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B4388" w:rsidP="6AACC06C" w:rsidRDefault="003B4388" w14:paraId="05878FA1" w14:textId="6FC93E34">
      <w:pPr>
        <w:spacing w:line="360" w:lineRule="auto"/>
        <w:jc w:val="center"/>
        <w:rPr>
          <w:b w:val="1"/>
          <w:bCs w:val="1"/>
          <w:sz w:val="32"/>
          <w:szCs w:val="32"/>
        </w:rPr>
      </w:pPr>
    </w:p>
    <w:p w:rsidR="003B4388" w:rsidP="6AACC06C" w:rsidRDefault="003B4388" w14:paraId="171C0B4C" w14:textId="2A6C29DC">
      <w:pPr>
        <w:spacing w:line="360" w:lineRule="auto"/>
        <w:jc w:val="center"/>
        <w:rPr>
          <w:rFonts w:ascii="Arial Nova" w:hAnsi="Arial Nova" w:eastAsia="Arial Nova" w:cs="Arial Nova"/>
          <w:b w:val="1"/>
          <w:bCs w:val="1"/>
          <w:sz w:val="32"/>
          <w:szCs w:val="32"/>
        </w:rPr>
      </w:pPr>
      <w:r w:rsidRPr="6AACC06C" w:rsidR="7B7C76B3">
        <w:rPr>
          <w:rFonts w:ascii="Arial Nova" w:hAnsi="Arial Nova" w:eastAsia="Arial Nova" w:cs="Arial Nova"/>
          <w:b w:val="1"/>
          <w:bCs w:val="1"/>
          <w:sz w:val="32"/>
          <w:szCs w:val="32"/>
        </w:rPr>
        <w:t xml:space="preserve">Student Name: </w:t>
      </w:r>
      <w:r w:rsidRPr="6AACC06C" w:rsidR="7B7C76B3">
        <w:rPr>
          <w:rFonts w:ascii="Arial Nova" w:hAnsi="Arial Nova" w:eastAsia="Arial Nova" w:cs="Arial Nova"/>
          <w:b w:val="0"/>
          <w:bCs w:val="0"/>
          <w:sz w:val="32"/>
          <w:szCs w:val="32"/>
        </w:rPr>
        <w:t>Tasmia Bano</w:t>
      </w:r>
    </w:p>
    <w:p w:rsidR="7DFD1A64" w:rsidP="6AACC06C" w:rsidRDefault="7DFD1A64" w14:paraId="174E0C09" w14:textId="46AEDCBF">
      <w:pPr>
        <w:spacing w:line="360" w:lineRule="auto"/>
        <w:jc w:val="center"/>
        <w:rPr>
          <w:rFonts w:ascii="Arial Nova" w:hAnsi="Arial Nova" w:eastAsia="Arial Nova" w:cs="Arial Nova"/>
          <w:b w:val="1"/>
          <w:bCs w:val="1"/>
          <w:sz w:val="32"/>
          <w:szCs w:val="32"/>
        </w:rPr>
      </w:pPr>
      <w:r w:rsidRPr="6AACC06C" w:rsidR="7DFD1A64">
        <w:rPr>
          <w:rFonts w:ascii="Arial Nova" w:hAnsi="Arial Nova" w:eastAsia="Arial Nova" w:cs="Arial Nova"/>
          <w:b w:val="1"/>
          <w:bCs w:val="1"/>
          <w:sz w:val="32"/>
          <w:szCs w:val="32"/>
        </w:rPr>
        <w:t xml:space="preserve">Student </w:t>
      </w:r>
      <w:r w:rsidRPr="6AACC06C" w:rsidR="7DFD1A64">
        <w:rPr>
          <w:rFonts w:ascii="Arial Nova" w:hAnsi="Arial Nova" w:eastAsia="Arial Nova" w:cs="Arial Nova"/>
          <w:b w:val="1"/>
          <w:bCs w:val="1"/>
          <w:sz w:val="32"/>
          <w:szCs w:val="32"/>
        </w:rPr>
        <w:t>ID:</w:t>
      </w:r>
      <w:r w:rsidRPr="6AACC06C" w:rsidR="7DFD1A64">
        <w:rPr>
          <w:rFonts w:ascii="Arial Nova" w:hAnsi="Arial Nova" w:eastAsia="Arial Nova" w:cs="Arial Nova"/>
          <w:b w:val="1"/>
          <w:bCs w:val="1"/>
          <w:sz w:val="32"/>
          <w:szCs w:val="32"/>
        </w:rPr>
        <w:t xml:space="preserve"> </w:t>
      </w:r>
      <w:r w:rsidRPr="6AACC06C" w:rsidR="7DFD1A64">
        <w:rPr>
          <w:rFonts w:ascii="Arial Nova" w:hAnsi="Arial Nova" w:eastAsia="Arial Nova" w:cs="Arial Nova"/>
          <w:b w:val="0"/>
          <w:bCs w:val="0"/>
          <w:sz w:val="32"/>
          <w:szCs w:val="32"/>
        </w:rPr>
        <w:t>2433992</w:t>
      </w:r>
    </w:p>
    <w:p w:rsidR="7B7C76B3" w:rsidP="6AACC06C" w:rsidRDefault="7B7C76B3" w14:paraId="08AA0A22" w14:textId="384ECC1C">
      <w:pPr>
        <w:spacing w:line="360" w:lineRule="auto"/>
        <w:jc w:val="center"/>
        <w:rPr>
          <w:rFonts w:ascii="Arial Nova" w:hAnsi="Arial Nova" w:eastAsia="Arial Nova" w:cs="Arial Nova"/>
          <w:b w:val="1"/>
          <w:bCs w:val="1"/>
          <w:sz w:val="32"/>
          <w:szCs w:val="32"/>
        </w:rPr>
      </w:pPr>
      <w:r w:rsidRPr="6AACC06C" w:rsidR="7B7C76B3">
        <w:rPr>
          <w:rFonts w:ascii="Arial Nova" w:hAnsi="Arial Nova" w:eastAsia="Arial Nova" w:cs="Arial Nova"/>
          <w:b w:val="1"/>
          <w:bCs w:val="1"/>
          <w:sz w:val="32"/>
          <w:szCs w:val="32"/>
        </w:rPr>
        <w:t>Module Code:</w:t>
      </w:r>
      <w:r w:rsidRPr="6AACC06C" w:rsidR="38811239">
        <w:rPr>
          <w:rFonts w:ascii="Arial Nova" w:hAnsi="Arial Nova" w:eastAsia="Arial Nova" w:cs="Arial Nova"/>
          <w:b w:val="1"/>
          <w:bCs w:val="1"/>
          <w:sz w:val="32"/>
          <w:szCs w:val="32"/>
        </w:rPr>
        <w:t xml:space="preserve"> </w:t>
      </w:r>
      <w:r w:rsidRPr="6AACC06C" w:rsidR="7B7C76B3">
        <w:rPr>
          <w:rFonts w:ascii="Arial Nova" w:hAnsi="Arial Nova" w:eastAsia="Arial Nova" w:cs="Arial Nova"/>
          <w:b w:val="0"/>
          <w:bCs w:val="0"/>
          <w:sz w:val="32"/>
          <w:szCs w:val="32"/>
        </w:rPr>
        <w:t>BM</w:t>
      </w:r>
      <w:r w:rsidRPr="6AACC06C" w:rsidR="4C096E53">
        <w:rPr>
          <w:rFonts w:ascii="Arial Nova" w:hAnsi="Arial Nova" w:eastAsia="Arial Nova" w:cs="Arial Nova"/>
          <w:b w:val="0"/>
          <w:bCs w:val="0"/>
          <w:sz w:val="32"/>
          <w:szCs w:val="32"/>
        </w:rPr>
        <w:t xml:space="preserve">HP </w:t>
      </w:r>
      <w:r w:rsidRPr="6AACC06C" w:rsidR="7B7C76B3">
        <w:rPr>
          <w:rFonts w:ascii="Arial Nova" w:hAnsi="Arial Nova" w:eastAsia="Arial Nova" w:cs="Arial Nova"/>
          <w:b w:val="0"/>
          <w:bCs w:val="0"/>
          <w:sz w:val="32"/>
          <w:szCs w:val="32"/>
        </w:rPr>
        <w:t>5032</w:t>
      </w:r>
    </w:p>
    <w:p w:rsidR="7B7C76B3" w:rsidP="6AACC06C" w:rsidRDefault="7B7C76B3" w14:paraId="4BB16192" w14:textId="58A78156">
      <w:pPr>
        <w:spacing w:line="360" w:lineRule="auto"/>
        <w:jc w:val="center"/>
        <w:rPr>
          <w:rFonts w:ascii="Arial Nova" w:hAnsi="Arial Nova" w:eastAsia="Arial Nova" w:cs="Arial Nova"/>
          <w:b w:val="1"/>
          <w:bCs w:val="1"/>
          <w:sz w:val="32"/>
          <w:szCs w:val="32"/>
        </w:rPr>
      </w:pPr>
      <w:r w:rsidRPr="6AACC06C" w:rsidR="7B7C76B3">
        <w:rPr>
          <w:rFonts w:ascii="Arial Nova" w:hAnsi="Arial Nova" w:eastAsia="Arial Nova" w:cs="Arial Nova"/>
          <w:b w:val="1"/>
          <w:bCs w:val="1"/>
          <w:sz w:val="32"/>
          <w:szCs w:val="32"/>
        </w:rPr>
        <w:t>Modul</w:t>
      </w:r>
      <w:r w:rsidRPr="6AACC06C" w:rsidR="5090CC64">
        <w:rPr>
          <w:rFonts w:ascii="Arial Nova" w:hAnsi="Arial Nova" w:eastAsia="Arial Nova" w:cs="Arial Nova"/>
          <w:b w:val="1"/>
          <w:bCs w:val="1"/>
          <w:sz w:val="32"/>
          <w:szCs w:val="32"/>
        </w:rPr>
        <w:t>e Name:</w:t>
      </w:r>
      <w:r w:rsidRPr="6AACC06C" w:rsidR="5090CC64">
        <w:rPr>
          <w:rFonts w:ascii="Arial Nova" w:hAnsi="Arial Nova" w:eastAsia="Arial Nova" w:cs="Arial Nova"/>
          <w:b w:val="0"/>
          <w:bCs w:val="0"/>
          <w:sz w:val="32"/>
          <w:szCs w:val="32"/>
        </w:rPr>
        <w:t xml:space="preserve"> Introduction to Physiology</w:t>
      </w:r>
    </w:p>
    <w:p w:rsidR="118AA635" w:rsidP="6AACC06C" w:rsidRDefault="118AA635" w14:paraId="4836B30C" w14:textId="076EED56">
      <w:pPr>
        <w:spacing w:line="360" w:lineRule="auto"/>
        <w:jc w:val="center"/>
        <w:rPr>
          <w:rFonts w:ascii="Arial Nova" w:hAnsi="Arial Nova" w:eastAsia="Arial Nova" w:cs="Arial Nova"/>
          <w:b w:val="1"/>
          <w:bCs w:val="1"/>
          <w:sz w:val="32"/>
          <w:szCs w:val="32"/>
        </w:rPr>
      </w:pPr>
      <w:r w:rsidRPr="6AACC06C" w:rsidR="118AA635">
        <w:rPr>
          <w:rFonts w:ascii="Arial Nova" w:hAnsi="Arial Nova" w:eastAsia="Arial Nova" w:cs="Arial Nova"/>
          <w:b w:val="1"/>
          <w:bCs w:val="1"/>
          <w:sz w:val="32"/>
          <w:szCs w:val="32"/>
        </w:rPr>
        <w:t>Lecturer</w:t>
      </w:r>
      <w:r w:rsidRPr="6AACC06C" w:rsidR="118AA635">
        <w:rPr>
          <w:rFonts w:ascii="Arial Nova" w:hAnsi="Arial Nova" w:eastAsia="Arial Nova" w:cs="Arial Nova"/>
          <w:b w:val="0"/>
          <w:bCs w:val="0"/>
          <w:sz w:val="32"/>
          <w:szCs w:val="32"/>
        </w:rPr>
        <w:t>:</w:t>
      </w:r>
      <w:r w:rsidRPr="6AACC06C" w:rsidR="118AA635">
        <w:rPr>
          <w:rFonts w:ascii="Arial Nova" w:hAnsi="Arial Nova" w:eastAsia="Arial Nova" w:cs="Arial Nova"/>
          <w:b w:val="0"/>
          <w:bCs w:val="0"/>
          <w:sz w:val="32"/>
          <w:szCs w:val="32"/>
        </w:rPr>
        <w:t xml:space="preserve"> Gillian</w:t>
      </w:r>
      <w:r w:rsidRPr="6AACC06C" w:rsidR="118AA635">
        <w:rPr>
          <w:rFonts w:ascii="Arial Nova" w:hAnsi="Arial Nova" w:eastAsia="Arial Nova" w:cs="Arial Nova"/>
          <w:b w:val="0"/>
          <w:bCs w:val="0"/>
          <w:sz w:val="32"/>
          <w:szCs w:val="32"/>
        </w:rPr>
        <w:t xml:space="preserve"> Weaver and Robert Nartowski</w:t>
      </w:r>
    </w:p>
    <w:p w:rsidR="7B7C76B3" w:rsidP="6AACC06C" w:rsidRDefault="7B7C76B3" w14:paraId="708541BE" w14:textId="5B4DB926">
      <w:pPr>
        <w:spacing w:line="360" w:lineRule="auto"/>
        <w:jc w:val="center"/>
        <w:rPr>
          <w:rFonts w:ascii="Arial Nova" w:hAnsi="Arial Nova" w:eastAsia="Arial Nova" w:cs="Arial Nova"/>
          <w:b w:val="1"/>
          <w:bCs w:val="1"/>
          <w:sz w:val="32"/>
          <w:szCs w:val="32"/>
        </w:rPr>
      </w:pPr>
      <w:r w:rsidRPr="6AACC06C" w:rsidR="7B7C76B3">
        <w:rPr>
          <w:rFonts w:ascii="Arial Nova" w:hAnsi="Arial Nova" w:eastAsia="Arial Nova" w:cs="Arial Nova"/>
          <w:b w:val="1"/>
          <w:bCs w:val="1"/>
          <w:sz w:val="32"/>
          <w:szCs w:val="32"/>
        </w:rPr>
        <w:t xml:space="preserve">Assignment </w:t>
      </w:r>
      <w:r w:rsidRPr="6AACC06C" w:rsidR="58829ADD">
        <w:rPr>
          <w:rFonts w:ascii="Arial Nova" w:hAnsi="Arial Nova" w:eastAsia="Arial Nova" w:cs="Arial Nova"/>
          <w:b w:val="1"/>
          <w:bCs w:val="1"/>
          <w:sz w:val="32"/>
          <w:szCs w:val="32"/>
        </w:rPr>
        <w:t>Title:</w:t>
      </w:r>
      <w:r w:rsidRPr="6AACC06C" w:rsidR="58829ADD">
        <w:rPr>
          <w:rFonts w:ascii="Arial Nova" w:hAnsi="Arial Nova" w:eastAsia="Arial Nova" w:cs="Arial Nova"/>
          <w:b w:val="1"/>
          <w:bCs w:val="1"/>
          <w:sz w:val="32"/>
          <w:szCs w:val="32"/>
        </w:rPr>
        <w:t xml:space="preserve"> </w:t>
      </w:r>
      <w:r w:rsidRPr="6AACC06C" w:rsidR="58829ADD">
        <w:rPr>
          <w:rFonts w:ascii="Arial Nova" w:hAnsi="Arial Nova" w:eastAsia="Arial Nova" w:cs="Arial Nova"/>
          <w:b w:val="0"/>
          <w:bCs w:val="0"/>
          <w:sz w:val="32"/>
          <w:szCs w:val="32"/>
        </w:rPr>
        <w:t>Component</w:t>
      </w:r>
      <w:r w:rsidRPr="6AACC06C" w:rsidR="45B305C4">
        <w:rPr>
          <w:rFonts w:ascii="Arial Nova" w:hAnsi="Arial Nova" w:eastAsia="Arial Nova" w:cs="Arial Nova"/>
          <w:b w:val="0"/>
          <w:bCs w:val="0"/>
          <w:sz w:val="32"/>
          <w:szCs w:val="32"/>
        </w:rPr>
        <w:t xml:space="preserve"> </w:t>
      </w:r>
      <w:r w:rsidRPr="6AACC06C" w:rsidR="068C8AAE">
        <w:rPr>
          <w:rFonts w:ascii="Arial Nova" w:hAnsi="Arial Nova" w:eastAsia="Arial Nova" w:cs="Arial Nova"/>
          <w:b w:val="0"/>
          <w:bCs w:val="0"/>
          <w:sz w:val="32"/>
          <w:szCs w:val="32"/>
        </w:rPr>
        <w:t>1:</w:t>
      </w:r>
      <w:r w:rsidRPr="6AACC06C" w:rsidR="45B305C4">
        <w:rPr>
          <w:rFonts w:ascii="Arial Nova" w:hAnsi="Arial Nova" w:eastAsia="Arial Nova" w:cs="Arial Nova"/>
          <w:b w:val="0"/>
          <w:bCs w:val="0"/>
          <w:sz w:val="32"/>
          <w:szCs w:val="32"/>
        </w:rPr>
        <w:t xml:space="preserve"> Written Assignment (Case Stud</w:t>
      </w:r>
      <w:r w:rsidRPr="6AACC06C" w:rsidR="6DC22946">
        <w:rPr>
          <w:rFonts w:ascii="Arial Nova" w:hAnsi="Arial Nova" w:eastAsia="Arial Nova" w:cs="Arial Nova"/>
          <w:b w:val="0"/>
          <w:bCs w:val="0"/>
          <w:sz w:val="32"/>
          <w:szCs w:val="32"/>
        </w:rPr>
        <w:t>y Report)</w:t>
      </w:r>
    </w:p>
    <w:p w:rsidR="6AACC06C" w:rsidP="6AACC06C" w:rsidRDefault="6AACC06C" w14:paraId="79898F21" w14:textId="627FAF3B">
      <w:pPr>
        <w:spacing w:line="360" w:lineRule="auto"/>
        <w:jc w:val="center"/>
        <w:rPr>
          <w:rFonts w:ascii="Arial Nova" w:hAnsi="Arial Nova" w:eastAsia="Arial Nova" w:cs="Arial Nova"/>
          <w:b w:val="1"/>
          <w:bCs w:val="1"/>
          <w:sz w:val="22"/>
          <w:szCs w:val="22"/>
        </w:rPr>
      </w:pPr>
    </w:p>
    <w:p w:rsidR="003B4388" w:rsidP="003B4388" w:rsidRDefault="003B4388" w14:paraId="13D9E19E" w14:textId="77777777">
      <w:pPr>
        <w:spacing w:line="360" w:lineRule="auto"/>
        <w:jc w:val="center"/>
        <w:rPr>
          <w:b/>
          <w:bCs/>
        </w:rPr>
      </w:pPr>
    </w:p>
    <w:p w:rsidR="003B4388" w:rsidP="003B4388" w:rsidRDefault="003B4388" w14:paraId="2D6C70B4" w14:textId="77777777">
      <w:pPr>
        <w:spacing w:line="360" w:lineRule="auto"/>
        <w:jc w:val="center"/>
        <w:rPr>
          <w:b/>
          <w:bCs/>
        </w:rPr>
      </w:pPr>
    </w:p>
    <w:p w:rsidR="00F200A2" w:rsidP="66B85229" w:rsidRDefault="00F200A2" w14:paraId="71AF5FD9" w14:textId="5A765908">
      <w:pPr>
        <w:pStyle w:val="Normal"/>
        <w:spacing w:line="360" w:lineRule="auto"/>
        <w:jc w:val="center"/>
        <w:rPr>
          <w:b w:val="1"/>
          <w:bCs w:val="1"/>
        </w:rPr>
      </w:pPr>
    </w:p>
    <w:p w:rsidR="00F200A2" w:rsidP="003B4388" w:rsidRDefault="00F200A2" w14:paraId="578665E6" w14:textId="77777777">
      <w:pPr>
        <w:spacing w:line="360" w:lineRule="auto"/>
        <w:jc w:val="center"/>
        <w:rPr>
          <w:b w:val="1"/>
          <w:bCs w:val="1"/>
        </w:rPr>
      </w:pPr>
    </w:p>
    <w:p w:rsidR="6AACC06C" w:rsidP="6AACC06C" w:rsidRDefault="6AACC06C" w14:paraId="7A21D9D5" w14:textId="6D944891">
      <w:pPr>
        <w:spacing w:line="360" w:lineRule="auto"/>
        <w:jc w:val="center"/>
        <w:rPr>
          <w:b w:val="1"/>
          <w:bCs w:val="1"/>
        </w:rPr>
      </w:pPr>
    </w:p>
    <w:p w:rsidR="6AACC06C" w:rsidP="6AACC06C" w:rsidRDefault="6AACC06C" w14:paraId="2135E095" w14:textId="2DEB8085">
      <w:pPr>
        <w:spacing w:line="360" w:lineRule="auto"/>
        <w:jc w:val="center"/>
        <w:rPr>
          <w:b w:val="1"/>
          <w:bCs w:val="1"/>
        </w:rPr>
      </w:pPr>
    </w:p>
    <w:p w:rsidR="6AACC06C" w:rsidP="6AACC06C" w:rsidRDefault="6AACC06C" w14:paraId="3F9CE05A" w14:textId="4BE431DA">
      <w:pPr>
        <w:spacing w:line="360" w:lineRule="auto"/>
        <w:jc w:val="center"/>
        <w:rPr>
          <w:b w:val="1"/>
          <w:bCs w:val="1"/>
        </w:rPr>
      </w:pPr>
    </w:p>
    <w:p w:rsidR="6AACC06C" w:rsidP="6AACC06C" w:rsidRDefault="6AACC06C" w14:paraId="1F5311D7" w14:textId="5A474B7C">
      <w:pPr>
        <w:spacing w:line="360" w:lineRule="auto"/>
        <w:jc w:val="center"/>
        <w:rPr>
          <w:b w:val="1"/>
          <w:bCs w:val="1"/>
        </w:rPr>
      </w:pPr>
    </w:p>
    <w:p w:rsidR="6AACC06C" w:rsidP="6AACC06C" w:rsidRDefault="6AACC06C" w14:paraId="170617A8" w14:textId="603A382D">
      <w:pPr>
        <w:spacing w:line="360" w:lineRule="auto"/>
        <w:jc w:val="center"/>
        <w:rPr>
          <w:b w:val="1"/>
          <w:bCs w:val="1"/>
        </w:rPr>
      </w:pPr>
    </w:p>
    <w:p w:rsidR="6AACC06C" w:rsidP="6AACC06C" w:rsidRDefault="6AACC06C" w14:paraId="548CF981" w14:textId="7001D04F">
      <w:pPr>
        <w:spacing w:line="360" w:lineRule="auto"/>
        <w:jc w:val="center"/>
        <w:rPr>
          <w:b w:val="1"/>
          <w:bCs w:val="1"/>
        </w:rPr>
      </w:pPr>
    </w:p>
    <w:p w:rsidR="6AACC06C" w:rsidP="6AACC06C" w:rsidRDefault="6AACC06C" w14:paraId="17E0AFA9" w14:textId="5FE01332">
      <w:pPr>
        <w:spacing w:line="360" w:lineRule="auto"/>
        <w:jc w:val="center"/>
        <w:rPr>
          <w:b w:val="1"/>
          <w:bCs w:val="1"/>
        </w:rPr>
      </w:pPr>
    </w:p>
    <w:p w:rsidR="6AACC06C" w:rsidP="6AACC06C" w:rsidRDefault="6AACC06C" w14:paraId="31526A31" w14:textId="21062E5B">
      <w:pPr>
        <w:spacing w:line="360" w:lineRule="auto"/>
        <w:jc w:val="center"/>
        <w:rPr>
          <w:b w:val="1"/>
          <w:bCs w:val="1"/>
        </w:rPr>
      </w:pPr>
    </w:p>
    <w:p w:rsidR="6AACC06C" w:rsidP="6AACC06C" w:rsidRDefault="6AACC06C" w14:paraId="7BE568E7" w14:textId="7D7CF20C">
      <w:pPr>
        <w:pStyle w:val="Normal"/>
        <w:spacing w:line="360" w:lineRule="auto"/>
        <w:jc w:val="center"/>
        <w:rPr>
          <w:b w:val="1"/>
          <w:bCs w:val="1"/>
        </w:rPr>
      </w:pPr>
    </w:p>
    <w:p w:rsidR="6AACC06C" w:rsidP="6AACC06C" w:rsidRDefault="6AACC06C" w14:paraId="61EB78B4" w14:textId="7892346E">
      <w:pPr>
        <w:pStyle w:val="Normal"/>
        <w:spacing w:line="360" w:lineRule="auto"/>
        <w:jc w:val="center"/>
        <w:rPr>
          <w:b w:val="1"/>
          <w:bCs w:val="1"/>
        </w:rPr>
      </w:pPr>
    </w:p>
    <w:p w:rsidRPr="00F200A2" w:rsidR="00F200A2" w:rsidP="00F200A2" w:rsidRDefault="00F200A2" w14:paraId="4C93F7EF" w14:textId="77777777">
      <w:pPr>
        <w:spacing w:line="360" w:lineRule="auto"/>
        <w:jc w:val="center"/>
        <w:rPr>
          <w:rFonts w:cstheme="majorBidi"/>
          <w:b/>
          <w:bCs/>
        </w:rPr>
      </w:pPr>
    </w:p>
    <w:sdt>
      <w:sdtPr>
        <w:id w:val="1909800859"/>
        <w:docPartObj>
          <w:docPartGallery w:val="Table of Contents"/>
          <w:docPartUnique/>
        </w:docPartObj>
        <w:rPr>
          <w:rFonts w:ascii="Times New Roman" w:hAnsi="Times New Roman" w:eastAsia="Aptos" w:cs="Arial" w:asciiTheme="majorBidi" w:hAnsiTheme="majorBidi" w:eastAsiaTheme="minorAscii" w:cstheme="minorBidi"/>
          <w:color w:val="auto"/>
          <w:sz w:val="24"/>
          <w:szCs w:val="24"/>
          <w:lang w:val="en-GB"/>
          <w14:ligatures w14:val="standardContextual"/>
        </w:rPr>
      </w:sdtPr>
      <w:sdtEndPr>
        <w:rPr>
          <w:rFonts w:ascii="Times New Roman" w:hAnsi="Times New Roman" w:eastAsia="Aptos" w:cs="Arial" w:asciiTheme="majorBidi" w:hAnsiTheme="majorBidi" w:eastAsiaTheme="minorAscii" w:cstheme="minorBidi"/>
          <w:b w:val="1"/>
          <w:bCs w:val="1"/>
          <w:noProof/>
          <w:color w:val="auto"/>
          <w:sz w:val="24"/>
          <w:szCs w:val="24"/>
          <w:lang w:val="en-GB"/>
        </w:rPr>
      </w:sdtEndPr>
      <w:sdtContent>
        <w:p w:rsidRPr="00F200A2" w:rsidR="00F200A2" w:rsidP="00F200A2" w:rsidRDefault="00F200A2" w14:paraId="6C4324C4" w14:textId="01C69121">
          <w:pPr>
            <w:pStyle w:val="TOCHeading"/>
            <w:spacing w:line="360" w:lineRule="auto"/>
            <w:rPr>
              <w:rFonts w:asciiTheme="majorBidi" w:hAnsiTheme="majorBidi"/>
              <w:sz w:val="24"/>
              <w:szCs w:val="24"/>
            </w:rPr>
          </w:pPr>
          <w:r w:rsidRPr="00F200A2">
            <w:rPr>
              <w:rFonts w:asciiTheme="majorBidi" w:hAnsiTheme="majorBidi"/>
              <w:sz w:val="24"/>
              <w:szCs w:val="24"/>
            </w:rPr>
            <w:t>Contents</w:t>
          </w:r>
        </w:p>
        <w:p w:rsidRPr="00F200A2" w:rsidR="00F200A2" w:rsidP="00F200A2" w:rsidRDefault="00F200A2" w14:paraId="1F60B6E1" w14:textId="7EA8E402">
          <w:pPr>
            <w:pStyle w:val="TOC1"/>
            <w:tabs>
              <w:tab w:val="left" w:pos="480"/>
              <w:tab w:val="right" w:leader="dot" w:pos="9350"/>
            </w:tabs>
            <w:spacing w:line="360" w:lineRule="auto"/>
            <w:rPr>
              <w:rFonts w:cstheme="majorBidi"/>
              <w:noProof/>
            </w:rPr>
          </w:pPr>
          <w:r w:rsidRPr="00F200A2">
            <w:rPr>
              <w:rFonts w:cstheme="majorBidi"/>
            </w:rPr>
            <w:fldChar w:fldCharType="begin"/>
          </w:r>
          <w:r w:rsidRPr="00F200A2">
            <w:rPr>
              <w:rFonts w:cstheme="majorBidi"/>
            </w:rPr>
            <w:instrText xml:space="preserve"> TOC \o "1-3" \h \z \u </w:instrText>
          </w:r>
          <w:r w:rsidRPr="00F200A2">
            <w:rPr>
              <w:rFonts w:cstheme="majorBidi"/>
            </w:rPr>
            <w:fldChar w:fldCharType="separate"/>
          </w:r>
          <w:hyperlink w:history="1" w:anchor="_Toc231590143">
            <w:r w:rsidRPr="00F200A2">
              <w:rPr>
                <w:rStyle w:val="Hyperlink"/>
                <w:rFonts w:cstheme="majorBidi"/>
                <w:noProof/>
              </w:rPr>
              <w:t>1.</w:t>
            </w:r>
            <w:r w:rsidRPr="00F200A2">
              <w:rPr>
                <w:rFonts w:cstheme="majorBidi"/>
                <w:noProof/>
              </w:rPr>
              <w:tab/>
            </w:r>
            <w:r w:rsidRPr="00F200A2">
              <w:rPr>
                <w:rStyle w:val="Hyperlink"/>
                <w:rFonts w:cstheme="majorBidi"/>
                <w:noProof/>
              </w:rPr>
              <w:t>Introduction</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_Toc231590143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2</w:t>
            </w:r>
            <w:r w:rsidRPr="00F200A2">
              <w:rPr>
                <w:rFonts w:cstheme="majorBidi"/>
                <w:noProof/>
                <w:webHidden/>
              </w:rPr>
              <w:fldChar w:fldCharType="end"/>
            </w:r>
          </w:hyperlink>
        </w:p>
        <w:p w:rsidRPr="00F200A2" w:rsidR="00F200A2" w:rsidP="00F200A2" w:rsidRDefault="00F200A2" w14:paraId="5C54A922" w14:textId="26DD408D">
          <w:pPr>
            <w:pStyle w:val="TOC1"/>
            <w:tabs>
              <w:tab w:val="left" w:pos="480"/>
              <w:tab w:val="right" w:leader="dot" w:pos="9350"/>
            </w:tabs>
            <w:spacing w:line="360" w:lineRule="auto"/>
            <w:rPr>
              <w:rFonts w:cstheme="majorBidi"/>
              <w:noProof/>
            </w:rPr>
          </w:pPr>
          <w:hyperlink w:history="1" w:anchor="_Toc231590144">
            <w:r w:rsidRPr="00F200A2">
              <w:rPr>
                <w:rStyle w:val="Hyperlink"/>
                <w:rFonts w:cstheme="majorBidi"/>
                <w:noProof/>
              </w:rPr>
              <w:t>2.</w:t>
            </w:r>
            <w:r w:rsidRPr="00F200A2">
              <w:rPr>
                <w:rFonts w:cstheme="majorBidi"/>
                <w:noProof/>
              </w:rPr>
              <w:tab/>
            </w:r>
            <w:r w:rsidRPr="00F200A2">
              <w:rPr>
                <w:rStyle w:val="Hyperlink"/>
                <w:rFonts w:cstheme="majorBidi"/>
                <w:noProof/>
              </w:rPr>
              <w:t>How Blood Sugar Levels Are Maintained at a Safe and Effective Level for the Body's Needs</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_Toc231590144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3</w:t>
            </w:r>
            <w:r w:rsidRPr="00F200A2">
              <w:rPr>
                <w:rFonts w:cstheme="majorBidi"/>
                <w:noProof/>
                <w:webHidden/>
              </w:rPr>
              <w:fldChar w:fldCharType="end"/>
            </w:r>
          </w:hyperlink>
        </w:p>
        <w:p w:rsidRPr="00F200A2" w:rsidR="00F200A2" w:rsidP="00F200A2" w:rsidRDefault="00F200A2" w14:paraId="36E95D8F" w14:textId="1D084D57">
          <w:pPr>
            <w:pStyle w:val="TOC1"/>
            <w:tabs>
              <w:tab w:val="left" w:pos="480"/>
              <w:tab w:val="right" w:leader="dot" w:pos="9350"/>
            </w:tabs>
            <w:spacing w:line="360" w:lineRule="auto"/>
            <w:rPr>
              <w:rFonts w:cstheme="majorBidi"/>
              <w:noProof/>
            </w:rPr>
          </w:pPr>
          <w:hyperlink w:history="1" w:anchor="_Toc231590145">
            <w:r w:rsidRPr="00F200A2">
              <w:rPr>
                <w:rStyle w:val="Hyperlink"/>
                <w:rFonts w:cstheme="majorBidi"/>
                <w:noProof/>
              </w:rPr>
              <w:t>3.</w:t>
            </w:r>
            <w:r w:rsidRPr="00F200A2">
              <w:rPr>
                <w:rFonts w:cstheme="majorBidi"/>
                <w:noProof/>
              </w:rPr>
              <w:tab/>
            </w:r>
            <w:r w:rsidRPr="00F200A2">
              <w:rPr>
                <w:rStyle w:val="Hyperlink"/>
                <w:rFonts w:cstheme="majorBidi"/>
                <w:noProof/>
              </w:rPr>
              <w:t>How Oxygen and Glucose Are Used to Produce Energy Through Cell Metabolism</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_Toc231590145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4</w:t>
            </w:r>
            <w:r w:rsidRPr="00F200A2">
              <w:rPr>
                <w:rFonts w:cstheme="majorBidi"/>
                <w:noProof/>
                <w:webHidden/>
              </w:rPr>
              <w:fldChar w:fldCharType="end"/>
            </w:r>
          </w:hyperlink>
        </w:p>
        <w:p w:rsidRPr="00F200A2" w:rsidR="00F200A2" w:rsidP="00F200A2" w:rsidRDefault="00F200A2" w14:paraId="31B7197B" w14:textId="28C0482B">
          <w:pPr>
            <w:pStyle w:val="TOC1"/>
            <w:tabs>
              <w:tab w:val="left" w:pos="480"/>
              <w:tab w:val="right" w:leader="dot" w:pos="9350"/>
            </w:tabs>
            <w:spacing w:line="360" w:lineRule="auto"/>
            <w:rPr>
              <w:rFonts w:cstheme="majorBidi"/>
              <w:noProof/>
            </w:rPr>
          </w:pPr>
          <w:hyperlink w:history="1" w:anchor="_Toc231590146">
            <w:r w:rsidRPr="00F200A2">
              <w:rPr>
                <w:rStyle w:val="Hyperlink"/>
                <w:rFonts w:cstheme="majorBidi"/>
                <w:noProof/>
              </w:rPr>
              <w:t>4.</w:t>
            </w:r>
            <w:r w:rsidRPr="00F200A2">
              <w:rPr>
                <w:rFonts w:cstheme="majorBidi"/>
                <w:noProof/>
              </w:rPr>
              <w:tab/>
            </w:r>
            <w:r w:rsidRPr="00F200A2">
              <w:rPr>
                <w:rStyle w:val="Hyperlink"/>
                <w:rFonts w:cstheme="majorBidi"/>
                <w:noProof/>
              </w:rPr>
              <w:t>How Recording and Tracking Blood Sugar Levels Helps Individuals with Type 2 Diabetes to Safely Manage Their Condition</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_Toc231590146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5</w:t>
            </w:r>
            <w:r w:rsidRPr="00F200A2">
              <w:rPr>
                <w:rFonts w:cstheme="majorBidi"/>
                <w:noProof/>
                <w:webHidden/>
              </w:rPr>
              <w:fldChar w:fldCharType="end"/>
            </w:r>
          </w:hyperlink>
        </w:p>
        <w:p w:rsidRPr="00F200A2" w:rsidR="00F200A2" w:rsidP="00F200A2" w:rsidRDefault="00F200A2" w14:paraId="5859580D" w14:textId="778088C6">
          <w:pPr>
            <w:pStyle w:val="TOC1"/>
            <w:tabs>
              <w:tab w:val="left" w:pos="480"/>
              <w:tab w:val="right" w:leader="dot" w:pos="9350"/>
            </w:tabs>
            <w:spacing w:line="360" w:lineRule="auto"/>
            <w:rPr>
              <w:rFonts w:cstheme="majorBidi"/>
              <w:noProof/>
            </w:rPr>
          </w:pPr>
          <w:hyperlink w:history="1" w:anchor="_Toc231590147">
            <w:r w:rsidRPr="00F200A2">
              <w:rPr>
                <w:rStyle w:val="Hyperlink"/>
                <w:rFonts w:cstheme="majorBidi"/>
                <w:noProof/>
              </w:rPr>
              <w:t>5.</w:t>
            </w:r>
            <w:r w:rsidRPr="00F200A2">
              <w:rPr>
                <w:rFonts w:cstheme="majorBidi"/>
                <w:noProof/>
              </w:rPr>
              <w:tab/>
            </w:r>
            <w:r w:rsidRPr="00F200A2">
              <w:rPr>
                <w:rStyle w:val="Hyperlink"/>
                <w:rFonts w:cstheme="majorBidi"/>
                <w:noProof/>
              </w:rPr>
              <w:t>Evidence-Based Recommendations on How Lifestyle Changes Could Help Improve Their Condition</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_Toc231590147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6</w:t>
            </w:r>
            <w:r w:rsidRPr="00F200A2">
              <w:rPr>
                <w:rFonts w:cstheme="majorBidi"/>
                <w:noProof/>
                <w:webHidden/>
              </w:rPr>
              <w:fldChar w:fldCharType="end"/>
            </w:r>
          </w:hyperlink>
        </w:p>
        <w:p w:rsidRPr="00F200A2" w:rsidR="00F200A2" w:rsidP="00F200A2" w:rsidRDefault="00F200A2" w14:paraId="7693D8CA" w14:textId="7D1D08BC">
          <w:pPr>
            <w:pStyle w:val="TOC1"/>
            <w:tabs>
              <w:tab w:val="left" w:pos="480"/>
              <w:tab w:val="right" w:leader="dot" w:pos="9350"/>
            </w:tabs>
            <w:spacing w:line="360" w:lineRule="auto"/>
            <w:rPr>
              <w:rFonts w:cstheme="majorBidi"/>
              <w:noProof/>
            </w:rPr>
          </w:pPr>
          <w:hyperlink w:history="1" w:anchor="_Toc231590148">
            <w:r w:rsidRPr="00F200A2">
              <w:rPr>
                <w:rStyle w:val="Hyperlink"/>
                <w:rFonts w:cstheme="majorBidi"/>
                <w:noProof/>
              </w:rPr>
              <w:t>6.</w:t>
            </w:r>
            <w:r w:rsidRPr="00F200A2">
              <w:rPr>
                <w:rFonts w:cstheme="majorBidi"/>
                <w:noProof/>
              </w:rPr>
              <w:tab/>
            </w:r>
            <w:r w:rsidRPr="00F200A2">
              <w:rPr>
                <w:rStyle w:val="Hyperlink"/>
                <w:rFonts w:cstheme="majorBidi"/>
                <w:noProof/>
              </w:rPr>
              <w:t>Conclusion</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_Toc231590148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7</w:t>
            </w:r>
            <w:r w:rsidRPr="00F200A2">
              <w:rPr>
                <w:rFonts w:cstheme="majorBidi"/>
                <w:noProof/>
                <w:webHidden/>
              </w:rPr>
              <w:fldChar w:fldCharType="end"/>
            </w:r>
          </w:hyperlink>
        </w:p>
        <w:p w:rsidRPr="00F200A2" w:rsidR="00F200A2" w:rsidP="00F200A2" w:rsidRDefault="00F200A2" w14:paraId="20F0B712" w14:textId="3A081063">
          <w:pPr>
            <w:pStyle w:val="TOC1"/>
            <w:tabs>
              <w:tab w:val="right" w:leader="dot" w:pos="9350"/>
            </w:tabs>
            <w:spacing w:line="360" w:lineRule="auto"/>
            <w:rPr>
              <w:rFonts w:cstheme="majorBidi"/>
              <w:noProof/>
            </w:rPr>
          </w:pPr>
          <w:hyperlink w:history="1" w:anchor="_Toc231590149">
            <w:r w:rsidRPr="00F200A2">
              <w:rPr>
                <w:rStyle w:val="Hyperlink"/>
                <w:rFonts w:cstheme="majorBidi"/>
                <w:noProof/>
              </w:rPr>
              <w:t>References</w:t>
            </w:r>
            <w:r w:rsidRPr="00F200A2">
              <w:rPr>
                <w:rFonts w:cstheme="majorBidi"/>
                <w:noProof/>
                <w:webHidden/>
              </w:rPr>
              <w:tab/>
            </w:r>
            <w:r w:rsidRPr="00F200A2">
              <w:rPr>
                <w:rFonts w:cstheme="majorBidi"/>
                <w:noProof/>
                <w:webHidden/>
              </w:rPr>
              <w:fldChar w:fldCharType="begin"/>
            </w:r>
            <w:r w:rsidRPr="00F200A2">
              <w:rPr>
                <w:rFonts w:cstheme="majorBidi"/>
                <w:noProof/>
                <w:webHidden/>
              </w:rPr>
              <w:instrText xml:space="preserve"> PAGEREF _Toc231590149 \h </w:instrText>
            </w:r>
            <w:r w:rsidRPr="00F200A2">
              <w:rPr>
                <w:rFonts w:cstheme="majorBidi"/>
                <w:noProof/>
                <w:webHidden/>
              </w:rPr>
            </w:r>
            <w:r w:rsidRPr="00F200A2">
              <w:rPr>
                <w:rFonts w:cstheme="majorBidi"/>
                <w:noProof/>
                <w:webHidden/>
              </w:rPr>
              <w:fldChar w:fldCharType="separate"/>
            </w:r>
            <w:r w:rsidRPr="00F200A2">
              <w:rPr>
                <w:rFonts w:cstheme="majorBidi"/>
                <w:noProof/>
                <w:webHidden/>
              </w:rPr>
              <w:t>9</w:t>
            </w:r>
            <w:r w:rsidRPr="00F200A2">
              <w:rPr>
                <w:rFonts w:cstheme="majorBidi"/>
                <w:noProof/>
                <w:webHidden/>
              </w:rPr>
              <w:fldChar w:fldCharType="end"/>
            </w:r>
          </w:hyperlink>
        </w:p>
        <w:p w:rsidRPr="00F200A2" w:rsidR="00F200A2" w:rsidP="00F200A2" w:rsidRDefault="00F200A2" w14:paraId="66E66E88" w14:textId="62696EA5">
          <w:pPr>
            <w:spacing w:line="360" w:lineRule="auto"/>
            <w:rPr>
              <w:rFonts w:cstheme="majorBidi"/>
            </w:rPr>
          </w:pPr>
          <w:r w:rsidRPr="00F200A2">
            <w:rPr>
              <w:rFonts w:cstheme="majorBidi"/>
              <w:b/>
              <w:bCs/>
              <w:noProof/>
            </w:rPr>
            <w:fldChar w:fldCharType="end"/>
          </w:r>
        </w:p>
      </w:sdtContent>
    </w:sdt>
    <w:p w:rsidRPr="00F200A2" w:rsidR="00F200A2" w:rsidP="6AACC06C" w:rsidRDefault="00F200A2" w14:paraId="5B3C0091" w14:textId="77777777">
      <w:pPr>
        <w:spacing w:line="360" w:lineRule="auto"/>
        <w:jc w:val="center"/>
        <w:rPr>
          <w:rFonts w:cs="Times New Roman" w:cstheme="majorBidi"/>
          <w:b w:val="1"/>
          <w:bCs w:val="1"/>
        </w:rPr>
      </w:pPr>
    </w:p>
    <w:p w:rsidR="00F200A2" w:rsidP="6AACC06C" w:rsidRDefault="00F200A2" w14:paraId="2EF43DC7" w14:textId="0239140E">
      <w:pPr>
        <w:spacing w:line="360" w:lineRule="auto"/>
        <w:jc w:val="center"/>
        <w:rPr>
          <w:rFonts w:cs="Times New Roman" w:cstheme="majorBidi"/>
          <w:b w:val="1"/>
          <w:bCs w:val="1"/>
        </w:rPr>
      </w:pPr>
    </w:p>
    <w:p w:rsidR="00F200A2" w:rsidP="6AACC06C" w:rsidRDefault="00F200A2" w14:paraId="1120AA77" w14:textId="04AD9BDE">
      <w:pPr>
        <w:spacing w:line="360" w:lineRule="auto"/>
        <w:jc w:val="center"/>
        <w:rPr>
          <w:rFonts w:cs="Times New Roman" w:cstheme="majorBidi"/>
          <w:b w:val="1"/>
          <w:bCs w:val="1"/>
        </w:rPr>
      </w:pPr>
    </w:p>
    <w:p w:rsidR="00F200A2" w:rsidP="6AACC06C" w:rsidRDefault="00F200A2" w14:paraId="13F72B7A" w14:textId="5D9542DF">
      <w:pPr>
        <w:spacing w:line="360" w:lineRule="auto"/>
        <w:jc w:val="center"/>
        <w:rPr>
          <w:rFonts w:cs="Times New Roman" w:cstheme="majorBidi"/>
          <w:b w:val="1"/>
          <w:bCs w:val="1"/>
        </w:rPr>
      </w:pPr>
    </w:p>
    <w:p w:rsidR="00F200A2" w:rsidP="6AACC06C" w:rsidRDefault="00F200A2" w14:paraId="205ED596" w14:textId="015E49B3">
      <w:pPr>
        <w:spacing w:line="360" w:lineRule="auto"/>
        <w:jc w:val="center"/>
        <w:rPr>
          <w:rFonts w:cs="Times New Roman" w:cstheme="majorBidi"/>
          <w:b w:val="1"/>
          <w:bCs w:val="1"/>
        </w:rPr>
      </w:pPr>
    </w:p>
    <w:p w:rsidR="00F200A2" w:rsidP="6AACC06C" w:rsidRDefault="00F200A2" w14:paraId="107686E8" w14:textId="3C71BE8C">
      <w:pPr>
        <w:spacing w:line="360" w:lineRule="auto"/>
        <w:jc w:val="center"/>
        <w:rPr>
          <w:rFonts w:cs="Times New Roman" w:cstheme="majorBidi"/>
          <w:b w:val="1"/>
          <w:bCs w:val="1"/>
        </w:rPr>
      </w:pPr>
    </w:p>
    <w:p w:rsidR="00F200A2" w:rsidP="6AACC06C" w:rsidRDefault="00F200A2" w14:paraId="147DDBA0" w14:textId="1851F00D">
      <w:pPr>
        <w:spacing w:line="360" w:lineRule="auto"/>
        <w:jc w:val="center"/>
        <w:rPr>
          <w:rFonts w:cs="Times New Roman" w:cstheme="majorBidi"/>
          <w:b w:val="1"/>
          <w:bCs w:val="1"/>
        </w:rPr>
      </w:pPr>
    </w:p>
    <w:p w:rsidR="00F200A2" w:rsidP="6AACC06C" w:rsidRDefault="00F200A2" w14:paraId="397CB638" w14:textId="4E35459D">
      <w:pPr>
        <w:pStyle w:val="Normal"/>
        <w:spacing w:line="360" w:lineRule="auto"/>
        <w:jc w:val="center"/>
        <w:rPr>
          <w:rFonts w:cs="Times New Roman" w:cstheme="majorBidi"/>
          <w:b w:val="1"/>
          <w:bCs w:val="1"/>
        </w:rPr>
      </w:pPr>
    </w:p>
    <w:p w:rsidR="003B4388" w:rsidP="6AACC06C" w:rsidRDefault="003B4388" w14:paraId="6401A5A5" w14:textId="04CA7408">
      <w:pPr>
        <w:pStyle w:val="Heading1"/>
        <w:numPr>
          <w:ilvl w:val="0"/>
          <w:numId w:val="1"/>
        </w:numPr>
        <w:spacing w:line="360" w:lineRule="auto"/>
        <w:rPr>
          <w:rFonts w:ascii="Arial" w:hAnsi="Arial" w:eastAsia="Arial" w:cs="Arial"/>
          <w:b w:val="1"/>
          <w:bCs w:val="1"/>
          <w:sz w:val="22"/>
          <w:szCs w:val="22"/>
          <w:u w:val="single"/>
        </w:rPr>
      </w:pPr>
      <w:bookmarkStart w:name="_Toc231590143" w:id="0"/>
      <w:r w:rsidRPr="6AACC06C" w:rsidR="003B4388">
        <w:rPr>
          <w:rFonts w:ascii="Arial" w:hAnsi="Arial" w:eastAsia="Arial" w:cs="Arial"/>
          <w:b w:val="1"/>
          <w:bCs w:val="1"/>
          <w:sz w:val="22"/>
          <w:szCs w:val="22"/>
          <w:u w:val="single"/>
        </w:rPr>
        <w:t>Introduction</w:t>
      </w:r>
      <w:bookmarkEnd w:id="0"/>
    </w:p>
    <w:p w:rsidR="003853E8" w:rsidP="6AACC06C" w:rsidRDefault="003853E8" w14:paraId="374F3701" w14:textId="77777777">
      <w:pPr>
        <w:spacing w:line="360" w:lineRule="auto"/>
        <w:ind w:firstLine="720"/>
        <w:jc w:val="both"/>
        <w:rPr>
          <w:rFonts w:ascii="Arial" w:hAnsi="Arial" w:eastAsia="Arial" w:cs="Arial"/>
          <w:sz w:val="22"/>
          <w:szCs w:val="22"/>
        </w:rPr>
      </w:pPr>
      <w:r w:rsidRPr="6AACC06C" w:rsidR="003853E8">
        <w:rPr>
          <w:rFonts w:ascii="Arial" w:hAnsi="Arial" w:eastAsia="Arial" w:cs="Arial"/>
          <w:sz w:val="22"/>
          <w:szCs w:val="22"/>
        </w:rPr>
        <w:t>Diabetes is a chronic condition of the metabolism, where the level of glucose (blood sugar) in the blood is not controlled. Glucose is the body's primary source of fuel and carbohydrates are the source of glucose. (Cleveland Clinic, 2022). Insulin is a hormone the body needs to get glucose from the blood to the cells to use for energy. Diabetes occurs when the body does not make enough insulin or can't use the insulin it produces. The diabetes has a numerous variety and the most common being Type 1 diabetes (T1D) and Type 2 diabetes (T2D). Type 1 Diabetes is an autoimmune disorder that is caused by the damage of the cells in the pancreas which produce insulin (Cleveland Clinic, 2023). Usually, type 2 diabetes is a consequence of insulin resistance and/or inadequate insulin production. If a woman is diagnosed with diabetes during pregnancy, it's called "gestational diabetes" and is a risk factor for Type 2 diabetes.</w:t>
      </w:r>
    </w:p>
    <w:p w:rsidRPr="003B4388" w:rsidR="003B4388" w:rsidP="6AACC06C" w:rsidRDefault="003853E8" w14:paraId="46BCB993" w14:textId="476FCD59">
      <w:pPr>
        <w:spacing w:line="360" w:lineRule="auto"/>
        <w:ind w:firstLine="0"/>
        <w:jc w:val="both"/>
        <w:rPr>
          <w:rFonts w:ascii="Arial" w:hAnsi="Arial" w:eastAsia="Arial" w:cs="Arial"/>
          <w:sz w:val="22"/>
          <w:szCs w:val="22"/>
        </w:rPr>
      </w:pPr>
      <w:r w:rsidRPr="6AACC06C" w:rsidR="003853E8">
        <w:rPr>
          <w:rFonts w:ascii="Arial" w:hAnsi="Arial" w:eastAsia="Arial" w:cs="Arial"/>
          <w:sz w:val="22"/>
          <w:szCs w:val="22"/>
        </w:rPr>
        <w:t xml:space="preserve">There are </w:t>
      </w:r>
      <w:r w:rsidRPr="6AACC06C" w:rsidR="003853E8">
        <w:rPr>
          <w:rFonts w:ascii="Arial" w:hAnsi="Arial" w:eastAsia="Arial" w:cs="Arial"/>
          <w:sz w:val="22"/>
          <w:szCs w:val="22"/>
        </w:rPr>
        <w:t>several</w:t>
      </w:r>
      <w:r w:rsidRPr="6AACC06C" w:rsidR="003853E8">
        <w:rPr>
          <w:rFonts w:ascii="Arial" w:hAnsi="Arial" w:eastAsia="Arial" w:cs="Arial"/>
          <w:sz w:val="22"/>
          <w:szCs w:val="22"/>
        </w:rPr>
        <w:t xml:space="preserve"> risk factors associated with Type 2 Diabetes. Some of these factors include obesity, physical inactivity, poor nutrition, age, and family history of diabetes, high blood pressure, smoking and ethnicity. Being overweight, especially if excess fat is around the abdomen, increases the risk for developing insulin resistance (Adeva </w:t>
      </w:r>
      <w:r w:rsidRPr="6AACC06C" w:rsidR="003853E8">
        <w:rPr>
          <w:rFonts w:ascii="Arial" w:hAnsi="Arial" w:eastAsia="Arial" w:cs="Arial"/>
          <w:i w:val="1"/>
          <w:iCs w:val="1"/>
          <w:sz w:val="22"/>
          <w:szCs w:val="22"/>
        </w:rPr>
        <w:t>et a</w:t>
      </w:r>
      <w:r w:rsidRPr="6AACC06C" w:rsidR="003853E8">
        <w:rPr>
          <w:rFonts w:ascii="Arial" w:hAnsi="Arial" w:eastAsia="Arial" w:cs="Arial"/>
          <w:sz w:val="22"/>
          <w:szCs w:val="22"/>
        </w:rPr>
        <w:t>l., 2024). Not being active, smoking and high calorie foods can contribute to the risk. Today, there are changes in lifestyle such as less active lifestyles and more processed foods which make Type 2 diabetes more likely. By 2050, 1 in 8 adults will have diabetes (13.0%) 853 million people (as shown in Figure 1) (Murphy, 2025). Hence, it is crucial to inform patients about diabetes and factors which can influence their blood glucose levels to enhance the health outcomes and prevent diabetes complications</w:t>
      </w:r>
      <w:r w:rsidRPr="6AACC06C" w:rsidR="0059049F">
        <w:rPr>
          <w:rFonts w:ascii="Arial" w:hAnsi="Arial" w:eastAsia="Arial" w:cs="Arial"/>
          <w:sz w:val="22"/>
          <w:szCs w:val="22"/>
        </w:rPr>
        <w:t>.</w:t>
      </w:r>
    </w:p>
    <w:p w:rsidR="00CC26D6" w:rsidP="00CC26D6" w:rsidRDefault="00CC26D6" w14:paraId="68086FE0" w14:textId="77777777">
      <w:pPr>
        <w:keepNext/>
        <w:spacing w:line="360" w:lineRule="auto"/>
        <w:jc w:val="center"/>
      </w:pPr>
      <w:r>
        <w:rPr>
          <w:noProof/>
        </w:rPr>
        <w:drawing>
          <wp:inline distT="0" distB="0" distL="0" distR="0" wp14:anchorId="3F440754" wp14:editId="101734A8">
            <wp:extent cx="4008165" cy="2681670"/>
            <wp:effectExtent l="0" t="0" r="0" b="4445"/>
            <wp:docPr id="378363221" name="Picture 1" descr="Comparative bar chart showing the prevalence and number of people in the world with diabetes aged 65-99 (2024 vs.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ative bar chart showing the prevalence and number of people in the world with diabetes aged 65-99 (2024 vs. 2050)"/>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0818"/>
                    <a:stretch>
                      <a:fillRect/>
                    </a:stretch>
                  </pic:blipFill>
                  <pic:spPr bwMode="auto">
                    <a:xfrm>
                      <a:off x="0" y="0"/>
                      <a:ext cx="4012902" cy="2684839"/>
                    </a:xfrm>
                    <a:prstGeom prst="rect">
                      <a:avLst/>
                    </a:prstGeom>
                    <a:noFill/>
                    <a:ln>
                      <a:noFill/>
                    </a:ln>
                    <a:extLst>
                      <a:ext uri="{53640926-AAD7-44D8-BBD7-CCE9431645EC}">
                        <a14:shadowObscured xmlns:a14="http://schemas.microsoft.com/office/drawing/2010/main"/>
                      </a:ext>
                    </a:extLst>
                  </pic:spPr>
                </pic:pic>
              </a:graphicData>
            </a:graphic>
          </wp:inline>
        </w:drawing>
      </w:r>
    </w:p>
    <w:p w:rsidR="003B4388" w:rsidP="00CC26D6" w:rsidRDefault="00CC26D6" w14:paraId="0EB842F2" w14:textId="7F43BA8E">
      <w:pPr>
        <w:pStyle w:val="Caption"/>
        <w:jc w:val="center"/>
        <w:rPr>
          <w:b/>
          <w:bCs/>
        </w:rPr>
      </w:pPr>
      <w:r>
        <w:t xml:space="preserve">Figure </w:t>
      </w:r>
      <w:r>
        <w:fldChar w:fldCharType="begin"/>
      </w:r>
      <w:r>
        <w:instrText> SEQ Figure \* ARABIC </w:instrText>
      </w:r>
      <w:r>
        <w:fldChar w:fldCharType="separate"/>
      </w:r>
      <w:r>
        <w:rPr>
          <w:noProof/>
        </w:rPr>
        <w:t>1</w:t>
      </w:r>
      <w:r>
        <w:fldChar w:fldCharType="end"/>
      </w:r>
      <w:r>
        <w:rPr>
          <w:lang w:val="en-US"/>
        </w:rPr>
        <w:t xml:space="preserve">  No of people with Diabetes </w:t>
      </w:r>
      <w:r>
        <w:rPr>
          <w:lang w:val="en-US"/>
        </w:rPr>
        <w:br/>
      </w:r>
      <w:r>
        <w:rPr>
          <w:lang w:val="en-US"/>
        </w:rPr>
        <w:t>Source (Muphy, 2026)</w:t>
      </w:r>
    </w:p>
    <w:p w:rsidR="003B4388" w:rsidP="003B4388" w:rsidRDefault="003B4388" w14:paraId="161AB952" w14:textId="77777777">
      <w:pPr>
        <w:spacing w:line="360" w:lineRule="auto"/>
        <w:jc w:val="center"/>
        <w:rPr>
          <w:b/>
          <w:bCs/>
        </w:rPr>
      </w:pPr>
    </w:p>
    <w:p w:rsidRPr="003B4388" w:rsidR="003B4388" w:rsidP="6AACC06C" w:rsidRDefault="003B4388" w14:paraId="0337349A" w14:textId="6033A044">
      <w:pPr>
        <w:pStyle w:val="Heading1"/>
        <w:numPr>
          <w:ilvl w:val="0"/>
          <w:numId w:val="1"/>
        </w:numPr>
        <w:spacing w:line="360" w:lineRule="auto"/>
        <w:rPr>
          <w:rFonts w:ascii="Arial" w:hAnsi="Arial" w:eastAsia="Arial" w:cs="Arial"/>
          <w:b w:val="1"/>
          <w:bCs w:val="1"/>
          <w:sz w:val="22"/>
          <w:szCs w:val="22"/>
          <w:u w:val="single"/>
        </w:rPr>
      </w:pPr>
      <w:bookmarkStart w:name="_Toc231590144" w:id="1"/>
      <w:r w:rsidRPr="6AACC06C" w:rsidR="003B4388">
        <w:rPr>
          <w:rFonts w:ascii="Arial" w:hAnsi="Arial" w:eastAsia="Arial" w:cs="Arial"/>
          <w:b w:val="1"/>
          <w:bCs w:val="1"/>
          <w:sz w:val="22"/>
          <w:szCs w:val="22"/>
          <w:u w:val="single"/>
        </w:rPr>
        <w:t>How Blood Sugar Levels Are Maintained at a Safe and Effective Level for the Body's Needs</w:t>
      </w:r>
      <w:bookmarkEnd w:id="1"/>
    </w:p>
    <w:p w:rsidR="003406CA" w:rsidP="6AACC06C" w:rsidRDefault="00585289" w14:paraId="569956DF" w14:textId="4C871DA1">
      <w:pPr>
        <w:spacing w:line="360" w:lineRule="auto"/>
        <w:ind w:firstLine="0"/>
        <w:jc w:val="both"/>
        <w:rPr>
          <w:rFonts w:ascii="Arial" w:hAnsi="Arial" w:eastAsia="Arial" w:cs="Arial"/>
          <w:sz w:val="22"/>
          <w:szCs w:val="22"/>
        </w:rPr>
      </w:pPr>
      <w:r w:rsidRPr="6AACC06C" w:rsidR="00585289">
        <w:rPr>
          <w:rFonts w:ascii="Arial" w:hAnsi="Arial" w:eastAsia="Arial" w:cs="Arial"/>
          <w:sz w:val="22"/>
          <w:szCs w:val="22"/>
        </w:rPr>
        <w:t xml:space="preserve">Regulating blood sugar is essential to provide a steady supply of energy to the body's cells, and to prevent an excessive rise or fall in blood sugar. The regulation is under the control of the coordinated activities of the hormone triggered by insulin and glucagon from the pancreas. </w:t>
      </w:r>
      <w:r w:rsidRPr="6AACC06C" w:rsidR="00585289">
        <w:rPr>
          <w:rFonts w:ascii="Arial" w:hAnsi="Arial" w:eastAsia="Arial" w:cs="Arial"/>
          <w:sz w:val="22"/>
          <w:szCs w:val="22"/>
        </w:rPr>
        <w:t>After eating, carbohydrates</w:t>
      </w:r>
      <w:r w:rsidRPr="6AACC06C" w:rsidR="00585289">
        <w:rPr>
          <w:rFonts w:ascii="Arial" w:hAnsi="Arial" w:eastAsia="Arial" w:cs="Arial"/>
          <w:sz w:val="22"/>
          <w:szCs w:val="22"/>
        </w:rPr>
        <w:t xml:space="preserve"> are turned into glucose, which is absorbed into the blood (Lema, 2021). Pancreas increases its insulin secretion when blood glucose increase.</w:t>
      </w:r>
      <w:r w:rsidRPr="6AACC06C" w:rsidR="5F335B06">
        <w:rPr>
          <w:rFonts w:ascii="Arial" w:hAnsi="Arial" w:eastAsia="Arial" w:cs="Arial"/>
          <w:sz w:val="22"/>
          <w:szCs w:val="22"/>
        </w:rPr>
        <w:t xml:space="preserve"> </w:t>
      </w:r>
      <w:r w:rsidRPr="6AACC06C" w:rsidR="00585289">
        <w:rPr>
          <w:rFonts w:ascii="Arial" w:hAnsi="Arial" w:eastAsia="Arial" w:cs="Arial"/>
          <w:sz w:val="22"/>
          <w:szCs w:val="22"/>
        </w:rPr>
        <w:t>Eventually, over time, blood sugar will be sufficiently brought back under control as glucose is taken into the cells from the blood (</w:t>
      </w:r>
      <w:r w:rsidRPr="6AACC06C" w:rsidR="00585289">
        <w:rPr>
          <w:rFonts w:ascii="Arial" w:hAnsi="Arial" w:eastAsia="Arial" w:cs="Arial"/>
          <w:sz w:val="22"/>
          <w:szCs w:val="22"/>
        </w:rPr>
        <w:t>Hantzidiamantis</w:t>
      </w:r>
      <w:r w:rsidRPr="6AACC06C" w:rsidR="00585289">
        <w:rPr>
          <w:rFonts w:ascii="Arial" w:hAnsi="Arial" w:eastAsia="Arial" w:cs="Arial"/>
          <w:sz w:val="22"/>
          <w:szCs w:val="22"/>
        </w:rPr>
        <w:t xml:space="preserve">, 2024). </w:t>
      </w:r>
      <w:r w:rsidRPr="6AACC06C" w:rsidR="003853E8">
        <w:rPr>
          <w:rFonts w:ascii="Arial" w:hAnsi="Arial" w:eastAsia="Arial" w:cs="Arial"/>
          <w:sz w:val="22"/>
          <w:szCs w:val="22"/>
        </w:rPr>
        <w:t>Glucagon is made by the pancreas when the blood glucose level falls, for example, during fasting or activity. Glucagon stimulates the liver to release glucose from its stored glycogen and into the blood</w:t>
      </w:r>
      <w:r w:rsidRPr="6AACC06C" w:rsidR="003406CA">
        <w:rPr>
          <w:rFonts w:ascii="Arial" w:hAnsi="Arial" w:eastAsia="Arial" w:cs="Arial"/>
          <w:sz w:val="22"/>
          <w:szCs w:val="22"/>
        </w:rPr>
        <w:t>. This action enables proper regulation of blood sugar and allows for a continuous supply of energy for the organ system, particularly to the brain.</w:t>
      </w:r>
    </w:p>
    <w:p w:rsidRPr="002A3CBC" w:rsidR="00E77419" w:rsidP="6AACC06C" w:rsidRDefault="00E77419" w14:paraId="6137871D" w14:textId="420A6D00">
      <w:pPr>
        <w:spacing w:line="360" w:lineRule="auto"/>
        <w:ind w:firstLine="0"/>
        <w:jc w:val="both"/>
        <w:rPr>
          <w:rFonts w:ascii="Arial" w:hAnsi="Arial" w:eastAsia="Arial" w:cs="Arial"/>
          <w:sz w:val="22"/>
          <w:szCs w:val="22"/>
        </w:rPr>
      </w:pPr>
      <w:r w:rsidRPr="6AACC06C" w:rsidR="00E77419">
        <w:rPr>
          <w:rFonts w:ascii="Arial" w:hAnsi="Arial" w:eastAsia="Arial" w:cs="Arial"/>
          <w:sz w:val="22"/>
          <w:szCs w:val="22"/>
        </w:rPr>
        <w:t xml:space="preserve">In healthy individuals, blood glucose is </w:t>
      </w:r>
      <w:r w:rsidRPr="6AACC06C" w:rsidR="00E77419">
        <w:rPr>
          <w:rFonts w:ascii="Arial" w:hAnsi="Arial" w:eastAsia="Arial" w:cs="Arial"/>
          <w:sz w:val="22"/>
          <w:szCs w:val="22"/>
        </w:rPr>
        <w:t>maintained</w:t>
      </w:r>
      <w:r w:rsidRPr="6AACC06C" w:rsidR="00E77419">
        <w:rPr>
          <w:rFonts w:ascii="Arial" w:hAnsi="Arial" w:eastAsia="Arial" w:cs="Arial"/>
          <w:sz w:val="22"/>
          <w:szCs w:val="22"/>
        </w:rPr>
        <w:t xml:space="preserve"> near a set point by negative feedback</w:t>
      </w:r>
      <w:r w:rsidRPr="6AACC06C" w:rsidR="00E77419">
        <w:rPr>
          <w:rFonts w:ascii="Arial" w:hAnsi="Arial" w:eastAsia="Arial" w:cs="Arial"/>
          <w:sz w:val="22"/>
          <w:szCs w:val="22"/>
        </w:rPr>
        <w:t xml:space="preserve"> </w:t>
      </w:r>
      <w:r w:rsidRPr="6AACC06C" w:rsidR="00E77419">
        <w:rPr>
          <w:rFonts w:ascii="Arial" w:hAnsi="Arial" w:eastAsia="Arial" w:cs="Arial"/>
          <w:sz w:val="22"/>
          <w:szCs w:val="22"/>
        </w:rPr>
        <w:t>(Ahmed and Khalique, 2020)</w:t>
      </w:r>
      <w:r w:rsidRPr="6AACC06C" w:rsidR="00E77419">
        <w:rPr>
          <w:rFonts w:ascii="Arial" w:hAnsi="Arial" w:eastAsia="Arial" w:cs="Arial"/>
          <w:sz w:val="22"/>
          <w:szCs w:val="22"/>
        </w:rPr>
        <w:t xml:space="preserve">. </w:t>
      </w:r>
      <w:r w:rsidRPr="6AACC06C" w:rsidR="00E77419">
        <w:rPr>
          <w:rFonts w:ascii="Arial" w:hAnsi="Arial" w:eastAsia="Arial" w:cs="Arial"/>
          <w:sz w:val="22"/>
          <w:szCs w:val="22"/>
        </w:rPr>
        <w:t xml:space="preserve">However, with a person suffering from diabetes, it does not work. In Type 2 diabetes, however, the cells may only partially respond to insulin resulting in a lack of uptake of glucose. This helps </w:t>
      </w:r>
      <w:r w:rsidRPr="6AACC06C" w:rsidR="00E77419">
        <w:rPr>
          <w:rFonts w:ascii="Arial" w:hAnsi="Arial" w:eastAsia="Arial" w:cs="Arial"/>
          <w:sz w:val="22"/>
          <w:szCs w:val="22"/>
        </w:rPr>
        <w:t>maintain</w:t>
      </w:r>
      <w:r w:rsidRPr="6AACC06C" w:rsidR="00E77419">
        <w:rPr>
          <w:rFonts w:ascii="Arial" w:hAnsi="Arial" w:eastAsia="Arial" w:cs="Arial"/>
          <w:sz w:val="22"/>
          <w:szCs w:val="22"/>
        </w:rPr>
        <w:t xml:space="preserve"> the balance of blood sugar and maintains its level appropriately high for a period. A prolonged period of high blood glucose is called hyperglycaemia and can cause harm to the blood vessels and nerves. High blood glucose (glycaemia) can damage blood vessels and nerves with the passage of time. This increases the likelihood of getting many serious diseases, such as heart, kidney, </w:t>
      </w:r>
      <w:r w:rsidRPr="6AACC06C" w:rsidR="00E77419">
        <w:rPr>
          <w:rFonts w:ascii="Arial" w:hAnsi="Arial" w:eastAsia="Arial" w:cs="Arial"/>
          <w:sz w:val="22"/>
          <w:szCs w:val="22"/>
        </w:rPr>
        <w:t>nerve</w:t>
      </w:r>
      <w:r w:rsidRPr="6AACC06C" w:rsidR="00E77419">
        <w:rPr>
          <w:rFonts w:ascii="Arial" w:hAnsi="Arial" w:eastAsia="Arial" w:cs="Arial"/>
          <w:sz w:val="22"/>
          <w:szCs w:val="22"/>
        </w:rPr>
        <w:t xml:space="preserve"> and eye diseases. On the other hand, hypoglycaemia (Uncontrolled Low Blood Glucose) causes dizziness, confusion, </w:t>
      </w:r>
      <w:r w:rsidRPr="6AACC06C" w:rsidR="00E77419">
        <w:rPr>
          <w:rFonts w:ascii="Arial" w:hAnsi="Arial" w:eastAsia="Arial" w:cs="Arial"/>
          <w:sz w:val="22"/>
          <w:szCs w:val="22"/>
        </w:rPr>
        <w:t>sweating</w:t>
      </w:r>
      <w:r w:rsidRPr="6AACC06C" w:rsidR="00E77419">
        <w:rPr>
          <w:rFonts w:ascii="Arial" w:hAnsi="Arial" w:eastAsia="Arial" w:cs="Arial"/>
          <w:sz w:val="22"/>
          <w:szCs w:val="22"/>
        </w:rPr>
        <w:t xml:space="preserve"> and loss of consciousness (</w:t>
      </w:r>
      <w:r w:rsidRPr="6AACC06C" w:rsidR="00E77419">
        <w:rPr>
          <w:rFonts w:ascii="Arial" w:hAnsi="Arial" w:eastAsia="Arial" w:cs="Arial"/>
          <w:sz w:val="22"/>
          <w:szCs w:val="22"/>
        </w:rPr>
        <w:t>Paluchamy</w:t>
      </w:r>
      <w:r w:rsidRPr="6AACC06C" w:rsidR="00E77419">
        <w:rPr>
          <w:rFonts w:ascii="Arial" w:hAnsi="Arial" w:eastAsia="Arial" w:cs="Arial"/>
          <w:sz w:val="22"/>
          <w:szCs w:val="22"/>
        </w:rPr>
        <w:t xml:space="preserve">, 2019). The aim is to </w:t>
      </w:r>
      <w:r w:rsidRPr="6AACC06C" w:rsidR="0031237F">
        <w:rPr>
          <w:rFonts w:ascii="Arial" w:hAnsi="Arial" w:eastAsia="Arial" w:cs="Arial"/>
          <w:sz w:val="22"/>
          <w:szCs w:val="22"/>
        </w:rPr>
        <w:t>get</w:t>
      </w:r>
      <w:r w:rsidRPr="6AACC06C" w:rsidR="00E77419">
        <w:rPr>
          <w:rFonts w:ascii="Arial" w:hAnsi="Arial" w:eastAsia="Arial" w:cs="Arial"/>
          <w:sz w:val="22"/>
          <w:szCs w:val="22"/>
        </w:rPr>
        <w:t xml:space="preserve"> good blood sugar control using medications and the use of lifestyle changes </w:t>
      </w:r>
      <w:r w:rsidRPr="6AACC06C" w:rsidR="0031237F">
        <w:rPr>
          <w:rFonts w:ascii="Arial" w:hAnsi="Arial" w:eastAsia="Arial" w:cs="Arial"/>
          <w:sz w:val="22"/>
          <w:szCs w:val="22"/>
        </w:rPr>
        <w:t>like</w:t>
      </w:r>
      <w:r w:rsidRPr="6AACC06C" w:rsidR="00E77419">
        <w:rPr>
          <w:rFonts w:ascii="Arial" w:hAnsi="Arial" w:eastAsia="Arial" w:cs="Arial"/>
          <w:sz w:val="22"/>
          <w:szCs w:val="22"/>
        </w:rPr>
        <w:t xml:space="preserve"> exercise and nutrition to keep the blood sugar level in range so that targeted for A1C</w:t>
      </w:r>
      <w:r w:rsidRPr="6AACC06C" w:rsidR="792BDD32">
        <w:rPr>
          <w:rFonts w:ascii="Arial" w:hAnsi="Arial" w:eastAsia="Arial" w:cs="Arial"/>
          <w:sz w:val="22"/>
          <w:szCs w:val="22"/>
        </w:rPr>
        <w:t>.</w:t>
      </w:r>
    </w:p>
    <w:p w:rsidRPr="003B4388" w:rsidR="003B4388" w:rsidP="6AACC06C" w:rsidRDefault="003B4388" w14:paraId="6C46F645" w14:textId="7771413C">
      <w:pPr>
        <w:pStyle w:val="Heading1"/>
        <w:numPr>
          <w:ilvl w:val="0"/>
          <w:numId w:val="1"/>
        </w:numPr>
        <w:spacing w:line="360" w:lineRule="auto"/>
        <w:rPr>
          <w:rFonts w:ascii="Arial" w:hAnsi="Arial" w:eastAsia="Arial" w:cs="Arial"/>
          <w:b w:val="1"/>
          <w:bCs w:val="1"/>
          <w:sz w:val="22"/>
          <w:szCs w:val="22"/>
          <w:u w:val="single"/>
        </w:rPr>
      </w:pPr>
      <w:bookmarkStart w:name="_Toc231590145" w:id="2"/>
      <w:r w:rsidRPr="6AACC06C" w:rsidR="003B4388">
        <w:rPr>
          <w:rFonts w:ascii="Arial" w:hAnsi="Arial" w:eastAsia="Arial" w:cs="Arial"/>
          <w:b w:val="1"/>
          <w:bCs w:val="1"/>
          <w:sz w:val="22"/>
          <w:szCs w:val="22"/>
          <w:u w:val="single"/>
        </w:rPr>
        <w:t>How Oxygen and Glucose Are Used to Produce Energy Through Cell Metabolism</w:t>
      </w:r>
      <w:bookmarkEnd w:id="2"/>
    </w:p>
    <w:p w:rsidR="00E77419" w:rsidP="6AACC06C" w:rsidRDefault="00F26998" w14:paraId="13818535" w14:textId="0A6C5475">
      <w:pPr>
        <w:spacing w:line="360" w:lineRule="auto"/>
        <w:ind w:firstLine="0"/>
        <w:jc w:val="both"/>
        <w:rPr>
          <w:rFonts w:ascii="Arial" w:hAnsi="Arial" w:eastAsia="Arial" w:cs="Arial"/>
          <w:sz w:val="22"/>
          <w:szCs w:val="22"/>
        </w:rPr>
      </w:pPr>
      <w:r w:rsidRPr="6AACC06C" w:rsidR="00F26998">
        <w:rPr>
          <w:rFonts w:ascii="Arial" w:hAnsi="Arial" w:eastAsia="Arial" w:cs="Arial"/>
          <w:sz w:val="22"/>
          <w:szCs w:val="22"/>
        </w:rPr>
        <w:t xml:space="preserve">The body </w:t>
      </w:r>
      <w:r w:rsidRPr="6AACC06C" w:rsidR="00F26998">
        <w:rPr>
          <w:rFonts w:ascii="Arial" w:hAnsi="Arial" w:eastAsia="Arial" w:cs="Arial"/>
          <w:sz w:val="22"/>
          <w:szCs w:val="22"/>
        </w:rPr>
        <w:t>requires</w:t>
      </w:r>
      <w:r w:rsidRPr="6AACC06C" w:rsidR="00F26998">
        <w:rPr>
          <w:rFonts w:ascii="Arial" w:hAnsi="Arial" w:eastAsia="Arial" w:cs="Arial"/>
          <w:sz w:val="22"/>
          <w:szCs w:val="22"/>
        </w:rPr>
        <w:t xml:space="preserve"> energy for its essential activities such as moving around, breathing, building up and repairing. </w:t>
      </w:r>
      <w:r w:rsidRPr="6AACC06C" w:rsidR="00D84A7A">
        <w:rPr>
          <w:rFonts w:ascii="Arial" w:hAnsi="Arial" w:eastAsia="Arial" w:cs="Arial"/>
          <w:sz w:val="22"/>
          <w:szCs w:val="22"/>
        </w:rPr>
        <w:t xml:space="preserve">The energy generated is energy generated in the cells' mitochondria in cellular respiration (Petrescu and Petrescu, 2021). </w:t>
      </w:r>
    </w:p>
    <w:p w:rsidRPr="003B4388" w:rsidR="003B4388" w:rsidP="6AACC06C" w:rsidRDefault="00000000" w14:paraId="43954811" w14:textId="1A8E441E">
      <w:pPr>
        <w:spacing w:line="360" w:lineRule="auto"/>
        <w:jc w:val="both"/>
        <w:rPr>
          <w:rFonts w:ascii="Arial" w:hAnsi="Arial" w:eastAsia="Arial" w:cs="Arial"/>
          <w:sz w:val="22"/>
          <w:szCs w:val="22"/>
        </w:rPr>
      </w:pPr>
      <w:r w:rsidRPr="6AACC06C" w:rsidR="003B4388">
        <w:rPr>
          <w:rFonts w:ascii="Arial" w:hAnsi="Arial" w:eastAsia="Arial" w:cs="Arial"/>
          <w:sz w:val="22"/>
          <w:szCs w:val="22"/>
        </w:rPr>
        <w:t>The overall equation for aerobic respiration is:</w:t>
      </w:r>
      <w:r w:rsidRPr="6AACC06C" w:rsidR="29363C7C">
        <w:rPr>
          <w:rFonts w:ascii="Arial" w:hAnsi="Arial" w:eastAsia="Arial" w:cs="Arial"/>
          <w:sz w:val="22"/>
          <w:szCs w:val="22"/>
        </w:rPr>
        <w:t xml:space="preserve"> </w:t>
      </w:r>
      <m:oMathPara>
        <m:oMath>
          <m:sSub>
            <m:sSubPr>
              <m:ctrlPr>
                <w:rPr>
                  <w:rFonts w:ascii="Cambria Math" w:hAnsi="Cambria Math"/>
                </w:rPr>
              </m:ctrlPr>
            </m:sSubPr>
            <m:e>
              <m:r>
                <w:rPr>
                  <w:rFonts w:ascii="Cambria Math" w:hAnsi="Cambria Math"/>
                </w:rPr>
                <m:t>C</m:t>
              </m:r>
            </m:e>
            <m:sub>
              <m:r>
                <w:rPr>
                  <w:rFonts w:ascii="Cambria Math" w:hAnsi="Cambria Math"/>
                </w:rPr>
                <m:t>6</m:t>
              </m:r>
            </m:sub>
          </m:sSub>
          <m:sSub>
            <m:sSubPr>
              <m:ctrlPr>
                <w:rPr>
                  <w:rFonts w:ascii="Cambria Math" w:hAnsi="Cambria Math"/>
                </w:rPr>
              </m:ctrlPr>
            </m:sSubPr>
            <m:e>
              <m:r>
                <w:rPr>
                  <w:rFonts w:ascii="Cambria Math" w:hAnsi="Cambria Math"/>
                </w:rPr>
                <m:t>H</m:t>
              </m:r>
            </m:e>
            <m:sub>
              <m:r>
                <w:rPr>
                  <w:rFonts w:ascii="Cambria Math" w:hAnsi="Cambria Math"/>
                </w:rPr>
                <m:t>12</m:t>
              </m:r>
            </m:sub>
          </m:sSub>
          <m:sSub>
            <m:sSubPr>
              <m:ctrlPr>
                <w:rPr>
                  <w:rFonts w:ascii="Cambria Math" w:hAnsi="Cambria Math"/>
                </w:rPr>
              </m:ctrlPr>
            </m:sSubPr>
            <m:e>
              <m:r>
                <w:rPr>
                  <w:rFonts w:ascii="Cambria Math" w:hAnsi="Cambria Math"/>
                </w:rPr>
                <m:t>O</m:t>
              </m:r>
            </m:e>
            <m:sub>
              <m:r>
                <w:rPr>
                  <w:rFonts w:ascii="Cambria Math" w:hAnsi="Cambria Math"/>
                </w:rPr>
                <m:t>6</m:t>
              </m:r>
            </m:sub>
          </m:sSub>
          <m:r>
            <w:rPr>
              <w:rFonts w:ascii="Cambria Math" w:hAnsi="Cambria Math"/>
            </w:rPr>
            <m:t>+6</m:t>
          </m:r>
          <m:sSub>
            <m:sSubPr>
              <m:ctrlPr>
                <w:rPr>
                  <w:rFonts w:ascii="Cambria Math" w:hAnsi="Cambria Math"/>
                </w:rPr>
              </m:ctrlPr>
            </m:sSubPr>
            <m:e>
              <m:r>
                <w:rPr>
                  <w:rFonts w:ascii="Cambria Math" w:hAnsi="Cambria Math"/>
                </w:rPr>
                <m:t>O</m:t>
              </m:r>
            </m:e>
            <m:sub>
              <m:r>
                <w:rPr>
                  <w:rFonts w:ascii="Cambria Math" w:hAnsi="Cambria Math"/>
                </w:rPr>
                <m:t>2</m:t>
              </m:r>
            </m:sub>
          </m:sSub>
          <m:r>
            <w:rPr>
              <w:rFonts w:ascii="Cambria Math" w:hAnsi="Cambria Math"/>
            </w:rPr>
            <m:t>→6C</m:t>
          </m:r>
          <m:sSub>
            <m:sSubPr>
              <m:ctrlPr>
                <w:rPr>
                  <w:rFonts w:ascii="Cambria Math" w:hAnsi="Cambria Math"/>
                </w:rPr>
              </m:ctrlPr>
            </m:sSubPr>
            <m:e>
              <m:r>
                <w:rPr>
                  <w:rFonts w:ascii="Cambria Math" w:hAnsi="Cambria Math"/>
                </w:rPr>
                <m:t>O</m:t>
              </m:r>
            </m:e>
            <m:sub>
              <m:r>
                <w:rPr>
                  <w:rFonts w:ascii="Cambria Math" w:hAnsi="Cambria Math"/>
                </w:rPr>
                <m:t>2</m:t>
              </m:r>
            </m:sub>
          </m:sSub>
          <m:r>
            <w:rPr>
              <w:rFonts w:ascii="Cambria Math" w:hAnsi="Cambria Math"/>
            </w:rPr>
            <m:t>+6</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O+ATP</m:t>
          </m:r>
        </m:oMath>
      </m:oMathPara>
    </w:p>
    <w:p w:rsidR="00F26998" w:rsidP="6AACC06C" w:rsidRDefault="00F26998" w14:paraId="3B55981D" w14:textId="0E0F72EC">
      <w:pPr>
        <w:spacing w:line="360" w:lineRule="auto"/>
        <w:ind w:firstLine="0"/>
        <w:jc w:val="both"/>
        <w:rPr>
          <w:rFonts w:ascii="Arial" w:hAnsi="Arial" w:eastAsia="Arial" w:cs="Arial"/>
          <w:sz w:val="22"/>
          <w:szCs w:val="22"/>
        </w:rPr>
      </w:pPr>
      <w:r w:rsidRPr="6AACC06C" w:rsidR="00F26998">
        <w:rPr>
          <w:rFonts w:ascii="Arial" w:hAnsi="Arial" w:eastAsia="Arial" w:cs="Arial"/>
          <w:sz w:val="22"/>
          <w:szCs w:val="22"/>
        </w:rPr>
        <w:t xml:space="preserve">In this process, the food's glucose is supplied to the cell with the help of insulin. Respiration of oxygen in lungs and carriage to tissue in blood. </w:t>
      </w:r>
      <w:r w:rsidRPr="6AACC06C" w:rsidR="00246697">
        <w:rPr>
          <w:rStyle w:val="cursor-pointer"/>
          <w:rFonts w:ascii="Arial" w:hAnsi="Arial" w:eastAsia="Arial" w:cs="Arial"/>
          <w:sz w:val="22"/>
          <w:szCs w:val="22"/>
        </w:rPr>
        <w:t>In the mitochondria, glucose is broken down, freeing up potential energy that is stored in its structure (</w:t>
      </w:r>
      <w:r w:rsidRPr="6AACC06C" w:rsidR="00246697">
        <w:rPr>
          <w:rStyle w:val="cursor-pointer"/>
          <w:rFonts w:ascii="Arial" w:hAnsi="Arial" w:eastAsia="Arial" w:cs="Arial"/>
          <w:sz w:val="22"/>
          <w:szCs w:val="22"/>
        </w:rPr>
        <w:t>bbc</w:t>
      </w:r>
      <w:r w:rsidRPr="6AACC06C" w:rsidR="00246697">
        <w:rPr>
          <w:rStyle w:val="cursor-pointer"/>
          <w:rFonts w:ascii="Arial" w:hAnsi="Arial" w:eastAsia="Arial" w:cs="Arial"/>
          <w:sz w:val="22"/>
          <w:szCs w:val="22"/>
        </w:rPr>
        <w:t>, 2024).</w:t>
      </w:r>
      <w:r w:rsidRPr="6AACC06C" w:rsidR="00246697">
        <w:rPr>
          <w:rFonts w:ascii="Arial" w:hAnsi="Arial" w:eastAsia="Arial" w:cs="Arial"/>
          <w:sz w:val="22"/>
          <w:szCs w:val="22"/>
        </w:rPr>
        <w:t xml:space="preserve"> </w:t>
      </w:r>
      <w:r w:rsidRPr="6AACC06C" w:rsidR="00246697">
        <w:rPr>
          <w:rStyle w:val="cursor-pointer"/>
          <w:rFonts w:ascii="Arial" w:hAnsi="Arial" w:eastAsia="Arial" w:cs="Arial"/>
          <w:sz w:val="22"/>
          <w:szCs w:val="22"/>
        </w:rPr>
        <w:t>This energy goes into molecules of ATP carbon dioxide and water are waste products</w:t>
      </w:r>
      <w:r w:rsidRPr="6AACC06C" w:rsidR="00F26998">
        <w:rPr>
          <w:rFonts w:ascii="Arial" w:hAnsi="Arial" w:eastAsia="Arial" w:cs="Arial"/>
          <w:sz w:val="22"/>
          <w:szCs w:val="22"/>
        </w:rPr>
        <w:t xml:space="preserve">. </w:t>
      </w:r>
      <w:r w:rsidRPr="6AACC06C" w:rsidR="00843AF9">
        <w:rPr>
          <w:rFonts w:ascii="Arial" w:hAnsi="Arial" w:eastAsia="Arial" w:cs="Arial"/>
          <w:sz w:val="22"/>
          <w:szCs w:val="22"/>
        </w:rPr>
        <w:t>The</w:t>
      </w:r>
      <w:r w:rsidRPr="6AACC06C" w:rsidR="00843AF9">
        <w:rPr>
          <w:rFonts w:ascii="Arial" w:hAnsi="Arial" w:eastAsia="Arial" w:cs="Arial"/>
          <w:sz w:val="22"/>
          <w:szCs w:val="22"/>
        </w:rPr>
        <w:t xml:space="preserve"> steps include glycolysis </w:t>
      </w:r>
      <w:r w:rsidRPr="6AACC06C" w:rsidR="00843AF9">
        <w:rPr>
          <w:rFonts w:ascii="Arial" w:hAnsi="Arial" w:eastAsia="Arial" w:cs="Arial"/>
          <w:sz w:val="22"/>
          <w:szCs w:val="22"/>
        </w:rPr>
        <w:t xml:space="preserve">(decomposition of glucose into smaller molecules), import of the glucose molecule breakdown product in mitochondria during the citric acid cycle and the electron transport chain. Along with these reactions, these molecules are transported into the mitochondria where the </w:t>
      </w:r>
      <w:r w:rsidRPr="6AACC06C" w:rsidR="00843AF9">
        <w:rPr>
          <w:rFonts w:ascii="Arial" w:hAnsi="Arial" w:eastAsia="Arial" w:cs="Arial"/>
          <w:sz w:val="22"/>
          <w:szCs w:val="22"/>
        </w:rPr>
        <w:t>remainder</w:t>
      </w:r>
      <w:r w:rsidRPr="6AACC06C" w:rsidR="00843AF9">
        <w:rPr>
          <w:rFonts w:ascii="Arial" w:hAnsi="Arial" w:eastAsia="Arial" w:cs="Arial"/>
          <w:sz w:val="22"/>
          <w:szCs w:val="22"/>
        </w:rPr>
        <w:t xml:space="preserve"> of the reactions occur in the cycle and electron transport chains. In general, oxygen plays a role in electron</w:t>
      </w:r>
      <w:r w:rsidRPr="6AACC06C" w:rsidR="00843AF9">
        <w:rPr>
          <w:rFonts w:ascii="Arial" w:hAnsi="Arial" w:eastAsia="Arial" w:cs="Arial"/>
          <w:sz w:val="22"/>
          <w:szCs w:val="22"/>
        </w:rPr>
        <w:t>s</w:t>
      </w:r>
      <w:r w:rsidRPr="6AACC06C" w:rsidR="00843AF9">
        <w:rPr>
          <w:rFonts w:ascii="Arial" w:hAnsi="Arial" w:eastAsia="Arial" w:cs="Arial"/>
          <w:sz w:val="22"/>
          <w:szCs w:val="22"/>
        </w:rPr>
        <w:t xml:space="preserve"> acceptance and ATP efficient generation (Biro 2022). If there is</w:t>
      </w:r>
      <w:r w:rsidRPr="6AACC06C" w:rsidR="004B1AEB">
        <w:rPr>
          <w:rFonts w:ascii="Arial" w:hAnsi="Arial" w:eastAsia="Arial" w:cs="Arial"/>
          <w:sz w:val="22"/>
          <w:szCs w:val="22"/>
        </w:rPr>
        <w:t xml:space="preserve"> not</w:t>
      </w:r>
      <w:r w:rsidRPr="6AACC06C" w:rsidR="00843AF9">
        <w:rPr>
          <w:rFonts w:ascii="Arial" w:hAnsi="Arial" w:eastAsia="Arial" w:cs="Arial"/>
          <w:sz w:val="22"/>
          <w:szCs w:val="22"/>
        </w:rPr>
        <w:t xml:space="preserve"> enough glucose activity in the blood stream, then the diabetic may have a shortage of insulin activity. </w:t>
      </w:r>
    </w:p>
    <w:p w:rsidRPr="003B4388" w:rsidR="003B4388" w:rsidP="6AACC06C" w:rsidRDefault="003B4388" w14:paraId="5AAB8B91" w14:textId="5E54E38B">
      <w:pPr>
        <w:pStyle w:val="Heading1"/>
        <w:numPr>
          <w:ilvl w:val="0"/>
          <w:numId w:val="1"/>
        </w:numPr>
        <w:spacing w:line="360" w:lineRule="auto"/>
        <w:rPr>
          <w:rFonts w:ascii="Arial" w:hAnsi="Arial" w:eastAsia="Arial" w:cs="Arial"/>
          <w:b w:val="1"/>
          <w:bCs w:val="1"/>
          <w:sz w:val="22"/>
          <w:szCs w:val="22"/>
          <w:u w:val="single"/>
        </w:rPr>
      </w:pPr>
      <w:bookmarkStart w:name="_Toc231590146" w:id="3"/>
      <w:r w:rsidRPr="6AACC06C" w:rsidR="003B4388">
        <w:rPr>
          <w:rFonts w:ascii="Arial" w:hAnsi="Arial" w:eastAsia="Arial" w:cs="Arial"/>
          <w:b w:val="1"/>
          <w:bCs w:val="1"/>
          <w:sz w:val="22"/>
          <w:szCs w:val="22"/>
          <w:u w:val="single"/>
        </w:rPr>
        <w:t>How Recording and Tracking Blood Sugar Levels Helps Individuals with Type 2 Diabetes to Safely Manage Their Condition</w:t>
      </w:r>
      <w:bookmarkEnd w:id="3"/>
    </w:p>
    <w:p w:rsidR="00246697" w:rsidP="6AACC06C" w:rsidRDefault="00BC4C66" w14:paraId="18977655" w14:textId="100A8291">
      <w:pPr>
        <w:spacing w:line="360" w:lineRule="auto"/>
        <w:ind w:firstLine="0"/>
        <w:jc w:val="both"/>
        <w:rPr>
          <w:rFonts w:ascii="Arial" w:hAnsi="Arial" w:eastAsia="Arial" w:cs="Arial"/>
          <w:sz w:val="22"/>
          <w:szCs w:val="22"/>
        </w:rPr>
      </w:pPr>
      <w:r w:rsidRPr="6AACC06C" w:rsidR="00BC4C66">
        <w:rPr>
          <w:rFonts w:ascii="Arial" w:hAnsi="Arial" w:eastAsia="Arial" w:cs="Arial"/>
          <w:sz w:val="22"/>
          <w:szCs w:val="22"/>
        </w:rPr>
        <w:t xml:space="preserve">Blood sugar level monitoring is </w:t>
      </w:r>
      <w:r w:rsidRPr="6AACC06C" w:rsidR="00442523">
        <w:rPr>
          <w:rFonts w:ascii="Arial" w:hAnsi="Arial" w:eastAsia="Arial" w:cs="Arial"/>
          <w:sz w:val="22"/>
          <w:szCs w:val="22"/>
        </w:rPr>
        <w:t>amongst the</w:t>
      </w:r>
      <w:r w:rsidRPr="6AACC06C" w:rsidR="00BC4C66">
        <w:rPr>
          <w:rFonts w:ascii="Arial" w:hAnsi="Arial" w:eastAsia="Arial" w:cs="Arial"/>
          <w:sz w:val="22"/>
          <w:szCs w:val="22"/>
        </w:rPr>
        <w:t xml:space="preserve"> most important steps of diabetes care. Blood glucose </w:t>
      </w:r>
      <w:r w:rsidRPr="6AACC06C" w:rsidR="00BC4C66">
        <w:rPr>
          <w:rFonts w:ascii="Arial" w:hAnsi="Arial" w:eastAsia="Arial" w:cs="Arial"/>
          <w:sz w:val="22"/>
          <w:szCs w:val="22"/>
        </w:rPr>
        <w:t>monitoring</w:t>
      </w:r>
      <w:r w:rsidRPr="6AACC06C" w:rsidR="00BC4C66">
        <w:rPr>
          <w:rFonts w:ascii="Arial" w:hAnsi="Arial" w:eastAsia="Arial" w:cs="Arial"/>
          <w:sz w:val="22"/>
          <w:szCs w:val="22"/>
        </w:rPr>
        <w:t xml:space="preserve"> and self-measurement provide the person with and their health care provider with information about glucose control and help create a pattern of glucose </w:t>
      </w:r>
      <w:r w:rsidRPr="6AACC06C" w:rsidR="00BC4C66">
        <w:rPr>
          <w:rFonts w:ascii="Arial" w:hAnsi="Arial" w:eastAsia="Arial" w:cs="Arial"/>
          <w:sz w:val="22"/>
          <w:szCs w:val="22"/>
        </w:rPr>
        <w:t>monitoring</w:t>
      </w:r>
      <w:r w:rsidRPr="6AACC06C" w:rsidR="00BC4C66">
        <w:rPr>
          <w:rFonts w:ascii="Arial" w:hAnsi="Arial" w:eastAsia="Arial" w:cs="Arial"/>
          <w:sz w:val="22"/>
          <w:szCs w:val="22"/>
        </w:rPr>
        <w:t xml:space="preserve"> that can signal to the individual or provider for the need for action (Weinstock </w:t>
      </w:r>
      <w:r w:rsidRPr="6AACC06C" w:rsidR="00BC4C66">
        <w:rPr>
          <w:rFonts w:ascii="Arial" w:hAnsi="Arial" w:eastAsia="Arial" w:cs="Arial"/>
          <w:i w:val="1"/>
          <w:iCs w:val="1"/>
          <w:sz w:val="22"/>
          <w:szCs w:val="22"/>
        </w:rPr>
        <w:t>et al.</w:t>
      </w:r>
      <w:r w:rsidRPr="6AACC06C" w:rsidR="00BC4C66">
        <w:rPr>
          <w:rFonts w:ascii="Arial" w:hAnsi="Arial" w:eastAsia="Arial" w:cs="Arial"/>
          <w:sz w:val="22"/>
          <w:szCs w:val="22"/>
        </w:rPr>
        <w:t xml:space="preserve">, 2020). </w:t>
      </w:r>
      <w:r w:rsidRPr="6AACC06C" w:rsidR="00246697">
        <w:rPr>
          <w:rFonts w:ascii="Arial" w:hAnsi="Arial" w:eastAsia="Arial" w:cs="Arial"/>
          <w:sz w:val="22"/>
          <w:szCs w:val="22"/>
        </w:rPr>
        <w:t xml:space="preserve">Regular blood glucose checking provides a lot of clear data about the effect of food, activity, medicine, </w:t>
      </w:r>
      <w:r w:rsidRPr="6AACC06C" w:rsidR="00246697">
        <w:rPr>
          <w:rFonts w:ascii="Arial" w:hAnsi="Arial" w:eastAsia="Arial" w:cs="Arial"/>
          <w:sz w:val="22"/>
          <w:szCs w:val="22"/>
        </w:rPr>
        <w:t>sickness</w:t>
      </w:r>
      <w:r w:rsidRPr="6AACC06C" w:rsidR="00246697">
        <w:rPr>
          <w:rFonts w:ascii="Arial" w:hAnsi="Arial" w:eastAsia="Arial" w:cs="Arial"/>
          <w:sz w:val="22"/>
          <w:szCs w:val="22"/>
        </w:rPr>
        <w:t xml:space="preserve"> or stress on blood glucose control. This allows patients to keep track of this throughout time and take </w:t>
      </w:r>
      <w:r w:rsidRPr="6AACC06C" w:rsidR="00246697">
        <w:rPr>
          <w:rFonts w:ascii="Arial" w:hAnsi="Arial" w:eastAsia="Arial" w:cs="Arial"/>
          <w:sz w:val="22"/>
          <w:szCs w:val="22"/>
        </w:rPr>
        <w:t>appropriate actions</w:t>
      </w:r>
      <w:r w:rsidRPr="6AACC06C" w:rsidR="00246697">
        <w:rPr>
          <w:rFonts w:ascii="Arial" w:hAnsi="Arial" w:eastAsia="Arial" w:cs="Arial"/>
          <w:sz w:val="22"/>
          <w:szCs w:val="22"/>
        </w:rPr>
        <w:t xml:space="preserve"> </w:t>
      </w:r>
      <w:r w:rsidRPr="6AACC06C" w:rsidR="00246697">
        <w:rPr>
          <w:rFonts w:ascii="Arial" w:hAnsi="Arial" w:eastAsia="Arial" w:cs="Arial"/>
          <w:sz w:val="22"/>
          <w:szCs w:val="22"/>
        </w:rPr>
        <w:t>regarding</w:t>
      </w:r>
      <w:r w:rsidRPr="6AACC06C" w:rsidR="00246697">
        <w:rPr>
          <w:rFonts w:ascii="Arial" w:hAnsi="Arial" w:eastAsia="Arial" w:cs="Arial"/>
          <w:sz w:val="22"/>
          <w:szCs w:val="22"/>
        </w:rPr>
        <w:t xml:space="preserve"> lifestyle and treatment. </w:t>
      </w:r>
      <w:r w:rsidRPr="6AACC06C" w:rsidR="00D84A7A">
        <w:rPr>
          <w:rFonts w:ascii="Arial" w:hAnsi="Arial" w:eastAsia="Arial" w:cs="Arial"/>
          <w:sz w:val="22"/>
          <w:szCs w:val="22"/>
        </w:rPr>
        <w:t>Like</w:t>
      </w:r>
      <w:r w:rsidRPr="6AACC06C" w:rsidR="00246697">
        <w:rPr>
          <w:rFonts w:ascii="Arial" w:hAnsi="Arial" w:eastAsia="Arial" w:cs="Arial"/>
          <w:sz w:val="22"/>
          <w:szCs w:val="22"/>
        </w:rPr>
        <w:t xml:space="preserve">, blood glucose </w:t>
      </w:r>
      <w:r w:rsidRPr="6AACC06C" w:rsidR="00D84A7A">
        <w:rPr>
          <w:rFonts w:ascii="Arial" w:hAnsi="Arial" w:eastAsia="Arial" w:cs="Arial"/>
          <w:sz w:val="22"/>
          <w:szCs w:val="22"/>
        </w:rPr>
        <w:t>can</w:t>
      </w:r>
      <w:r w:rsidRPr="6AACC06C" w:rsidR="00246697">
        <w:rPr>
          <w:rFonts w:ascii="Arial" w:hAnsi="Arial" w:eastAsia="Arial" w:cs="Arial"/>
          <w:sz w:val="22"/>
          <w:szCs w:val="22"/>
        </w:rPr>
        <w:t xml:space="preserve"> </w:t>
      </w:r>
      <w:r w:rsidRPr="6AACC06C" w:rsidR="00D84A7A">
        <w:rPr>
          <w:rFonts w:ascii="Arial" w:hAnsi="Arial" w:eastAsia="Arial" w:cs="Arial"/>
          <w:sz w:val="22"/>
          <w:szCs w:val="22"/>
        </w:rPr>
        <w:t>enhance</w:t>
      </w:r>
      <w:r w:rsidRPr="6AACC06C" w:rsidR="00246697">
        <w:rPr>
          <w:rFonts w:ascii="Arial" w:hAnsi="Arial" w:eastAsia="Arial" w:cs="Arial"/>
          <w:sz w:val="22"/>
          <w:szCs w:val="22"/>
        </w:rPr>
        <w:t xml:space="preserve"> in a patient after eating meals that </w:t>
      </w:r>
      <w:r w:rsidRPr="6AACC06C" w:rsidR="00246697">
        <w:rPr>
          <w:rFonts w:ascii="Arial" w:hAnsi="Arial" w:eastAsia="Arial" w:cs="Arial"/>
          <w:sz w:val="22"/>
          <w:szCs w:val="22"/>
        </w:rPr>
        <w:t>contain</w:t>
      </w:r>
      <w:r w:rsidRPr="6AACC06C" w:rsidR="00246697">
        <w:rPr>
          <w:rFonts w:ascii="Arial" w:hAnsi="Arial" w:eastAsia="Arial" w:cs="Arial"/>
          <w:sz w:val="22"/>
          <w:szCs w:val="22"/>
        </w:rPr>
        <w:t xml:space="preserve"> lots of sugars or carbohydrates. </w:t>
      </w:r>
    </w:p>
    <w:p w:rsidR="00BC4C66" w:rsidP="6AACC06C" w:rsidRDefault="00BC4C66" w14:paraId="6719B1DE" w14:textId="010F6EAE">
      <w:pPr>
        <w:spacing w:line="360" w:lineRule="auto"/>
        <w:ind w:firstLine="0"/>
        <w:jc w:val="both"/>
        <w:rPr>
          <w:rFonts w:ascii="Arial" w:hAnsi="Arial" w:eastAsia="Arial" w:cs="Arial"/>
          <w:sz w:val="22"/>
          <w:szCs w:val="22"/>
        </w:rPr>
      </w:pPr>
      <w:r w:rsidRPr="6AACC06C" w:rsidR="00BC4C66">
        <w:rPr>
          <w:rFonts w:ascii="Arial" w:hAnsi="Arial" w:eastAsia="Arial" w:cs="Arial"/>
          <w:sz w:val="22"/>
          <w:szCs w:val="22"/>
        </w:rPr>
        <w:t>Blood sugar monitoring also helps in the recording of hyperglycaemic periods and hypoglycaemic periods. This early detection of a problem reading allows them to act early enough to avoid complications (Perazzo</w:t>
      </w:r>
      <w:r w:rsidRPr="6AACC06C" w:rsidR="00BC4C66">
        <w:rPr>
          <w:rFonts w:ascii="Arial" w:hAnsi="Arial" w:eastAsia="Arial" w:cs="Arial"/>
          <w:i w:val="1"/>
          <w:iCs w:val="1"/>
          <w:sz w:val="22"/>
          <w:szCs w:val="22"/>
        </w:rPr>
        <w:t xml:space="preserve"> et al</w:t>
      </w:r>
      <w:r w:rsidRPr="6AACC06C" w:rsidR="00BC4C66">
        <w:rPr>
          <w:rFonts w:ascii="Arial" w:hAnsi="Arial" w:eastAsia="Arial" w:cs="Arial"/>
          <w:sz w:val="22"/>
          <w:szCs w:val="22"/>
        </w:rPr>
        <w:t>., 2022)</w:t>
      </w:r>
      <w:r w:rsidRPr="6AACC06C" w:rsidR="00BC4C66">
        <w:rPr>
          <w:rFonts w:ascii="Arial" w:hAnsi="Arial" w:eastAsia="Arial" w:cs="Arial"/>
          <w:sz w:val="22"/>
          <w:szCs w:val="22"/>
        </w:rPr>
        <w:t xml:space="preserve">. Reviewing the posted blood sugar readings </w:t>
      </w:r>
      <w:r w:rsidRPr="6AACC06C" w:rsidR="00BC4C66">
        <w:rPr>
          <w:rFonts w:ascii="Arial" w:hAnsi="Arial" w:eastAsia="Arial" w:cs="Arial"/>
          <w:sz w:val="22"/>
          <w:szCs w:val="22"/>
        </w:rPr>
        <w:t>assists</w:t>
      </w:r>
      <w:r w:rsidRPr="6AACC06C" w:rsidR="00BC4C66">
        <w:rPr>
          <w:rFonts w:ascii="Arial" w:hAnsi="Arial" w:eastAsia="Arial" w:cs="Arial"/>
          <w:sz w:val="22"/>
          <w:szCs w:val="22"/>
        </w:rPr>
        <w:t xml:space="preserve"> health care providers make decisions </w:t>
      </w:r>
      <w:r w:rsidRPr="6AACC06C" w:rsidR="00BC4C66">
        <w:rPr>
          <w:rFonts w:ascii="Arial" w:hAnsi="Arial" w:eastAsia="Arial" w:cs="Arial"/>
          <w:sz w:val="22"/>
          <w:szCs w:val="22"/>
        </w:rPr>
        <w:t>regarding</w:t>
      </w:r>
      <w:r w:rsidRPr="6AACC06C" w:rsidR="00BC4C66">
        <w:rPr>
          <w:rFonts w:ascii="Arial" w:hAnsi="Arial" w:eastAsia="Arial" w:cs="Arial"/>
          <w:sz w:val="22"/>
          <w:szCs w:val="22"/>
        </w:rPr>
        <w:t xml:space="preserve"> treatment effectiveness and arrive as close to </w:t>
      </w:r>
      <w:r w:rsidRPr="6AACC06C" w:rsidR="00BC4C66">
        <w:rPr>
          <w:rFonts w:ascii="Arial" w:hAnsi="Arial" w:eastAsia="Arial" w:cs="Arial"/>
          <w:sz w:val="22"/>
          <w:szCs w:val="22"/>
        </w:rPr>
        <w:t>evidence</w:t>
      </w:r>
      <w:r w:rsidRPr="6AACC06C" w:rsidR="00BC4C66">
        <w:rPr>
          <w:rFonts w:ascii="Arial" w:hAnsi="Arial" w:eastAsia="Arial" w:cs="Arial"/>
          <w:sz w:val="22"/>
          <w:szCs w:val="22"/>
        </w:rPr>
        <w:t xml:space="preserve">-based conclusions as possible for changes to the medicine. It can gain insight into how well current management is </w:t>
      </w:r>
      <w:r w:rsidRPr="6AACC06C" w:rsidR="003B2FB4">
        <w:rPr>
          <w:rFonts w:ascii="Arial" w:hAnsi="Arial" w:eastAsia="Arial" w:cs="Arial"/>
          <w:sz w:val="22"/>
          <w:szCs w:val="22"/>
        </w:rPr>
        <w:t>considering</w:t>
      </w:r>
      <w:r w:rsidRPr="6AACC06C" w:rsidR="00BC4C66">
        <w:rPr>
          <w:rFonts w:ascii="Arial" w:hAnsi="Arial" w:eastAsia="Arial" w:cs="Arial"/>
          <w:sz w:val="22"/>
          <w:szCs w:val="22"/>
        </w:rPr>
        <w:t xml:space="preserve"> target blood glucose ranges. </w:t>
      </w:r>
    </w:p>
    <w:p w:rsidR="003B4388" w:rsidP="6AACC06C" w:rsidRDefault="003B2FB4" w14:paraId="28474EF7" w14:textId="46406A36">
      <w:pPr>
        <w:spacing w:line="360" w:lineRule="auto"/>
        <w:ind w:firstLine="0"/>
        <w:jc w:val="both"/>
        <w:rPr>
          <w:rFonts w:ascii="Arial" w:hAnsi="Arial" w:eastAsia="Arial" w:cs="Arial"/>
          <w:sz w:val="22"/>
          <w:szCs w:val="22"/>
        </w:rPr>
      </w:pPr>
      <w:r w:rsidRPr="6AACC06C" w:rsidR="003B2FB4">
        <w:rPr>
          <w:rFonts w:ascii="Arial" w:hAnsi="Arial" w:eastAsia="Arial" w:cs="Arial"/>
          <w:sz w:val="22"/>
          <w:szCs w:val="22"/>
        </w:rPr>
        <w:t xml:space="preserve">In addition, self-monitoring contributes to the involvement of the patient and self-care. They start to understand their illness more and are gaining confidence in their situation. Patients with active monitoring had better glycaemic control and fewer complications from their diabetes (Cheng </w:t>
      </w:r>
      <w:r w:rsidRPr="6AACC06C" w:rsidR="003B2FB4">
        <w:rPr>
          <w:rFonts w:ascii="Arial" w:hAnsi="Arial" w:eastAsia="Arial" w:cs="Arial"/>
          <w:i w:val="1"/>
          <w:iCs w:val="1"/>
          <w:sz w:val="22"/>
          <w:szCs w:val="22"/>
        </w:rPr>
        <w:t>et al</w:t>
      </w:r>
      <w:r w:rsidRPr="6AACC06C" w:rsidR="003B2FB4">
        <w:rPr>
          <w:rFonts w:ascii="Arial" w:hAnsi="Arial" w:eastAsia="Arial" w:cs="Arial"/>
          <w:sz w:val="22"/>
          <w:szCs w:val="22"/>
        </w:rPr>
        <w:t xml:space="preserve">. 2019). Another way to check long-term blood sugar level is through the HbA1c test, which is done regularly each day. The blood test can </w:t>
      </w:r>
      <w:r w:rsidRPr="6AACC06C" w:rsidR="003B2FB4">
        <w:rPr>
          <w:rFonts w:ascii="Arial" w:hAnsi="Arial" w:eastAsia="Arial" w:cs="Arial"/>
          <w:sz w:val="22"/>
          <w:szCs w:val="22"/>
        </w:rPr>
        <w:t>indicate</w:t>
      </w:r>
      <w:r w:rsidRPr="6AACC06C" w:rsidR="003B2FB4">
        <w:rPr>
          <w:rFonts w:ascii="Arial" w:hAnsi="Arial" w:eastAsia="Arial" w:cs="Arial"/>
          <w:sz w:val="22"/>
          <w:szCs w:val="22"/>
        </w:rPr>
        <w:t xml:space="preserve"> that the average blood sugar over the last 3 months is. This blood test allows to get an overall picture of how diabetes is managed. Self–</w:t>
      </w:r>
      <w:r w:rsidRPr="6AACC06C" w:rsidR="003B2FB4">
        <w:rPr>
          <w:rFonts w:ascii="Arial" w:hAnsi="Arial" w:eastAsia="Arial" w:cs="Arial"/>
          <w:sz w:val="22"/>
          <w:szCs w:val="22"/>
        </w:rPr>
        <w:t>monitoring</w:t>
      </w:r>
      <w:r w:rsidRPr="6AACC06C" w:rsidR="003B2FB4">
        <w:rPr>
          <w:rFonts w:ascii="Arial" w:hAnsi="Arial" w:eastAsia="Arial" w:cs="Arial"/>
          <w:sz w:val="22"/>
          <w:szCs w:val="22"/>
        </w:rPr>
        <w:t xml:space="preserve"> combined with periodic testing of HbA1c gives a general view of blood glucose control and helps to figure out to control diabetes safely and efficiently</w:t>
      </w:r>
      <w:r w:rsidRPr="6AACC06C" w:rsidR="003B2FB4">
        <w:rPr>
          <w:rFonts w:ascii="Arial" w:hAnsi="Arial" w:eastAsia="Arial" w:cs="Arial"/>
          <w:sz w:val="22"/>
          <w:szCs w:val="22"/>
        </w:rPr>
        <w:t xml:space="preserve"> (</w:t>
      </w:r>
      <w:r w:rsidRPr="6AACC06C" w:rsidR="00A42E6A">
        <w:rPr>
          <w:rFonts w:ascii="Arial" w:hAnsi="Arial" w:eastAsia="Arial" w:cs="Arial"/>
          <w:sz w:val="22"/>
          <w:szCs w:val="22"/>
        </w:rPr>
        <w:t>Garg and Hirsch, 2018</w:t>
      </w:r>
      <w:r w:rsidRPr="6AACC06C" w:rsidR="00A42E6A">
        <w:rPr>
          <w:rFonts w:ascii="Arial" w:hAnsi="Arial" w:eastAsia="Arial" w:cs="Arial"/>
          <w:sz w:val="22"/>
          <w:szCs w:val="22"/>
        </w:rPr>
        <w:t>)</w:t>
      </w:r>
      <w:r w:rsidRPr="6AACC06C" w:rsidR="003B4388">
        <w:rPr>
          <w:rFonts w:ascii="Arial" w:hAnsi="Arial" w:eastAsia="Arial" w:cs="Arial"/>
          <w:sz w:val="22"/>
          <w:szCs w:val="22"/>
        </w:rPr>
        <w:t>.</w:t>
      </w:r>
      <w:r w:rsidRPr="6AACC06C" w:rsidR="43019608">
        <w:rPr>
          <w:rFonts w:ascii="Arial" w:hAnsi="Arial" w:eastAsia="Arial" w:cs="Arial"/>
          <w:sz w:val="22"/>
          <w:szCs w:val="22"/>
        </w:rPr>
        <w:t xml:space="preserve"> Reducing glucose fructose corn syrup intake is</w:t>
      </w:r>
      <w:r w:rsidRPr="6AACC06C" w:rsidR="68144BED">
        <w:rPr>
          <w:rFonts w:ascii="Arial" w:hAnsi="Arial" w:eastAsia="Arial" w:cs="Arial"/>
          <w:sz w:val="22"/>
          <w:szCs w:val="22"/>
        </w:rPr>
        <w:t xml:space="preserve"> </w:t>
      </w:r>
      <w:r w:rsidRPr="6AACC06C" w:rsidR="1456BB67">
        <w:rPr>
          <w:rFonts w:ascii="Arial" w:hAnsi="Arial" w:eastAsia="Arial" w:cs="Arial"/>
          <w:sz w:val="22"/>
          <w:szCs w:val="22"/>
        </w:rPr>
        <w:t>important in managing diabetes’ as it help</w:t>
      </w:r>
      <w:r w:rsidRPr="6AACC06C" w:rsidR="3EB44A1E">
        <w:rPr>
          <w:rFonts w:ascii="Arial" w:hAnsi="Arial" w:eastAsia="Arial" w:cs="Arial"/>
          <w:sz w:val="22"/>
          <w:szCs w:val="22"/>
        </w:rPr>
        <w:t>s miaintain stable blood sugar levels.</w:t>
      </w:r>
    </w:p>
    <w:p w:rsidR="002045A5" w:rsidP="6AACC06C" w:rsidRDefault="003B4388" w14:paraId="671FA238" w14:textId="7AF54B71">
      <w:pPr>
        <w:pStyle w:val="Heading1"/>
        <w:numPr>
          <w:ilvl w:val="0"/>
          <w:numId w:val="1"/>
        </w:numPr>
        <w:rPr>
          <w:rFonts w:ascii="Arial" w:hAnsi="Arial" w:eastAsia="Arial" w:cs="Arial"/>
          <w:b w:val="1"/>
          <w:bCs w:val="1"/>
          <w:sz w:val="22"/>
          <w:szCs w:val="22"/>
          <w:u w:val="single"/>
        </w:rPr>
      </w:pPr>
      <w:bookmarkStart w:name="_Toc231590147" w:id="4"/>
      <w:r w:rsidRPr="6AACC06C" w:rsidR="003B4388">
        <w:rPr>
          <w:rFonts w:ascii="Arial" w:hAnsi="Arial" w:eastAsia="Arial" w:cs="Arial"/>
          <w:b w:val="1"/>
          <w:bCs w:val="1"/>
          <w:sz w:val="22"/>
          <w:szCs w:val="22"/>
          <w:u w:val="single"/>
        </w:rPr>
        <w:t>Evidence-Based Recommendations on How Lifestyle Changes Could Help</w:t>
      </w:r>
      <w:r w:rsidRPr="6AACC06C" w:rsidR="5C0370C8">
        <w:rPr>
          <w:rFonts w:ascii="Arial" w:hAnsi="Arial" w:eastAsia="Arial" w:cs="Arial"/>
          <w:b w:val="1"/>
          <w:bCs w:val="1"/>
          <w:sz w:val="22"/>
          <w:szCs w:val="22"/>
          <w:u w:val="single"/>
        </w:rPr>
        <w:t xml:space="preserve"> </w:t>
      </w:r>
      <w:r w:rsidRPr="6AACC06C" w:rsidR="003B4388">
        <w:rPr>
          <w:rFonts w:ascii="Arial" w:hAnsi="Arial" w:eastAsia="Arial" w:cs="Arial"/>
          <w:b w:val="1"/>
          <w:bCs w:val="1"/>
          <w:sz w:val="22"/>
          <w:szCs w:val="22"/>
          <w:u w:val="single"/>
        </w:rPr>
        <w:t>Improve Their Condition</w:t>
      </w:r>
      <w:bookmarkEnd w:id="4"/>
    </w:p>
    <w:p w:rsidR="007E1961" w:rsidP="6AACC06C" w:rsidRDefault="007E1961" w14:paraId="18B3AB7A" w14:textId="3B6CEC0C">
      <w:pPr>
        <w:spacing w:line="360" w:lineRule="auto"/>
        <w:ind w:firstLine="0"/>
        <w:jc w:val="both"/>
        <w:rPr>
          <w:rFonts w:ascii="Arial" w:hAnsi="Arial" w:eastAsia="Arial" w:cs="Arial"/>
          <w:sz w:val="22"/>
          <w:szCs w:val="22"/>
        </w:rPr>
      </w:pPr>
      <w:r w:rsidRPr="6AACC06C" w:rsidR="00D84A7A">
        <w:rPr>
          <w:rFonts w:ascii="Arial" w:hAnsi="Arial" w:eastAsia="Arial" w:cs="Arial"/>
          <w:sz w:val="22"/>
          <w:szCs w:val="22"/>
        </w:rPr>
        <w:t xml:space="preserve">The ideal treatment for Type 2 Diabetes is: Make some lifestyle changes. The bottom line is that a diet, exercise program, smoking </w:t>
      </w:r>
      <w:r w:rsidRPr="6AACC06C" w:rsidR="00D84A7A">
        <w:rPr>
          <w:rFonts w:ascii="Arial" w:hAnsi="Arial" w:eastAsia="Arial" w:cs="Arial"/>
          <w:sz w:val="22"/>
          <w:szCs w:val="22"/>
        </w:rPr>
        <w:t>cessation</w:t>
      </w:r>
      <w:r w:rsidRPr="6AACC06C" w:rsidR="00D84A7A">
        <w:rPr>
          <w:rFonts w:ascii="Arial" w:hAnsi="Arial" w:eastAsia="Arial" w:cs="Arial"/>
          <w:sz w:val="22"/>
          <w:szCs w:val="22"/>
        </w:rPr>
        <w:t xml:space="preserve"> and weight control program are all intertwined to help keep blood sugars in better control and to prevent complications. There must be a Healthy Diabetic Diet for all diabetics (Hu </w:t>
      </w:r>
      <w:r w:rsidRPr="6AACC06C" w:rsidR="00D84A7A">
        <w:rPr>
          <w:rFonts w:ascii="Arial" w:hAnsi="Arial" w:eastAsia="Arial" w:cs="Arial"/>
          <w:i w:val="1"/>
          <w:iCs w:val="1"/>
          <w:sz w:val="22"/>
          <w:szCs w:val="22"/>
        </w:rPr>
        <w:t>et al</w:t>
      </w:r>
      <w:r w:rsidRPr="6AACC06C" w:rsidR="00D84A7A">
        <w:rPr>
          <w:rFonts w:ascii="Arial" w:hAnsi="Arial" w:eastAsia="Arial" w:cs="Arial"/>
          <w:sz w:val="22"/>
          <w:szCs w:val="22"/>
        </w:rPr>
        <w:t>., 2018). Eating more whole-grains, fresh fruits and vegetables, lean foods, legumes and healthy fats, and fewer sugars, saturated fat and refined carbohydrates, should be encouraged. Low glycaemic index (GI) foods are foods that will increase blood glucose (BG) levels slowly and not cause a rapid increase in blood glucose (BG). Part size is also important since eating too much food can result in obesity and thus insulin resistance</w:t>
      </w:r>
      <w:r w:rsidRPr="6AACC06C" w:rsidR="002045A5">
        <w:rPr>
          <w:rFonts w:ascii="Arial" w:hAnsi="Arial" w:eastAsia="Arial" w:cs="Arial"/>
          <w:sz w:val="22"/>
          <w:szCs w:val="22"/>
        </w:rPr>
        <w:t>.</w:t>
      </w:r>
      <w:r w:rsidRPr="6AACC06C" w:rsidR="00585289">
        <w:rPr>
          <w:rFonts w:ascii="Arial" w:hAnsi="Arial" w:eastAsia="Arial" w:cs="Arial"/>
          <w:sz w:val="22"/>
          <w:szCs w:val="22"/>
        </w:rPr>
        <w:t xml:space="preserve"> </w:t>
      </w:r>
    </w:p>
    <w:p w:rsidR="00585289" w:rsidP="6AACC06C" w:rsidRDefault="003853E8" w14:paraId="4CC8615C" w14:textId="76D384A1">
      <w:pPr>
        <w:spacing w:line="360" w:lineRule="auto"/>
        <w:ind w:firstLine="0"/>
        <w:jc w:val="both"/>
        <w:rPr>
          <w:rFonts w:ascii="Arial" w:hAnsi="Arial" w:eastAsia="Arial" w:cs="Arial"/>
          <w:sz w:val="22"/>
          <w:szCs w:val="22"/>
        </w:rPr>
      </w:pPr>
      <w:r w:rsidRPr="6AACC06C" w:rsidR="003853E8">
        <w:rPr>
          <w:rFonts w:ascii="Arial" w:hAnsi="Arial" w:eastAsia="Arial" w:cs="Arial"/>
          <w:sz w:val="22"/>
          <w:szCs w:val="22"/>
        </w:rPr>
        <w:t>Furthermore, exercise increases the sensitivity of body's cells that can utilize glucose. Exercise can also be used to lower blood sugar, lessen heart issues and weight loss. For adults, activity guidelines are 150 minutes of moderate activity such as brisk walking, cycling or swimming</w:t>
      </w:r>
      <w:r w:rsidRPr="6AACC06C" w:rsidR="003853E8">
        <w:rPr>
          <w:rFonts w:ascii="Arial" w:hAnsi="Arial" w:eastAsia="Arial" w:cs="Arial"/>
          <w:sz w:val="22"/>
          <w:szCs w:val="22"/>
        </w:rPr>
        <w:t xml:space="preserve"> </w:t>
      </w:r>
      <w:r w:rsidRPr="6AACC06C" w:rsidR="00585289">
        <w:rPr>
          <w:rFonts w:ascii="Arial" w:hAnsi="Arial" w:eastAsia="Arial" w:cs="Arial"/>
          <w:sz w:val="22"/>
          <w:szCs w:val="22"/>
        </w:rPr>
        <w:t xml:space="preserve">(CDC, 2023). Strength training activities to be carried out at least two times a week as well. Exercise has been shown to be effective in improving diabetes control and lower blood Ha1c (Boniol </w:t>
      </w:r>
      <w:r w:rsidRPr="6AACC06C" w:rsidR="00585289">
        <w:rPr>
          <w:rFonts w:ascii="Arial" w:hAnsi="Arial" w:eastAsia="Arial" w:cs="Arial"/>
          <w:i w:val="1"/>
          <w:iCs w:val="1"/>
          <w:sz w:val="22"/>
          <w:szCs w:val="22"/>
        </w:rPr>
        <w:t>et al</w:t>
      </w:r>
      <w:r w:rsidRPr="6AACC06C" w:rsidR="00585289">
        <w:rPr>
          <w:rFonts w:ascii="Arial" w:hAnsi="Arial" w:eastAsia="Arial" w:cs="Arial"/>
          <w:sz w:val="22"/>
          <w:szCs w:val="22"/>
        </w:rPr>
        <w:t>., 2017). Likewise, there's also an overweight problem that is additionally solved because of pressure drops on insulin resistance. The impact of weight loss can be significant when gaining weight-loss while having Type 2 diabetes. For people that lose 5-10% of body weight, it has been found that their body is more insulin sensitive and will experience the following positive effects: decreased blood glucose, decreased blood pressure, improved cholesterol (Ryan and Yockey, 2017). Maintaining a healthy diet and regular exercise and behavioural controls can aid in a healthy weight.</w:t>
      </w:r>
    </w:p>
    <w:p w:rsidR="00585289" w:rsidP="6AACC06C" w:rsidRDefault="00585289" w14:paraId="58119BED" w14:textId="264F359F">
      <w:pPr>
        <w:spacing w:line="360" w:lineRule="auto"/>
        <w:ind w:firstLine="0"/>
        <w:jc w:val="both"/>
        <w:rPr>
          <w:rFonts w:ascii="Arial" w:hAnsi="Arial" w:eastAsia="Arial" w:cs="Arial"/>
          <w:sz w:val="22"/>
          <w:szCs w:val="22"/>
        </w:rPr>
      </w:pPr>
      <w:r w:rsidRPr="6AACC06C" w:rsidR="00585289">
        <w:rPr>
          <w:rFonts w:ascii="Arial" w:hAnsi="Arial" w:eastAsia="Arial" w:cs="Arial"/>
          <w:sz w:val="22"/>
          <w:szCs w:val="22"/>
        </w:rPr>
        <w:t xml:space="preserve">Type 2 diabetes. Nicotine has been shown to have an adverse effect on insulin activity and its effect of causing an increase in insulin resistance. People with diabetes experiencing secondary complications of the disease, such as smokers are more vulnerable to heart and blood vessel diseases, stroke, kidney </w:t>
      </w:r>
      <w:r w:rsidRPr="6AACC06C" w:rsidR="00585289">
        <w:rPr>
          <w:rFonts w:ascii="Arial" w:hAnsi="Arial" w:eastAsia="Arial" w:cs="Arial"/>
          <w:sz w:val="22"/>
          <w:szCs w:val="22"/>
        </w:rPr>
        <w:t>disease</w:t>
      </w:r>
      <w:r w:rsidRPr="6AACC06C" w:rsidR="00585289">
        <w:rPr>
          <w:rFonts w:ascii="Arial" w:hAnsi="Arial" w:eastAsia="Arial" w:cs="Arial"/>
          <w:sz w:val="22"/>
          <w:szCs w:val="22"/>
        </w:rPr>
        <w:t xml:space="preserve"> and poor circulation (Śliwińska and </w:t>
      </w:r>
      <w:r w:rsidRPr="6AACC06C" w:rsidR="00585289">
        <w:rPr>
          <w:rFonts w:ascii="Arial" w:hAnsi="Arial" w:eastAsia="Arial" w:cs="Arial"/>
          <w:sz w:val="22"/>
          <w:szCs w:val="22"/>
        </w:rPr>
        <w:t>Milnerowicz</w:t>
      </w:r>
      <w:r w:rsidRPr="6AACC06C" w:rsidR="00585289">
        <w:rPr>
          <w:rFonts w:ascii="Arial" w:hAnsi="Arial" w:eastAsia="Arial" w:cs="Arial"/>
          <w:sz w:val="22"/>
          <w:szCs w:val="22"/>
        </w:rPr>
        <w:t xml:space="preserve">, 2017). Not smoking contributes to better overall health, reduces the risk for cardiovascular </w:t>
      </w:r>
      <w:r w:rsidRPr="6AACC06C" w:rsidR="00585289">
        <w:rPr>
          <w:rFonts w:ascii="Arial" w:hAnsi="Arial" w:eastAsia="Arial" w:cs="Arial"/>
          <w:sz w:val="22"/>
          <w:szCs w:val="22"/>
        </w:rPr>
        <w:t>conditions</w:t>
      </w:r>
      <w:r w:rsidRPr="6AACC06C" w:rsidR="00585289">
        <w:rPr>
          <w:rFonts w:ascii="Arial" w:hAnsi="Arial" w:eastAsia="Arial" w:cs="Arial"/>
          <w:sz w:val="22"/>
          <w:szCs w:val="22"/>
        </w:rPr>
        <w:t xml:space="preserve"> and helps to manage diabetes. All health care workers should advise and encourage staff to quit smoking and make </w:t>
      </w:r>
      <w:r w:rsidRPr="6AACC06C" w:rsidR="00585289">
        <w:rPr>
          <w:rFonts w:ascii="Arial" w:hAnsi="Arial" w:eastAsia="Arial" w:cs="Arial"/>
          <w:sz w:val="22"/>
          <w:szCs w:val="22"/>
        </w:rPr>
        <w:t>appropriate referral</w:t>
      </w:r>
      <w:r w:rsidRPr="6AACC06C" w:rsidR="00585289">
        <w:rPr>
          <w:rFonts w:ascii="Arial" w:hAnsi="Arial" w:eastAsia="Arial" w:cs="Arial"/>
          <w:sz w:val="22"/>
          <w:szCs w:val="22"/>
        </w:rPr>
        <w:t xml:space="preserve">. Furthermore, hormones like cortisol, adrenaline etc. may control blood glucose and stress would be a factor that can influence it. These hormones can make your body less responsive to glucose control and can make glucose control in diabetes more challenging. </w:t>
      </w:r>
    </w:p>
    <w:p w:rsidR="003B4388" w:rsidP="6AACC06C" w:rsidRDefault="003B4388" w14:paraId="396A305A" w14:textId="7A3C1811">
      <w:pPr>
        <w:pStyle w:val="Heading1"/>
        <w:numPr>
          <w:ilvl w:val="0"/>
          <w:numId w:val="1"/>
        </w:numPr>
        <w:rPr>
          <w:rFonts w:ascii="Arial" w:hAnsi="Arial" w:eastAsia="Arial" w:cs="Arial"/>
          <w:b w:val="1"/>
          <w:bCs w:val="1"/>
          <w:sz w:val="22"/>
          <w:szCs w:val="22"/>
          <w:u w:val="single"/>
        </w:rPr>
      </w:pPr>
      <w:bookmarkStart w:name="_Toc231590148" w:id="5"/>
      <w:r w:rsidRPr="6AACC06C" w:rsidR="003B4388">
        <w:rPr>
          <w:rFonts w:ascii="Arial" w:hAnsi="Arial" w:eastAsia="Arial" w:cs="Arial"/>
          <w:b w:val="1"/>
          <w:bCs w:val="1"/>
          <w:sz w:val="22"/>
          <w:szCs w:val="22"/>
          <w:u w:val="single"/>
        </w:rPr>
        <w:t>Conclusion</w:t>
      </w:r>
      <w:bookmarkEnd w:id="5"/>
    </w:p>
    <w:p w:rsidR="0052244B" w:rsidP="6AACC06C" w:rsidRDefault="00E01BEA" w14:paraId="4741F7F0" w14:textId="008216FC">
      <w:pPr>
        <w:spacing w:line="360" w:lineRule="auto"/>
        <w:ind w:firstLine="0"/>
        <w:jc w:val="both"/>
        <w:rPr>
          <w:rFonts w:ascii="Arial" w:hAnsi="Arial" w:eastAsia="Arial" w:cs="Arial"/>
          <w:sz w:val="22"/>
          <w:szCs w:val="22"/>
        </w:rPr>
      </w:pPr>
      <w:r w:rsidRPr="6AACC06C" w:rsidR="0031237F">
        <w:rPr>
          <w:rFonts w:ascii="Arial" w:hAnsi="Arial" w:eastAsia="Arial" w:cs="Arial"/>
          <w:sz w:val="22"/>
          <w:szCs w:val="22"/>
        </w:rPr>
        <w:t xml:space="preserve">Diabetes is a medical disease caused by uncontrolled increase in blood sugar (glucose) level. Risk factors are associated with a lot of factors to develop Type 2 diabetes such as obesity, dietary habits, sedentary lifestyle, </w:t>
      </w:r>
      <w:r w:rsidRPr="6AACC06C" w:rsidR="0031237F">
        <w:rPr>
          <w:rFonts w:ascii="Arial" w:hAnsi="Arial" w:eastAsia="Arial" w:cs="Arial"/>
          <w:sz w:val="22"/>
          <w:szCs w:val="22"/>
        </w:rPr>
        <w:t>smoking</w:t>
      </w:r>
      <w:r w:rsidRPr="6AACC06C" w:rsidR="0031237F">
        <w:rPr>
          <w:rFonts w:ascii="Arial" w:hAnsi="Arial" w:eastAsia="Arial" w:cs="Arial"/>
          <w:sz w:val="22"/>
          <w:szCs w:val="22"/>
        </w:rPr>
        <w:t xml:space="preserve"> and family history are some. Insulin/glucagon regulates the entry and storage of glucose in the body and is essential for </w:t>
      </w:r>
      <w:r w:rsidRPr="6AACC06C" w:rsidR="0031237F">
        <w:rPr>
          <w:rFonts w:ascii="Arial" w:hAnsi="Arial" w:eastAsia="Arial" w:cs="Arial"/>
          <w:sz w:val="22"/>
          <w:szCs w:val="22"/>
        </w:rPr>
        <w:t>maintaining</w:t>
      </w:r>
      <w:r w:rsidRPr="6AACC06C" w:rsidR="0031237F">
        <w:rPr>
          <w:rFonts w:ascii="Arial" w:hAnsi="Arial" w:eastAsia="Arial" w:cs="Arial"/>
          <w:sz w:val="22"/>
          <w:szCs w:val="22"/>
        </w:rPr>
        <w:t xml:space="preserve"> a normal blood glucose range. </w:t>
      </w:r>
      <w:r w:rsidRPr="6AACC06C" w:rsidR="003853E8">
        <w:rPr>
          <w:rFonts w:ascii="Arial" w:hAnsi="Arial" w:eastAsia="Arial" w:cs="Arial"/>
          <w:sz w:val="22"/>
          <w:szCs w:val="22"/>
        </w:rPr>
        <w:t>If the glucose molecules and oxygen are used in the process to produce ATP (Energy) then the process is cellular respiration. In diabetes the mechanism may not work as it should, which results in raised blood sugar. Through monitoring and tracking, individuals can keep their blood-sugar levels in check, gain insight into blood-sugar patterns, prevent fluctuations and respond to blood-sugar changes by engaging in successful treatment, while communicating with health-care providers. Monitoring is vital to disease management and self-management should be a part of monitoring</w:t>
      </w:r>
      <w:r w:rsidRPr="6AACC06C" w:rsidR="0031237F">
        <w:rPr>
          <w:rFonts w:ascii="Arial" w:hAnsi="Arial" w:eastAsia="Arial" w:cs="Arial"/>
          <w:sz w:val="22"/>
          <w:szCs w:val="22"/>
        </w:rPr>
        <w:t xml:space="preserve">. Taking prescribed medication, eating a healthy diet, daily </w:t>
      </w:r>
      <w:r w:rsidRPr="6AACC06C" w:rsidR="0031237F">
        <w:rPr>
          <w:rFonts w:ascii="Arial" w:hAnsi="Arial" w:eastAsia="Arial" w:cs="Arial"/>
          <w:sz w:val="22"/>
          <w:szCs w:val="22"/>
        </w:rPr>
        <w:t>exercise</w:t>
      </w:r>
      <w:r w:rsidRPr="6AACC06C" w:rsidR="0031237F">
        <w:rPr>
          <w:rFonts w:ascii="Arial" w:hAnsi="Arial" w:eastAsia="Arial" w:cs="Arial"/>
          <w:sz w:val="22"/>
          <w:szCs w:val="22"/>
        </w:rPr>
        <w:t xml:space="preserve"> and control of body weight as well as quitting smoking and cigarettes and manage stress are all essential steps to take that can help you control your blood sugar levels and prevent any future problems. Type 2s can manage their diabetes and their health through education, self-monitoring, and positive lifestyle changes</w:t>
      </w:r>
      <w:r w:rsidRPr="6AACC06C" w:rsidR="004B1AEB">
        <w:rPr>
          <w:rFonts w:ascii="Arial" w:hAnsi="Arial" w:eastAsia="Arial" w:cs="Arial"/>
          <w:sz w:val="22"/>
          <w:szCs w:val="22"/>
        </w:rPr>
        <w:t>.</w:t>
      </w:r>
    </w:p>
    <w:p w:rsidR="0052244B" w:rsidP="6AACC06C" w:rsidRDefault="00E01BEA" w14:paraId="75C08531" w14:textId="3431C981">
      <w:pPr>
        <w:spacing w:line="360" w:lineRule="auto"/>
        <w:ind w:firstLine="0"/>
        <w:jc w:val="both"/>
        <w:rPr>
          <w:rFonts w:ascii="Arial" w:hAnsi="Arial" w:eastAsia="Arial" w:cs="Arial"/>
          <w:sz w:val="22"/>
          <w:szCs w:val="22"/>
        </w:rPr>
      </w:pPr>
    </w:p>
    <w:p w:rsidR="0052244B" w:rsidP="6AACC06C" w:rsidRDefault="00E01BEA" w14:paraId="61EB3F4E" w14:textId="3F3BB424">
      <w:pPr>
        <w:spacing w:line="360" w:lineRule="auto"/>
        <w:ind w:firstLine="0"/>
        <w:jc w:val="both"/>
        <w:rPr>
          <w:rFonts w:ascii="Arial" w:hAnsi="Arial" w:eastAsia="Arial" w:cs="Arial"/>
          <w:sz w:val="22"/>
          <w:szCs w:val="22"/>
        </w:rPr>
      </w:pPr>
    </w:p>
    <w:p w:rsidR="0052244B" w:rsidP="6AACC06C" w:rsidRDefault="00E01BEA" w14:paraId="3CD5738A" w14:textId="0DB25AE4">
      <w:pPr>
        <w:spacing w:line="360" w:lineRule="auto"/>
        <w:ind w:firstLine="0"/>
        <w:jc w:val="both"/>
        <w:rPr>
          <w:rFonts w:ascii="Arial" w:hAnsi="Arial" w:eastAsia="Arial" w:cs="Arial"/>
          <w:sz w:val="22"/>
          <w:szCs w:val="22"/>
        </w:rPr>
      </w:pPr>
    </w:p>
    <w:p w:rsidR="6AACC06C" w:rsidP="6AACC06C" w:rsidRDefault="6AACC06C" w14:paraId="1B3AE724" w14:textId="2AEF8F77">
      <w:pPr>
        <w:pStyle w:val="Normal"/>
        <w:spacing w:line="360" w:lineRule="auto"/>
        <w:ind w:firstLine="0"/>
        <w:jc w:val="both"/>
        <w:rPr>
          <w:rFonts w:ascii="Arial" w:hAnsi="Arial" w:eastAsia="Arial" w:cs="Arial"/>
          <w:sz w:val="22"/>
          <w:szCs w:val="22"/>
        </w:rPr>
      </w:pPr>
    </w:p>
    <w:p w:rsidR="0052244B" w:rsidP="6AACC06C" w:rsidRDefault="00E01BEA" w14:paraId="0601B319" w14:textId="69DB6C4E">
      <w:pPr>
        <w:spacing w:line="360" w:lineRule="auto"/>
        <w:ind w:firstLine="0"/>
        <w:jc w:val="both"/>
        <w:rPr>
          <w:rFonts w:ascii="Arial" w:hAnsi="Arial" w:eastAsia="Arial" w:cs="Arial"/>
          <w:sz w:val="22"/>
          <w:szCs w:val="22"/>
        </w:rPr>
      </w:pPr>
    </w:p>
    <w:p w:rsidR="0052244B" w:rsidP="6AACC06C" w:rsidRDefault="00E01BEA" w14:paraId="16E93A16" w14:textId="0602B3DD">
      <w:pPr>
        <w:spacing w:line="360" w:lineRule="auto"/>
        <w:ind w:firstLine="0"/>
        <w:jc w:val="both"/>
        <w:rPr>
          <w:rFonts w:ascii="Arial" w:hAnsi="Arial" w:eastAsia="Arial" w:cs="Arial"/>
          <w:sz w:val="22"/>
          <w:szCs w:val="22"/>
        </w:rPr>
      </w:pPr>
    </w:p>
    <w:p w:rsidR="0052244B" w:rsidP="6AACC06C" w:rsidRDefault="00E01BEA" w14:paraId="69A28150" w14:textId="4C8012C1">
      <w:pPr>
        <w:spacing w:line="360" w:lineRule="auto"/>
        <w:ind w:firstLine="0"/>
        <w:jc w:val="both"/>
        <w:rPr>
          <w:rFonts w:ascii="Arial" w:hAnsi="Arial" w:eastAsia="Arial" w:cs="Arial"/>
          <w:b w:val="1"/>
          <w:bCs w:val="1"/>
          <w:sz w:val="22"/>
          <w:szCs w:val="22"/>
        </w:rPr>
      </w:pPr>
      <w:bookmarkStart w:name="_Toc231590149" w:id="6"/>
      <w:r w:rsidRPr="6AACC06C" w:rsidR="00E01BEA">
        <w:rPr>
          <w:rFonts w:ascii="Arial" w:hAnsi="Arial" w:eastAsia="Arial" w:cs="Arial"/>
          <w:b w:val="1"/>
          <w:bCs w:val="1"/>
          <w:sz w:val="22"/>
          <w:szCs w:val="22"/>
        </w:rPr>
        <w:t>References</w:t>
      </w:r>
      <w:bookmarkEnd w:id="6"/>
    </w:p>
    <w:p w:rsidR="0052244B" w:rsidP="6AACC06C" w:rsidRDefault="0052244B" w14:paraId="1A47C8A9"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Adeva-</w:t>
      </w:r>
      <w:r w:rsidRPr="6AACC06C" w:rsidR="0052244B">
        <w:rPr>
          <w:rFonts w:ascii="Arial" w:hAnsi="Arial" w:eastAsia="Arial" w:cs="Arial"/>
          <w:sz w:val="22"/>
          <w:szCs w:val="22"/>
        </w:rPr>
        <w:t>Andany</w:t>
      </w:r>
      <w:r w:rsidRPr="6AACC06C" w:rsidR="0052244B">
        <w:rPr>
          <w:rFonts w:ascii="Arial" w:hAnsi="Arial" w:eastAsia="Arial" w:cs="Arial"/>
          <w:sz w:val="22"/>
          <w:szCs w:val="22"/>
        </w:rPr>
        <w:t>, M.M., Domínguez-Montero, A., Adeva-Contreras, L., Fernández-Fernández, C., Carneiro-Freire, N. and González-</w:t>
      </w:r>
      <w:r w:rsidRPr="6AACC06C" w:rsidR="0052244B">
        <w:rPr>
          <w:rFonts w:ascii="Arial" w:hAnsi="Arial" w:eastAsia="Arial" w:cs="Arial"/>
          <w:sz w:val="22"/>
          <w:szCs w:val="22"/>
        </w:rPr>
        <w:t>Lucán</w:t>
      </w:r>
      <w:r w:rsidRPr="6AACC06C" w:rsidR="0052244B">
        <w:rPr>
          <w:rFonts w:ascii="Arial" w:hAnsi="Arial" w:eastAsia="Arial" w:cs="Arial"/>
          <w:sz w:val="22"/>
          <w:szCs w:val="22"/>
        </w:rPr>
        <w:t>, M.</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2024</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Body fat distribution contributes to defining the relationship between insulin resistance and obesity in human diseases. </w:t>
      </w:r>
      <w:r w:rsidRPr="6AACC06C" w:rsidR="0052244B">
        <w:rPr>
          <w:rFonts w:ascii="Arial" w:hAnsi="Arial" w:eastAsia="Arial" w:cs="Arial"/>
          <w:i w:val="1"/>
          <w:iCs w:val="1"/>
          <w:sz w:val="22"/>
          <w:szCs w:val="22"/>
        </w:rPr>
        <w:t>Current diabetes reviews</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20</w:t>
      </w:r>
      <w:r w:rsidRPr="6AACC06C" w:rsidR="0052244B">
        <w:rPr>
          <w:rFonts w:ascii="Arial" w:hAnsi="Arial" w:eastAsia="Arial" w:cs="Arial"/>
          <w:sz w:val="22"/>
          <w:szCs w:val="22"/>
        </w:rPr>
        <w:t>(5), pp.66-96.</w:t>
      </w:r>
    </w:p>
    <w:p w:rsidR="0052244B" w:rsidP="6AACC06C" w:rsidRDefault="0052244B" w14:paraId="4EE9B2C4"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Ahmed, A. and Khalique, N.</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2020</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Molecular Basis of Blood Glucose. </w:t>
      </w:r>
      <w:r w:rsidRPr="6AACC06C" w:rsidR="0052244B">
        <w:rPr>
          <w:rFonts w:ascii="Arial" w:hAnsi="Arial" w:eastAsia="Arial" w:cs="Arial"/>
          <w:i w:val="1"/>
          <w:iCs w:val="1"/>
          <w:sz w:val="22"/>
          <w:szCs w:val="22"/>
        </w:rPr>
        <w:t>Blood Glucose Levels</w:t>
      </w:r>
      <w:r w:rsidRPr="6AACC06C" w:rsidR="0052244B">
        <w:rPr>
          <w:rFonts w:ascii="Arial" w:hAnsi="Arial" w:eastAsia="Arial" w:cs="Arial"/>
          <w:sz w:val="22"/>
          <w:szCs w:val="22"/>
        </w:rPr>
        <w:t>, p.11.</w:t>
      </w:r>
    </w:p>
    <w:p w:rsidR="0052244B" w:rsidP="6AACC06C" w:rsidRDefault="0052244B" w14:paraId="767BEBF5"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bbc</w:t>
      </w:r>
      <w:r w:rsidRPr="6AACC06C" w:rsidR="0052244B">
        <w:rPr>
          <w:rFonts w:ascii="Arial" w:hAnsi="Arial" w:eastAsia="Arial" w:cs="Arial"/>
          <w:sz w:val="22"/>
          <w:szCs w:val="22"/>
        </w:rPr>
        <w:t xml:space="preserve"> (2024). </w:t>
      </w:r>
      <w:r w:rsidRPr="6AACC06C" w:rsidR="0052244B">
        <w:rPr>
          <w:rFonts w:ascii="Arial" w:hAnsi="Arial" w:eastAsia="Arial" w:cs="Arial"/>
          <w:i w:val="1"/>
          <w:iCs w:val="1"/>
          <w:sz w:val="22"/>
          <w:szCs w:val="22"/>
        </w:rPr>
        <w:t>Aerobic and anaerobic respiration - What happens during cellular respiration? - OCR 21C - GCSE Biology (Single Science) Revision - OCR 21st Century</w:t>
      </w:r>
      <w:r w:rsidRPr="6AACC06C" w:rsidR="0052244B">
        <w:rPr>
          <w:rFonts w:ascii="Arial" w:hAnsi="Arial" w:eastAsia="Arial" w:cs="Arial"/>
          <w:sz w:val="22"/>
          <w:szCs w:val="22"/>
        </w:rPr>
        <w:t xml:space="preserve">. [online] BBC Bitesize. Available at: </w:t>
      </w:r>
      <w:hyperlink r:id="R411b3fc4af574ca7">
        <w:r w:rsidRPr="6AACC06C" w:rsidR="0052244B">
          <w:rPr>
            <w:rStyle w:val="Hyperlink"/>
            <w:rFonts w:ascii="Arial" w:hAnsi="Arial" w:eastAsia="Arial" w:cs="Arial"/>
            <w:sz w:val="22"/>
            <w:szCs w:val="22"/>
          </w:rPr>
          <w:t>https://www.bbc.co.uk/bitesize/guides/zwy6gdm/revision/2</w:t>
        </w:r>
      </w:hyperlink>
      <w:r w:rsidRPr="6AACC06C" w:rsidR="0052244B">
        <w:rPr>
          <w:rFonts w:ascii="Arial" w:hAnsi="Arial" w:eastAsia="Arial" w:cs="Arial"/>
          <w:sz w:val="22"/>
          <w:szCs w:val="22"/>
        </w:rPr>
        <w:t xml:space="preserve">. </w:t>
      </w:r>
    </w:p>
    <w:p w:rsidR="0052244B" w:rsidP="6AACC06C" w:rsidRDefault="0052244B" w14:paraId="0B17FF48"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Biro, G.P.</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2022</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Oxygen and ATP: the Energy Economy of the Cell. In </w:t>
      </w:r>
      <w:r w:rsidRPr="6AACC06C" w:rsidR="0052244B">
        <w:rPr>
          <w:rFonts w:ascii="Arial" w:hAnsi="Arial" w:eastAsia="Arial" w:cs="Arial"/>
          <w:i w:val="1"/>
          <w:iCs w:val="1"/>
          <w:sz w:val="22"/>
          <w:szCs w:val="22"/>
        </w:rPr>
        <w:t>Blood substitutes and oxygen biotherapeutics</w:t>
      </w:r>
      <w:r w:rsidRPr="6AACC06C" w:rsidR="0052244B">
        <w:rPr>
          <w:rFonts w:ascii="Arial" w:hAnsi="Arial" w:eastAsia="Arial" w:cs="Arial"/>
          <w:sz w:val="22"/>
          <w:szCs w:val="22"/>
        </w:rPr>
        <w:t> (pp. 21-32). Cham: Springer International Publishing.</w:t>
      </w:r>
    </w:p>
    <w:p w:rsidR="0052244B" w:rsidP="6AACC06C" w:rsidRDefault="0052244B" w14:paraId="32A92893"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 xml:space="preserve">Boniol, M., Dragomir, M., </w:t>
      </w:r>
      <w:r w:rsidRPr="6AACC06C" w:rsidR="0052244B">
        <w:rPr>
          <w:rFonts w:ascii="Arial" w:hAnsi="Arial" w:eastAsia="Arial" w:cs="Arial"/>
          <w:sz w:val="22"/>
          <w:szCs w:val="22"/>
        </w:rPr>
        <w:t>Autier</w:t>
      </w:r>
      <w:r w:rsidRPr="6AACC06C" w:rsidR="0052244B">
        <w:rPr>
          <w:rFonts w:ascii="Arial" w:hAnsi="Arial" w:eastAsia="Arial" w:cs="Arial"/>
          <w:sz w:val="22"/>
          <w:szCs w:val="22"/>
        </w:rPr>
        <w:t>, P. and Boyle, P.</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2017</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Physical activity and change in fasting glucose and HbA1c: a quantitative meta-analysis of randomized trials. </w:t>
      </w:r>
      <w:r w:rsidRPr="6AACC06C" w:rsidR="0052244B">
        <w:rPr>
          <w:rFonts w:ascii="Arial" w:hAnsi="Arial" w:eastAsia="Arial" w:cs="Arial"/>
          <w:i w:val="1"/>
          <w:iCs w:val="1"/>
          <w:sz w:val="22"/>
          <w:szCs w:val="22"/>
        </w:rPr>
        <w:t xml:space="preserve">Acta </w:t>
      </w:r>
      <w:r w:rsidRPr="6AACC06C" w:rsidR="0052244B">
        <w:rPr>
          <w:rFonts w:ascii="Arial" w:hAnsi="Arial" w:eastAsia="Arial" w:cs="Arial"/>
          <w:i w:val="1"/>
          <w:iCs w:val="1"/>
          <w:sz w:val="22"/>
          <w:szCs w:val="22"/>
        </w:rPr>
        <w:t>diabetologica</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54</w:t>
      </w:r>
      <w:r w:rsidRPr="6AACC06C" w:rsidR="0052244B">
        <w:rPr>
          <w:rFonts w:ascii="Arial" w:hAnsi="Arial" w:eastAsia="Arial" w:cs="Arial"/>
          <w:sz w:val="22"/>
          <w:szCs w:val="22"/>
        </w:rPr>
        <w:t>(11), pp.983-991.</w:t>
      </w:r>
    </w:p>
    <w:p w:rsidR="0052244B" w:rsidP="6AACC06C" w:rsidRDefault="0052244B" w14:paraId="1E866AD1"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 xml:space="preserve">CDC (2023). </w:t>
      </w:r>
      <w:r w:rsidRPr="6AACC06C" w:rsidR="0052244B">
        <w:rPr>
          <w:rFonts w:ascii="Arial" w:hAnsi="Arial" w:eastAsia="Arial" w:cs="Arial"/>
          <w:i w:val="1"/>
          <w:iCs w:val="1"/>
          <w:sz w:val="22"/>
          <w:szCs w:val="22"/>
        </w:rPr>
        <w:t>Physical activity for adults: An overview</w:t>
      </w:r>
      <w:r w:rsidRPr="6AACC06C" w:rsidR="0052244B">
        <w:rPr>
          <w:rFonts w:ascii="Arial" w:hAnsi="Arial" w:eastAsia="Arial" w:cs="Arial"/>
          <w:sz w:val="22"/>
          <w:szCs w:val="22"/>
        </w:rPr>
        <w:t xml:space="preserve">. [online] Physical Activity Basics. Available at: </w:t>
      </w:r>
      <w:hyperlink r:id="R7c57e5429f7d4a14">
        <w:r w:rsidRPr="6AACC06C" w:rsidR="0052244B">
          <w:rPr>
            <w:rStyle w:val="Hyperlink"/>
            <w:rFonts w:ascii="Arial" w:hAnsi="Arial" w:eastAsia="Arial" w:cs="Arial"/>
            <w:sz w:val="22"/>
            <w:szCs w:val="22"/>
          </w:rPr>
          <w:t>https://www.cdc.gov/physical-activity-basics/guidelines/adults.html</w:t>
        </w:r>
      </w:hyperlink>
      <w:r w:rsidRPr="6AACC06C" w:rsidR="0052244B">
        <w:rPr>
          <w:rFonts w:ascii="Arial" w:hAnsi="Arial" w:eastAsia="Arial" w:cs="Arial"/>
          <w:sz w:val="22"/>
          <w:szCs w:val="22"/>
        </w:rPr>
        <w:t xml:space="preserve">. </w:t>
      </w:r>
    </w:p>
    <w:p w:rsidR="0052244B" w:rsidP="6AACC06C" w:rsidRDefault="0052244B" w14:paraId="25BC9E7B"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Cheng, L.J., Wang, W., Lim, S.T. and Wu, V.X.</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2019</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Factors associated with glycaemic control in patients with diabetes mellitus: A systematic literature review. </w:t>
      </w:r>
      <w:r w:rsidRPr="6AACC06C" w:rsidR="0052244B">
        <w:rPr>
          <w:rFonts w:ascii="Arial" w:hAnsi="Arial" w:eastAsia="Arial" w:cs="Arial"/>
          <w:i w:val="1"/>
          <w:iCs w:val="1"/>
          <w:sz w:val="22"/>
          <w:szCs w:val="22"/>
        </w:rPr>
        <w:t>Journal of clinical nursing</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28</w:t>
      </w:r>
      <w:r w:rsidRPr="6AACC06C" w:rsidR="0052244B">
        <w:rPr>
          <w:rFonts w:ascii="Arial" w:hAnsi="Arial" w:eastAsia="Arial" w:cs="Arial"/>
          <w:sz w:val="22"/>
          <w:szCs w:val="22"/>
        </w:rPr>
        <w:t>(9-10), pp.1433-1450.</w:t>
      </w:r>
    </w:p>
    <w:p w:rsidR="0052244B" w:rsidP="6AACC06C" w:rsidRDefault="0052244B" w14:paraId="5018A442"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 xml:space="preserve">Cleveland Clinic (2022). </w:t>
      </w:r>
      <w:r w:rsidRPr="6AACC06C" w:rsidR="0052244B">
        <w:rPr>
          <w:rFonts w:ascii="Arial" w:hAnsi="Arial" w:eastAsia="Arial" w:cs="Arial"/>
          <w:i w:val="1"/>
          <w:iCs w:val="1"/>
          <w:sz w:val="22"/>
          <w:szCs w:val="22"/>
        </w:rPr>
        <w:t>Glycogen: What it is &amp; Function</w:t>
      </w:r>
      <w:r w:rsidRPr="6AACC06C" w:rsidR="0052244B">
        <w:rPr>
          <w:rFonts w:ascii="Arial" w:hAnsi="Arial" w:eastAsia="Arial" w:cs="Arial"/>
          <w:sz w:val="22"/>
          <w:szCs w:val="22"/>
        </w:rPr>
        <w:t xml:space="preserve">. [online] Cleveland Clinic. Available at: </w:t>
      </w:r>
      <w:hyperlink r:id="R8b3095a8dc714269">
        <w:r w:rsidRPr="6AACC06C" w:rsidR="0052244B">
          <w:rPr>
            <w:rStyle w:val="Hyperlink"/>
            <w:rFonts w:ascii="Arial" w:hAnsi="Arial" w:eastAsia="Arial" w:cs="Arial"/>
            <w:sz w:val="22"/>
            <w:szCs w:val="22"/>
          </w:rPr>
          <w:t>https://my.clevelandclinic.org/health/articles/23509-glycogen</w:t>
        </w:r>
      </w:hyperlink>
      <w:r w:rsidRPr="6AACC06C" w:rsidR="0052244B">
        <w:rPr>
          <w:rFonts w:ascii="Arial" w:hAnsi="Arial" w:eastAsia="Arial" w:cs="Arial"/>
          <w:sz w:val="22"/>
          <w:szCs w:val="22"/>
        </w:rPr>
        <w:t xml:space="preserve">. </w:t>
      </w:r>
    </w:p>
    <w:p w:rsidR="0052244B" w:rsidP="6AACC06C" w:rsidRDefault="0052244B" w14:paraId="5C624E11"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 xml:space="preserve">Cleveland Clinic (2023). </w:t>
      </w:r>
      <w:r w:rsidRPr="6AACC06C" w:rsidR="0052244B">
        <w:rPr>
          <w:rFonts w:ascii="Arial" w:hAnsi="Arial" w:eastAsia="Arial" w:cs="Arial"/>
          <w:i w:val="1"/>
          <w:iCs w:val="1"/>
          <w:sz w:val="22"/>
          <w:szCs w:val="22"/>
        </w:rPr>
        <w:t>Type 1 diabetes</w:t>
      </w:r>
      <w:r w:rsidRPr="6AACC06C" w:rsidR="0052244B">
        <w:rPr>
          <w:rFonts w:ascii="Arial" w:hAnsi="Arial" w:eastAsia="Arial" w:cs="Arial"/>
          <w:sz w:val="22"/>
          <w:szCs w:val="22"/>
        </w:rPr>
        <w:t xml:space="preserve">. [online] Cleveland Clinic. Available at: </w:t>
      </w:r>
      <w:hyperlink r:id="R2924100f44c14cc8">
        <w:r w:rsidRPr="6AACC06C" w:rsidR="0052244B">
          <w:rPr>
            <w:rStyle w:val="Hyperlink"/>
            <w:rFonts w:ascii="Arial" w:hAnsi="Arial" w:eastAsia="Arial" w:cs="Arial"/>
            <w:sz w:val="22"/>
            <w:szCs w:val="22"/>
          </w:rPr>
          <w:t>https://my.clevelandclinic.org/health/diseases/21500-type-1-diabetes</w:t>
        </w:r>
      </w:hyperlink>
      <w:r w:rsidRPr="6AACC06C" w:rsidR="0052244B">
        <w:rPr>
          <w:rFonts w:ascii="Arial" w:hAnsi="Arial" w:eastAsia="Arial" w:cs="Arial"/>
          <w:sz w:val="22"/>
          <w:szCs w:val="22"/>
        </w:rPr>
        <w:t xml:space="preserve">. </w:t>
      </w:r>
    </w:p>
    <w:p w:rsidR="0052244B" w:rsidP="6AACC06C" w:rsidRDefault="0052244B" w14:paraId="4259D710"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Garg, S.K. and Hirsch, I.B.</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2018</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Self-monitoring of blood glucose. </w:t>
      </w:r>
      <w:r w:rsidRPr="6AACC06C" w:rsidR="0052244B">
        <w:rPr>
          <w:rFonts w:ascii="Arial" w:hAnsi="Arial" w:eastAsia="Arial" w:cs="Arial"/>
          <w:i w:val="1"/>
          <w:iCs w:val="1"/>
          <w:sz w:val="22"/>
          <w:szCs w:val="22"/>
        </w:rPr>
        <w:t>Diabetes technology &amp; therapeutics</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20</w:t>
      </w:r>
      <w:r w:rsidRPr="6AACC06C" w:rsidR="0052244B">
        <w:rPr>
          <w:rFonts w:ascii="Arial" w:hAnsi="Arial" w:eastAsia="Arial" w:cs="Arial"/>
          <w:sz w:val="22"/>
          <w:szCs w:val="22"/>
        </w:rPr>
        <w:t>(1_suppl), pp.S-3.</w:t>
      </w:r>
    </w:p>
    <w:p w:rsidR="0052244B" w:rsidP="6AACC06C" w:rsidRDefault="0052244B" w14:paraId="0B9C6871"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 xml:space="preserve">Geetanjali, G., </w:t>
      </w:r>
      <w:r w:rsidRPr="6AACC06C" w:rsidR="0052244B">
        <w:rPr>
          <w:rFonts w:ascii="Arial" w:hAnsi="Arial" w:eastAsia="Arial" w:cs="Arial"/>
          <w:sz w:val="22"/>
          <w:szCs w:val="22"/>
        </w:rPr>
        <w:t>Wahane</w:t>
      </w:r>
      <w:r w:rsidRPr="6AACC06C" w:rsidR="0052244B">
        <w:rPr>
          <w:rFonts w:ascii="Arial" w:hAnsi="Arial" w:eastAsia="Arial" w:cs="Arial"/>
          <w:sz w:val="22"/>
          <w:szCs w:val="22"/>
        </w:rPr>
        <w:t>, A. and Sharma, A.</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2023</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Exploring effective strategies for stress management: enhancing mental well-being through mindfulness, CBT, exercise, and relaxation techniques. </w:t>
      </w:r>
      <w:r w:rsidRPr="6AACC06C" w:rsidR="0052244B">
        <w:rPr>
          <w:rFonts w:ascii="Arial" w:hAnsi="Arial" w:eastAsia="Arial" w:cs="Arial"/>
          <w:i w:val="1"/>
          <w:iCs w:val="1"/>
          <w:sz w:val="22"/>
          <w:szCs w:val="22"/>
        </w:rPr>
        <w:t>Bulletin of Environment, Pharmacology and Life Sciences</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12</w:t>
      </w:r>
      <w:r w:rsidRPr="6AACC06C" w:rsidR="0052244B">
        <w:rPr>
          <w:rFonts w:ascii="Arial" w:hAnsi="Arial" w:eastAsia="Arial" w:cs="Arial"/>
          <w:sz w:val="22"/>
          <w:szCs w:val="22"/>
        </w:rPr>
        <w:t>(5), pp.345-348.</w:t>
      </w:r>
    </w:p>
    <w:p w:rsidRPr="00E01BEA" w:rsidR="0052244B" w:rsidP="6AACC06C" w:rsidRDefault="0052244B" w14:paraId="0A5F728C"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Hantzidiamantis</w:t>
      </w:r>
      <w:r w:rsidRPr="6AACC06C" w:rsidR="0052244B">
        <w:rPr>
          <w:rFonts w:ascii="Arial" w:hAnsi="Arial" w:eastAsia="Arial" w:cs="Arial"/>
          <w:sz w:val="22"/>
          <w:szCs w:val="22"/>
        </w:rPr>
        <w:t>, P.J., Awosika, A.O. and Lappin, S.L.</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2024</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Physiology, glucose. In </w:t>
      </w:r>
      <w:r w:rsidRPr="6AACC06C" w:rsidR="0052244B">
        <w:rPr>
          <w:rFonts w:ascii="Arial" w:hAnsi="Arial" w:eastAsia="Arial" w:cs="Arial"/>
          <w:i w:val="1"/>
          <w:iCs w:val="1"/>
          <w:sz w:val="22"/>
          <w:szCs w:val="22"/>
        </w:rPr>
        <w:t>StatPearls</w:t>
      </w:r>
      <w:r w:rsidRPr="6AACC06C" w:rsidR="0052244B">
        <w:rPr>
          <w:rFonts w:ascii="Arial" w:hAnsi="Arial" w:eastAsia="Arial" w:cs="Arial"/>
          <w:i w:val="1"/>
          <w:iCs w:val="1"/>
          <w:sz w:val="22"/>
          <w:szCs w:val="22"/>
        </w:rPr>
        <w:t xml:space="preserve"> [Internet]</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StatPearls</w:t>
      </w:r>
      <w:r w:rsidRPr="6AACC06C" w:rsidR="0052244B">
        <w:rPr>
          <w:rFonts w:ascii="Arial" w:hAnsi="Arial" w:eastAsia="Arial" w:cs="Arial"/>
          <w:sz w:val="22"/>
          <w:szCs w:val="22"/>
        </w:rPr>
        <w:t xml:space="preserve"> Publishing.</w:t>
      </w:r>
    </w:p>
    <w:p w:rsidR="0052244B" w:rsidP="6AACC06C" w:rsidRDefault="0052244B" w14:paraId="0ABA20E1"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Hu, Y., Zong, G., Liu, G., Wang, M., Rosner, B., Pan, A., Willett, W.C., Manson, J.E., Hu, F.B. and Sun, Q.</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2018</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Smoking cessation, weight change, type 2 diabetes, and mortality. </w:t>
      </w:r>
      <w:r w:rsidRPr="6AACC06C" w:rsidR="0052244B">
        <w:rPr>
          <w:rFonts w:ascii="Arial" w:hAnsi="Arial" w:eastAsia="Arial" w:cs="Arial"/>
          <w:i w:val="1"/>
          <w:iCs w:val="1"/>
          <w:sz w:val="22"/>
          <w:szCs w:val="22"/>
        </w:rPr>
        <w:t>New England Journal of Medicine</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379</w:t>
      </w:r>
      <w:r w:rsidRPr="6AACC06C" w:rsidR="0052244B">
        <w:rPr>
          <w:rFonts w:ascii="Arial" w:hAnsi="Arial" w:eastAsia="Arial" w:cs="Arial"/>
          <w:sz w:val="22"/>
          <w:szCs w:val="22"/>
        </w:rPr>
        <w:t>(7), pp.623-632.</w:t>
      </w:r>
    </w:p>
    <w:p w:rsidR="0052244B" w:rsidP="6AACC06C" w:rsidRDefault="0052244B" w14:paraId="218C1E2C"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 xml:space="preserve">Murphy, J. (2025). </w:t>
      </w:r>
      <w:r w:rsidRPr="6AACC06C" w:rsidR="0052244B">
        <w:rPr>
          <w:rFonts w:ascii="Arial" w:hAnsi="Arial" w:eastAsia="Arial" w:cs="Arial"/>
          <w:i w:val="1"/>
          <w:iCs w:val="1"/>
          <w:sz w:val="22"/>
          <w:szCs w:val="22"/>
        </w:rPr>
        <w:t>UK Diabetes Statistics</w:t>
      </w:r>
      <w:r w:rsidRPr="6AACC06C" w:rsidR="0052244B">
        <w:rPr>
          <w:rFonts w:ascii="Arial" w:hAnsi="Arial" w:eastAsia="Arial" w:cs="Arial"/>
          <w:sz w:val="22"/>
          <w:szCs w:val="22"/>
        </w:rPr>
        <w:t xml:space="preserve">. [online] Guides. Available at: </w:t>
      </w:r>
      <w:hyperlink r:id="R2ad5f57e363f46a5">
        <w:r w:rsidRPr="6AACC06C" w:rsidR="0052244B">
          <w:rPr>
            <w:rStyle w:val="Hyperlink"/>
            <w:rFonts w:ascii="Arial" w:hAnsi="Arial" w:eastAsia="Arial" w:cs="Arial"/>
            <w:sz w:val="22"/>
            <w:szCs w:val="22"/>
          </w:rPr>
          <w:t>https://www.chemist-4-u.com/guides/diabetes/diabetes-statistics/</w:t>
        </w:r>
      </w:hyperlink>
      <w:r w:rsidRPr="6AACC06C" w:rsidR="0052244B">
        <w:rPr>
          <w:rFonts w:ascii="Arial" w:hAnsi="Arial" w:eastAsia="Arial" w:cs="Arial"/>
          <w:sz w:val="22"/>
          <w:szCs w:val="22"/>
        </w:rPr>
        <w:t xml:space="preserve">. </w:t>
      </w:r>
    </w:p>
    <w:p w:rsidR="0052244B" w:rsidP="6AACC06C" w:rsidRDefault="0052244B" w14:paraId="176E4DF0"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Paluchamy, T.</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2019</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Hypoglycemia: essential clinical guidelines. In </w:t>
      </w:r>
      <w:r w:rsidRPr="6AACC06C" w:rsidR="0052244B">
        <w:rPr>
          <w:rFonts w:ascii="Arial" w:hAnsi="Arial" w:eastAsia="Arial" w:cs="Arial"/>
          <w:i w:val="1"/>
          <w:iCs w:val="1"/>
          <w:sz w:val="22"/>
          <w:szCs w:val="22"/>
        </w:rPr>
        <w:t>Blood glucose levels</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IntechOpen</w:t>
      </w:r>
      <w:r w:rsidRPr="6AACC06C" w:rsidR="0052244B">
        <w:rPr>
          <w:rFonts w:ascii="Arial" w:hAnsi="Arial" w:eastAsia="Arial" w:cs="Arial"/>
          <w:sz w:val="22"/>
          <w:szCs w:val="22"/>
        </w:rPr>
        <w:t>.</w:t>
      </w:r>
    </w:p>
    <w:p w:rsidR="0052244B" w:rsidP="6AACC06C" w:rsidRDefault="0052244B" w14:paraId="7DB09C64"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Pan, B., Wu, Y., Yang, Q., Ge, L., Gao, C., Xun, Y., Tian, J. and Ding, G.</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2019</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The impact of major dietary patterns on </w:t>
      </w:r>
      <w:r w:rsidRPr="6AACC06C" w:rsidR="0052244B">
        <w:rPr>
          <w:rFonts w:ascii="Arial" w:hAnsi="Arial" w:eastAsia="Arial" w:cs="Arial"/>
          <w:sz w:val="22"/>
          <w:szCs w:val="22"/>
        </w:rPr>
        <w:t>glycemic</w:t>
      </w:r>
      <w:r w:rsidRPr="6AACC06C" w:rsidR="0052244B">
        <w:rPr>
          <w:rFonts w:ascii="Arial" w:hAnsi="Arial" w:eastAsia="Arial" w:cs="Arial"/>
          <w:sz w:val="22"/>
          <w:szCs w:val="22"/>
        </w:rPr>
        <w:t xml:space="preserve"> control, cardiovascular risk factors, and weight loss in patients with type 2 diabetes: a network meta‐analysis. </w:t>
      </w:r>
      <w:r w:rsidRPr="6AACC06C" w:rsidR="0052244B">
        <w:rPr>
          <w:rFonts w:ascii="Arial" w:hAnsi="Arial" w:eastAsia="Arial" w:cs="Arial"/>
          <w:i w:val="1"/>
          <w:iCs w:val="1"/>
          <w:sz w:val="22"/>
          <w:szCs w:val="22"/>
        </w:rPr>
        <w:t>Journal of Evidence‐Based Medicine</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12</w:t>
      </w:r>
      <w:r w:rsidRPr="6AACC06C" w:rsidR="0052244B">
        <w:rPr>
          <w:rFonts w:ascii="Arial" w:hAnsi="Arial" w:eastAsia="Arial" w:cs="Arial"/>
          <w:sz w:val="22"/>
          <w:szCs w:val="22"/>
        </w:rPr>
        <w:t>(1), pp.29-39.</w:t>
      </w:r>
    </w:p>
    <w:p w:rsidR="0052244B" w:rsidP="6AACC06C" w:rsidRDefault="0052244B" w14:paraId="7B6CAEF9"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Parker, J.</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2020</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Glucose metabolism, energy production and regulation of cellular and whole-body metabolism. </w:t>
      </w:r>
      <w:r w:rsidRPr="6AACC06C" w:rsidR="0052244B">
        <w:rPr>
          <w:rFonts w:ascii="Arial" w:hAnsi="Arial" w:eastAsia="Arial" w:cs="Arial"/>
          <w:i w:val="1"/>
          <w:iCs w:val="1"/>
          <w:sz w:val="22"/>
          <w:szCs w:val="22"/>
        </w:rPr>
        <w:t>Journal of the Australasian College of Nutritional and Environmental Medicine</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39</w:t>
      </w:r>
      <w:r w:rsidRPr="6AACC06C" w:rsidR="0052244B">
        <w:rPr>
          <w:rFonts w:ascii="Arial" w:hAnsi="Arial" w:eastAsia="Arial" w:cs="Arial"/>
          <w:sz w:val="22"/>
          <w:szCs w:val="22"/>
        </w:rPr>
        <w:t>(1), pp.29-33.</w:t>
      </w:r>
    </w:p>
    <w:p w:rsidR="0052244B" w:rsidP="6AACC06C" w:rsidRDefault="0052244B" w14:paraId="13817009"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Perazzo, D., Moore, R., Kasparian, N.A., Rodts, M., Horowitz-Kraus, T., Crosby, L., Turpin, B., Beck, A.F. and Hutton, J.</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2022</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 xml:space="preserve">Chronic </w:t>
      </w:r>
      <w:r w:rsidRPr="6AACC06C" w:rsidR="0052244B">
        <w:rPr>
          <w:rFonts w:ascii="Arial" w:hAnsi="Arial" w:eastAsia="Arial" w:cs="Arial"/>
          <w:sz w:val="22"/>
          <w:szCs w:val="22"/>
        </w:rPr>
        <w:t>pediatric</w:t>
      </w:r>
      <w:r w:rsidRPr="6AACC06C" w:rsidR="0052244B">
        <w:rPr>
          <w:rFonts w:ascii="Arial" w:hAnsi="Arial" w:eastAsia="Arial" w:cs="Arial"/>
          <w:sz w:val="22"/>
          <w:szCs w:val="22"/>
        </w:rPr>
        <w:t xml:space="preserve"> diseases and risk for reading </w:t>
      </w:r>
      <w:r w:rsidRPr="6AACC06C" w:rsidR="0052244B">
        <w:rPr>
          <w:rFonts w:ascii="Arial" w:hAnsi="Arial" w:eastAsia="Arial" w:cs="Arial"/>
          <w:sz w:val="22"/>
          <w:szCs w:val="22"/>
        </w:rPr>
        <w:t>difficulties: a narrative review with recommendations. </w:t>
      </w:r>
      <w:r w:rsidRPr="6AACC06C" w:rsidR="0052244B">
        <w:rPr>
          <w:rFonts w:ascii="Arial" w:hAnsi="Arial" w:eastAsia="Arial" w:cs="Arial"/>
          <w:i w:val="1"/>
          <w:iCs w:val="1"/>
          <w:sz w:val="22"/>
          <w:szCs w:val="22"/>
        </w:rPr>
        <w:t>Pediatric</w:t>
      </w:r>
      <w:r w:rsidRPr="6AACC06C" w:rsidR="0052244B">
        <w:rPr>
          <w:rFonts w:ascii="Arial" w:hAnsi="Arial" w:eastAsia="Arial" w:cs="Arial"/>
          <w:i w:val="1"/>
          <w:iCs w:val="1"/>
          <w:sz w:val="22"/>
          <w:szCs w:val="22"/>
        </w:rPr>
        <w:t xml:space="preserve"> Research</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92</w:t>
      </w:r>
      <w:r w:rsidRPr="6AACC06C" w:rsidR="0052244B">
        <w:rPr>
          <w:rFonts w:ascii="Arial" w:hAnsi="Arial" w:eastAsia="Arial" w:cs="Arial"/>
          <w:sz w:val="22"/>
          <w:szCs w:val="22"/>
        </w:rPr>
        <w:t>(4), pp.966-978.</w:t>
      </w:r>
    </w:p>
    <w:p w:rsidR="0052244B" w:rsidP="6AACC06C" w:rsidRDefault="0052244B" w14:paraId="67B3BA32"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Petrescu, F.I.T. and Petrescu, R.V.V.</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2021</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Healthy lungs maintain a young and energetic body. </w:t>
      </w:r>
      <w:r w:rsidRPr="6AACC06C" w:rsidR="0052244B">
        <w:rPr>
          <w:rFonts w:ascii="Arial" w:hAnsi="Arial" w:eastAsia="Arial" w:cs="Arial"/>
          <w:i w:val="1"/>
          <w:iCs w:val="1"/>
          <w:sz w:val="22"/>
          <w:szCs w:val="22"/>
        </w:rPr>
        <w:t>Independent Journal of Management &amp; Production</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12</w:t>
      </w:r>
      <w:r w:rsidRPr="6AACC06C" w:rsidR="0052244B">
        <w:rPr>
          <w:rFonts w:ascii="Arial" w:hAnsi="Arial" w:eastAsia="Arial" w:cs="Arial"/>
          <w:sz w:val="22"/>
          <w:szCs w:val="22"/>
        </w:rPr>
        <w:t>(8), pp.2117-2139.</w:t>
      </w:r>
    </w:p>
    <w:p w:rsidR="0052244B" w:rsidP="6AACC06C" w:rsidRDefault="0052244B" w14:paraId="74FB0174"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Ryan, D.H. and Yockey, S.R.</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2017</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Weight loss and improvement in comorbidity: differences at 5%, 10%, 15%, and over. </w:t>
      </w:r>
      <w:r w:rsidRPr="6AACC06C" w:rsidR="0052244B">
        <w:rPr>
          <w:rFonts w:ascii="Arial" w:hAnsi="Arial" w:eastAsia="Arial" w:cs="Arial"/>
          <w:i w:val="1"/>
          <w:iCs w:val="1"/>
          <w:sz w:val="22"/>
          <w:szCs w:val="22"/>
        </w:rPr>
        <w:t>Current obesity reports</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6</w:t>
      </w:r>
      <w:r w:rsidRPr="6AACC06C" w:rsidR="0052244B">
        <w:rPr>
          <w:rFonts w:ascii="Arial" w:hAnsi="Arial" w:eastAsia="Arial" w:cs="Arial"/>
          <w:sz w:val="22"/>
          <w:szCs w:val="22"/>
        </w:rPr>
        <w:t>(2), pp.187-194.</w:t>
      </w:r>
    </w:p>
    <w:p w:rsidR="0052244B" w:rsidP="6AACC06C" w:rsidRDefault="0052244B" w14:paraId="5C73B18E"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Schubert-Olesen, O., Kröger, J., Siegmund, T., Thurm, U. and Halle, M.</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2022</w:t>
      </w:r>
      <w:r w:rsidRPr="6AACC06C" w:rsidR="0052244B">
        <w:rPr>
          <w:rFonts w:ascii="Arial" w:hAnsi="Arial" w:eastAsia="Arial" w:cs="Arial"/>
          <w:sz w:val="22"/>
          <w:szCs w:val="22"/>
        </w:rPr>
        <w:t>)</w:t>
      </w:r>
      <w:r w:rsidRPr="6AACC06C" w:rsidR="0052244B">
        <w:rPr>
          <w:rFonts w:ascii="Arial" w:hAnsi="Arial" w:eastAsia="Arial" w:cs="Arial"/>
          <w:sz w:val="22"/>
          <w:szCs w:val="22"/>
        </w:rPr>
        <w:t xml:space="preserve"> Continuous glucose monitoring and physical activity. </w:t>
      </w:r>
      <w:r w:rsidRPr="6AACC06C" w:rsidR="0052244B">
        <w:rPr>
          <w:rFonts w:ascii="Arial" w:hAnsi="Arial" w:eastAsia="Arial" w:cs="Arial"/>
          <w:i w:val="1"/>
          <w:iCs w:val="1"/>
          <w:sz w:val="22"/>
          <w:szCs w:val="22"/>
        </w:rPr>
        <w:t>International Journal of Environmental Research and Public Health</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19</w:t>
      </w:r>
      <w:r w:rsidRPr="6AACC06C" w:rsidR="0052244B">
        <w:rPr>
          <w:rFonts w:ascii="Arial" w:hAnsi="Arial" w:eastAsia="Arial" w:cs="Arial"/>
          <w:sz w:val="22"/>
          <w:szCs w:val="22"/>
        </w:rPr>
        <w:t>(19), p.12296.</w:t>
      </w:r>
    </w:p>
    <w:p w:rsidR="0052244B" w:rsidP="6AACC06C" w:rsidRDefault="0052244B" w14:paraId="5D6F7C83" w14:textId="77777777">
      <w:pPr>
        <w:spacing w:line="360" w:lineRule="auto"/>
        <w:ind w:left="720" w:hanging="720"/>
        <w:jc w:val="both"/>
        <w:rPr>
          <w:rFonts w:ascii="Arial" w:hAnsi="Arial" w:eastAsia="Arial" w:cs="Arial"/>
          <w:sz w:val="22"/>
          <w:szCs w:val="22"/>
        </w:rPr>
      </w:pPr>
      <w:r w:rsidRPr="6AACC06C" w:rsidR="0052244B">
        <w:rPr>
          <w:rFonts w:ascii="Arial" w:hAnsi="Arial" w:eastAsia="Arial" w:cs="Arial"/>
          <w:sz w:val="22"/>
          <w:szCs w:val="22"/>
        </w:rPr>
        <w:t>Śliwińska-</w:t>
      </w:r>
      <w:r w:rsidRPr="6AACC06C" w:rsidR="0052244B">
        <w:rPr>
          <w:rFonts w:ascii="Arial" w:hAnsi="Arial" w:eastAsia="Arial" w:cs="Arial"/>
          <w:sz w:val="22"/>
          <w:szCs w:val="22"/>
        </w:rPr>
        <w:t>Mossoń</w:t>
      </w:r>
      <w:r w:rsidRPr="6AACC06C" w:rsidR="0052244B">
        <w:rPr>
          <w:rFonts w:ascii="Arial" w:hAnsi="Arial" w:eastAsia="Arial" w:cs="Arial"/>
          <w:sz w:val="22"/>
          <w:szCs w:val="22"/>
        </w:rPr>
        <w:t>, M. and Milnerowicz, H.</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2017</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The impact of smoking on the development of diabetes and its complications. </w:t>
      </w:r>
      <w:r w:rsidRPr="6AACC06C" w:rsidR="0052244B">
        <w:rPr>
          <w:rFonts w:ascii="Arial" w:hAnsi="Arial" w:eastAsia="Arial" w:cs="Arial"/>
          <w:i w:val="1"/>
          <w:iCs w:val="1"/>
          <w:sz w:val="22"/>
          <w:szCs w:val="22"/>
        </w:rPr>
        <w:t>Diabetes and Vascular Disease Research</w:t>
      </w:r>
      <w:r w:rsidRPr="6AACC06C" w:rsidR="0052244B">
        <w:rPr>
          <w:rFonts w:ascii="Arial" w:hAnsi="Arial" w:eastAsia="Arial" w:cs="Arial"/>
          <w:sz w:val="22"/>
          <w:szCs w:val="22"/>
        </w:rPr>
        <w:t>, </w:t>
      </w:r>
      <w:r w:rsidRPr="6AACC06C" w:rsidR="0052244B">
        <w:rPr>
          <w:rFonts w:ascii="Arial" w:hAnsi="Arial" w:eastAsia="Arial" w:cs="Arial"/>
          <w:i w:val="1"/>
          <w:iCs w:val="1"/>
          <w:sz w:val="22"/>
          <w:szCs w:val="22"/>
        </w:rPr>
        <w:t>14</w:t>
      </w:r>
      <w:r w:rsidRPr="6AACC06C" w:rsidR="0052244B">
        <w:rPr>
          <w:rFonts w:ascii="Arial" w:hAnsi="Arial" w:eastAsia="Arial" w:cs="Arial"/>
          <w:sz w:val="22"/>
          <w:szCs w:val="22"/>
        </w:rPr>
        <w:t>(4), pp.265-276.</w:t>
      </w:r>
    </w:p>
    <w:p w:rsidR="0052244B" w:rsidP="22E9210A" w:rsidRDefault="0052244B" w14:paraId="190884F5" w14:textId="77777777">
      <w:pPr>
        <w:spacing w:line="360" w:lineRule="auto"/>
        <w:ind w:left="720" w:hanging="720"/>
        <w:jc w:val="both"/>
        <w:rPr>
          <w:rFonts w:ascii="Arial Nova" w:hAnsi="Arial Nova" w:eastAsia="Arial Nova" w:cs="Arial Nova"/>
          <w:sz w:val="22"/>
          <w:szCs w:val="22"/>
        </w:rPr>
      </w:pPr>
      <w:r w:rsidRPr="6AACC06C" w:rsidR="0052244B">
        <w:rPr>
          <w:rFonts w:ascii="Arial" w:hAnsi="Arial" w:eastAsia="Arial" w:cs="Arial"/>
          <w:sz w:val="22"/>
          <w:szCs w:val="22"/>
        </w:rPr>
        <w:t xml:space="preserve">Weinstock, R.S., Aleppo, G., Bailey, T.S., </w:t>
      </w:r>
      <w:r w:rsidRPr="6AACC06C" w:rsidR="0052244B">
        <w:rPr>
          <w:rFonts w:ascii="Arial" w:hAnsi="Arial" w:eastAsia="Arial" w:cs="Arial"/>
          <w:sz w:val="22"/>
          <w:szCs w:val="22"/>
        </w:rPr>
        <w:t>Bergenstal</w:t>
      </w:r>
      <w:r w:rsidRPr="6AACC06C" w:rsidR="0052244B">
        <w:rPr>
          <w:rFonts w:ascii="Arial" w:hAnsi="Arial" w:eastAsia="Arial" w:cs="Arial"/>
          <w:sz w:val="22"/>
          <w:szCs w:val="22"/>
        </w:rPr>
        <w:t>, R.M., Fisher, W.A., Greenwood, D.A. and Young, L.A.</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2020</w:t>
      </w:r>
      <w:r w:rsidRPr="6AACC06C" w:rsidR="0052244B">
        <w:rPr>
          <w:rFonts w:ascii="Arial" w:hAnsi="Arial" w:eastAsia="Arial" w:cs="Arial"/>
          <w:sz w:val="22"/>
          <w:szCs w:val="22"/>
        </w:rPr>
        <w:t xml:space="preserve">) </w:t>
      </w:r>
      <w:r w:rsidRPr="6AACC06C" w:rsidR="0052244B">
        <w:rPr>
          <w:rFonts w:ascii="Arial" w:hAnsi="Arial" w:eastAsia="Arial" w:cs="Arial"/>
          <w:sz w:val="22"/>
          <w:szCs w:val="22"/>
        </w:rPr>
        <w:t>The role of blood glucose monitoring in diabetes management.</w:t>
      </w:r>
    </w:p>
    <w:sectPr w:rsidR="0052244B" w:rsidSect="00BD75B0">
      <w:headerReference w:type="default" r:id="rId14"/>
      <w:pgSz w:w="12240" w:h="15840" w:orient="portrait"/>
      <w:pgMar w:top="1440" w:right="1440" w:bottom="1440" w:left="1440" w:header="720" w:footer="720" w:gutter="0"/>
      <w:cols w:space="720"/>
      <w:docGrid w:linePitch="360"/>
      <w:footerReference w:type="default" r:id="Rbb095382002b415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048B" w:rsidP="003B4388" w:rsidRDefault="00F5048B" w14:paraId="0979CD4A" w14:textId="77777777">
      <w:pPr>
        <w:spacing w:after="0" w:line="240" w:lineRule="auto"/>
      </w:pPr>
      <w:r>
        <w:separator/>
      </w:r>
    </w:p>
  </w:endnote>
  <w:endnote w:type="continuationSeparator" w:id="0">
    <w:p w:rsidR="00F5048B" w:rsidP="003B4388" w:rsidRDefault="00F5048B" w14:paraId="4C0363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120"/>
      <w:gridCol w:w="3120"/>
      <w:gridCol w:w="3120"/>
    </w:tblGrid>
    <w:tr xmlns:wp14="http://schemas.microsoft.com/office/word/2010/wordml" w:rsidR="1D7787A3" w:rsidTr="1D7787A3" w14:paraId="20D03342" wp14:textId="77777777">
      <w:trPr>
        <w:trHeight w:val="300"/>
      </w:trPr>
      <w:tc>
        <w:tcPr>
          <w:tcW w:w="3120" w:type="dxa"/>
          <w:tcMar/>
        </w:tcPr>
        <w:p w:rsidR="1D7787A3" w:rsidP="1D7787A3" w:rsidRDefault="1D7787A3" w14:paraId="472B9DE9" w14:textId="777F9B60">
          <w:pPr>
            <w:pStyle w:val="Header"/>
            <w:bidi w:val="0"/>
            <w:ind w:left="-115"/>
            <w:jc w:val="left"/>
          </w:pPr>
        </w:p>
      </w:tc>
      <w:tc>
        <w:tcPr>
          <w:tcW w:w="3120" w:type="dxa"/>
          <w:tcMar/>
        </w:tcPr>
        <w:p w:rsidR="1D7787A3" w:rsidP="1D7787A3" w:rsidRDefault="1D7787A3" w14:paraId="1028DA62" w14:textId="7E6E3672">
          <w:pPr>
            <w:pStyle w:val="Header"/>
            <w:bidi w:val="0"/>
            <w:jc w:val="center"/>
          </w:pPr>
        </w:p>
      </w:tc>
      <w:tc>
        <w:tcPr>
          <w:tcW w:w="3120" w:type="dxa"/>
          <w:tcMar/>
        </w:tcPr>
        <w:p w:rsidR="1D7787A3" w:rsidP="1D7787A3" w:rsidRDefault="1D7787A3" w14:paraId="6BDA4729" w14:textId="076BF6D8">
          <w:pPr>
            <w:pStyle w:val="Header"/>
            <w:bidi w:val="0"/>
            <w:ind w:right="-115"/>
            <w:jc w:val="right"/>
          </w:pPr>
        </w:p>
      </w:tc>
    </w:tr>
  </w:tbl>
  <w:p w:rsidR="1D7787A3" w:rsidP="1D7787A3" w:rsidRDefault="1D7787A3" w14:paraId="06393CC8" w14:textId="00B2371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048B" w:rsidP="003B4388" w:rsidRDefault="00F5048B" w14:paraId="09B1967C" w14:textId="77777777">
      <w:pPr>
        <w:spacing w:after="0" w:line="240" w:lineRule="auto"/>
      </w:pPr>
      <w:r>
        <w:separator/>
      </w:r>
    </w:p>
  </w:footnote>
  <w:footnote w:type="continuationSeparator" w:id="0">
    <w:p w:rsidR="00F5048B" w:rsidP="003B4388" w:rsidRDefault="00F5048B" w14:paraId="3B88FDC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757398"/>
      <w:docPartObj>
        <w:docPartGallery w:val="Page Numbers (Top of Page)"/>
        <w:docPartUnique/>
      </w:docPartObj>
    </w:sdtPr>
    <w:sdtEndPr>
      <w:rPr>
        <w:noProof/>
      </w:rPr>
    </w:sdtEndPr>
    <w:sdtContent>
      <w:p w:rsidR="003B4388" w:rsidRDefault="003B4388" w14:paraId="12230DAE" w14:textId="0DF28FC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3B4388" w:rsidRDefault="003B4388" w14:paraId="3AA04D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3464AF"/>
    <w:multiLevelType w:val="hybridMultilevel"/>
    <w:tmpl w:val="73087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553965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U0BVLmxsaGFpYmJko6SsGpxcWZ+XkgBSa1ALOTM/YsAAAA"/>
  </w:docVars>
  <w:rsids>
    <w:rsidRoot w:val="00852B42"/>
    <w:rsid w:val="00000000"/>
    <w:rsid w:val="001C5610"/>
    <w:rsid w:val="001D781C"/>
    <w:rsid w:val="002045A5"/>
    <w:rsid w:val="00246697"/>
    <w:rsid w:val="002A3CBC"/>
    <w:rsid w:val="002D381B"/>
    <w:rsid w:val="0031237F"/>
    <w:rsid w:val="003406CA"/>
    <w:rsid w:val="003730FE"/>
    <w:rsid w:val="00373279"/>
    <w:rsid w:val="003853E8"/>
    <w:rsid w:val="003B1A6C"/>
    <w:rsid w:val="003B2FB4"/>
    <w:rsid w:val="003B4388"/>
    <w:rsid w:val="00442523"/>
    <w:rsid w:val="004A34BF"/>
    <w:rsid w:val="004A6576"/>
    <w:rsid w:val="004B1AEB"/>
    <w:rsid w:val="0052244B"/>
    <w:rsid w:val="005654CC"/>
    <w:rsid w:val="00585289"/>
    <w:rsid w:val="0059049F"/>
    <w:rsid w:val="00594F72"/>
    <w:rsid w:val="00651E46"/>
    <w:rsid w:val="00691BC9"/>
    <w:rsid w:val="006E08BB"/>
    <w:rsid w:val="006F7FB6"/>
    <w:rsid w:val="00795ECB"/>
    <w:rsid w:val="007E1961"/>
    <w:rsid w:val="00840511"/>
    <w:rsid w:val="00843AF9"/>
    <w:rsid w:val="00852B42"/>
    <w:rsid w:val="008A4F82"/>
    <w:rsid w:val="008E3B51"/>
    <w:rsid w:val="009746DE"/>
    <w:rsid w:val="00A42E6A"/>
    <w:rsid w:val="00A77142"/>
    <w:rsid w:val="00B47E3E"/>
    <w:rsid w:val="00B925A0"/>
    <w:rsid w:val="00BC0C23"/>
    <w:rsid w:val="00BC4C66"/>
    <w:rsid w:val="00BD4CC5"/>
    <w:rsid w:val="00BD75B0"/>
    <w:rsid w:val="00C19FBB"/>
    <w:rsid w:val="00C4273F"/>
    <w:rsid w:val="00C53CBB"/>
    <w:rsid w:val="00C96096"/>
    <w:rsid w:val="00CC190D"/>
    <w:rsid w:val="00CC26D6"/>
    <w:rsid w:val="00D275A5"/>
    <w:rsid w:val="00D73FF4"/>
    <w:rsid w:val="00D84A7A"/>
    <w:rsid w:val="00D85DEC"/>
    <w:rsid w:val="00E01BEA"/>
    <w:rsid w:val="00E234FC"/>
    <w:rsid w:val="00E77419"/>
    <w:rsid w:val="00F200A2"/>
    <w:rsid w:val="00F26998"/>
    <w:rsid w:val="00F5048B"/>
    <w:rsid w:val="00F919BC"/>
    <w:rsid w:val="00FC43F4"/>
    <w:rsid w:val="032DCC1A"/>
    <w:rsid w:val="041A78DF"/>
    <w:rsid w:val="0477AE35"/>
    <w:rsid w:val="05D6FD05"/>
    <w:rsid w:val="068C8AAE"/>
    <w:rsid w:val="0767C2CA"/>
    <w:rsid w:val="07DBE5B8"/>
    <w:rsid w:val="08A00650"/>
    <w:rsid w:val="0C5EE117"/>
    <w:rsid w:val="0D58C105"/>
    <w:rsid w:val="118AA635"/>
    <w:rsid w:val="1295144B"/>
    <w:rsid w:val="1456BB67"/>
    <w:rsid w:val="17E383A9"/>
    <w:rsid w:val="19D6FA01"/>
    <w:rsid w:val="1A3052C0"/>
    <w:rsid w:val="1D7787A3"/>
    <w:rsid w:val="20BFD258"/>
    <w:rsid w:val="20F2F4AE"/>
    <w:rsid w:val="22E9210A"/>
    <w:rsid w:val="27F12B0E"/>
    <w:rsid w:val="2806A149"/>
    <w:rsid w:val="29363C7C"/>
    <w:rsid w:val="2C6DD180"/>
    <w:rsid w:val="2D24719A"/>
    <w:rsid w:val="2F41CACA"/>
    <w:rsid w:val="344D22AA"/>
    <w:rsid w:val="34DA658C"/>
    <w:rsid w:val="36AFAAF4"/>
    <w:rsid w:val="38811239"/>
    <w:rsid w:val="3D1F42CF"/>
    <w:rsid w:val="3DA7732B"/>
    <w:rsid w:val="3EB44A1E"/>
    <w:rsid w:val="3EDDF043"/>
    <w:rsid w:val="43019608"/>
    <w:rsid w:val="445BD88F"/>
    <w:rsid w:val="4471F933"/>
    <w:rsid w:val="45B305C4"/>
    <w:rsid w:val="46241AA8"/>
    <w:rsid w:val="46E08F87"/>
    <w:rsid w:val="49AE9DB2"/>
    <w:rsid w:val="49E5E9E2"/>
    <w:rsid w:val="4B638D59"/>
    <w:rsid w:val="4C096E53"/>
    <w:rsid w:val="4D829DD4"/>
    <w:rsid w:val="4DF4ED70"/>
    <w:rsid w:val="4E7581C8"/>
    <w:rsid w:val="4E865BCF"/>
    <w:rsid w:val="5089C8A2"/>
    <w:rsid w:val="5090CC64"/>
    <w:rsid w:val="567EAAA1"/>
    <w:rsid w:val="58829ADD"/>
    <w:rsid w:val="5A0407FE"/>
    <w:rsid w:val="5C0370C8"/>
    <w:rsid w:val="5F335B06"/>
    <w:rsid w:val="5F562E3A"/>
    <w:rsid w:val="5FD4BC7C"/>
    <w:rsid w:val="61E4AD4E"/>
    <w:rsid w:val="637743B0"/>
    <w:rsid w:val="63E634A6"/>
    <w:rsid w:val="6637BBA1"/>
    <w:rsid w:val="66B85229"/>
    <w:rsid w:val="679E12D2"/>
    <w:rsid w:val="68144BED"/>
    <w:rsid w:val="6AACC06C"/>
    <w:rsid w:val="6DC22946"/>
    <w:rsid w:val="6F1C413C"/>
    <w:rsid w:val="6F95EA91"/>
    <w:rsid w:val="70B3DA82"/>
    <w:rsid w:val="720E5DF3"/>
    <w:rsid w:val="75692948"/>
    <w:rsid w:val="77A4B227"/>
    <w:rsid w:val="792BDD32"/>
    <w:rsid w:val="79F0F7C2"/>
    <w:rsid w:val="7B7C76B3"/>
    <w:rsid w:val="7D8EE196"/>
    <w:rsid w:val="7DFD1A64"/>
    <w:rsid w:val="7EFE6437"/>
    <w:rsid w:val="7F14D734"/>
    <w:rsid w:val="7F93AE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AD1B9"/>
  <w15:chartTrackingRefBased/>
  <w15:docId w15:val="{61CE619D-D048-4C9F-9866-3186D6CDBE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4388"/>
    <w:pPr>
      <w:spacing w:line="480" w:lineRule="auto"/>
    </w:pPr>
    <w:rPr>
      <w:rFonts w:asciiTheme="majorBidi" w:hAnsiTheme="majorBidi"/>
    </w:rPr>
  </w:style>
  <w:style w:type="paragraph" w:styleId="Heading1">
    <w:name w:val="heading 1"/>
    <w:basedOn w:val="Normal"/>
    <w:next w:val="Normal"/>
    <w:link w:val="Heading1Char"/>
    <w:uiPriority w:val="9"/>
    <w:qFormat/>
    <w:rsid w:val="003B4388"/>
    <w:pPr>
      <w:keepNext/>
      <w:keepLines/>
      <w:spacing w:before="360" w:after="80"/>
      <w:outlineLvl w:val="0"/>
    </w:pPr>
    <w:rPr>
      <w:rFonts w:eastAsiaTheme="majorEastAsia" w:cstheme="majorBidi"/>
      <w:sz w:val="32"/>
      <w:szCs w:val="40"/>
    </w:rPr>
  </w:style>
  <w:style w:type="paragraph" w:styleId="Heading2">
    <w:name w:val="heading 2"/>
    <w:basedOn w:val="Normal"/>
    <w:next w:val="Normal"/>
    <w:link w:val="Heading2Char"/>
    <w:uiPriority w:val="9"/>
    <w:semiHidden/>
    <w:unhideWhenUsed/>
    <w:qFormat/>
    <w:rsid w:val="003B4388"/>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semiHidden/>
    <w:unhideWhenUsed/>
    <w:qFormat/>
    <w:rsid w:val="00852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B4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4388"/>
    <w:rPr>
      <w:rFonts w:asciiTheme="majorBidi" w:hAnsiTheme="majorBidi" w:eastAsiaTheme="majorEastAsia" w:cstheme="majorBidi"/>
      <w:sz w:val="32"/>
      <w:szCs w:val="40"/>
    </w:rPr>
  </w:style>
  <w:style w:type="character" w:styleId="Heading2Char" w:customStyle="1">
    <w:name w:val="Heading 2 Char"/>
    <w:basedOn w:val="DefaultParagraphFont"/>
    <w:link w:val="Heading2"/>
    <w:uiPriority w:val="9"/>
    <w:semiHidden/>
    <w:rsid w:val="003B4388"/>
    <w:rPr>
      <w:rFonts w:asciiTheme="majorBidi" w:hAnsiTheme="majorBidi" w:eastAsiaTheme="majorEastAsia" w:cstheme="majorBidi"/>
      <w:sz w:val="28"/>
      <w:szCs w:val="32"/>
    </w:rPr>
  </w:style>
  <w:style w:type="character" w:styleId="Heading3Char" w:customStyle="1">
    <w:name w:val="Heading 3 Char"/>
    <w:basedOn w:val="DefaultParagraphFont"/>
    <w:link w:val="Heading3"/>
    <w:uiPriority w:val="9"/>
    <w:semiHidden/>
    <w:rsid w:val="00852B4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52B4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52B4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52B4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52B4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52B4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52B42"/>
    <w:rPr>
      <w:rFonts w:eastAsiaTheme="majorEastAsia" w:cstheme="majorBidi"/>
      <w:color w:val="272727" w:themeColor="text1" w:themeTint="D8"/>
    </w:rPr>
  </w:style>
  <w:style w:type="paragraph" w:styleId="Title">
    <w:name w:val="Title"/>
    <w:basedOn w:val="Normal"/>
    <w:next w:val="Normal"/>
    <w:link w:val="TitleChar"/>
    <w:uiPriority w:val="10"/>
    <w:qFormat/>
    <w:rsid w:val="00852B4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52B4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52B4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52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B42"/>
    <w:pPr>
      <w:spacing w:before="160"/>
      <w:jc w:val="center"/>
    </w:pPr>
    <w:rPr>
      <w:i/>
      <w:iCs/>
      <w:color w:val="404040" w:themeColor="text1" w:themeTint="BF"/>
    </w:rPr>
  </w:style>
  <w:style w:type="character" w:styleId="QuoteChar" w:customStyle="1">
    <w:name w:val="Quote Char"/>
    <w:basedOn w:val="DefaultParagraphFont"/>
    <w:link w:val="Quote"/>
    <w:uiPriority w:val="29"/>
    <w:rsid w:val="00852B42"/>
    <w:rPr>
      <w:i/>
      <w:iCs/>
      <w:color w:val="404040" w:themeColor="text1" w:themeTint="BF"/>
    </w:rPr>
  </w:style>
  <w:style w:type="paragraph" w:styleId="ListParagraph">
    <w:name w:val="List Paragraph"/>
    <w:basedOn w:val="Normal"/>
    <w:uiPriority w:val="34"/>
    <w:qFormat/>
    <w:rsid w:val="00852B42"/>
    <w:pPr>
      <w:ind w:left="720"/>
      <w:contextualSpacing/>
    </w:pPr>
  </w:style>
  <w:style w:type="character" w:styleId="IntenseEmphasis">
    <w:name w:val="Intense Emphasis"/>
    <w:basedOn w:val="DefaultParagraphFont"/>
    <w:uiPriority w:val="21"/>
    <w:qFormat/>
    <w:rsid w:val="00852B42"/>
    <w:rPr>
      <w:i/>
      <w:iCs/>
      <w:color w:val="0F4761" w:themeColor="accent1" w:themeShade="BF"/>
    </w:rPr>
  </w:style>
  <w:style w:type="paragraph" w:styleId="IntenseQuote">
    <w:name w:val="Intense Quote"/>
    <w:basedOn w:val="Normal"/>
    <w:next w:val="Normal"/>
    <w:link w:val="IntenseQuoteChar"/>
    <w:uiPriority w:val="30"/>
    <w:qFormat/>
    <w:rsid w:val="00852B4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52B42"/>
    <w:rPr>
      <w:i/>
      <w:iCs/>
      <w:color w:val="0F4761" w:themeColor="accent1" w:themeShade="BF"/>
    </w:rPr>
  </w:style>
  <w:style w:type="character" w:styleId="IntenseReference">
    <w:name w:val="Intense Reference"/>
    <w:basedOn w:val="DefaultParagraphFont"/>
    <w:uiPriority w:val="32"/>
    <w:qFormat/>
    <w:rsid w:val="00852B42"/>
    <w:rPr>
      <w:b/>
      <w:bCs/>
      <w:smallCaps/>
      <w:color w:val="0F4761" w:themeColor="accent1" w:themeShade="BF"/>
      <w:spacing w:val="5"/>
    </w:rPr>
  </w:style>
  <w:style w:type="paragraph" w:styleId="Header">
    <w:name w:val="header"/>
    <w:basedOn w:val="Normal"/>
    <w:link w:val="HeaderChar"/>
    <w:uiPriority w:val="99"/>
    <w:unhideWhenUsed/>
    <w:rsid w:val="003B43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3B4388"/>
    <w:rPr>
      <w:rFonts w:asciiTheme="majorBidi" w:hAnsiTheme="majorBidi"/>
    </w:rPr>
  </w:style>
  <w:style w:type="paragraph" w:styleId="Footer">
    <w:name w:val="footer"/>
    <w:basedOn w:val="Normal"/>
    <w:link w:val="FooterChar"/>
    <w:uiPriority w:val="99"/>
    <w:unhideWhenUsed/>
    <w:rsid w:val="003B43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3B4388"/>
    <w:rPr>
      <w:rFonts w:asciiTheme="majorBidi" w:hAnsiTheme="majorBidi"/>
    </w:rPr>
  </w:style>
  <w:style w:type="paragraph" w:styleId="Caption">
    <w:name w:val="caption"/>
    <w:basedOn w:val="Normal"/>
    <w:next w:val="Normal"/>
    <w:uiPriority w:val="35"/>
    <w:unhideWhenUsed/>
    <w:qFormat/>
    <w:rsid w:val="00CC26D6"/>
    <w:pPr>
      <w:spacing w:after="200" w:line="240" w:lineRule="auto"/>
    </w:pPr>
    <w:rPr>
      <w:i/>
      <w:iCs/>
      <w:color w:val="0E2841" w:themeColor="text2"/>
      <w:sz w:val="18"/>
      <w:szCs w:val="18"/>
    </w:rPr>
  </w:style>
  <w:style w:type="paragraph" w:styleId="NormalWeb">
    <w:name w:val="Normal (Web)"/>
    <w:basedOn w:val="Normal"/>
    <w:uiPriority w:val="99"/>
    <w:semiHidden/>
    <w:unhideWhenUsed/>
    <w:rsid w:val="0052244B"/>
    <w:pPr>
      <w:spacing w:before="100" w:beforeAutospacing="1" w:after="100" w:afterAutospacing="1" w:line="240" w:lineRule="auto"/>
    </w:pPr>
    <w:rPr>
      <w:rFonts w:ascii="Times New Roman" w:hAnsi="Times New Roman" w:eastAsia="Times New Roman" w:cs="Times New Roman"/>
      <w:lang w:eastAsia="en-GB"/>
      <w14:ligatures w14:val="none"/>
    </w:rPr>
  </w:style>
  <w:style w:type="character" w:styleId="Hyperlink">
    <w:name w:val="Hyperlink"/>
    <w:basedOn w:val="DefaultParagraphFont"/>
    <w:uiPriority w:val="99"/>
    <w:unhideWhenUsed/>
    <w:rsid w:val="0052244B"/>
    <w:rPr>
      <w:color w:val="467886" w:themeColor="hyperlink"/>
      <w:u w:val="single"/>
    </w:rPr>
  </w:style>
  <w:style w:type="character" w:styleId="UnresolvedMention">
    <w:name w:val="Unresolved Mention"/>
    <w:basedOn w:val="DefaultParagraphFont"/>
    <w:uiPriority w:val="99"/>
    <w:semiHidden/>
    <w:unhideWhenUsed/>
    <w:rsid w:val="0052244B"/>
    <w:rPr>
      <w:color w:val="605E5C"/>
      <w:shd w:val="clear" w:color="auto" w:fill="E1DFDD"/>
    </w:rPr>
  </w:style>
  <w:style w:type="paragraph" w:styleId="TOCHeading">
    <w:name w:val="TOC Heading"/>
    <w:basedOn w:val="Heading1"/>
    <w:next w:val="Normal"/>
    <w:uiPriority w:val="39"/>
    <w:unhideWhenUsed/>
    <w:qFormat/>
    <w:rsid w:val="00F200A2"/>
    <w:pPr>
      <w:spacing w:before="240" w:after="0" w:line="259" w:lineRule="auto"/>
      <w:outlineLvl w:val="9"/>
    </w:pPr>
    <w:rPr>
      <w:rFonts w:asciiTheme="majorHAnsi" w:hAnsiTheme="majorHAnsi"/>
      <w:color w:val="0F4761" w:themeColor="accent1" w:themeShade="BF"/>
      <w:szCs w:val="32"/>
      <w:lang w:val="en-US"/>
      <w14:ligatures w14:val="none"/>
    </w:rPr>
  </w:style>
  <w:style w:type="paragraph" w:styleId="TOC1">
    <w:name w:val="toc 1"/>
    <w:basedOn w:val="Normal"/>
    <w:next w:val="Normal"/>
    <w:autoRedefine/>
    <w:uiPriority w:val="39"/>
    <w:unhideWhenUsed/>
    <w:rsid w:val="00F200A2"/>
    <w:pPr>
      <w:spacing w:after="100"/>
    </w:pPr>
  </w:style>
  <w:style w:type="character" w:styleId="cursor-pointer" w:customStyle="1">
    <w:name w:val="cursor-pointer"/>
    <w:basedOn w:val="DefaultParagraphFont"/>
    <w:rsid w:val="00246697"/>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header" Target="header1.xml" Id="rId14" /><Relationship Type="http://schemas.openxmlformats.org/officeDocument/2006/relationships/footer" Target="footer.xml" Id="Rbb095382002b4159" /><Relationship Type="http://schemas.openxmlformats.org/officeDocument/2006/relationships/hyperlink" Target="https://www.bbc.co.uk/bitesize/guides/zwy6gdm/revision/2" TargetMode="External" Id="R411b3fc4af574ca7" /><Relationship Type="http://schemas.openxmlformats.org/officeDocument/2006/relationships/hyperlink" Target="https://www.cdc.gov/physical-activity-basics/guidelines/adults.html" TargetMode="External" Id="R7c57e5429f7d4a14" /><Relationship Type="http://schemas.openxmlformats.org/officeDocument/2006/relationships/hyperlink" Target="https://my.clevelandclinic.org/health/articles/23509-glycogen" TargetMode="External" Id="R8b3095a8dc714269" /><Relationship Type="http://schemas.openxmlformats.org/officeDocument/2006/relationships/hyperlink" Target="https://my.clevelandclinic.org/health/diseases/21500-type-1-diabetes" TargetMode="External" Id="R2924100f44c14cc8" /><Relationship Type="http://schemas.openxmlformats.org/officeDocument/2006/relationships/hyperlink" Target="https://www.chemist-4-u.com/guides/diabetes/diabetes-statistics/" TargetMode="External" Id="R2ad5f57e363f46a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47A89-B3D4-4F24-B4E2-E03B89DBE2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 User</dc:creator>
  <keywords/>
  <dc:description/>
  <lastModifiedBy>Tasmia Bano (2433992)</lastModifiedBy>
  <revision>49</revision>
  <dcterms:created xsi:type="dcterms:W3CDTF">2026-06-04T14:20:00.0000000Z</dcterms:created>
  <dcterms:modified xsi:type="dcterms:W3CDTF">2026-06-21T18:52:51.0344036Z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1480ee80-7ff1-4d86-8547-d6a968e895b1</vt:lpwstr>
  </property>
</Properties>
</file>