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bookmarkStart w:colFirst="0" w:colLast="0" w:name="bookmark=id.60dpqqokrbsj" w:id="0"/>
    <w:bookmarkEnd w:id="0"/>
    <w:p w:rsidR="00000000" w:rsidDel="00000000" w:rsidP="00000000" w:rsidRDefault="00000000" w:rsidRPr="00000000" w14:paraId="00000001">
      <w:pPr>
        <w:spacing w:before="0" w:line="259" w:lineRule="auto"/>
        <w:ind w:left="758" w:right="620" w:firstLine="0"/>
        <w:jc w:val="center"/>
        <w:rPr>
          <w:rFonts w:ascii="Calibri" w:cs="Calibri" w:eastAsia="Calibri" w:hAnsi="Calibri"/>
          <w:sz w:val="40"/>
          <w:szCs w:val="40"/>
        </w:rPr>
      </w:pPr>
      <w:r w:rsidDel="00000000" w:rsidR="00000000" w:rsidRPr="00000000">
        <w:rPr>
          <w:rFonts w:ascii="Calibri" w:cs="Calibri" w:eastAsia="Calibri" w:hAnsi="Calibri"/>
          <w:color w:val="2e5395"/>
          <w:sz w:val="40"/>
          <w:szCs w:val="40"/>
          <w:rtl w:val="0"/>
        </w:rPr>
        <w:t xml:space="preserve">BA (Hons) Leadership and Management Skills for the Workplace</w:t>
      </w:r>
      <w:r w:rsidDel="00000000" w:rsidR="00000000" w:rsidRPr="00000000">
        <w:rPr>
          <w:rtl w:val="0"/>
        </w:rPr>
      </w:r>
    </w:p>
    <w:bookmarkStart w:colFirst="0" w:colLast="0" w:name="bookmark=id.a2ltoksojipk" w:id="1"/>
    <w:bookmarkEnd w:id="1"/>
    <w:p w:rsidR="00000000" w:rsidDel="00000000" w:rsidP="00000000" w:rsidRDefault="00000000" w:rsidRPr="00000000" w14:paraId="00000002">
      <w:pPr>
        <w:spacing w:before="360" w:line="434" w:lineRule="auto"/>
        <w:ind w:left="309" w:right="172" w:firstLine="0"/>
        <w:jc w:val="center"/>
        <w:rPr>
          <w:rFonts w:ascii="Calibri" w:cs="Calibri" w:eastAsia="Calibri" w:hAnsi="Calibri"/>
          <w:sz w:val="40"/>
          <w:szCs w:val="40"/>
        </w:rPr>
      </w:pPr>
      <w:r w:rsidDel="00000000" w:rsidR="00000000" w:rsidRPr="00000000">
        <w:rPr>
          <w:rFonts w:ascii="Calibri" w:cs="Calibri" w:eastAsia="Calibri" w:hAnsi="Calibri"/>
          <w:color w:val="2e5395"/>
          <w:sz w:val="40"/>
          <w:szCs w:val="40"/>
          <w:rtl w:val="0"/>
        </w:rPr>
        <w:t xml:space="preserve">Developing Emotional Intelligence Skills for the Workplace </w:t>
      </w:r>
      <w:bookmarkStart w:colFirst="0" w:colLast="0" w:name="bookmark=id.scc3abje0814" w:id="2"/>
      <w:bookmarkEnd w:id="2"/>
      <w:r w:rsidDel="00000000" w:rsidR="00000000" w:rsidRPr="00000000">
        <w:rPr>
          <w:rFonts w:ascii="Calibri" w:cs="Calibri" w:eastAsia="Calibri" w:hAnsi="Calibri"/>
          <w:color w:val="2e5395"/>
          <w:sz w:val="40"/>
          <w:szCs w:val="40"/>
          <w:rtl w:val="0"/>
        </w:rPr>
        <w:t xml:space="preserve">BMSW6106- Simona Pacuraru</w:t>
      </w:r>
      <w:r w:rsidDel="00000000" w:rsidR="00000000" w:rsidRPr="00000000">
        <w:rPr>
          <w:rtl w:val="0"/>
        </w:rPr>
      </w:r>
    </w:p>
    <w:p w:rsidR="00000000" w:rsidDel="00000000" w:rsidP="00000000" w:rsidRDefault="00000000" w:rsidRPr="00000000" w14:paraId="00000003">
      <w:pPr>
        <w:spacing w:before="145" w:lineRule="auto"/>
        <w:ind w:left="140" w:right="0" w:firstLine="0"/>
        <w:jc w:val="left"/>
        <w:rPr>
          <w:rFonts w:ascii="Calibri" w:cs="Calibri" w:eastAsia="Calibri" w:hAnsi="Calibri"/>
          <w:sz w:val="22"/>
          <w:szCs w:val="22"/>
        </w:rPr>
      </w:pPr>
      <w:r w:rsidDel="00000000" w:rsidR="00000000" w:rsidRPr="00000000">
        <w:rPr>
          <w:rFonts w:ascii="Calibri" w:cs="Calibri" w:eastAsia="Calibri" w:hAnsi="Calibri"/>
          <w:color w:val="2e5395"/>
          <w:sz w:val="32"/>
          <w:szCs w:val="32"/>
          <w:rtl w:val="0"/>
        </w:rPr>
        <w:t xml:space="preserve">Assessment Task 1 –Individual Report</w:t>
      </w:r>
      <w:r w:rsidDel="00000000" w:rsidR="00000000" w:rsidRPr="00000000">
        <w:rPr>
          <w:rFonts w:ascii="Calibri" w:cs="Calibri" w:eastAsia="Calibri" w:hAnsi="Calibri"/>
          <w:sz w:val="22"/>
          <w:szCs w:val="22"/>
          <w:rtl w:val="0"/>
        </w:rPr>
        <w:t xml:space="preserve">.</w:t>
      </w:r>
    </w:p>
    <w:p w:rsidR="00000000" w:rsidDel="00000000" w:rsidP="00000000" w:rsidRDefault="00000000" w:rsidRPr="00000000" w14:paraId="00000004">
      <w:pPr>
        <w:pStyle w:val="Title"/>
        <w:spacing w:before="193" w:lineRule="auto"/>
        <w:ind w:right="1395" w:firstLine="0"/>
        <w:jc w:val="right"/>
        <w:rPr/>
      </w:pPr>
      <w:r w:rsidDel="00000000" w:rsidR="00000000" w:rsidRPr="00000000">
        <w:rPr>
          <w:rtl w:val="0"/>
        </w:rPr>
      </w:r>
    </w:p>
    <w:p w:rsidR="00000000" w:rsidDel="00000000" w:rsidP="00000000" w:rsidRDefault="00000000" w:rsidRPr="00000000" w14:paraId="00000005">
      <w:pPr>
        <w:pStyle w:val="Title"/>
        <w:spacing w:before="193" w:lineRule="auto"/>
        <w:ind w:right="1395" w:firstLine="0"/>
        <w:jc w:val="left"/>
        <w:rPr/>
      </w:pPr>
      <w:r w:rsidDel="00000000" w:rsidR="00000000" w:rsidRPr="00000000">
        <w:rPr>
          <w:rtl w:val="0"/>
        </w:rPr>
        <w:t xml:space="preserve">Emotional Intelligence and Mindfulness at Tesco Plc</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3" w:line="240" w:lineRule="auto"/>
        <w:ind w:left="0" w:right="0" w:firstLine="0"/>
        <w:jc w:val="left"/>
        <w:rPr>
          <w:rFonts w:ascii="Calibri" w:cs="Calibri" w:eastAsia="Calibri" w:hAnsi="Calibri"/>
          <w:b w:val="0"/>
          <w:i w:val="0"/>
          <w:smallCaps w:val="0"/>
          <w:strike w:val="0"/>
          <w:color w:val="000000"/>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 of Tesco Internationa</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 Plc</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6"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B">
      <w:pPr>
        <w:spacing w:before="0" w:lineRule="auto"/>
        <w:ind w:left="140" w:right="14" w:firstLine="0"/>
        <w:jc w:val="left"/>
        <w:rPr>
          <w:sz w:val="22"/>
          <w:szCs w:val="22"/>
        </w:rPr>
      </w:pPr>
      <w:r w:rsidDel="00000000" w:rsidR="00000000" w:rsidRPr="00000000">
        <w:rPr>
          <w:sz w:val="22"/>
          <w:szCs w:val="22"/>
          <w:rtl w:val="0"/>
        </w:rPr>
        <w:t xml:space="preserve">Tesco Plc was established by Jack Cohen in 1919, and in the years since then, it has grown to become one of the most prosperous global retail companies in the world.</w:t>
      </w:r>
    </w:p>
    <w:p w:rsidR="00000000" w:rsidDel="00000000" w:rsidP="00000000" w:rsidRDefault="00000000" w:rsidRPr="00000000" w14:paraId="0000000C">
      <w:pPr>
        <w:spacing w:before="1" w:line="240" w:lineRule="auto"/>
        <w:ind w:left="140" w:right="14" w:firstLine="0"/>
        <w:jc w:val="left"/>
        <w:rPr>
          <w:sz w:val="22"/>
          <w:szCs w:val="22"/>
        </w:rPr>
      </w:pPr>
      <w:r w:rsidDel="00000000" w:rsidR="00000000" w:rsidRPr="00000000">
        <w:rPr>
          <w:sz w:val="22"/>
          <w:szCs w:val="22"/>
          <w:rtl w:val="0"/>
        </w:rPr>
        <w:t xml:space="preserve">Tesco has a significant retail presence that includes a wide range of products and services, including financial services, electronics, general products, fashion, and food for sale. The corporate headquarters of Tesco are located in Welwyn Garden City, which is located in the United Kingdom. According to Tesco (2023), the company is well-known for its customer-centric strategy, innovative business practices, and operational excellence. At the moment, the business is responsible for the employment of more than 360,000 people throughout a wide range of areas, including the United Kingdom, Ireland, Central Europe, and Asia. In the current economic climate, which is characterised by increased uncertainty, digital disruption, and pandemic-related issues, it is imperative that Tesco prioritise the wellness of its employees through emotional intelligence (EI) and mindfulness. This will allow Tesco to maintain a competitive advantage and resilience in the face of these challenges.</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3"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2">
      <w:pPr>
        <w:spacing w:before="1" w:lineRule="auto"/>
        <w:ind w:left="140" w:right="0" w:firstLine="0"/>
        <w:jc w:val="left"/>
        <w:rPr>
          <w:sz w:val="22"/>
          <w:szCs w:val="22"/>
        </w:rPr>
      </w:pPr>
      <w:r w:rsidDel="00000000" w:rsidR="00000000" w:rsidRPr="00000000">
        <w:rPr>
          <w:sz w:val="22"/>
          <w:szCs w:val="22"/>
          <w:rtl w:val="0"/>
        </w:rPr>
        <w:t xml:space="preserve">Models of Emotional Intelligence, Including Some of the Most Important Examples</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4">
      <w:pPr>
        <w:spacing w:before="0" w:lineRule="auto"/>
        <w:ind w:left="140" w:right="88" w:firstLine="0"/>
        <w:jc w:val="left"/>
        <w:rPr>
          <w:sz w:val="22"/>
          <w:szCs w:val="22"/>
        </w:rPr>
        <w:sectPr>
          <w:headerReference r:id="rId7" w:type="default"/>
          <w:pgSz w:h="16840" w:w="11910" w:orient="portrait"/>
          <w:pgMar w:bottom="280" w:top="1760" w:left="992" w:right="1133" w:header="360" w:footer="360"/>
          <w:pgNumType w:start="1"/>
        </w:sectPr>
      </w:pPr>
      <w:r w:rsidDel="00000000" w:rsidR="00000000" w:rsidRPr="00000000">
        <w:rPr>
          <w:sz w:val="22"/>
          <w:szCs w:val="22"/>
          <w:rtl w:val="0"/>
        </w:rPr>
        <w:t xml:space="preserve">There are two well-known and fundamental models that are explored in depth in order to carry out a comprehensive and critical research of emotional intelligence. These models are Goleman's Model of Emotional Intelligence and Bar-On's Model of Emotional-Social Intelligence. It is vital to have a comprehensive understanding of the emotional dynamics that are present in workplace</w:t>
      </w:r>
    </w:p>
    <w:p w:rsidR="00000000" w:rsidDel="00000000" w:rsidP="00000000" w:rsidRDefault="00000000" w:rsidRPr="00000000" w14:paraId="00000015">
      <w:pPr>
        <w:spacing w:before="75" w:lineRule="auto"/>
        <w:ind w:left="140" w:right="88" w:firstLine="0"/>
        <w:jc w:val="left"/>
        <w:rPr>
          <w:sz w:val="22"/>
          <w:szCs w:val="22"/>
        </w:rPr>
      </w:pPr>
      <w:r w:rsidDel="00000000" w:rsidR="00000000" w:rsidRPr="00000000">
        <w:rPr>
          <w:sz w:val="22"/>
          <w:szCs w:val="22"/>
          <w:rtl w:val="0"/>
        </w:rPr>
        <w:t xml:space="preserve">environments, and each of these perspectives provides a distinct and complementary viewpoint that is essential for this.</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8">
      <w:pPr>
        <w:spacing w:before="0" w:line="252.00000000000003" w:lineRule="auto"/>
        <w:ind w:left="140" w:right="0" w:firstLine="0"/>
        <w:jc w:val="left"/>
        <w:rPr>
          <w:sz w:val="22"/>
          <w:szCs w:val="22"/>
        </w:rPr>
      </w:pPr>
      <w:r w:rsidDel="00000000" w:rsidR="00000000" w:rsidRPr="00000000">
        <w:rPr>
          <w:sz w:val="22"/>
          <w:szCs w:val="22"/>
          <w:rtl w:val="0"/>
        </w:rPr>
        <w:t xml:space="preserve">The Emotional Intelligence Model as a Model Through the efforts of Daniel Goleman</w:t>
      </w:r>
    </w:p>
    <w:p w:rsidR="00000000" w:rsidDel="00000000" w:rsidP="00000000" w:rsidRDefault="00000000" w:rsidRPr="00000000" w14:paraId="00000019">
      <w:pPr>
        <w:spacing w:before="0" w:lineRule="auto"/>
        <w:ind w:left="140" w:right="88" w:firstLine="0"/>
        <w:jc w:val="left"/>
        <w:rPr>
          <w:sz w:val="22"/>
          <w:szCs w:val="22"/>
        </w:rPr>
      </w:pPr>
      <w:r w:rsidDel="00000000" w:rsidR="00000000" w:rsidRPr="00000000">
        <w:rPr>
          <w:sz w:val="22"/>
          <w:szCs w:val="22"/>
          <w:rtl w:val="0"/>
        </w:rPr>
        <w:t xml:space="preserve">More people were introduced to the concept of emotional intelligence for the very first time in Daniel Goleman's seminal work, which was published in 1995 and is considered to be the foundational work. The following is a list of the five primary components that, according to Goleman, constitute emotional intelligence:</w:t>
      </w:r>
    </w:p>
    <w:p w:rsidR="00000000" w:rsidDel="00000000" w:rsidP="00000000" w:rsidRDefault="00000000" w:rsidRPr="00000000" w14:paraId="0000001A">
      <w:pPr>
        <w:spacing w:before="253" w:line="240" w:lineRule="auto"/>
        <w:ind w:left="140" w:right="88" w:firstLine="0"/>
        <w:jc w:val="left"/>
        <w:rPr>
          <w:sz w:val="22"/>
          <w:szCs w:val="22"/>
        </w:rPr>
      </w:pPr>
      <w:r w:rsidDel="00000000" w:rsidR="00000000" w:rsidRPr="00000000">
        <w:rPr>
          <w:sz w:val="22"/>
          <w:szCs w:val="22"/>
          <w:rtl w:val="0"/>
        </w:rPr>
        <w:t xml:space="preserve">Self-awareness is defined as the ability to recognise and grasp one's own feelings, strengths, faults, and motives, as well as the consequences that these things have on other people. Self- awareness is sometimes referred to as interpersonal awareness. When an individual possesses a high level of self-awareness, they are able to appropriately evaluate their emotional states and the effects those feelings have on their performance as well as the interactions they have with other people. This allows them to significantly improve their ability to engage in reflective practice and make continuous progress.</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C">
      <w:pPr>
        <w:spacing w:before="0" w:lineRule="auto"/>
        <w:ind w:left="140" w:right="88" w:firstLine="0"/>
        <w:jc w:val="left"/>
        <w:rPr>
          <w:sz w:val="22"/>
          <w:szCs w:val="22"/>
        </w:rPr>
      </w:pPr>
      <w:r w:rsidDel="00000000" w:rsidR="00000000" w:rsidRPr="00000000">
        <w:rPr>
          <w:sz w:val="22"/>
          <w:szCs w:val="22"/>
          <w:rtl w:val="0"/>
        </w:rPr>
        <w:t xml:space="preserve">Self-regulation is the ability to manage one's feelings, particularly when presented with stressful situations. When we talk about self-regulation, we are referring to this ability. Individuals who are proficient in self-regulation are able to moderate impulsive behaviours and negative emotions under high-pressure situations, such as those observed in retail operations. This helps them to enhance rational decision-making processes and adaptive coping strategies, which are both beneficial in these situations.</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E">
      <w:pPr>
        <w:spacing w:before="0" w:lineRule="auto"/>
        <w:ind w:left="140" w:right="40" w:firstLine="0"/>
        <w:jc w:val="left"/>
        <w:rPr>
          <w:sz w:val="22"/>
          <w:szCs w:val="22"/>
        </w:rPr>
      </w:pPr>
      <w:r w:rsidDel="00000000" w:rsidR="00000000" w:rsidRPr="00000000">
        <w:rPr>
          <w:sz w:val="22"/>
          <w:szCs w:val="22"/>
          <w:rtl w:val="0"/>
        </w:rPr>
        <w:t xml:space="preserve">In the field of emotional intelligence, one of the most essential components is motivation, which refers to the internal motivation that is motivated by personal satisfaction rather than by external rewards. Motivation is one of the best ways to demonstrate emotional intelligence. Motivated individuals exhibit characteristics such as improved resilience, persistence, and a higher devotion to the attainment of organisational goals. These are all outcomes that are associated with increased motivation. These are qualities that are absolutely necessary in the retail industry, which is characterised by intense competition and stringent requirements.</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0">
      <w:pPr>
        <w:spacing w:before="0" w:lineRule="auto"/>
        <w:ind w:left="140" w:right="40" w:firstLine="0"/>
        <w:jc w:val="left"/>
        <w:rPr>
          <w:sz w:val="22"/>
          <w:szCs w:val="22"/>
        </w:rPr>
      </w:pPr>
      <w:r w:rsidDel="00000000" w:rsidR="00000000" w:rsidRPr="00000000">
        <w:rPr>
          <w:sz w:val="22"/>
          <w:szCs w:val="22"/>
          <w:rtl w:val="0"/>
        </w:rPr>
        <w:t xml:space="preserve">Empathy-based conduct requires a number of fundamental components, one of which is the ability to comprehend and be sensitive to the emotions of other others. It is vital to successfully recognise the emotional states of both coworkers and clients in order to accomplish this goal. Additionally, it is necessary to respond correctly to the emotions that a person is experiencing. Empathetic people are in a better position to effectively manage the dynamics of teams, the relationships they have with clients, and the resolution of conflicts. This is because they are able to empathise with others. There is a clear correlation between this style of management and greater levels of customer satisfaction as well as increased levels of organisational cohesion.</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2">
      <w:pPr>
        <w:spacing w:before="0" w:lineRule="auto"/>
        <w:ind w:left="140" w:right="0" w:firstLine="0"/>
        <w:jc w:val="left"/>
        <w:rPr>
          <w:sz w:val="22"/>
          <w:szCs w:val="22"/>
        </w:rPr>
      </w:pPr>
      <w:r w:rsidDel="00000000" w:rsidR="00000000" w:rsidRPr="00000000">
        <w:rPr>
          <w:sz w:val="22"/>
          <w:szCs w:val="22"/>
          <w:rtl w:val="0"/>
        </w:rPr>
        <w:t xml:space="preserve">Within the field of social skills, this component encompasses the capability to successfully manage relationships and establish networks. It is a component that captures the essence of social skills. In collaborative work situations, such as Tesco's massive retail operations, critical skills include the ability to work together as a team, communicate effectively, exert influence, and effectively resolve conflicts. In each of these domains, those who have improved their social skills are doing exceptionally well.</w:t>
      </w:r>
    </w:p>
    <w:p w:rsidR="00000000" w:rsidDel="00000000" w:rsidP="00000000" w:rsidRDefault="00000000" w:rsidRPr="00000000" w14:paraId="00000023">
      <w:pPr>
        <w:spacing w:before="251" w:lineRule="auto"/>
        <w:ind w:left="140" w:right="0" w:firstLine="0"/>
        <w:jc w:val="left"/>
        <w:rPr>
          <w:sz w:val="22"/>
          <w:szCs w:val="22"/>
        </w:rPr>
      </w:pPr>
      <w:r w:rsidDel="00000000" w:rsidR="00000000" w:rsidRPr="00000000">
        <w:rPr>
          <w:sz w:val="22"/>
          <w:szCs w:val="22"/>
          <w:rtl w:val="0"/>
        </w:rPr>
        <w:t xml:space="preserve">As a result, the model that was established by Goleman lays an emphasis on a holistic approach of emotional intelligence, highlighting the broad significance of this concept in terms of enhancing individual performance, cooperation, and leadership effectiveness across a number of organisational settings (Goleman, 1995).</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5">
      <w:pPr>
        <w:spacing w:before="0" w:lineRule="auto"/>
        <w:ind w:left="140" w:right="0" w:firstLine="0"/>
        <w:jc w:val="left"/>
        <w:rPr>
          <w:sz w:val="22"/>
          <w:szCs w:val="22"/>
        </w:rPr>
        <w:sectPr>
          <w:type w:val="nextPage"/>
          <w:pgSz w:h="16840" w:w="11910" w:orient="portrait"/>
          <w:pgMar w:bottom="280" w:top="1320" w:left="992" w:right="1133" w:header="360" w:footer="360"/>
        </w:sectPr>
      </w:pPr>
      <w:r w:rsidDel="00000000" w:rsidR="00000000" w:rsidRPr="00000000">
        <w:rPr>
          <w:sz w:val="22"/>
          <w:szCs w:val="22"/>
          <w:rtl w:val="0"/>
        </w:rPr>
        <w:t xml:space="preserve">Bar-On's Reuven Model is the one that was developed for the purpose of analysing emotional and social intelligence. Bar-On proposed an alternate, more ordered approach to comprehending</w:t>
      </w:r>
    </w:p>
    <w:p w:rsidR="00000000" w:rsidDel="00000000" w:rsidP="00000000" w:rsidRDefault="00000000" w:rsidRPr="00000000" w14:paraId="00000026">
      <w:pPr>
        <w:spacing w:before="75" w:lineRule="auto"/>
        <w:ind w:left="140" w:right="0" w:firstLine="0"/>
        <w:jc w:val="left"/>
        <w:rPr>
          <w:sz w:val="22"/>
          <w:szCs w:val="22"/>
        </w:rPr>
      </w:pPr>
      <w:r w:rsidDel="00000000" w:rsidR="00000000" w:rsidRPr="00000000">
        <w:rPr>
          <w:sz w:val="22"/>
          <w:szCs w:val="22"/>
          <w:rtl w:val="0"/>
        </w:rPr>
        <w:t xml:space="preserve">emotional intelligence through the use of his Emotional-Social Intelligence model (ESI), which was originally introduced in 1997 and later developed to a significant degree. The approach that was established by Bar-On provides an evaluation of emotional competencies that is more of a systematic nature. There are five main components that make up this structure, and each of these components contains a variety of specific skills:</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8">
      <w:pPr>
        <w:spacing w:before="1" w:lineRule="auto"/>
        <w:ind w:left="140" w:right="147" w:firstLine="0"/>
        <w:jc w:val="left"/>
        <w:rPr>
          <w:sz w:val="22"/>
          <w:szCs w:val="22"/>
        </w:rPr>
      </w:pPr>
      <w:r w:rsidDel="00000000" w:rsidR="00000000" w:rsidRPr="00000000">
        <w:rPr>
          <w:sz w:val="22"/>
          <w:szCs w:val="22"/>
          <w:rtl w:val="0"/>
        </w:rPr>
        <w:t xml:space="preserve">Emotional self-awareness, assertiveness, self-regard, self-actualization, and independence and self-actualization are all examples of abilities that fall under the area of intrapersonal skills. Due to the fact that this facet places a focus on the value of having a good understanding of oneself and being able to appropriately control one's inner emotions, it in turn encourages improved levels of self-confidence and an enhanced capacity to take initiative.</w:t>
      </w:r>
    </w:p>
    <w:p w:rsidR="00000000" w:rsidDel="00000000" w:rsidP="00000000" w:rsidRDefault="00000000" w:rsidRPr="00000000" w14:paraId="00000029">
      <w:pPr>
        <w:spacing w:before="252" w:line="240" w:lineRule="auto"/>
        <w:ind w:left="140" w:right="85" w:firstLine="0"/>
        <w:jc w:val="left"/>
        <w:rPr>
          <w:sz w:val="22"/>
          <w:szCs w:val="22"/>
        </w:rPr>
      </w:pPr>
      <w:r w:rsidDel="00000000" w:rsidR="00000000" w:rsidRPr="00000000">
        <w:rPr>
          <w:sz w:val="22"/>
          <w:szCs w:val="22"/>
          <w:rtl w:val="0"/>
        </w:rPr>
        <w:t xml:space="preserve">The component of interpersonal skills encompasses a wide range of facets, including social responsibility, empathy, and interpersonal relationships, among others. For this reason, it places an emphasis on the value of effectively connecting with other individuals, building meaningful interpersonal connections, and making a positive contribution to the cohesion of a team as well as the culture of an organisation.</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B">
      <w:pPr>
        <w:spacing w:before="1" w:lineRule="auto"/>
        <w:ind w:left="140" w:right="63" w:firstLine="0"/>
        <w:jc w:val="left"/>
        <w:rPr>
          <w:sz w:val="22"/>
          <w:szCs w:val="22"/>
        </w:rPr>
      </w:pPr>
      <w:r w:rsidDel="00000000" w:rsidR="00000000" w:rsidRPr="00000000">
        <w:rPr>
          <w:sz w:val="22"/>
          <w:szCs w:val="22"/>
          <w:rtl w:val="0"/>
        </w:rPr>
        <w:t xml:space="preserve">This category includes a number of significant abilities, two of the most important of which are the capacity to moderate impulses and the ability to bear stress. When presented with challenging and stressful circumstances, employees who are skilled in stress management have better resilience and are able to maintain performance standards. This has a significant and favourable effect on the company's capacity to maintain its reliability.</w:t>
      </w:r>
    </w:p>
    <w:p w:rsidR="00000000" w:rsidDel="00000000" w:rsidP="00000000" w:rsidRDefault="00000000" w:rsidRPr="00000000" w14:paraId="0000002C">
      <w:pPr>
        <w:spacing w:before="251" w:lineRule="auto"/>
        <w:ind w:left="140" w:right="0" w:firstLine="0"/>
        <w:jc w:val="left"/>
        <w:rPr>
          <w:sz w:val="22"/>
          <w:szCs w:val="22"/>
        </w:rPr>
      </w:pPr>
      <w:r w:rsidDel="00000000" w:rsidR="00000000" w:rsidRPr="00000000">
        <w:rPr>
          <w:sz w:val="22"/>
          <w:szCs w:val="22"/>
          <w:rtl w:val="0"/>
        </w:rPr>
        <w:t xml:space="preserve">Resolving problems, being flexible, and having the ability to reassess one's views in light of reality are all aspects that are included in the concept of adaptability. Employees that are proficient in adaptability are able to respond quickly to shifting circumstances, solve problems in an efficient manner, and honestly evaluate the environments in which they operate. Having this talent is absolutely necessary in the retail business, which is going through a period of rapid sectoral revolution.</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E">
      <w:pPr>
        <w:spacing w:before="0" w:lineRule="auto"/>
        <w:ind w:left="140" w:right="0" w:firstLine="0"/>
        <w:jc w:val="left"/>
        <w:rPr>
          <w:sz w:val="22"/>
          <w:szCs w:val="22"/>
        </w:rPr>
      </w:pPr>
      <w:r w:rsidDel="00000000" w:rsidR="00000000" w:rsidRPr="00000000">
        <w:rPr>
          <w:sz w:val="22"/>
          <w:szCs w:val="22"/>
          <w:rtl w:val="0"/>
        </w:rPr>
        <w:t xml:space="preserve">Optimism and happiness are the components that make up this dimension, which has an influence on the overall morale and enthusiasm of employees. This dimension is a component of general mood. It is the employees who are able to maintain a positive outlook and display general well- being who make a significant contribution to the development of a supportive and dynamic work environment. This, in turn, leads to a rise in the team's efficiency and production.</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0">
      <w:pPr>
        <w:spacing w:before="0" w:lineRule="auto"/>
        <w:ind w:left="140" w:right="88" w:firstLine="0"/>
        <w:jc w:val="left"/>
        <w:rPr>
          <w:sz w:val="22"/>
          <w:szCs w:val="22"/>
        </w:rPr>
      </w:pPr>
      <w:r w:rsidDel="00000000" w:rsidR="00000000" w:rsidRPr="00000000">
        <w:rPr>
          <w:sz w:val="22"/>
          <w:szCs w:val="22"/>
          <w:rtl w:val="0"/>
        </w:rPr>
        <w:t xml:space="preserve">The Emotional Quotient Inventory (EQ-i), which is a scientifically verified assessment tool that enables precise measurement of emotional intelligence, is utilised in Bar-On's idea, which is of particular note due to its utilisation of this instrument. On the other hand, this makes it feasible to give individualised staff development and interventions that are specifically targeted (Bar-On, 2006).</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2">
      <w:pPr>
        <w:spacing w:before="0" w:lineRule="auto"/>
        <w:ind w:left="140" w:right="24" w:firstLine="0"/>
        <w:jc w:val="left"/>
        <w:rPr>
          <w:sz w:val="22"/>
          <w:szCs w:val="22"/>
        </w:rPr>
        <w:sectPr>
          <w:type w:val="nextPage"/>
          <w:pgSz w:h="16840" w:w="11910" w:orient="portrait"/>
          <w:pgMar w:bottom="280" w:top="1320" w:left="992" w:right="1133" w:header="360" w:footer="360"/>
        </w:sectPr>
      </w:pPr>
      <w:r w:rsidDel="00000000" w:rsidR="00000000" w:rsidRPr="00000000">
        <w:rPr>
          <w:sz w:val="22"/>
          <w:szCs w:val="22"/>
          <w:rtl w:val="0"/>
        </w:rPr>
        <w:t xml:space="preserve">Both Goleman's and Bar-On's theories offer essential conceptual underpinnings that are necessary for acquiring a comprehensive understanding of emotional intelligence. On the other hand, the quantitative metrics that Bar-On offers are more appropriate for the execution of specific training interventions, whilst the qualitative insights that Goleman offers are crucial for the establishment of broad organisational policies. These models, when taken as a whole, provide complete approaches that may be employed to successfully include emotional intelligence into Tesco's organisational strategy and staff development programs. These techniques can be used to implement emotional intelligence.</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 w:line="240" w:lineRule="auto"/>
        <w:ind w:left="140" w:right="88"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At Tesco Plc, the awareness of the value of emotional intelligence has been acknowledged.</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46"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 the retail industry, which is notoriously fiercely competitive emotional intelligence is an essential quality to possess. Emotional intelligence is a trait that is vital in the retail business, and it has a significant influence on Tesco's resilience, adaptation, and sustained competitive advantage. Tesco is a retail company. Tesco is a company that works in an environment that is marked by fast technology innovation, evolving customer expectations, and concerns about the condition of the global economy. In order to properly manage the sorts of issues that are presented to them, Tesco staff are provided with the vital abilities that are necessary through the use of emotional intelligence.</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44"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Exceptional resiliency and flexibility are two characteristics that define employees who possess a high level of emotional intelligence. For the purpose of effectively managing the various changes that take place within the company as well as the variations that take place in the market, these characteristics are essential. Employees at Tesco are able to better handle stress and make decisions on their own when they are under pressure because they have developed emotional self-awareness, which helps them to recognise their own emotional states and comprehend how they are feeling. According to the authors Cherniss and Adler (2000), effective self-regulation facilitates the ability of workers to keep their composure and responsiveness even when they are confronted with stressful situations. As a result, this has a direct impact on the degree of productivity that the organisation is able to attain, and it also contributes to the maintenance of the organisation.</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It has been shown that there is a connection between the development of emotional intelligence and the enhancement of interpersonal connections inside Tesco. This, in turn, results in improved communication and the establishment of more robust team dynamics. Employees at Tesco who are able to empathise with consumers and have excellent social skills are able to effectively recognise and respond to the wants and concerns of customers, which ultimately leads to greater customer happiness and loyalty. As an illustration, Boyatzis and McKee (2005) state that emotionally intelligent teams are better equipped to resolve disagreements in a constructive manner and to confront obstacles in a collaborative manner. Both of these things significantly increase the overall performance of the team to a significant degree so that the team can achieve its goals.</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40" w:right="88"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At Tesco, emotional intelligence guarantees that leadership communication is not just clear but also sympathetic and inspiring. This is because it ensures that the communication is not only clear but also clear. The fact that this is the case suggests that emotional intelligence is a crucial aspect that contributes to the success of management communication at Tesco. When leaders possess emotional intelligence, they are able to effectively convey the objectives of the company. This enables them to bring the efforts of the team into harmony and fosters increased employee engagement. These are all benefits that come from having emotional intelligence. According to the findings of a study that was carried out by Druskat and colleagues (2013), emotionally intelligent leadership results in a beneficial impact not only on the morale of employees but also on their creativity and the overall productivity of the group. Tesco's continued performance in dynamic market scenarios is contingent upon all of these qualities, which are important for those circumstances.</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0" w:firstLine="0"/>
        <w:jc w:val="left"/>
        <w:rPr>
          <w:rFonts w:ascii="Arial" w:cs="Arial" w:eastAsia="Arial" w:hAnsi="Arial"/>
          <w:b w:val="0"/>
          <w:i w:val="0"/>
          <w:smallCaps w:val="0"/>
          <w:strike w:val="0"/>
          <w:color w:val="000000"/>
          <w:u w:val="none"/>
          <w:shd w:fill="auto" w:val="clear"/>
          <w:vertAlign w:val="baseline"/>
        </w:rPr>
        <w:sectPr>
          <w:type w:val="nextPage"/>
          <w:pgSz w:h="16840" w:w="11910" w:orient="portrait"/>
          <w:pgMar w:bottom="280" w:top="1320" w:left="992" w:right="1133" w:header="360" w:footer="360"/>
        </w:sect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Tesco's ability to offer greater resilience, strengthened interpersonal relationships, and</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 w:line="240" w:lineRule="auto"/>
        <w:ind w:left="140" w:right="31"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enhanced leadership effectiveness is a direct result of the company's prioritising and nurturing of emotional intelligence throughout its workforce. Overall, this is the means by which Tesco is able to achieve the goals it has set for itself. It is vital to maintain continuous organisational competitiveness, which is contributed to by these components combined, in order to effectively traverse the obstacles that are present in the current retail scene. This is because such issues are prevalent in the retail industry. The only way to face and overcome these obstacles successfully is to do it in this manner.</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4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Within the scope of this paper, we shall perform a comprehensive investigation of the emotional intelligence models that Tesco employs.</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63"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 the process of applying the emotional intelligence models that were developed by Goleman (1995) and Bar-On (2006) to Tesco, a number of the company's strengths and flaws are brought to light. These models were built by Goleman and Bar-On. Goleman (1995) presented a system that places an emphasis on important emotional capacities such as self-awareness, social skills, and empathy. However, this methodology was not widely adopted. Due to the fact that Tesco's culture lays a considerable emphasis on the significance of teamwork and the satisfaction of customers, the firm requires employees to possess these abilities in order to function effectively. According to Boyatzis and McKee (2005), the intuitive and qualitative character of this model makes it possible for it to be utilised in a broad range of roles, ranging from those of customer service agents to those of senior management. All of these positions are possible because of the model's versatility. When used in a complete manner, this model can be utilised. According to Conte (2005), this renders it hard to adequately evaluate and address the specific requirements of individual workers through the implementation of individualised training interventions. Goleman's paradigm, on the other hand, does not incorporate any clearly defined quantitative measurements, which makes it impossible to do so.</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5"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40" w:firstLine="0"/>
        <w:jc w:val="left"/>
        <w:rPr>
          <w:rFonts w:ascii="Arial" w:cs="Arial" w:eastAsia="Arial" w:hAnsi="Arial"/>
          <w:b w:val="0"/>
          <w:i w:val="0"/>
          <w:smallCaps w:val="0"/>
          <w:strike w:val="0"/>
          <w:color w:val="000000"/>
          <w:u w:val="none"/>
          <w:shd w:fill="auto" w:val="clear"/>
          <w:vertAlign w:val="baseline"/>
        </w:rPr>
        <w:sectPr>
          <w:type w:val="nextPage"/>
          <w:pgSz w:h="16840" w:w="11910" w:orient="portrait"/>
          <w:pgMar w:bottom="280" w:top="1320" w:left="992" w:right="1133" w:header="360" w:footer="360"/>
        </w:sect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According to Tesco, on the other hand, the Emotional-Social Intelligence model that was developed by Bar-On (2006) is utilised. The Emotional Quotient Inventory (EQ-i) provides Tesco with a tool that is both systematic and quantitative for the purpose of evaluating emotional intelligence. This paradigm is complemented by the EQ-i. Tesco is in a position to detect specific emotional capabilities and to create staff development programs that are in conformity with these skills as a consequence of the clarity as a result of the information that has been provided (Bar-On, 2006). The application of this method enables Bar-On to provide its employees the chance to make observable changes in their emotional capacities, which is a significant benefit for the company. Using this method, it is also possible to acquire significant insights that are created by data and are closely associated with the organisational performance goals that Tesco has set for itself. It is possible that the character of Bar-On's model, which is highly structured and standardised, does not properly account for the nuanced emotional dynamics that are unique to Tesco's variety of operational situations. This is a possibility. This is something that must be taken into mind to be taken into account. It is possible that this will make it more challenging for the model to be adopted in a larger variety of cultural situations and to accomplish a wider range of organisational goals, as stated by Conte (2005).</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 w:line="240" w:lineRule="auto"/>
        <w:ind w:left="140" w:right="4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Goleman's qualitative insights into emotional competences, which are essential for effective interpersonal interactions and leadership, and Bar-On's quantitative assessment techniques, which allow for specifically targeted developmental treatments, have the potential to deliver complete advantages. This combination has the potential to deliver complete advantages. Specifically, this is due to the fact that the combination of the two models has the potential to generate comprehensive benefits. According to Druskat et al. (2013), the purpose of Tesco's strategy is to nurture individuals who are emotionally aware and informed enough to successfully navigate and thrive in a dynamic retail environment. This is the aim of Tesco's approach. It is via this integration that Tesco is able to make progress towards achieving this goal.</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85"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Tesco is need to take into consideration the practical repercussions of adopting these models. These repercussions include the expenses of training, the acceptance of these emotional intelligence frameworks by employees, and the cultural alignment of these frameworks with the values that are already in place at the firm. Therefore, it is essential that Tesco takes into account the aforementioned implications. As stated by Cherniss and Adler (2000), in order for an implementation to be effective, it would be important to adopt a balanced approach to the situation. To do this, some aspects of each model would need to be modified in order to meet Tesco's particular organisational requirements, operational settings, and worker demographics prior to the implementation being carried out.</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implementation will be carried out in accordance with the recommendations and the plan of action.</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14"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 order for Tesco to effectively promote emotional intelligence, it is advised that the company implement a set of concepts that are both broad and application-oriented. These principles include the following:</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40" w:right="2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Programs of Instruction for the Development of Emotional Intelligence Training and Development Tesco should implement organised training programs that target key emotional intelligence features for its staff. These programs should be arranged in a manner that prioritises structure. Emotional self-awareness, empathy, stress management, and effective communication are some of the fundamental aspects of emotional intelligence that should be emphasised in these programs. Through the use of the EQ-i tool, Tesco will be able to evaluate the skills of every individual and devise development strategies that are specifically customised to fit the requirements of each individual (Bar- On, 2006). It is recommended that training programs include activities such as interactive workshops, group discussions, role-playing exercises, and reflective practices so that participants can gain valuable experience. Incorporating these tasks within the plan is absolutely necessary. In order to encourage workers to make use of their practical talents and to foster continuing commitment, it is important that they participate in these activities.</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147"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Integration of Training and Leadership Development in Order to Enhance Performance</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14" w:firstLine="0"/>
        <w:jc w:val="left"/>
        <w:rPr>
          <w:rFonts w:ascii="Arial" w:cs="Arial" w:eastAsia="Arial" w:hAnsi="Arial"/>
          <w:b w:val="0"/>
          <w:i w:val="0"/>
          <w:smallCaps w:val="0"/>
          <w:strike w:val="0"/>
          <w:color w:val="000000"/>
          <w:u w:val="none"/>
          <w:shd w:fill="auto" w:val="clear"/>
          <w:vertAlign w:val="baseline"/>
        </w:rPr>
        <w:sectPr>
          <w:type w:val="nextPage"/>
          <w:pgSz w:h="16840" w:w="11910" w:orient="portrait"/>
          <w:pgMar w:bottom="280" w:top="1320" w:left="992" w:right="1133" w:header="360" w:footer="360"/>
        </w:sect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 order for Tesco's leadership development program to be effective, it is essential that it incorporates teaching in emotional intelligence as a fundamental component. Advanced</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 w:line="240" w:lineRule="auto"/>
        <w:ind w:left="14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emotional intelligence training is something that senior management and team leaders should participate in, according to the authors Goleman, Boyatzis, and McKee (2013). The curriculum for these classes need to provide a focus on qualities such as self-awareness, empathy, motivation, and interpersonal skills. Those leaders that exhibit emotionally intelligent behaviour will serve as role models, which will have a positive influence on the culture of the organisation. This will also have a positive impact on staff morale, productivity, and retention on a bigger scale.</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Initiatives aimed at fostering mindfulness and improving well-being are of particular importance.</w:t>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3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According to Good et al. (2016), the implementation of mindfulness-based stress reduction (MBSR) programs and regular meditation sessions may have the potential to improve the well-being of employees, as well as their resilience and ability to control their emotions.</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88"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Increasing the number of times that your meditation sessions are held is one way to do this. Employees at Tesco have the potential to experience instant benefits from mindfulness exercises. These benefits include the development of emotional self- awareness as well as the regulation of stress. These advantages include improvements to mental health, job happiness, and performance in the workplace, all of which are made possible within the setting of a demanding retail business.</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53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establishment of frameworks for the recognition and compensation of performers It is a vital stage that should be taken very seriously, and that is the development of</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88"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incentive systems that are well-organised and specifically related to emotional intelligence skills. The practice of systematically recognising individuals who consistently display high levels of emotional intelligence may be used to provide the reinforcement of desired actions, as stated by Brackett and Salovey (2006). This type of identification can be used to produce the reinforcement of desirable behaviours. The process of recognition is one method that may be utilised to achieve this goal. It is feasible for this appreciation to manifest itself in the form of official incentives, internal signals, and possibilities for advancement. The execution of this approach helps to contribute to the creation of a supportive culture inside the organisation, which considers emotional intelligence to be a core competency and sets a high value on it.</w:t>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4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Constant monitoring and analysis of the unfolding events in the present situation</w:t>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It would be helpful for Tesco to develop protocols for severe monitoring and assessment in order to conduct frequent reviews of the efficacy of the company's efforts concerning emotional intelligence and mindfulness. These evaluations would be conducted according to the company's established procedures. The utilisation of staff feedback, metrics for analysing customer satisfaction, productivity evaluations, and monthly surveys are some of the ways in which Tesco is able to alter and improve its emotional intelligence efforts (Druskat et al., 2013). Tesco also uses several other methods to measure customer satisfaction. As a result of this service, Tesco is able to maintain its efficiency and relevance in spite of the shifting conditions that are present in the market.</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0" w:right="85" w:firstLine="0"/>
        <w:jc w:val="left"/>
        <w:rPr>
          <w:rFonts w:ascii="Arial" w:cs="Arial" w:eastAsia="Arial" w:hAnsi="Arial"/>
          <w:b w:val="0"/>
          <w:i w:val="0"/>
          <w:smallCaps w:val="0"/>
          <w:strike w:val="0"/>
          <w:color w:val="000000"/>
          <w:u w:val="none"/>
          <w:shd w:fill="auto" w:val="clear"/>
          <w:vertAlign w:val="baseline"/>
        </w:rPr>
        <w:sectPr>
          <w:type w:val="nextPage"/>
          <w:pgSz w:h="16840" w:w="11910" w:orient="portrait"/>
          <w:pgMar w:bottom="280" w:top="1320" w:left="992" w:right="1133" w:header="360" w:footer="360"/>
        </w:sect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Tesco has the ability to dramatically improve the emotional intelligence of its staff if these principles are adopted in a methodical manner and when they are implemented. As a consequence of this, it will contribute to the development of resilience, stronger interpersonal ties, enhanced effectiveness in leadership, and a sustainable advantage over other rivals.</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6F">
      <w:pPr>
        <w:spacing w:before="0" w:lineRule="auto"/>
        <w:ind w:left="140" w:right="0"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References</w:t>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1">
      <w:pPr>
        <w:spacing w:before="0" w:lineRule="auto"/>
        <w:ind w:left="140" w:right="0"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Bar-On, R. (2006). 'The Bar-On model of emotional-social intelligence (ESI)', </w:t>
      </w:r>
      <w:r w:rsidDel="00000000" w:rsidR="00000000" w:rsidRPr="00000000">
        <w:rPr>
          <w:rFonts w:ascii="Arial" w:cs="Arial" w:eastAsia="Arial" w:hAnsi="Arial"/>
          <w:b w:val="1"/>
          <w:sz w:val="22"/>
          <w:szCs w:val="22"/>
          <w:rtl w:val="0"/>
        </w:rPr>
        <w:t xml:space="preserve">Psicothema</w:t>
      </w:r>
      <w:r w:rsidDel="00000000" w:rsidR="00000000" w:rsidRPr="00000000">
        <w:rPr>
          <w:rFonts w:ascii="Arial" w:cs="Arial" w:eastAsia="Arial" w:hAnsi="Arial"/>
          <w:b w:val="1"/>
          <w:i w:val="1"/>
          <w:sz w:val="22"/>
          <w:szCs w:val="22"/>
          <w:rtl w:val="0"/>
        </w:rPr>
        <w:t xml:space="preserve">, 18,</w:t>
      </w:r>
    </w:p>
    <w:p w:rsidR="00000000" w:rsidDel="00000000" w:rsidP="00000000" w:rsidRDefault="00000000" w:rsidRPr="00000000" w14:paraId="00000072">
      <w:pPr>
        <w:spacing w:before="2" w:lineRule="auto"/>
        <w:ind w:left="140" w:right="0"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pp. 13–25.</w:t>
      </w:r>
    </w:p>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4">
      <w:pPr>
        <w:spacing w:before="0" w:line="242" w:lineRule="auto"/>
        <w:ind w:left="140" w:right="88"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Boyatzis, R. and McKee, A. (2005). </w:t>
      </w:r>
      <w:r w:rsidDel="00000000" w:rsidR="00000000" w:rsidRPr="00000000">
        <w:rPr>
          <w:rFonts w:ascii="Arial" w:cs="Arial" w:eastAsia="Arial" w:hAnsi="Arial"/>
          <w:b w:val="1"/>
          <w:sz w:val="22"/>
          <w:szCs w:val="22"/>
          <w:rtl w:val="0"/>
        </w:rPr>
        <w:t xml:space="preserve">Resonant Leadership: Renewing Yourself and Connecting with Others Through Mindfulness, Hope, and Compassion</w:t>
      </w:r>
      <w:r w:rsidDel="00000000" w:rsidR="00000000" w:rsidRPr="00000000">
        <w:rPr>
          <w:rFonts w:ascii="Arial" w:cs="Arial" w:eastAsia="Arial" w:hAnsi="Arial"/>
          <w:b w:val="1"/>
          <w:i w:val="1"/>
          <w:sz w:val="22"/>
          <w:szCs w:val="22"/>
          <w:rtl w:val="0"/>
        </w:rPr>
        <w:t xml:space="preserve">. Harvard Business Press.</w:t>
      </w:r>
    </w:p>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6">
      <w:pPr>
        <w:spacing w:before="0" w:line="237" w:lineRule="auto"/>
        <w:ind w:left="140" w:right="426"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Brackett, M. A. and Salovey, P. (2006). 'Measuring emotional intelligence with the Mayer- Salovey-Caruso Emotional Intelligence Test (MSCEIT)', </w:t>
      </w:r>
      <w:r w:rsidDel="00000000" w:rsidR="00000000" w:rsidRPr="00000000">
        <w:rPr>
          <w:rFonts w:ascii="Arial" w:cs="Arial" w:eastAsia="Arial" w:hAnsi="Arial"/>
          <w:b w:val="1"/>
          <w:sz w:val="22"/>
          <w:szCs w:val="22"/>
          <w:rtl w:val="0"/>
        </w:rPr>
        <w:t xml:space="preserve">Psicothema</w:t>
      </w:r>
      <w:r w:rsidDel="00000000" w:rsidR="00000000" w:rsidRPr="00000000">
        <w:rPr>
          <w:rFonts w:ascii="Arial" w:cs="Arial" w:eastAsia="Arial" w:hAnsi="Arial"/>
          <w:b w:val="1"/>
          <w:i w:val="1"/>
          <w:sz w:val="22"/>
          <w:szCs w:val="22"/>
          <w:rtl w:val="0"/>
        </w:rPr>
        <w:t xml:space="preserve">, 18, pp. 34–41.</w:t>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8">
      <w:pPr>
        <w:spacing w:before="0" w:lineRule="auto"/>
        <w:ind w:left="140" w:right="85"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Cherniss, C. and Adler, M. (2000). </w:t>
      </w:r>
      <w:r w:rsidDel="00000000" w:rsidR="00000000" w:rsidRPr="00000000">
        <w:rPr>
          <w:rFonts w:ascii="Arial" w:cs="Arial" w:eastAsia="Arial" w:hAnsi="Arial"/>
          <w:b w:val="1"/>
          <w:sz w:val="22"/>
          <w:szCs w:val="22"/>
          <w:rtl w:val="0"/>
        </w:rPr>
        <w:t xml:space="preserve">Promoting Emotional Intelligence in Organizations: Make Training in Emotional Intelligence Effective</w:t>
      </w:r>
      <w:r w:rsidDel="00000000" w:rsidR="00000000" w:rsidRPr="00000000">
        <w:rPr>
          <w:rFonts w:ascii="Arial" w:cs="Arial" w:eastAsia="Arial" w:hAnsi="Arial"/>
          <w:b w:val="1"/>
          <w:i w:val="1"/>
          <w:sz w:val="22"/>
          <w:szCs w:val="22"/>
          <w:rtl w:val="0"/>
        </w:rPr>
        <w:t xml:space="preserve">. American Society for Training and Development.</w:t>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A">
      <w:pPr>
        <w:spacing w:before="0" w:lineRule="auto"/>
        <w:ind w:left="140" w:right="14"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Conte, J. M. (2005). 'A review and critique of emotional intelligence measures', </w:t>
      </w:r>
      <w:r w:rsidDel="00000000" w:rsidR="00000000" w:rsidRPr="00000000">
        <w:rPr>
          <w:rFonts w:ascii="Arial" w:cs="Arial" w:eastAsia="Arial" w:hAnsi="Arial"/>
          <w:b w:val="1"/>
          <w:sz w:val="22"/>
          <w:szCs w:val="22"/>
          <w:rtl w:val="0"/>
        </w:rPr>
        <w:t xml:space="preserve">Journal of Organizational Behavior</w:t>
      </w:r>
      <w:r w:rsidDel="00000000" w:rsidR="00000000" w:rsidRPr="00000000">
        <w:rPr>
          <w:rFonts w:ascii="Arial" w:cs="Arial" w:eastAsia="Arial" w:hAnsi="Arial"/>
          <w:b w:val="1"/>
          <w:i w:val="1"/>
          <w:sz w:val="22"/>
          <w:szCs w:val="22"/>
          <w:rtl w:val="0"/>
        </w:rPr>
        <w:t xml:space="preserve">, 26(4), pp. 433–440.</w:t>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C">
      <w:pPr>
        <w:spacing w:before="0" w:line="242" w:lineRule="auto"/>
        <w:ind w:left="140" w:right="0"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Druskat, V. U., Sala, F. and Mount, G. (eds.) (2013). </w:t>
      </w:r>
      <w:r w:rsidDel="00000000" w:rsidR="00000000" w:rsidRPr="00000000">
        <w:rPr>
          <w:rFonts w:ascii="Arial" w:cs="Arial" w:eastAsia="Arial" w:hAnsi="Arial"/>
          <w:b w:val="1"/>
          <w:sz w:val="22"/>
          <w:szCs w:val="22"/>
          <w:rtl w:val="0"/>
        </w:rPr>
        <w:t xml:space="preserve">Linking Emotional Intelligence and Performance at Work: Current Research Evidence with Individuals and Groups</w:t>
      </w:r>
      <w:r w:rsidDel="00000000" w:rsidR="00000000" w:rsidRPr="00000000">
        <w:rPr>
          <w:rFonts w:ascii="Arial" w:cs="Arial" w:eastAsia="Arial" w:hAnsi="Arial"/>
          <w:b w:val="1"/>
          <w:i w:val="1"/>
          <w:sz w:val="22"/>
          <w:szCs w:val="22"/>
          <w:rtl w:val="0"/>
        </w:rPr>
        <w:t xml:space="preserve">. Psychology Press.</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E">
      <w:pPr>
        <w:spacing w:before="0" w:lineRule="auto"/>
        <w:ind w:left="140" w:right="0"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Goleman, D. (1995). </w:t>
      </w:r>
      <w:r w:rsidDel="00000000" w:rsidR="00000000" w:rsidRPr="00000000">
        <w:rPr>
          <w:rFonts w:ascii="Arial" w:cs="Arial" w:eastAsia="Arial" w:hAnsi="Arial"/>
          <w:b w:val="1"/>
          <w:sz w:val="22"/>
          <w:szCs w:val="22"/>
          <w:rtl w:val="0"/>
        </w:rPr>
        <w:t xml:space="preserve">Emotional Intelligence: Why It Can Matter More Than IQ</w:t>
      </w:r>
      <w:r w:rsidDel="00000000" w:rsidR="00000000" w:rsidRPr="00000000">
        <w:rPr>
          <w:rFonts w:ascii="Arial" w:cs="Arial" w:eastAsia="Arial" w:hAnsi="Arial"/>
          <w:b w:val="1"/>
          <w:i w:val="1"/>
          <w:sz w:val="22"/>
          <w:szCs w:val="22"/>
          <w:rtl w:val="0"/>
        </w:rPr>
        <w:t xml:space="preserve">. Bantam Books.</w:t>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0">
      <w:pPr>
        <w:spacing w:before="1" w:lineRule="auto"/>
        <w:ind w:left="140" w:right="147"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Goleman, D., Boyatzis, R. and McKee, A. (2013). </w:t>
      </w:r>
      <w:r w:rsidDel="00000000" w:rsidR="00000000" w:rsidRPr="00000000">
        <w:rPr>
          <w:rFonts w:ascii="Arial" w:cs="Arial" w:eastAsia="Arial" w:hAnsi="Arial"/>
          <w:b w:val="1"/>
          <w:sz w:val="22"/>
          <w:szCs w:val="22"/>
          <w:rtl w:val="0"/>
        </w:rPr>
        <w:t xml:space="preserve">Primal Leadership: Unleashing the Power of Emotional Intelligence</w:t>
      </w:r>
      <w:r w:rsidDel="00000000" w:rsidR="00000000" w:rsidRPr="00000000">
        <w:rPr>
          <w:rFonts w:ascii="Arial" w:cs="Arial" w:eastAsia="Arial" w:hAnsi="Arial"/>
          <w:b w:val="1"/>
          <w:i w:val="1"/>
          <w:sz w:val="22"/>
          <w:szCs w:val="22"/>
          <w:rtl w:val="0"/>
        </w:rPr>
        <w:t xml:space="preserve">. Harvard Business Review Press.</w:t>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2">
      <w:pPr>
        <w:spacing w:before="0" w:lineRule="auto"/>
        <w:ind w:left="140" w:right="0"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Good, D. J., Lyddy, C. J., Glomb, T. M., Bono, J. E., Brown, K. W., Duffy, M. K. and</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4">
      <w:pPr>
        <w:spacing w:before="0" w:lineRule="auto"/>
        <w:ind w:left="140" w:right="0" w:firstLine="61.99999999999999"/>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Lazar, S. W. (2016). 'Contemplating mindfulness at work: An integrative review', </w:t>
      </w:r>
      <w:r w:rsidDel="00000000" w:rsidR="00000000" w:rsidRPr="00000000">
        <w:rPr>
          <w:rFonts w:ascii="Arial" w:cs="Arial" w:eastAsia="Arial" w:hAnsi="Arial"/>
          <w:b w:val="1"/>
          <w:sz w:val="22"/>
          <w:szCs w:val="22"/>
          <w:rtl w:val="0"/>
        </w:rPr>
        <w:t xml:space="preserve">Journal of Management</w:t>
      </w:r>
      <w:r w:rsidDel="00000000" w:rsidR="00000000" w:rsidRPr="00000000">
        <w:rPr>
          <w:rFonts w:ascii="Arial" w:cs="Arial" w:eastAsia="Arial" w:hAnsi="Arial"/>
          <w:b w:val="1"/>
          <w:i w:val="1"/>
          <w:sz w:val="22"/>
          <w:szCs w:val="22"/>
          <w:rtl w:val="0"/>
        </w:rPr>
        <w:t xml:space="preserve">, 42(1), pp. 114–142.</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6">
      <w:pPr>
        <w:spacing w:before="0" w:lineRule="auto"/>
        <w:ind w:left="140" w:right="158"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Tesco (2023). </w:t>
      </w:r>
      <w:r w:rsidDel="00000000" w:rsidR="00000000" w:rsidRPr="00000000">
        <w:rPr>
          <w:rFonts w:ascii="Arial" w:cs="Arial" w:eastAsia="Arial" w:hAnsi="Arial"/>
          <w:b w:val="1"/>
          <w:sz w:val="22"/>
          <w:szCs w:val="22"/>
          <w:rtl w:val="0"/>
        </w:rPr>
        <w:t xml:space="preserve">Annual Report and Financial Statements 2023</w:t>
      </w:r>
      <w:r w:rsidDel="00000000" w:rsidR="00000000" w:rsidRPr="00000000">
        <w:rPr>
          <w:rFonts w:ascii="Arial" w:cs="Arial" w:eastAsia="Arial" w:hAnsi="Arial"/>
          <w:b w:val="1"/>
          <w:i w:val="1"/>
          <w:sz w:val="22"/>
          <w:szCs w:val="22"/>
          <w:rtl w:val="0"/>
        </w:rPr>
        <w:t xml:space="preserve">. Available at: </w:t>
      </w:r>
      <w:hyperlink r:id="rId8">
        <w:r w:rsidDel="00000000" w:rsidR="00000000" w:rsidRPr="00000000">
          <w:rPr>
            <w:rFonts w:ascii="Arial" w:cs="Arial" w:eastAsia="Arial" w:hAnsi="Arial"/>
            <w:b w:val="1"/>
            <w:i w:val="1"/>
            <w:color w:val="0000ff"/>
            <w:sz w:val="22"/>
            <w:szCs w:val="22"/>
            <w:u w:val="single"/>
            <w:rtl w:val="0"/>
          </w:rPr>
          <w:t xml:space="preserve">https://www.tescoplc.com/investors/reports-results-and-presentations</w:t>
        </w:r>
      </w:hyperlink>
      <w:r w:rsidDel="00000000" w:rsidR="00000000" w:rsidRPr="00000000">
        <w:rPr>
          <w:rFonts w:ascii="Arial" w:cs="Arial" w:eastAsia="Arial" w:hAnsi="Arial"/>
          <w:b w:val="1"/>
          <w:i w:val="1"/>
          <w:color w:val="0000ff"/>
          <w:sz w:val="22"/>
          <w:szCs w:val="22"/>
          <w:rtl w:val="0"/>
        </w:rPr>
        <w:t xml:space="preserve"> </w:t>
      </w:r>
      <w:r w:rsidDel="00000000" w:rsidR="00000000" w:rsidRPr="00000000">
        <w:rPr>
          <w:rFonts w:ascii="Arial" w:cs="Arial" w:eastAsia="Arial" w:hAnsi="Arial"/>
          <w:b w:val="1"/>
          <w:i w:val="1"/>
          <w:sz w:val="22"/>
          <w:szCs w:val="22"/>
          <w:rtl w:val="0"/>
        </w:rPr>
        <w:t xml:space="preserve">[Accessed: 6 March 2025]</w:t>
      </w:r>
    </w:p>
    <w:p w:rsidR="00000000" w:rsidDel="00000000" w:rsidP="00000000" w:rsidRDefault="00000000" w:rsidRPr="00000000" w14:paraId="00000087">
      <w:pPr>
        <w:spacing w:before="0" w:lineRule="auto"/>
        <w:ind w:left="140" w:right="158" w:firstLine="0"/>
        <w:jc w:val="left"/>
        <w:rPr>
          <w:b w:val="1"/>
          <w:i w:val="1"/>
        </w:rPr>
      </w:pPr>
      <w:r w:rsidDel="00000000" w:rsidR="00000000" w:rsidRPr="00000000">
        <w:rPr>
          <w:rtl w:val="0"/>
        </w:rPr>
      </w:r>
    </w:p>
    <w:p w:rsidR="00000000" w:rsidDel="00000000" w:rsidP="00000000" w:rsidRDefault="00000000" w:rsidRPr="00000000" w14:paraId="00000088">
      <w:pPr>
        <w:spacing w:before="0" w:lineRule="auto"/>
        <w:ind w:left="140" w:right="158" w:firstLine="0"/>
        <w:jc w:val="left"/>
        <w:rPr>
          <w:b w:val="1"/>
          <w:i w:val="1"/>
        </w:rPr>
      </w:pPr>
      <w:r w:rsidDel="00000000" w:rsidR="00000000" w:rsidRPr="00000000">
        <w:rPr>
          <w:rtl w:val="0"/>
        </w:rPr>
      </w:r>
    </w:p>
    <w:p w:rsidR="00000000" w:rsidDel="00000000" w:rsidP="00000000" w:rsidRDefault="00000000" w:rsidRPr="00000000" w14:paraId="00000089">
      <w:pPr>
        <w:spacing w:before="0" w:lineRule="auto"/>
        <w:ind w:left="140" w:right="158" w:firstLine="0"/>
        <w:jc w:val="left"/>
        <w:rPr>
          <w:b w:val="1"/>
          <w:i w:val="1"/>
        </w:rPr>
        <w:sectPr>
          <w:type w:val="nextPage"/>
          <w:pgSz w:h="16840" w:w="11910" w:orient="portrait"/>
          <w:pgMar w:bottom="280" w:top="1920" w:left="992" w:right="1133" w:header="360" w:footer="360"/>
        </w:sectPr>
      </w:pPr>
      <w:r w:rsidDel="00000000" w:rsidR="00000000" w:rsidRPr="00000000">
        <w:rPr>
          <w:rtl w:val="0"/>
        </w:rPr>
      </w:r>
    </w:p>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2">
      <w:pPr>
        <w:rPr>
          <w:vertAlign w:val="baseline"/>
        </w:rPr>
      </w:pPr>
      <w:r w:rsidDel="00000000" w:rsidR="00000000" w:rsidRPr="00000000">
        <w:rPr>
          <w:rtl w:val="0"/>
        </w:rPr>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6" w:line="240" w:lineRule="auto"/>
        <w:ind w:left="0" w:right="0"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tbl>
      <w:tblPr>
        <w:tblStyle w:val="Table1"/>
        <w:tblW w:w="7932.0" w:type="dxa"/>
        <w:jc w:val="left"/>
        <w:tblInd w:w="5644.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776"/>
        <w:gridCol w:w="4156"/>
        <w:tblGridChange w:id="0">
          <w:tblGrid>
            <w:gridCol w:w="3776"/>
            <w:gridCol w:w="4156"/>
          </w:tblGrid>
        </w:tblGridChange>
      </w:tblGrid>
      <w:tr>
        <w:trPr>
          <w:cantSplit w:val="0"/>
          <w:trHeight w:val="376" w:hRule="atLeast"/>
          <w:tblHeader w:val="0"/>
        </w:trPr>
        <w:tc>
          <w:tcPr>
            <w:gridSpan w:val="2"/>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 w:line="240" w:lineRule="auto"/>
              <w:ind w:left="109"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905" w:hRule="atLeast"/>
          <w:tblHeader w:val="0"/>
        </w:trPr>
        <w:tc>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 w:line="240" w:lineRule="auto"/>
              <w:ind w:left="109"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964" w:hRule="atLeast"/>
          <w:tblHeader w:val="0"/>
        </w:trPr>
        <w:tc>
          <w:tcPr>
            <w:gridSpan w:val="2"/>
            <w:tcBorders>
              <w:left w:color="000000" w:space="0" w:sz="0" w:val="nil"/>
              <w:bottom w:color="000000" w:space="0" w:sz="0" w:val="nil"/>
              <w:right w:color="000000" w:space="0" w:sz="0" w:val="nil"/>
            </w:tcBorders>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4" w:line="240" w:lineRule="auto"/>
              <w:ind w:left="0" w:right="0" w:firstLine="0"/>
              <w:jc w:val="center"/>
              <w:rPr>
                <w:rFonts w:ascii="Arial" w:cs="Arial" w:eastAsia="Arial" w:hAnsi="Arial"/>
                <w:b w:val="0"/>
                <w:i w:val="0"/>
                <w:smallCaps w:val="0"/>
                <w:strike w:val="0"/>
                <w:color w:val="000000"/>
                <w:sz w:val="40"/>
                <w:szCs w:val="40"/>
                <w:u w:val="none"/>
                <w:shd w:fill="auto" w:val="clear"/>
                <w:vertAlign w:val="baseline"/>
              </w:rPr>
            </w:pPr>
            <w:r w:rsidDel="00000000" w:rsidR="00000000" w:rsidRPr="00000000">
              <w:rPr>
                <w:rtl w:val="0"/>
              </w:rPr>
            </w:r>
          </w:p>
        </w:tc>
      </w:tr>
    </w:tbl>
    <w:p w:rsidR="00000000" w:rsidDel="00000000" w:rsidP="00000000" w:rsidRDefault="00000000" w:rsidRPr="00000000" w14:paraId="000000A7">
      <w:pPr>
        <w:spacing w:before="0" w:lineRule="auto"/>
        <w:ind w:left="0" w:right="909" w:firstLine="0"/>
        <w:jc w:val="left"/>
        <w:rPr>
          <w:rFonts w:ascii="Tahoma" w:cs="Tahoma" w:eastAsia="Tahoma" w:hAnsi="Tahoma"/>
          <w:sz w:val="20"/>
          <w:szCs w:val="20"/>
        </w:rPr>
        <w:sectPr>
          <w:type w:val="nextPage"/>
          <w:pgSz w:h="16840" w:w="11910" w:orient="portrait"/>
          <w:pgMar w:bottom="0" w:top="1984.251968503937" w:left="0" w:right="566" w:header="360" w:footer="360"/>
        </w:sectPr>
      </w:pPr>
      <w:r w:rsidDel="00000000" w:rsidR="00000000" w:rsidRPr="00000000">
        <w:rPr>
          <w:rtl w:val="0"/>
        </w:rPr>
      </w:r>
    </w:p>
    <w:p w:rsidR="00000000" w:rsidDel="00000000" w:rsidP="00000000" w:rsidRDefault="00000000" w:rsidRPr="00000000" w14:paraId="000000A8">
      <w:pPr>
        <w:tabs>
          <w:tab w:val="left" w:leader="none" w:pos="12795"/>
        </w:tabs>
        <w:spacing w:line="240" w:lineRule="auto"/>
        <w:ind w:left="0" w:right="0" w:firstLine="0"/>
        <w:rPr>
          <w:rFonts w:ascii="Tahoma" w:cs="Tahoma" w:eastAsia="Tahoma" w:hAnsi="Tahoma"/>
          <w:b w:val="0"/>
          <w:i w:val="0"/>
          <w:smallCaps w:val="0"/>
          <w:strike w:val="0"/>
          <w:color w:val="000000"/>
          <w:sz w:val="18"/>
          <w:szCs w:val="18"/>
          <w:u w:val="none"/>
          <w:shd w:fill="auto" w:val="clear"/>
          <w:vertAlign w:val="baseline"/>
        </w:rPr>
        <w:sectPr>
          <w:type w:val="nextPage"/>
          <w:pgSz w:h="16840" w:w="11910" w:orient="portrait"/>
          <w:pgMar w:bottom="0" w:top="0" w:left="0" w:right="566" w:header="360" w:footer="360"/>
        </w:sectPr>
      </w:pPr>
      <w:r w:rsidDel="00000000" w:rsidR="00000000" w:rsidRPr="00000000">
        <w:rPr>
          <w:rtl w:val="0"/>
        </w:rPr>
      </w:r>
    </w:p>
    <w:p w:rsidR="00000000" w:rsidDel="00000000" w:rsidP="00000000" w:rsidRDefault="00000000" w:rsidRPr="00000000" w14:paraId="000000A9">
      <w:pPr>
        <w:spacing w:before="1" w:lineRule="auto"/>
        <w:ind w:left="0" w:right="909" w:firstLine="0"/>
        <w:jc w:val="left"/>
        <w:rPr>
          <w:rFonts w:ascii="Tahoma" w:cs="Tahoma" w:eastAsia="Tahoma" w:hAnsi="Tahoma"/>
          <w:sz w:val="16"/>
          <w:szCs w:val="16"/>
        </w:rPr>
        <w:sectPr>
          <w:type w:val="continuous"/>
          <w:pgSz w:h="16840" w:w="11910" w:orient="portrait"/>
          <w:pgMar w:bottom="280" w:top="1760" w:left="0" w:right="566" w:header="360" w:footer="360"/>
          <w:cols w:equalWidth="0" w:num="2">
            <w:col w:space="40" w:w="5649.740000000001"/>
            <w:col w:space="0" w:w="5649.740000000001"/>
          </w:cols>
        </w:sectPr>
      </w:pPr>
      <w:r w:rsidDel="00000000" w:rsidR="00000000" w:rsidRPr="00000000">
        <w:rPr>
          <w:rtl w:val="0"/>
        </w:rPr>
      </w:r>
    </w:p>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i w:val="0"/>
          <w:smallCaps w:val="0"/>
          <w:strike w:val="0"/>
          <w:color w:val="000000"/>
          <w:sz w:val="16"/>
          <w:szCs w:val="16"/>
          <w:u w:val="none"/>
          <w:shd w:fill="auto" w:val="clear"/>
          <w:vertAlign w:val="baseline"/>
        </w:rPr>
      </w:pPr>
      <w:r w:rsidDel="00000000" w:rsidR="00000000" w:rsidRPr="00000000">
        <w:rPr>
          <w:rtl w:val="0"/>
        </w:rPr>
      </w:r>
    </w:p>
    <w:sectPr>
      <w:type w:val="nextPage"/>
      <w:pgSz w:h="16840" w:w="11910" w:orient="portrait"/>
      <w:pgMar w:bottom="280" w:top="1220" w:left="0" w:right="566" w:header="360" w:footer="36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Georgia"/>
  <w:font w:name="Times New Roman"/>
  <w:font w:name="Tahoma">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1" w:lineRule="auto"/>
      <w:ind w:left="520"/>
    </w:pPr>
    <w:rPr>
      <w:rFonts w:ascii="Arial" w:cs="Arial" w:eastAsia="Arial" w:hAnsi="Arial"/>
      <w:sz w:val="36"/>
      <w:szCs w:val="36"/>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before="1" w:lineRule="auto"/>
    </w:pPr>
    <w:rPr>
      <w:rFonts w:ascii="Calibri" w:cs="Calibri" w:eastAsia="Calibri" w:hAnsi="Calibri"/>
      <w:sz w:val="44"/>
      <w:szCs w:val="44"/>
    </w:rPr>
  </w:style>
  <w:style w:type="character" w:styleId="DefaultParagraphFont" w:default="1">
    <w:name w:val="Default Paragraph Font"/>
    <w:uiPriority w:val="1"/>
    <w:semiHidden w:val="1"/>
    <w:unhideWhenUsed w:val="1"/>
  </w:style>
  <w:style w:type="table" w:styleId="TableNormal" w:default="1">
    <w:name w:val="Table Normal"/>
    <w:uiPriority w:val="2"/>
    <w:semiHidden w:val="1"/>
    <w:unhideWhenUsed w:val="1"/>
    <w:qFormat w:val="1"/>
    <w:tblPr>
      <w:tblInd w:w="0.0" w:type="dxa"/>
      <w:tblCellMar>
        <w:top w:w="0.0" w:type="dxa"/>
        <w:left w:w="0.0" w:type="dxa"/>
        <w:bottom w:w="0.0" w:type="dxa"/>
        <w:right w:w="0.0" w:type="dxa"/>
      </w:tblCellMar>
    </w:tblPr>
  </w:style>
  <w:style w:type="numbering" w:styleId="NoList" w:default="1">
    <w:name w:val="No List"/>
    <w:uiPriority w:val="99"/>
    <w:semiHidden w:val="1"/>
    <w:unhideWhenUsed w:val="1"/>
  </w:style>
  <w:style w:type="paragraph" w:styleId="Normal" w:default="1">
    <w:name w:val="Normal"/>
    <w:uiPriority w:val="1"/>
    <w:qFormat w:val="1"/>
    <w:pPr/>
    <w:rPr>
      <w:rFonts w:ascii="Arial MT" w:cs="Arial MT" w:eastAsia="Arial MT" w:hAnsi="Arial MT"/>
      <w:lang w:bidi="ar-SA" w:eastAsia="en-US" w:val="en-US"/>
    </w:rPr>
  </w:style>
  <w:style w:type="paragraph" w:styleId="BodyText">
    <w:name w:val="Body Text"/>
    <w:basedOn w:val="Normal"/>
    <w:uiPriority w:val="1"/>
    <w:qFormat w:val="1"/>
    <w:pPr/>
    <w:rPr>
      <w:rFonts w:ascii="Arial MT" w:cs="Arial MT" w:eastAsia="Arial MT" w:hAnsi="Arial MT"/>
      <w:sz w:val="24"/>
      <w:szCs w:val="24"/>
      <w:lang w:bidi="ar-SA" w:eastAsia="en-US" w:val="en-US"/>
    </w:rPr>
  </w:style>
  <w:style w:type="paragraph" w:styleId="Heading1">
    <w:name w:val="Heading 1"/>
    <w:basedOn w:val="Normal"/>
    <w:uiPriority w:val="1"/>
    <w:qFormat w:val="1"/>
    <w:pPr>
      <w:spacing w:before="1"/>
      <w:ind w:left="520"/>
      <w:outlineLvl w:val="1"/>
    </w:pPr>
    <w:rPr>
      <w:rFonts w:ascii="Arial MT" w:cs="Arial MT" w:eastAsia="Arial MT" w:hAnsi="Arial MT"/>
      <w:sz w:val="36"/>
      <w:szCs w:val="36"/>
      <w:lang w:bidi="ar-SA" w:eastAsia="en-US" w:val="en-US"/>
    </w:rPr>
  </w:style>
  <w:style w:type="paragraph" w:styleId="Title">
    <w:name w:val="Title"/>
    <w:basedOn w:val="Normal"/>
    <w:uiPriority w:val="1"/>
    <w:qFormat w:val="1"/>
    <w:pPr>
      <w:spacing w:before="1"/>
    </w:pPr>
    <w:rPr>
      <w:rFonts w:ascii="Calibri Light" w:cs="Calibri Light" w:eastAsia="Calibri Light" w:hAnsi="Calibri Light"/>
      <w:sz w:val="44"/>
      <w:szCs w:val="44"/>
      <w:lang w:bidi="ar-SA" w:eastAsia="en-US" w:val="en-US"/>
    </w:rPr>
  </w:style>
  <w:style w:type="paragraph" w:styleId="ListParagraph">
    <w:name w:val="List Paragraph"/>
    <w:basedOn w:val="Normal"/>
    <w:uiPriority w:val="1"/>
    <w:qFormat w:val="1"/>
    <w:pPr>
      <w:ind w:left="1932" w:right="9603" w:hanging="360"/>
    </w:pPr>
    <w:rPr>
      <w:rFonts w:ascii="Arial MT" w:cs="Arial MT" w:eastAsia="Arial MT" w:hAnsi="Arial MT"/>
      <w:lang w:bidi="ar-SA" w:eastAsia="en-US" w:val="en-US"/>
    </w:rPr>
  </w:style>
  <w:style w:type="paragraph" w:styleId="TableParagraph">
    <w:name w:val="Table Paragraph"/>
    <w:basedOn w:val="Normal"/>
    <w:uiPriority w:val="1"/>
    <w:qFormat w:val="1"/>
    <w:pPr/>
    <w:rPr>
      <w:rFonts w:ascii="Arial MT" w:cs="Arial MT" w:eastAsia="Arial MT" w:hAnsi="Arial MT"/>
      <w:lang w:bidi="ar-SA" w:eastAsia="en-US"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yperlink" Target="https://www.tescoplc.com/investors/reports-results-and-presentation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7ITJ8L1IpjMY1CecAOMmeMjtw==">CgMxLjAyD2lkLjYwZHBxcW9rcmJzajIPaWQuYTJsdG9rc29qaXBrMg9pZC5zY2MzYWJqZTA4MTQ4AHIhMS1iWW8zRnY1VnJzeGl4LVNadFNzN1F6czZSb25QUFVk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2025-03-19T10:50:40Z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2025-03-19T00:00:00Z</vt:filetime>
  </property>
  <property fmtid="{D5CDD505-2E9C-101B-9397-08002B2CF9AE}" pid="3" name="LastSaved">
    <vt:filetime>2025-03-19T00:00:00Z</vt:filetime>
  </property>
  <property fmtid="{D5CDD505-2E9C-101B-9397-08002B2CF9AE}" pid="4" name="Producer">
    <vt:lpwstr>iLovePDF</vt:lpwstr>
  </property>
</Properties>
</file>