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32095" w14:textId="13D352F8" w:rsidR="006224C5" w:rsidRDefault="007F6D4D">
      <w:pPr>
        <w:rPr>
          <w:rFonts w:ascii="Arial" w:hAnsi="Arial" w:cs="Arial"/>
          <w:b/>
          <w:bCs/>
          <w:sz w:val="24"/>
          <w:szCs w:val="24"/>
        </w:rPr>
      </w:pPr>
      <w:r>
        <w:rPr>
          <w:rFonts w:ascii="Arial" w:hAnsi="Arial" w:cs="Arial"/>
          <w:b/>
          <w:bCs/>
          <w:sz w:val="24"/>
          <w:szCs w:val="24"/>
        </w:rPr>
        <w:t>Report- Comparison of two organizations</w:t>
      </w:r>
    </w:p>
    <w:p w14:paraId="252D2198" w14:textId="63AD5B90" w:rsidR="007F6D4D" w:rsidRDefault="007F6D4D">
      <w:pPr>
        <w:rPr>
          <w:rFonts w:ascii="Arial" w:hAnsi="Arial" w:cs="Arial"/>
          <w:sz w:val="24"/>
          <w:szCs w:val="24"/>
        </w:rPr>
      </w:pPr>
      <w:r>
        <w:rPr>
          <w:rFonts w:ascii="Arial" w:hAnsi="Arial" w:cs="Arial"/>
          <w:sz w:val="24"/>
          <w:szCs w:val="24"/>
        </w:rPr>
        <w:t>Clare Susan Woolvett</w:t>
      </w:r>
    </w:p>
    <w:p w14:paraId="38CC407A" w14:textId="5666D93E" w:rsidR="007F6D4D" w:rsidRDefault="007F6D4D">
      <w:pPr>
        <w:rPr>
          <w:rFonts w:ascii="Arial" w:hAnsi="Arial" w:cs="Arial"/>
          <w:sz w:val="24"/>
          <w:szCs w:val="24"/>
        </w:rPr>
      </w:pPr>
      <w:r>
        <w:rPr>
          <w:rFonts w:ascii="Arial" w:hAnsi="Arial" w:cs="Arial"/>
          <w:sz w:val="24"/>
          <w:szCs w:val="24"/>
        </w:rPr>
        <w:t>2119604</w:t>
      </w:r>
    </w:p>
    <w:p w14:paraId="691403B4" w14:textId="018BEAF2" w:rsidR="007F6D4D" w:rsidRDefault="007F6D4D">
      <w:pPr>
        <w:rPr>
          <w:rFonts w:ascii="Arial" w:hAnsi="Arial" w:cs="Arial"/>
          <w:sz w:val="24"/>
          <w:szCs w:val="24"/>
        </w:rPr>
      </w:pPr>
      <w:r>
        <w:rPr>
          <w:rFonts w:ascii="Arial" w:hAnsi="Arial" w:cs="Arial"/>
          <w:sz w:val="24"/>
          <w:szCs w:val="24"/>
        </w:rPr>
        <w:t>Financial Management for the hotel industry</w:t>
      </w:r>
    </w:p>
    <w:p w14:paraId="59AD9D2E" w14:textId="19D81EFB" w:rsidR="007F6D4D" w:rsidRDefault="007F6D4D">
      <w:pPr>
        <w:rPr>
          <w:rFonts w:ascii="Arial" w:hAnsi="Arial" w:cs="Arial"/>
          <w:sz w:val="24"/>
          <w:szCs w:val="24"/>
        </w:rPr>
      </w:pPr>
      <w:r>
        <w:rPr>
          <w:rFonts w:ascii="Arial" w:hAnsi="Arial" w:cs="Arial"/>
          <w:sz w:val="24"/>
          <w:szCs w:val="24"/>
        </w:rPr>
        <w:t>BMIH5007</w:t>
      </w:r>
    </w:p>
    <w:p w14:paraId="31DA63C5" w14:textId="676D8F2C" w:rsidR="007F6D4D" w:rsidRDefault="007F6D4D">
      <w:pPr>
        <w:rPr>
          <w:rFonts w:ascii="Arial" w:hAnsi="Arial" w:cs="Arial"/>
          <w:sz w:val="24"/>
          <w:szCs w:val="24"/>
        </w:rPr>
      </w:pPr>
      <w:r>
        <w:rPr>
          <w:rFonts w:ascii="Arial" w:hAnsi="Arial" w:cs="Arial"/>
          <w:sz w:val="24"/>
          <w:szCs w:val="24"/>
        </w:rPr>
        <w:t xml:space="preserve">Dale </w:t>
      </w:r>
      <w:proofErr w:type="spellStart"/>
      <w:r>
        <w:rPr>
          <w:rFonts w:ascii="Arial" w:hAnsi="Arial" w:cs="Arial"/>
          <w:sz w:val="24"/>
          <w:szCs w:val="24"/>
        </w:rPr>
        <w:t>clarke</w:t>
      </w:r>
      <w:proofErr w:type="spellEnd"/>
    </w:p>
    <w:p w14:paraId="1FA5C147" w14:textId="77777777" w:rsidR="007F6D4D" w:rsidRDefault="007F6D4D">
      <w:pPr>
        <w:rPr>
          <w:rFonts w:ascii="Arial" w:hAnsi="Arial" w:cs="Arial"/>
          <w:sz w:val="24"/>
          <w:szCs w:val="24"/>
        </w:rPr>
      </w:pPr>
    </w:p>
    <w:p w14:paraId="262AD28B" w14:textId="77777777" w:rsidR="007F6D4D" w:rsidRDefault="007F6D4D">
      <w:pPr>
        <w:rPr>
          <w:rFonts w:ascii="Arial" w:hAnsi="Arial" w:cs="Arial"/>
          <w:sz w:val="24"/>
          <w:szCs w:val="24"/>
        </w:rPr>
      </w:pPr>
    </w:p>
    <w:p w14:paraId="36CD6432" w14:textId="77777777" w:rsidR="007F6D4D" w:rsidRDefault="007F6D4D">
      <w:pPr>
        <w:rPr>
          <w:rFonts w:ascii="Arial" w:hAnsi="Arial" w:cs="Arial"/>
          <w:sz w:val="24"/>
          <w:szCs w:val="24"/>
        </w:rPr>
      </w:pPr>
    </w:p>
    <w:p w14:paraId="38B5E0C8" w14:textId="77777777" w:rsidR="007F6D4D" w:rsidRDefault="007F6D4D">
      <w:pPr>
        <w:rPr>
          <w:rFonts w:ascii="Arial" w:hAnsi="Arial" w:cs="Arial"/>
          <w:sz w:val="24"/>
          <w:szCs w:val="24"/>
        </w:rPr>
      </w:pPr>
    </w:p>
    <w:p w14:paraId="42ED04ED" w14:textId="77777777" w:rsidR="007F6D4D" w:rsidRDefault="007F6D4D">
      <w:pPr>
        <w:rPr>
          <w:rFonts w:ascii="Arial" w:hAnsi="Arial" w:cs="Arial"/>
          <w:sz w:val="24"/>
          <w:szCs w:val="24"/>
        </w:rPr>
      </w:pPr>
    </w:p>
    <w:p w14:paraId="2EADC993" w14:textId="77777777" w:rsidR="007F6D4D" w:rsidRDefault="007F6D4D">
      <w:pPr>
        <w:rPr>
          <w:rFonts w:ascii="Arial" w:hAnsi="Arial" w:cs="Arial"/>
          <w:sz w:val="24"/>
          <w:szCs w:val="24"/>
        </w:rPr>
      </w:pPr>
    </w:p>
    <w:p w14:paraId="0DC0988E" w14:textId="77777777" w:rsidR="007F6D4D" w:rsidRDefault="007F6D4D">
      <w:pPr>
        <w:rPr>
          <w:rFonts w:ascii="Arial" w:hAnsi="Arial" w:cs="Arial"/>
          <w:sz w:val="24"/>
          <w:szCs w:val="24"/>
        </w:rPr>
      </w:pPr>
    </w:p>
    <w:p w14:paraId="6597644D" w14:textId="77777777" w:rsidR="007F6D4D" w:rsidRDefault="007F6D4D">
      <w:pPr>
        <w:rPr>
          <w:rFonts w:ascii="Arial" w:hAnsi="Arial" w:cs="Arial"/>
          <w:sz w:val="24"/>
          <w:szCs w:val="24"/>
        </w:rPr>
      </w:pPr>
    </w:p>
    <w:p w14:paraId="3B25A1CA" w14:textId="77777777" w:rsidR="007F6D4D" w:rsidRDefault="007F6D4D">
      <w:pPr>
        <w:rPr>
          <w:rFonts w:ascii="Arial" w:hAnsi="Arial" w:cs="Arial"/>
          <w:sz w:val="24"/>
          <w:szCs w:val="24"/>
        </w:rPr>
      </w:pPr>
    </w:p>
    <w:p w14:paraId="366917E6" w14:textId="77777777" w:rsidR="007F6D4D" w:rsidRDefault="007F6D4D">
      <w:pPr>
        <w:rPr>
          <w:rFonts w:ascii="Arial" w:hAnsi="Arial" w:cs="Arial"/>
          <w:sz w:val="24"/>
          <w:szCs w:val="24"/>
        </w:rPr>
      </w:pPr>
    </w:p>
    <w:p w14:paraId="781E3861" w14:textId="77777777" w:rsidR="007F6D4D" w:rsidRDefault="007F6D4D">
      <w:pPr>
        <w:rPr>
          <w:rFonts w:ascii="Arial" w:hAnsi="Arial" w:cs="Arial"/>
          <w:sz w:val="24"/>
          <w:szCs w:val="24"/>
        </w:rPr>
      </w:pPr>
    </w:p>
    <w:p w14:paraId="6F811513" w14:textId="77777777" w:rsidR="007F6D4D" w:rsidRDefault="007F6D4D">
      <w:pPr>
        <w:rPr>
          <w:rFonts w:ascii="Arial" w:hAnsi="Arial" w:cs="Arial"/>
          <w:sz w:val="24"/>
          <w:szCs w:val="24"/>
        </w:rPr>
      </w:pPr>
    </w:p>
    <w:p w14:paraId="4B0BF059" w14:textId="77777777" w:rsidR="007F6D4D" w:rsidRDefault="007F6D4D">
      <w:pPr>
        <w:rPr>
          <w:rFonts w:ascii="Arial" w:hAnsi="Arial" w:cs="Arial"/>
          <w:sz w:val="24"/>
          <w:szCs w:val="24"/>
        </w:rPr>
      </w:pPr>
    </w:p>
    <w:p w14:paraId="2651469C" w14:textId="77777777" w:rsidR="007F6D4D" w:rsidRDefault="007F6D4D">
      <w:pPr>
        <w:rPr>
          <w:rFonts w:ascii="Arial" w:hAnsi="Arial" w:cs="Arial"/>
          <w:sz w:val="24"/>
          <w:szCs w:val="24"/>
        </w:rPr>
      </w:pPr>
    </w:p>
    <w:p w14:paraId="27AE6369" w14:textId="77777777" w:rsidR="007F6D4D" w:rsidRDefault="007F6D4D">
      <w:pPr>
        <w:rPr>
          <w:rFonts w:ascii="Arial" w:hAnsi="Arial" w:cs="Arial"/>
          <w:sz w:val="24"/>
          <w:szCs w:val="24"/>
        </w:rPr>
      </w:pPr>
    </w:p>
    <w:p w14:paraId="754E2162" w14:textId="77777777" w:rsidR="007F6D4D" w:rsidRDefault="007F6D4D">
      <w:pPr>
        <w:rPr>
          <w:rFonts w:ascii="Arial" w:hAnsi="Arial" w:cs="Arial"/>
          <w:sz w:val="24"/>
          <w:szCs w:val="24"/>
        </w:rPr>
      </w:pPr>
    </w:p>
    <w:p w14:paraId="748DB32C" w14:textId="77777777" w:rsidR="007F6D4D" w:rsidRDefault="007F6D4D">
      <w:pPr>
        <w:rPr>
          <w:rFonts w:ascii="Arial" w:hAnsi="Arial" w:cs="Arial"/>
          <w:sz w:val="24"/>
          <w:szCs w:val="24"/>
        </w:rPr>
      </w:pPr>
    </w:p>
    <w:p w14:paraId="07C8DF26" w14:textId="77777777" w:rsidR="007F6D4D" w:rsidRDefault="007F6D4D">
      <w:pPr>
        <w:rPr>
          <w:rFonts w:ascii="Arial" w:hAnsi="Arial" w:cs="Arial"/>
          <w:sz w:val="24"/>
          <w:szCs w:val="24"/>
        </w:rPr>
      </w:pPr>
    </w:p>
    <w:p w14:paraId="78ADC657" w14:textId="77777777" w:rsidR="007F6D4D" w:rsidRDefault="007F6D4D">
      <w:pPr>
        <w:rPr>
          <w:rFonts w:ascii="Arial" w:hAnsi="Arial" w:cs="Arial"/>
          <w:sz w:val="24"/>
          <w:szCs w:val="24"/>
        </w:rPr>
      </w:pPr>
    </w:p>
    <w:p w14:paraId="13AFF351" w14:textId="77777777" w:rsidR="007F6D4D" w:rsidRDefault="007F6D4D">
      <w:pPr>
        <w:rPr>
          <w:rFonts w:ascii="Arial" w:hAnsi="Arial" w:cs="Arial"/>
          <w:sz w:val="24"/>
          <w:szCs w:val="24"/>
        </w:rPr>
      </w:pPr>
    </w:p>
    <w:p w14:paraId="4ADC6038" w14:textId="77777777" w:rsidR="007F6D4D" w:rsidRDefault="007F6D4D">
      <w:pPr>
        <w:rPr>
          <w:rFonts w:ascii="Arial" w:hAnsi="Arial" w:cs="Arial"/>
          <w:sz w:val="24"/>
          <w:szCs w:val="24"/>
        </w:rPr>
      </w:pPr>
    </w:p>
    <w:p w14:paraId="34C6CD26" w14:textId="77777777" w:rsidR="007F6D4D" w:rsidRDefault="007F6D4D">
      <w:pPr>
        <w:rPr>
          <w:rFonts w:ascii="Arial" w:hAnsi="Arial" w:cs="Arial"/>
          <w:sz w:val="24"/>
          <w:szCs w:val="24"/>
        </w:rPr>
      </w:pPr>
    </w:p>
    <w:p w14:paraId="5A3BDC61" w14:textId="77777777" w:rsidR="007F6D4D" w:rsidRDefault="007F6D4D">
      <w:pPr>
        <w:rPr>
          <w:rFonts w:ascii="Arial" w:hAnsi="Arial" w:cs="Arial"/>
          <w:sz w:val="24"/>
          <w:szCs w:val="24"/>
        </w:rPr>
      </w:pPr>
    </w:p>
    <w:p w14:paraId="34DE0FE5" w14:textId="5959E672" w:rsidR="007F6D4D" w:rsidRDefault="007F6D4D">
      <w:pPr>
        <w:rPr>
          <w:rFonts w:ascii="Arial" w:hAnsi="Arial" w:cs="Arial"/>
          <w:sz w:val="24"/>
          <w:szCs w:val="24"/>
        </w:rPr>
      </w:pPr>
    </w:p>
    <w:p w14:paraId="1C30F66C" w14:textId="473F5ADC" w:rsidR="007F6D4D" w:rsidRDefault="007F6D4D" w:rsidP="00602802">
      <w:pPr>
        <w:spacing w:line="360" w:lineRule="auto"/>
        <w:jc w:val="both"/>
        <w:rPr>
          <w:rFonts w:ascii="Arial" w:hAnsi="Arial" w:cs="Arial"/>
          <w:sz w:val="24"/>
          <w:szCs w:val="24"/>
          <w:u w:val="single"/>
        </w:rPr>
      </w:pPr>
      <w:r>
        <w:rPr>
          <w:rFonts w:ascii="Arial" w:hAnsi="Arial" w:cs="Arial"/>
          <w:sz w:val="24"/>
          <w:szCs w:val="24"/>
          <w:u w:val="single"/>
        </w:rPr>
        <w:lastRenderedPageBreak/>
        <w:t>Executive Summary:</w:t>
      </w:r>
    </w:p>
    <w:p w14:paraId="37BB1BF4" w14:textId="3C146828" w:rsidR="00EB46EF" w:rsidRDefault="007F6D4D" w:rsidP="00602802">
      <w:pPr>
        <w:spacing w:line="360" w:lineRule="auto"/>
        <w:jc w:val="both"/>
        <w:rPr>
          <w:rFonts w:ascii="Arial" w:hAnsi="Arial" w:cs="Arial"/>
          <w:sz w:val="24"/>
          <w:szCs w:val="24"/>
        </w:rPr>
      </w:pPr>
      <w:r>
        <w:rPr>
          <w:rFonts w:ascii="Arial" w:hAnsi="Arial" w:cs="Arial"/>
          <w:sz w:val="24"/>
          <w:szCs w:val="24"/>
        </w:rPr>
        <w:t xml:space="preserve">This report will look at the comparison of </w:t>
      </w:r>
      <w:r w:rsidR="00CA23F1">
        <w:rPr>
          <w:rFonts w:ascii="Arial" w:hAnsi="Arial" w:cs="Arial"/>
          <w:sz w:val="24"/>
          <w:szCs w:val="24"/>
        </w:rPr>
        <w:t xml:space="preserve">the Hilton hotel and the Marriot International. Requirements from management will be looked at, including the decisions that has been made </w:t>
      </w:r>
      <w:r w:rsidR="00EB46EF">
        <w:rPr>
          <w:rFonts w:ascii="Arial" w:hAnsi="Arial" w:cs="Arial"/>
          <w:sz w:val="24"/>
          <w:szCs w:val="24"/>
        </w:rPr>
        <w:t xml:space="preserve">based on </w:t>
      </w:r>
      <w:r w:rsidR="00CA23F1">
        <w:rPr>
          <w:rFonts w:ascii="Arial" w:hAnsi="Arial" w:cs="Arial"/>
          <w:sz w:val="24"/>
          <w:szCs w:val="24"/>
        </w:rPr>
        <w:t xml:space="preserve">revenues and professional </w:t>
      </w:r>
      <w:r w:rsidR="00EB46EF">
        <w:rPr>
          <w:rFonts w:ascii="Arial" w:hAnsi="Arial" w:cs="Arial"/>
          <w:sz w:val="24"/>
          <w:szCs w:val="24"/>
        </w:rPr>
        <w:t>techniques. It will also include and conclude cost behaviours and methods that influence sustainability.</w:t>
      </w:r>
    </w:p>
    <w:p w14:paraId="6E200EA4" w14:textId="77777777" w:rsidR="009D427E" w:rsidRDefault="009D427E" w:rsidP="00602802">
      <w:pPr>
        <w:spacing w:line="360" w:lineRule="auto"/>
        <w:jc w:val="both"/>
        <w:rPr>
          <w:rFonts w:ascii="Arial" w:hAnsi="Arial" w:cs="Arial"/>
          <w:sz w:val="24"/>
          <w:szCs w:val="24"/>
        </w:rPr>
      </w:pPr>
    </w:p>
    <w:p w14:paraId="1B9D9804" w14:textId="77777777" w:rsidR="009D427E" w:rsidRDefault="009D427E" w:rsidP="00602802">
      <w:pPr>
        <w:spacing w:line="360" w:lineRule="auto"/>
        <w:jc w:val="both"/>
        <w:rPr>
          <w:rFonts w:ascii="Arial" w:hAnsi="Arial" w:cs="Arial"/>
          <w:sz w:val="24"/>
          <w:szCs w:val="24"/>
        </w:rPr>
      </w:pPr>
    </w:p>
    <w:p w14:paraId="57AED6BA" w14:textId="77777777" w:rsidR="009D427E" w:rsidRDefault="009D427E" w:rsidP="00602802">
      <w:pPr>
        <w:spacing w:line="360" w:lineRule="auto"/>
        <w:jc w:val="both"/>
        <w:rPr>
          <w:rFonts w:ascii="Arial" w:hAnsi="Arial" w:cs="Arial"/>
          <w:sz w:val="24"/>
          <w:szCs w:val="24"/>
        </w:rPr>
      </w:pPr>
    </w:p>
    <w:p w14:paraId="1D50C9E9" w14:textId="77777777" w:rsidR="009D427E" w:rsidRDefault="009D427E">
      <w:pPr>
        <w:rPr>
          <w:rFonts w:ascii="Arial" w:hAnsi="Arial" w:cs="Arial"/>
          <w:sz w:val="24"/>
          <w:szCs w:val="24"/>
        </w:rPr>
      </w:pPr>
    </w:p>
    <w:p w14:paraId="2E73791D" w14:textId="77777777" w:rsidR="009D427E" w:rsidRDefault="009D427E">
      <w:pPr>
        <w:rPr>
          <w:rFonts w:ascii="Arial" w:hAnsi="Arial" w:cs="Arial"/>
          <w:sz w:val="24"/>
          <w:szCs w:val="24"/>
        </w:rPr>
      </w:pPr>
    </w:p>
    <w:p w14:paraId="7C0213D9" w14:textId="77777777" w:rsidR="009D427E" w:rsidRDefault="009D427E">
      <w:pPr>
        <w:rPr>
          <w:rFonts w:ascii="Arial" w:hAnsi="Arial" w:cs="Arial"/>
          <w:sz w:val="24"/>
          <w:szCs w:val="24"/>
        </w:rPr>
      </w:pPr>
    </w:p>
    <w:p w14:paraId="4E25D0A4" w14:textId="77777777" w:rsidR="009D427E" w:rsidRDefault="009D427E">
      <w:pPr>
        <w:rPr>
          <w:rFonts w:ascii="Arial" w:hAnsi="Arial" w:cs="Arial"/>
          <w:sz w:val="24"/>
          <w:szCs w:val="24"/>
        </w:rPr>
      </w:pPr>
    </w:p>
    <w:p w14:paraId="7C68C070" w14:textId="77777777" w:rsidR="009D427E" w:rsidRDefault="009D427E">
      <w:pPr>
        <w:rPr>
          <w:rFonts w:ascii="Arial" w:hAnsi="Arial" w:cs="Arial"/>
          <w:sz w:val="24"/>
          <w:szCs w:val="24"/>
        </w:rPr>
      </w:pPr>
    </w:p>
    <w:p w14:paraId="214B4BA2" w14:textId="77777777" w:rsidR="009D427E" w:rsidRDefault="009D427E">
      <w:pPr>
        <w:rPr>
          <w:rFonts w:ascii="Arial" w:hAnsi="Arial" w:cs="Arial"/>
          <w:sz w:val="24"/>
          <w:szCs w:val="24"/>
        </w:rPr>
      </w:pPr>
    </w:p>
    <w:p w14:paraId="27A4D4B6" w14:textId="77777777" w:rsidR="009D427E" w:rsidRDefault="009D427E">
      <w:pPr>
        <w:rPr>
          <w:rFonts w:ascii="Arial" w:hAnsi="Arial" w:cs="Arial"/>
          <w:sz w:val="24"/>
          <w:szCs w:val="24"/>
        </w:rPr>
      </w:pPr>
    </w:p>
    <w:p w14:paraId="66A709B4" w14:textId="77777777" w:rsidR="009D427E" w:rsidRDefault="009D427E">
      <w:pPr>
        <w:rPr>
          <w:rFonts w:ascii="Arial" w:hAnsi="Arial" w:cs="Arial"/>
          <w:sz w:val="24"/>
          <w:szCs w:val="24"/>
        </w:rPr>
      </w:pPr>
    </w:p>
    <w:p w14:paraId="08DA655C" w14:textId="77777777" w:rsidR="009D427E" w:rsidRDefault="009D427E">
      <w:pPr>
        <w:rPr>
          <w:rFonts w:ascii="Arial" w:hAnsi="Arial" w:cs="Arial"/>
          <w:sz w:val="24"/>
          <w:szCs w:val="24"/>
        </w:rPr>
      </w:pPr>
    </w:p>
    <w:p w14:paraId="6F518A6E" w14:textId="77777777" w:rsidR="009D427E" w:rsidRDefault="009D427E">
      <w:pPr>
        <w:rPr>
          <w:rFonts w:ascii="Arial" w:hAnsi="Arial" w:cs="Arial"/>
          <w:sz w:val="24"/>
          <w:szCs w:val="24"/>
        </w:rPr>
      </w:pPr>
    </w:p>
    <w:p w14:paraId="60A07679" w14:textId="77777777" w:rsidR="009D427E" w:rsidRDefault="009D427E">
      <w:pPr>
        <w:rPr>
          <w:rFonts w:ascii="Arial" w:hAnsi="Arial" w:cs="Arial"/>
          <w:sz w:val="24"/>
          <w:szCs w:val="24"/>
        </w:rPr>
      </w:pPr>
    </w:p>
    <w:p w14:paraId="7318DB9B" w14:textId="77777777" w:rsidR="009D427E" w:rsidRDefault="009D427E">
      <w:pPr>
        <w:rPr>
          <w:rFonts w:ascii="Arial" w:hAnsi="Arial" w:cs="Arial"/>
          <w:sz w:val="24"/>
          <w:szCs w:val="24"/>
        </w:rPr>
      </w:pPr>
    </w:p>
    <w:p w14:paraId="761E0CA4" w14:textId="77777777" w:rsidR="009D427E" w:rsidRDefault="009D427E">
      <w:pPr>
        <w:rPr>
          <w:rFonts w:ascii="Arial" w:hAnsi="Arial" w:cs="Arial"/>
          <w:sz w:val="24"/>
          <w:szCs w:val="24"/>
        </w:rPr>
      </w:pPr>
    </w:p>
    <w:p w14:paraId="69A6D98A" w14:textId="77777777" w:rsidR="009D427E" w:rsidRDefault="009D427E">
      <w:pPr>
        <w:rPr>
          <w:rFonts w:ascii="Arial" w:hAnsi="Arial" w:cs="Arial"/>
          <w:sz w:val="24"/>
          <w:szCs w:val="24"/>
        </w:rPr>
      </w:pPr>
    </w:p>
    <w:p w14:paraId="7D70E228" w14:textId="77777777" w:rsidR="009D427E" w:rsidRDefault="009D427E">
      <w:pPr>
        <w:rPr>
          <w:rFonts w:ascii="Arial" w:hAnsi="Arial" w:cs="Arial"/>
          <w:sz w:val="24"/>
          <w:szCs w:val="24"/>
        </w:rPr>
      </w:pPr>
    </w:p>
    <w:p w14:paraId="322B197B" w14:textId="77777777" w:rsidR="009D427E" w:rsidRDefault="009D427E">
      <w:pPr>
        <w:rPr>
          <w:rFonts w:ascii="Arial" w:hAnsi="Arial" w:cs="Arial"/>
          <w:sz w:val="24"/>
          <w:szCs w:val="24"/>
        </w:rPr>
      </w:pPr>
    </w:p>
    <w:p w14:paraId="74350979" w14:textId="77777777" w:rsidR="009D427E" w:rsidRDefault="009D427E">
      <w:pPr>
        <w:rPr>
          <w:rFonts w:ascii="Arial" w:hAnsi="Arial" w:cs="Arial"/>
          <w:sz w:val="24"/>
          <w:szCs w:val="24"/>
        </w:rPr>
      </w:pPr>
    </w:p>
    <w:p w14:paraId="2EEB7656" w14:textId="77777777" w:rsidR="009D427E" w:rsidRDefault="009D427E">
      <w:pPr>
        <w:rPr>
          <w:rFonts w:ascii="Arial" w:hAnsi="Arial" w:cs="Arial"/>
          <w:sz w:val="24"/>
          <w:szCs w:val="24"/>
        </w:rPr>
      </w:pPr>
    </w:p>
    <w:p w14:paraId="78C390D9" w14:textId="77777777" w:rsidR="009D427E" w:rsidRDefault="009D427E">
      <w:pPr>
        <w:rPr>
          <w:rFonts w:ascii="Arial" w:hAnsi="Arial" w:cs="Arial"/>
          <w:sz w:val="24"/>
          <w:szCs w:val="24"/>
        </w:rPr>
      </w:pPr>
    </w:p>
    <w:p w14:paraId="5B57984C" w14:textId="77777777" w:rsidR="009D427E" w:rsidRDefault="009D427E">
      <w:pPr>
        <w:rPr>
          <w:rFonts w:ascii="Arial" w:hAnsi="Arial" w:cs="Arial"/>
          <w:sz w:val="24"/>
          <w:szCs w:val="24"/>
        </w:rPr>
      </w:pPr>
    </w:p>
    <w:p w14:paraId="5BC402B1" w14:textId="77777777" w:rsidR="009D427E" w:rsidRDefault="009D427E">
      <w:pPr>
        <w:rPr>
          <w:rFonts w:ascii="Arial" w:hAnsi="Arial" w:cs="Arial"/>
          <w:sz w:val="24"/>
          <w:szCs w:val="24"/>
        </w:rPr>
      </w:pPr>
    </w:p>
    <w:p w14:paraId="107B6EB4" w14:textId="77777777" w:rsidR="009D427E" w:rsidRDefault="009D427E">
      <w:pPr>
        <w:rPr>
          <w:rFonts w:ascii="Arial" w:hAnsi="Arial" w:cs="Arial"/>
          <w:sz w:val="24"/>
          <w:szCs w:val="24"/>
        </w:rPr>
      </w:pPr>
    </w:p>
    <w:tbl>
      <w:tblPr>
        <w:tblStyle w:val="TableGrid"/>
        <w:tblpPr w:leftFromText="180" w:rightFromText="180" w:vertAnchor="page" w:horzAnchor="margin" w:tblpXSpec="center" w:tblpY="4371"/>
        <w:tblW w:w="9194" w:type="dxa"/>
        <w:tblLook w:val="04A0" w:firstRow="1" w:lastRow="0" w:firstColumn="1" w:lastColumn="0" w:noHBand="0" w:noVBand="1"/>
      </w:tblPr>
      <w:tblGrid>
        <w:gridCol w:w="4597"/>
        <w:gridCol w:w="4597"/>
      </w:tblGrid>
      <w:tr w:rsidR="00602802" w14:paraId="36D06363" w14:textId="77777777" w:rsidTr="00602802">
        <w:trPr>
          <w:trHeight w:val="1317"/>
        </w:trPr>
        <w:tc>
          <w:tcPr>
            <w:tcW w:w="4597" w:type="dxa"/>
          </w:tcPr>
          <w:p w14:paraId="610958B8" w14:textId="77777777" w:rsidR="00602802" w:rsidRDefault="00602802" w:rsidP="00602802">
            <w:pPr>
              <w:rPr>
                <w:rFonts w:ascii="Arial" w:hAnsi="Arial" w:cs="Arial"/>
                <w:sz w:val="24"/>
                <w:szCs w:val="24"/>
              </w:rPr>
            </w:pPr>
          </w:p>
        </w:tc>
        <w:tc>
          <w:tcPr>
            <w:tcW w:w="4597" w:type="dxa"/>
          </w:tcPr>
          <w:p w14:paraId="3E9D6249" w14:textId="77777777" w:rsidR="00602802" w:rsidRDefault="00602802" w:rsidP="00602802">
            <w:pPr>
              <w:rPr>
                <w:rFonts w:ascii="Arial" w:hAnsi="Arial" w:cs="Arial"/>
                <w:sz w:val="24"/>
                <w:szCs w:val="24"/>
              </w:rPr>
            </w:pPr>
          </w:p>
        </w:tc>
      </w:tr>
      <w:tr w:rsidR="00602802" w14:paraId="139AFEC4" w14:textId="77777777" w:rsidTr="00602802">
        <w:trPr>
          <w:trHeight w:val="1317"/>
        </w:trPr>
        <w:tc>
          <w:tcPr>
            <w:tcW w:w="4597" w:type="dxa"/>
          </w:tcPr>
          <w:p w14:paraId="738190C6" w14:textId="77777777" w:rsidR="00602802" w:rsidRDefault="00602802" w:rsidP="00602802">
            <w:pPr>
              <w:rPr>
                <w:rFonts w:ascii="Arial" w:hAnsi="Arial" w:cs="Arial"/>
                <w:sz w:val="24"/>
                <w:szCs w:val="24"/>
              </w:rPr>
            </w:pPr>
          </w:p>
        </w:tc>
        <w:tc>
          <w:tcPr>
            <w:tcW w:w="4597" w:type="dxa"/>
          </w:tcPr>
          <w:p w14:paraId="4C9BE487" w14:textId="77777777" w:rsidR="00602802" w:rsidRDefault="00602802" w:rsidP="00602802">
            <w:pPr>
              <w:rPr>
                <w:rFonts w:ascii="Arial" w:hAnsi="Arial" w:cs="Arial"/>
                <w:sz w:val="24"/>
                <w:szCs w:val="24"/>
              </w:rPr>
            </w:pPr>
          </w:p>
        </w:tc>
      </w:tr>
      <w:tr w:rsidR="00602802" w14:paraId="0B75D33A" w14:textId="77777777" w:rsidTr="00602802">
        <w:trPr>
          <w:trHeight w:val="1317"/>
        </w:trPr>
        <w:tc>
          <w:tcPr>
            <w:tcW w:w="4597" w:type="dxa"/>
          </w:tcPr>
          <w:p w14:paraId="3C2C5203" w14:textId="77777777" w:rsidR="00602802" w:rsidRDefault="00602802" w:rsidP="00602802">
            <w:pPr>
              <w:rPr>
                <w:rFonts w:ascii="Arial" w:hAnsi="Arial" w:cs="Arial"/>
                <w:sz w:val="24"/>
                <w:szCs w:val="24"/>
              </w:rPr>
            </w:pPr>
          </w:p>
        </w:tc>
        <w:tc>
          <w:tcPr>
            <w:tcW w:w="4597" w:type="dxa"/>
          </w:tcPr>
          <w:p w14:paraId="0B530865" w14:textId="77777777" w:rsidR="00602802" w:rsidRDefault="00602802" w:rsidP="00602802">
            <w:pPr>
              <w:rPr>
                <w:rFonts w:ascii="Arial" w:hAnsi="Arial" w:cs="Arial"/>
                <w:sz w:val="24"/>
                <w:szCs w:val="24"/>
              </w:rPr>
            </w:pPr>
          </w:p>
        </w:tc>
      </w:tr>
      <w:tr w:rsidR="00602802" w14:paraId="6C40936A" w14:textId="77777777" w:rsidTr="00602802">
        <w:trPr>
          <w:trHeight w:val="1317"/>
        </w:trPr>
        <w:tc>
          <w:tcPr>
            <w:tcW w:w="4597" w:type="dxa"/>
          </w:tcPr>
          <w:p w14:paraId="423504F4" w14:textId="77777777" w:rsidR="00602802" w:rsidRDefault="00602802" w:rsidP="00602802">
            <w:pPr>
              <w:rPr>
                <w:rFonts w:ascii="Arial" w:hAnsi="Arial" w:cs="Arial"/>
                <w:sz w:val="24"/>
                <w:szCs w:val="24"/>
              </w:rPr>
            </w:pPr>
          </w:p>
        </w:tc>
        <w:tc>
          <w:tcPr>
            <w:tcW w:w="4597" w:type="dxa"/>
          </w:tcPr>
          <w:p w14:paraId="070BD6EA" w14:textId="77777777" w:rsidR="00602802" w:rsidRDefault="00602802" w:rsidP="00602802">
            <w:pPr>
              <w:rPr>
                <w:rFonts w:ascii="Arial" w:hAnsi="Arial" w:cs="Arial"/>
                <w:sz w:val="24"/>
                <w:szCs w:val="24"/>
              </w:rPr>
            </w:pPr>
          </w:p>
        </w:tc>
      </w:tr>
      <w:tr w:rsidR="00602802" w14:paraId="1EF375D9" w14:textId="77777777" w:rsidTr="00602802">
        <w:trPr>
          <w:trHeight w:val="1317"/>
        </w:trPr>
        <w:tc>
          <w:tcPr>
            <w:tcW w:w="4597" w:type="dxa"/>
          </w:tcPr>
          <w:p w14:paraId="0464437F" w14:textId="77777777" w:rsidR="00602802" w:rsidRDefault="00602802" w:rsidP="00602802">
            <w:pPr>
              <w:rPr>
                <w:rFonts w:ascii="Arial" w:hAnsi="Arial" w:cs="Arial"/>
                <w:sz w:val="24"/>
                <w:szCs w:val="24"/>
              </w:rPr>
            </w:pPr>
          </w:p>
        </w:tc>
        <w:tc>
          <w:tcPr>
            <w:tcW w:w="4597" w:type="dxa"/>
          </w:tcPr>
          <w:p w14:paraId="157E0787" w14:textId="77777777" w:rsidR="00602802" w:rsidRDefault="00602802" w:rsidP="00602802">
            <w:pPr>
              <w:rPr>
                <w:rFonts w:ascii="Arial" w:hAnsi="Arial" w:cs="Arial"/>
                <w:sz w:val="24"/>
                <w:szCs w:val="24"/>
              </w:rPr>
            </w:pPr>
          </w:p>
        </w:tc>
      </w:tr>
      <w:tr w:rsidR="00602802" w14:paraId="6AE22943" w14:textId="77777777" w:rsidTr="00602802">
        <w:trPr>
          <w:trHeight w:val="1317"/>
        </w:trPr>
        <w:tc>
          <w:tcPr>
            <w:tcW w:w="4597" w:type="dxa"/>
          </w:tcPr>
          <w:p w14:paraId="7CFCDB52" w14:textId="77777777" w:rsidR="00602802" w:rsidRDefault="00602802" w:rsidP="00602802">
            <w:pPr>
              <w:rPr>
                <w:rFonts w:ascii="Arial" w:hAnsi="Arial" w:cs="Arial"/>
                <w:sz w:val="24"/>
                <w:szCs w:val="24"/>
              </w:rPr>
            </w:pPr>
          </w:p>
        </w:tc>
        <w:tc>
          <w:tcPr>
            <w:tcW w:w="4597" w:type="dxa"/>
          </w:tcPr>
          <w:p w14:paraId="0B76E2A9" w14:textId="77777777" w:rsidR="00602802" w:rsidRDefault="00602802" w:rsidP="00602802">
            <w:pPr>
              <w:rPr>
                <w:rFonts w:ascii="Arial" w:hAnsi="Arial" w:cs="Arial"/>
                <w:sz w:val="24"/>
                <w:szCs w:val="24"/>
              </w:rPr>
            </w:pPr>
          </w:p>
        </w:tc>
      </w:tr>
      <w:tr w:rsidR="00602802" w14:paraId="137BEE69" w14:textId="77777777" w:rsidTr="00602802">
        <w:trPr>
          <w:trHeight w:val="1317"/>
        </w:trPr>
        <w:tc>
          <w:tcPr>
            <w:tcW w:w="4597" w:type="dxa"/>
          </w:tcPr>
          <w:p w14:paraId="0155CE34" w14:textId="77777777" w:rsidR="00602802" w:rsidRDefault="00602802" w:rsidP="00602802">
            <w:pPr>
              <w:rPr>
                <w:rFonts w:ascii="Arial" w:hAnsi="Arial" w:cs="Arial"/>
                <w:sz w:val="24"/>
                <w:szCs w:val="24"/>
              </w:rPr>
            </w:pPr>
          </w:p>
        </w:tc>
        <w:tc>
          <w:tcPr>
            <w:tcW w:w="4597" w:type="dxa"/>
          </w:tcPr>
          <w:p w14:paraId="53D452DE" w14:textId="77777777" w:rsidR="00602802" w:rsidRDefault="00602802" w:rsidP="00602802">
            <w:pPr>
              <w:rPr>
                <w:rFonts w:ascii="Arial" w:hAnsi="Arial" w:cs="Arial"/>
                <w:sz w:val="24"/>
                <w:szCs w:val="24"/>
              </w:rPr>
            </w:pPr>
          </w:p>
        </w:tc>
      </w:tr>
      <w:tr w:rsidR="00602802" w14:paraId="6CE37754" w14:textId="77777777" w:rsidTr="00602802">
        <w:trPr>
          <w:trHeight w:val="1317"/>
        </w:trPr>
        <w:tc>
          <w:tcPr>
            <w:tcW w:w="4597" w:type="dxa"/>
          </w:tcPr>
          <w:p w14:paraId="1475F655" w14:textId="77777777" w:rsidR="00602802" w:rsidRDefault="00602802" w:rsidP="00602802">
            <w:pPr>
              <w:rPr>
                <w:rFonts w:ascii="Arial" w:hAnsi="Arial" w:cs="Arial"/>
                <w:sz w:val="24"/>
                <w:szCs w:val="24"/>
              </w:rPr>
            </w:pPr>
          </w:p>
        </w:tc>
        <w:tc>
          <w:tcPr>
            <w:tcW w:w="4597" w:type="dxa"/>
          </w:tcPr>
          <w:p w14:paraId="0C77D999" w14:textId="77777777" w:rsidR="00602802" w:rsidRDefault="00602802" w:rsidP="00602802">
            <w:pPr>
              <w:rPr>
                <w:rFonts w:ascii="Arial" w:hAnsi="Arial" w:cs="Arial"/>
                <w:sz w:val="24"/>
                <w:szCs w:val="24"/>
              </w:rPr>
            </w:pPr>
          </w:p>
        </w:tc>
      </w:tr>
    </w:tbl>
    <w:p w14:paraId="7ED774F9" w14:textId="77777777" w:rsidR="009D427E" w:rsidRDefault="009D427E">
      <w:pPr>
        <w:rPr>
          <w:rFonts w:ascii="Arial" w:hAnsi="Arial" w:cs="Arial"/>
          <w:sz w:val="24"/>
          <w:szCs w:val="24"/>
        </w:rPr>
      </w:pPr>
    </w:p>
    <w:p w14:paraId="274692B7" w14:textId="5D73E8AF" w:rsidR="009D427E" w:rsidRPr="009D427E" w:rsidRDefault="009D427E">
      <w:pPr>
        <w:rPr>
          <w:rFonts w:ascii="Arial" w:hAnsi="Arial" w:cs="Arial"/>
          <w:sz w:val="24"/>
          <w:szCs w:val="24"/>
          <w:u w:val="single"/>
        </w:rPr>
      </w:pPr>
    </w:p>
    <w:p w14:paraId="4C40C5C9" w14:textId="77777777" w:rsidR="009D427E" w:rsidRDefault="009D427E">
      <w:pPr>
        <w:rPr>
          <w:rFonts w:ascii="Arial" w:hAnsi="Arial" w:cs="Arial"/>
          <w:sz w:val="24"/>
          <w:szCs w:val="24"/>
        </w:rPr>
      </w:pPr>
    </w:p>
    <w:p w14:paraId="585E9B1E" w14:textId="77777777" w:rsidR="00EB46EF" w:rsidRDefault="00EB46EF">
      <w:pPr>
        <w:rPr>
          <w:rFonts w:ascii="Arial" w:hAnsi="Arial" w:cs="Arial"/>
          <w:sz w:val="24"/>
          <w:szCs w:val="24"/>
        </w:rPr>
      </w:pPr>
    </w:p>
    <w:p w14:paraId="77E13FC1" w14:textId="77777777" w:rsidR="009D427E" w:rsidRDefault="009D427E">
      <w:pPr>
        <w:rPr>
          <w:rFonts w:ascii="Arial" w:hAnsi="Arial" w:cs="Arial"/>
          <w:sz w:val="24"/>
          <w:szCs w:val="24"/>
        </w:rPr>
      </w:pPr>
    </w:p>
    <w:p w14:paraId="1AC555B3" w14:textId="77777777" w:rsidR="009D427E" w:rsidRDefault="009D427E">
      <w:pPr>
        <w:rPr>
          <w:rFonts w:ascii="Arial" w:hAnsi="Arial" w:cs="Arial"/>
          <w:sz w:val="24"/>
          <w:szCs w:val="24"/>
        </w:rPr>
      </w:pPr>
    </w:p>
    <w:p w14:paraId="75F6B2B2" w14:textId="77777777" w:rsidR="009D427E" w:rsidRDefault="009D427E">
      <w:pPr>
        <w:rPr>
          <w:rFonts w:ascii="Arial" w:hAnsi="Arial" w:cs="Arial"/>
          <w:sz w:val="24"/>
          <w:szCs w:val="24"/>
        </w:rPr>
      </w:pPr>
    </w:p>
    <w:p w14:paraId="69F9374B" w14:textId="55FE393F" w:rsidR="009D427E" w:rsidRDefault="00602802">
      <w:pPr>
        <w:rPr>
          <w:rFonts w:ascii="Arial" w:hAnsi="Arial" w:cs="Arial"/>
          <w:sz w:val="24"/>
          <w:szCs w:val="24"/>
          <w:u w:val="single"/>
        </w:rPr>
      </w:pPr>
      <w:r>
        <w:rPr>
          <w:rFonts w:ascii="Arial" w:hAnsi="Arial" w:cs="Arial"/>
          <w:sz w:val="24"/>
          <w:szCs w:val="24"/>
          <w:u w:val="single"/>
        </w:rPr>
        <w:t xml:space="preserve"> Marriot International:</w:t>
      </w:r>
    </w:p>
    <w:p w14:paraId="6F45E96F" w14:textId="77777777" w:rsidR="00602802" w:rsidRPr="00602802" w:rsidRDefault="00602802">
      <w:pPr>
        <w:rPr>
          <w:rFonts w:ascii="Arial" w:hAnsi="Arial" w:cs="Arial"/>
          <w:sz w:val="24"/>
          <w:szCs w:val="24"/>
          <w:u w:val="single"/>
        </w:rPr>
      </w:pPr>
    </w:p>
    <w:p w14:paraId="16853583" w14:textId="02BBC8E5" w:rsidR="006330A0" w:rsidRDefault="009D427E" w:rsidP="00D86CA3">
      <w:pPr>
        <w:spacing w:line="360" w:lineRule="auto"/>
        <w:jc w:val="both"/>
        <w:rPr>
          <w:rFonts w:ascii="Arial" w:hAnsi="Arial" w:cs="Arial"/>
          <w:sz w:val="24"/>
          <w:szCs w:val="24"/>
        </w:rPr>
      </w:pPr>
      <w:r>
        <w:rPr>
          <w:rFonts w:ascii="Arial" w:hAnsi="Arial" w:cs="Arial"/>
          <w:sz w:val="24"/>
          <w:szCs w:val="24"/>
        </w:rPr>
        <w:t>Marriot International is a global hospitality chain</w:t>
      </w:r>
      <w:r w:rsidR="00BA3DD9">
        <w:rPr>
          <w:rFonts w:ascii="Arial" w:hAnsi="Arial" w:cs="Arial"/>
          <w:sz w:val="24"/>
          <w:szCs w:val="24"/>
        </w:rPr>
        <w:t xml:space="preserve"> based in the United States, they manage and franchise a high number of hotels, also providing lodging facilities. J. Willard Marriot and his wife opened a root beer stall back in 1927, located in Washington. </w:t>
      </w:r>
      <w:r w:rsidR="00C55496">
        <w:rPr>
          <w:rFonts w:ascii="Arial" w:hAnsi="Arial" w:cs="Arial"/>
          <w:sz w:val="24"/>
          <w:szCs w:val="24"/>
        </w:rPr>
        <w:t xml:space="preserve">D.C., </w:t>
      </w:r>
      <w:r w:rsidR="00EE011D">
        <w:rPr>
          <w:rFonts w:ascii="Arial" w:hAnsi="Arial" w:cs="Arial"/>
          <w:sz w:val="24"/>
          <w:szCs w:val="24"/>
        </w:rPr>
        <w:t>they</w:t>
      </w:r>
      <w:r w:rsidR="00C55496">
        <w:rPr>
          <w:rFonts w:ascii="Arial" w:hAnsi="Arial" w:cs="Arial"/>
          <w:sz w:val="24"/>
          <w:szCs w:val="24"/>
        </w:rPr>
        <w:t xml:space="preserve"> had both ventured together in the future and had opened many restaurants</w:t>
      </w:r>
      <w:r w:rsidR="00C66C5C">
        <w:rPr>
          <w:rFonts w:ascii="Arial" w:hAnsi="Arial" w:cs="Arial"/>
          <w:sz w:val="24"/>
          <w:szCs w:val="24"/>
        </w:rPr>
        <w:t xml:space="preserve"> branded as Hot-shoppe</w:t>
      </w:r>
      <w:r w:rsidR="00C55496">
        <w:rPr>
          <w:rFonts w:ascii="Arial" w:hAnsi="Arial" w:cs="Arial"/>
          <w:sz w:val="24"/>
          <w:szCs w:val="24"/>
        </w:rPr>
        <w:t xml:space="preserve">, by 1928 they had already opened their third establishment, and in 1937 they </w:t>
      </w:r>
      <w:r w:rsidR="00EE011D">
        <w:rPr>
          <w:rFonts w:ascii="Arial" w:hAnsi="Arial" w:cs="Arial"/>
          <w:sz w:val="24"/>
          <w:szCs w:val="24"/>
        </w:rPr>
        <w:t>decided</w:t>
      </w:r>
      <w:r w:rsidR="00C55496">
        <w:rPr>
          <w:rFonts w:ascii="Arial" w:hAnsi="Arial" w:cs="Arial"/>
          <w:sz w:val="24"/>
          <w:szCs w:val="24"/>
        </w:rPr>
        <w:t xml:space="preserve"> to expand the business further, Marriot began to provide a service </w:t>
      </w:r>
      <w:r w:rsidR="00EE011D">
        <w:rPr>
          <w:rFonts w:ascii="Arial" w:hAnsi="Arial" w:cs="Arial"/>
          <w:sz w:val="24"/>
          <w:szCs w:val="24"/>
        </w:rPr>
        <w:t>for aeroplane journeys</w:t>
      </w:r>
      <w:r w:rsidR="00C55496">
        <w:rPr>
          <w:rFonts w:ascii="Arial" w:hAnsi="Arial" w:cs="Arial"/>
          <w:sz w:val="24"/>
          <w:szCs w:val="24"/>
        </w:rPr>
        <w:t>. They would make up lunch boxes for the American, eastern and capital airlines.</w:t>
      </w:r>
      <w:r w:rsidR="00847473">
        <w:rPr>
          <w:rFonts w:ascii="Arial" w:hAnsi="Arial" w:cs="Arial"/>
          <w:sz w:val="24"/>
          <w:szCs w:val="24"/>
        </w:rPr>
        <w:t xml:space="preserve"> </w:t>
      </w:r>
      <w:r w:rsidR="00BA3DD9">
        <w:rPr>
          <w:rFonts w:ascii="Arial" w:hAnsi="Arial" w:cs="Arial"/>
          <w:sz w:val="24"/>
          <w:szCs w:val="24"/>
        </w:rPr>
        <w:t>Fortunate for them</w:t>
      </w:r>
      <w:r w:rsidR="00847473">
        <w:rPr>
          <w:rFonts w:ascii="Arial" w:hAnsi="Arial" w:cs="Arial"/>
          <w:sz w:val="24"/>
          <w:szCs w:val="24"/>
        </w:rPr>
        <w:t>,</w:t>
      </w:r>
      <w:r w:rsidR="00BA3DD9">
        <w:rPr>
          <w:rFonts w:ascii="Arial" w:hAnsi="Arial" w:cs="Arial"/>
          <w:sz w:val="24"/>
          <w:szCs w:val="24"/>
        </w:rPr>
        <w:t xml:space="preserve"> by 1975, they opened their first hotel establishment in Arlington, Virginia</w:t>
      </w:r>
      <w:r w:rsidR="00EE011D">
        <w:rPr>
          <w:rFonts w:ascii="Arial" w:hAnsi="Arial" w:cs="Arial"/>
          <w:sz w:val="24"/>
          <w:szCs w:val="24"/>
        </w:rPr>
        <w:t>, named ‘The Twin bridges’ motor hotel</w:t>
      </w:r>
      <w:r w:rsidR="00847473">
        <w:rPr>
          <w:rFonts w:ascii="Arial" w:hAnsi="Arial" w:cs="Arial"/>
          <w:sz w:val="24"/>
          <w:szCs w:val="24"/>
        </w:rPr>
        <w:t xml:space="preserve"> and the </w:t>
      </w:r>
      <w:r w:rsidR="00EE011D">
        <w:rPr>
          <w:rFonts w:ascii="Arial" w:hAnsi="Arial" w:cs="Arial"/>
          <w:sz w:val="24"/>
          <w:szCs w:val="24"/>
        </w:rPr>
        <w:t>Marriot by 1940,</w:t>
      </w:r>
      <w:r w:rsidR="0016169A">
        <w:rPr>
          <w:rFonts w:ascii="Arial" w:hAnsi="Arial" w:cs="Arial"/>
          <w:sz w:val="24"/>
          <w:szCs w:val="24"/>
        </w:rPr>
        <w:t xml:space="preserve"> they</w:t>
      </w:r>
      <w:r w:rsidR="00EE011D">
        <w:rPr>
          <w:rFonts w:ascii="Arial" w:hAnsi="Arial" w:cs="Arial"/>
          <w:sz w:val="24"/>
          <w:szCs w:val="24"/>
        </w:rPr>
        <w:t xml:space="preserve"> owned five more restaurants and by 1955 </w:t>
      </w:r>
      <w:r w:rsidR="0016169A">
        <w:rPr>
          <w:rFonts w:ascii="Arial" w:hAnsi="Arial" w:cs="Arial"/>
          <w:sz w:val="24"/>
          <w:szCs w:val="24"/>
        </w:rPr>
        <w:t>they</w:t>
      </w:r>
      <w:r w:rsidR="00EE011D">
        <w:rPr>
          <w:rFonts w:ascii="Arial" w:hAnsi="Arial" w:cs="Arial"/>
          <w:sz w:val="24"/>
          <w:szCs w:val="24"/>
        </w:rPr>
        <w:t xml:space="preserve"> had ventured further with introducing their </w:t>
      </w:r>
      <w:r w:rsidR="0016169A">
        <w:rPr>
          <w:rFonts w:ascii="Arial" w:hAnsi="Arial" w:cs="Arial"/>
          <w:sz w:val="24"/>
          <w:szCs w:val="24"/>
        </w:rPr>
        <w:t>service to the hospital food market at the children’s hospital in Washington. In the next few years, The Marriot continued to open more hotels and hot shoppes restaurants. In 1964, pre</w:t>
      </w:r>
      <w:r w:rsidR="00403B73">
        <w:rPr>
          <w:rFonts w:ascii="Arial" w:hAnsi="Arial" w:cs="Arial"/>
          <w:sz w:val="24"/>
          <w:szCs w:val="24"/>
        </w:rPr>
        <w:t>siden</w:t>
      </w:r>
      <w:r w:rsidR="0016169A">
        <w:rPr>
          <w:rFonts w:ascii="Arial" w:hAnsi="Arial" w:cs="Arial"/>
          <w:sz w:val="24"/>
          <w:szCs w:val="24"/>
        </w:rPr>
        <w:t>cy</w:t>
      </w:r>
      <w:r w:rsidR="00403B73">
        <w:rPr>
          <w:rFonts w:ascii="Arial" w:hAnsi="Arial" w:cs="Arial"/>
          <w:sz w:val="24"/>
          <w:szCs w:val="24"/>
        </w:rPr>
        <w:t xml:space="preserve"> for the Marriot</w:t>
      </w:r>
      <w:r w:rsidR="0016169A">
        <w:rPr>
          <w:rFonts w:ascii="Arial" w:hAnsi="Arial" w:cs="Arial"/>
          <w:sz w:val="24"/>
          <w:szCs w:val="24"/>
        </w:rPr>
        <w:t xml:space="preserve"> was handed</w:t>
      </w:r>
      <w:r w:rsidR="00403B73">
        <w:rPr>
          <w:rFonts w:ascii="Arial" w:hAnsi="Arial" w:cs="Arial"/>
          <w:sz w:val="24"/>
          <w:szCs w:val="24"/>
        </w:rPr>
        <w:t xml:space="preserve"> to their son, Bill Marriot Jr. The company oversaw forty- five hot shoppe restaurants and four hotels, along with some other businesses. Bill Marriot Jr had changed the company name to Marriot-Hot shoppes</w:t>
      </w:r>
      <w:r w:rsidR="00B95084">
        <w:rPr>
          <w:rFonts w:ascii="Arial" w:hAnsi="Arial" w:cs="Arial"/>
          <w:sz w:val="24"/>
          <w:szCs w:val="24"/>
        </w:rPr>
        <w:t xml:space="preserve">, this was to give the business an opportunity into fast paste growth. This is when the company had made decisions to grow within the lodging business, this benefited the Marriot massively and it quadrupled in size within the next six years. The Marriot obtained an airline kitchen </w:t>
      </w:r>
      <w:r w:rsidR="00C66C5C">
        <w:rPr>
          <w:rFonts w:ascii="Arial" w:hAnsi="Arial" w:cs="Arial"/>
          <w:sz w:val="24"/>
          <w:szCs w:val="24"/>
        </w:rPr>
        <w:t xml:space="preserve">in Caracas, Venezuela, this increased the chance for the company to become international. In 1967, further </w:t>
      </w:r>
      <w:r w:rsidR="00D86CA3">
        <w:rPr>
          <w:rFonts w:ascii="Arial" w:hAnsi="Arial" w:cs="Arial"/>
          <w:sz w:val="24"/>
          <w:szCs w:val="24"/>
        </w:rPr>
        <w:t>fast-food</w:t>
      </w:r>
      <w:r w:rsidR="00C66C5C">
        <w:rPr>
          <w:rFonts w:ascii="Arial" w:hAnsi="Arial" w:cs="Arial"/>
          <w:sz w:val="24"/>
          <w:szCs w:val="24"/>
        </w:rPr>
        <w:t xml:space="preserve"> chain business opportunities were </w:t>
      </w:r>
      <w:r w:rsidR="00D86CA3">
        <w:rPr>
          <w:rFonts w:ascii="Arial" w:hAnsi="Arial" w:cs="Arial"/>
          <w:sz w:val="24"/>
          <w:szCs w:val="24"/>
        </w:rPr>
        <w:t>obtained,</w:t>
      </w:r>
      <w:r w:rsidR="00C66C5C">
        <w:rPr>
          <w:rFonts w:ascii="Arial" w:hAnsi="Arial" w:cs="Arial"/>
          <w:sz w:val="24"/>
          <w:szCs w:val="24"/>
        </w:rPr>
        <w:t xml:space="preserve"> and shareholders </w:t>
      </w:r>
      <w:r w:rsidR="00D86CA3">
        <w:rPr>
          <w:rFonts w:ascii="Arial" w:hAnsi="Arial" w:cs="Arial"/>
          <w:sz w:val="24"/>
          <w:szCs w:val="24"/>
        </w:rPr>
        <w:t>approved the company to change its name to Marriot Cooperation. By 1968, it was first listed in the New York stock exchange. (</w:t>
      </w:r>
      <w:r w:rsidR="00570002">
        <w:rPr>
          <w:rFonts w:ascii="Arial" w:hAnsi="Arial" w:cs="Arial"/>
          <w:sz w:val="24"/>
          <w:szCs w:val="24"/>
        </w:rPr>
        <w:t xml:space="preserve"> </w:t>
      </w:r>
      <w:hyperlink r:id="rId5" w:history="1">
        <w:r w:rsidR="00570002" w:rsidRPr="003822CE">
          <w:rPr>
            <w:rStyle w:val="Hyperlink"/>
            <w:rFonts w:ascii="Arial" w:hAnsi="Arial" w:cs="Arial"/>
            <w:sz w:val="24"/>
            <w:szCs w:val="24"/>
          </w:rPr>
          <w:t>www.company-histories.com</w:t>
        </w:r>
      </w:hyperlink>
      <w:r w:rsidR="00570002">
        <w:rPr>
          <w:rFonts w:ascii="Arial" w:hAnsi="Arial" w:cs="Arial"/>
          <w:sz w:val="24"/>
          <w:szCs w:val="24"/>
        </w:rPr>
        <w:t xml:space="preserve"> </w:t>
      </w:r>
      <w:r w:rsidR="00D86CA3">
        <w:rPr>
          <w:rFonts w:ascii="Arial" w:hAnsi="Arial" w:cs="Arial"/>
          <w:sz w:val="24"/>
          <w:szCs w:val="24"/>
        </w:rPr>
        <w:t>)</w:t>
      </w:r>
      <w:r w:rsidR="00C66C5C">
        <w:rPr>
          <w:rFonts w:ascii="Arial" w:hAnsi="Arial" w:cs="Arial"/>
          <w:sz w:val="24"/>
          <w:szCs w:val="24"/>
        </w:rPr>
        <w:t xml:space="preserve"> </w:t>
      </w:r>
    </w:p>
    <w:p w14:paraId="44252946" w14:textId="2B560954" w:rsidR="009D427E" w:rsidRDefault="00847473" w:rsidP="00D86CA3">
      <w:pPr>
        <w:spacing w:line="360" w:lineRule="auto"/>
        <w:jc w:val="both"/>
        <w:rPr>
          <w:rFonts w:ascii="Arial" w:hAnsi="Arial" w:cs="Arial"/>
          <w:sz w:val="24"/>
          <w:szCs w:val="24"/>
        </w:rPr>
      </w:pPr>
      <w:r>
        <w:rPr>
          <w:rFonts w:ascii="Arial" w:hAnsi="Arial" w:cs="Arial"/>
          <w:sz w:val="24"/>
          <w:szCs w:val="24"/>
        </w:rPr>
        <w:t xml:space="preserve"> By 2020, Marriot international revenue had </w:t>
      </w:r>
      <w:r w:rsidR="00D86CA3">
        <w:rPr>
          <w:rFonts w:ascii="Arial" w:hAnsi="Arial" w:cs="Arial"/>
          <w:sz w:val="24"/>
          <w:szCs w:val="24"/>
        </w:rPr>
        <w:t>fallen</w:t>
      </w:r>
      <w:r>
        <w:rPr>
          <w:rFonts w:ascii="Arial" w:hAnsi="Arial" w:cs="Arial"/>
          <w:sz w:val="24"/>
          <w:szCs w:val="24"/>
        </w:rPr>
        <w:t xml:space="preserve"> by </w:t>
      </w:r>
      <w:r w:rsidR="00D86CA3">
        <w:rPr>
          <w:rFonts w:ascii="Arial" w:hAnsi="Arial" w:cs="Arial"/>
          <w:sz w:val="24"/>
          <w:szCs w:val="24"/>
        </w:rPr>
        <w:t xml:space="preserve">50% </w:t>
      </w:r>
      <w:r>
        <w:rPr>
          <w:rFonts w:ascii="Arial" w:hAnsi="Arial" w:cs="Arial"/>
          <w:sz w:val="24"/>
          <w:szCs w:val="24"/>
        </w:rPr>
        <w:t>compared to its normal statistics due to the breakout of coronavirus(covid-19</w:t>
      </w:r>
      <w:r w:rsidR="00887185">
        <w:rPr>
          <w:rFonts w:ascii="Arial" w:hAnsi="Arial" w:cs="Arial"/>
          <w:sz w:val="24"/>
          <w:szCs w:val="24"/>
        </w:rPr>
        <w:t>)</w:t>
      </w:r>
      <w:r w:rsidR="0042084C">
        <w:rPr>
          <w:rFonts w:ascii="Arial" w:hAnsi="Arial" w:cs="Arial"/>
          <w:sz w:val="24"/>
          <w:szCs w:val="24"/>
        </w:rPr>
        <w:t xml:space="preserve"> </w:t>
      </w:r>
      <w:r w:rsidR="00887185">
        <w:rPr>
          <w:rFonts w:ascii="Arial" w:hAnsi="Arial" w:cs="Arial"/>
          <w:sz w:val="24"/>
          <w:szCs w:val="24"/>
        </w:rPr>
        <w:t>but</w:t>
      </w:r>
      <w:r w:rsidR="004A3670">
        <w:rPr>
          <w:rFonts w:ascii="Arial" w:hAnsi="Arial" w:cs="Arial"/>
          <w:sz w:val="24"/>
          <w:szCs w:val="24"/>
        </w:rPr>
        <w:t xml:space="preserve"> managed to recover from the hit</w:t>
      </w:r>
      <w:r w:rsidR="0042084C">
        <w:rPr>
          <w:rFonts w:ascii="Arial" w:hAnsi="Arial" w:cs="Arial"/>
          <w:sz w:val="24"/>
          <w:szCs w:val="24"/>
        </w:rPr>
        <w:t xml:space="preserve"> by generating 20.77 billion U.S. dollars compared to generating 13.86 billion. U.S. dollars the previous year. B</w:t>
      </w:r>
      <w:r w:rsidR="004A3670">
        <w:rPr>
          <w:rFonts w:ascii="Arial" w:hAnsi="Arial" w:cs="Arial"/>
          <w:sz w:val="24"/>
          <w:szCs w:val="24"/>
        </w:rPr>
        <w:t xml:space="preserve">y 2021, with revenue comparison, Marriot International outranked larger hotel chains including the </w:t>
      </w:r>
      <w:r w:rsidR="00887185">
        <w:rPr>
          <w:rFonts w:ascii="Arial" w:hAnsi="Arial" w:cs="Arial"/>
          <w:sz w:val="24"/>
          <w:szCs w:val="24"/>
        </w:rPr>
        <w:t xml:space="preserve">Hilton, </w:t>
      </w:r>
      <w:r w:rsidR="00F31E95">
        <w:rPr>
          <w:rFonts w:ascii="Arial" w:hAnsi="Arial" w:cs="Arial"/>
          <w:sz w:val="24"/>
          <w:szCs w:val="24"/>
        </w:rPr>
        <w:t>Caesars</w:t>
      </w:r>
      <w:r w:rsidR="00887185">
        <w:rPr>
          <w:rFonts w:ascii="Arial" w:hAnsi="Arial" w:cs="Arial"/>
          <w:sz w:val="24"/>
          <w:szCs w:val="24"/>
        </w:rPr>
        <w:t xml:space="preserve"> entertainment and MGM resorts international. Marriot was providing their services with seven and a </w:t>
      </w:r>
      <w:r w:rsidR="00887185">
        <w:rPr>
          <w:rFonts w:ascii="Arial" w:hAnsi="Arial" w:cs="Arial"/>
          <w:sz w:val="24"/>
          <w:szCs w:val="24"/>
        </w:rPr>
        <w:lastRenderedPageBreak/>
        <w:t xml:space="preserve">half thousand hotels across the world with the Hilton </w:t>
      </w:r>
      <w:r w:rsidR="00F31E95">
        <w:rPr>
          <w:rFonts w:ascii="Arial" w:hAnsi="Arial" w:cs="Arial"/>
          <w:sz w:val="24"/>
          <w:szCs w:val="24"/>
        </w:rPr>
        <w:t>on the scale with around a thousand fewer buildings than the Marriot International.</w:t>
      </w:r>
      <w:r w:rsidR="00887185">
        <w:rPr>
          <w:rFonts w:ascii="Arial" w:hAnsi="Arial" w:cs="Arial"/>
          <w:sz w:val="24"/>
          <w:szCs w:val="24"/>
        </w:rPr>
        <w:t xml:space="preserve"> </w:t>
      </w:r>
      <w:r w:rsidR="001F1437">
        <w:rPr>
          <w:rFonts w:ascii="Arial" w:hAnsi="Arial" w:cs="Arial"/>
          <w:sz w:val="24"/>
          <w:szCs w:val="24"/>
        </w:rPr>
        <w:t xml:space="preserve">The Marriot international was voted one of the top five most valuable hotel brands </w:t>
      </w:r>
      <w:r w:rsidR="00A97C47">
        <w:rPr>
          <w:rFonts w:ascii="Arial" w:hAnsi="Arial" w:cs="Arial"/>
          <w:sz w:val="24"/>
          <w:szCs w:val="24"/>
        </w:rPr>
        <w:t>otherwise</w:t>
      </w:r>
      <w:r w:rsidR="001F1437">
        <w:rPr>
          <w:rFonts w:ascii="Arial" w:hAnsi="Arial" w:cs="Arial"/>
          <w:sz w:val="24"/>
          <w:szCs w:val="24"/>
        </w:rPr>
        <w:t xml:space="preserve"> known as </w:t>
      </w:r>
      <w:r w:rsidR="00A97C47">
        <w:rPr>
          <w:rFonts w:ascii="Arial" w:hAnsi="Arial" w:cs="Arial"/>
          <w:sz w:val="24"/>
          <w:szCs w:val="24"/>
        </w:rPr>
        <w:t>‘the</w:t>
      </w:r>
      <w:r w:rsidR="001F1437">
        <w:rPr>
          <w:rFonts w:ascii="Arial" w:hAnsi="Arial" w:cs="Arial"/>
          <w:sz w:val="24"/>
          <w:szCs w:val="24"/>
        </w:rPr>
        <w:t xml:space="preserve"> leading global hotel </w:t>
      </w:r>
      <w:r w:rsidR="00A97C47">
        <w:rPr>
          <w:rFonts w:ascii="Arial" w:hAnsi="Arial" w:cs="Arial"/>
          <w:sz w:val="24"/>
          <w:szCs w:val="24"/>
        </w:rPr>
        <w:t xml:space="preserve">brands’ in 2022, the Marriot had a brand value of two billion US dollars with the Hilton calculating at twelve billion US dollars. Even though the Marriot had the highest revenue of any hotel brand, it still lost against Hilton Worldwide, with the Marriot scoring 76 and the Hilton 79. </w:t>
      </w:r>
      <w:r w:rsidR="00602802">
        <w:rPr>
          <w:rFonts w:ascii="Arial" w:hAnsi="Arial" w:cs="Arial"/>
          <w:sz w:val="24"/>
          <w:szCs w:val="24"/>
        </w:rPr>
        <w:t xml:space="preserve">( </w:t>
      </w:r>
      <w:hyperlink r:id="rId6" w:history="1">
        <w:r w:rsidR="00602802" w:rsidRPr="003822CE">
          <w:rPr>
            <w:rStyle w:val="Hyperlink"/>
            <w:rFonts w:ascii="Arial" w:hAnsi="Arial" w:cs="Arial"/>
            <w:sz w:val="24"/>
            <w:szCs w:val="24"/>
          </w:rPr>
          <w:t>www.statista.com</w:t>
        </w:r>
      </w:hyperlink>
      <w:r w:rsidR="00602802">
        <w:rPr>
          <w:rFonts w:ascii="Arial" w:hAnsi="Arial" w:cs="Arial"/>
          <w:sz w:val="24"/>
          <w:szCs w:val="24"/>
        </w:rPr>
        <w:t>, 2023)</w:t>
      </w:r>
    </w:p>
    <w:p w14:paraId="7EB37FCE" w14:textId="77777777" w:rsidR="00E65B66" w:rsidRDefault="00E65B66" w:rsidP="00D86CA3">
      <w:pPr>
        <w:spacing w:line="360" w:lineRule="auto"/>
        <w:jc w:val="both"/>
        <w:rPr>
          <w:rFonts w:ascii="Arial" w:hAnsi="Arial" w:cs="Arial"/>
          <w:sz w:val="24"/>
          <w:szCs w:val="24"/>
        </w:rPr>
      </w:pPr>
    </w:p>
    <w:p w14:paraId="3DE10A58" w14:textId="5FE1CFE9" w:rsidR="00E65B66" w:rsidRDefault="00E65B66" w:rsidP="00D86CA3">
      <w:pPr>
        <w:spacing w:line="360" w:lineRule="auto"/>
        <w:jc w:val="both"/>
        <w:rPr>
          <w:rFonts w:ascii="Arial" w:hAnsi="Arial" w:cs="Arial"/>
          <w:sz w:val="24"/>
          <w:szCs w:val="24"/>
          <w:u w:val="single"/>
        </w:rPr>
      </w:pPr>
      <w:r>
        <w:rPr>
          <w:rFonts w:ascii="Arial" w:hAnsi="Arial" w:cs="Arial"/>
          <w:sz w:val="24"/>
          <w:szCs w:val="24"/>
          <w:u w:val="single"/>
        </w:rPr>
        <w:t>The Hilton hotel</w:t>
      </w:r>
    </w:p>
    <w:p w14:paraId="2DC2F8B3" w14:textId="77777777" w:rsidR="00570002" w:rsidRDefault="00E65B66" w:rsidP="00D86CA3">
      <w:pPr>
        <w:spacing w:line="360" w:lineRule="auto"/>
        <w:jc w:val="both"/>
        <w:rPr>
          <w:rFonts w:ascii="Arial" w:hAnsi="Arial" w:cs="Arial"/>
          <w:sz w:val="24"/>
          <w:szCs w:val="24"/>
        </w:rPr>
      </w:pPr>
      <w:r>
        <w:rPr>
          <w:rFonts w:ascii="Arial" w:hAnsi="Arial" w:cs="Arial"/>
          <w:sz w:val="24"/>
          <w:szCs w:val="24"/>
        </w:rPr>
        <w:t>Conrad Hilton begun his hospitality venture in 1919, when on his way to buy a bank, travelling through Cisco, Texas. Hilton decided to invest into a local hotel instead, named ‘The Mobley’. In 1925, Hilton finally opens the doors to the newly refurbished hotel in Dallas, Texas. The establishment was cleverly thought out and all the staff facilities were built on the west side of the hotel, due to the summertime sunset in Dallas being quite severe, before technology such as air conditioning was existent,</w:t>
      </w:r>
      <w:r w:rsidR="00495345">
        <w:rPr>
          <w:rFonts w:ascii="Arial" w:hAnsi="Arial" w:cs="Arial"/>
          <w:sz w:val="24"/>
          <w:szCs w:val="24"/>
        </w:rPr>
        <w:t xml:space="preserve"> this was a way of thinking of the quality of the guests stay. By 1929, Hilton provides it’s the first hotel with running water and air conditioning systems. Hilton then introduced two more hotels in New York city, in 1993, they were named ‘The Roosevelt’ and ‘The Plaza’. In 1946, Hilton hotel corporation was formed and was the first hotel company to be listed on the New York stock exchange. Then in 1947 the Roosevelt located in New York city announced that televisions were being installed, which again was the first hotel in the world to do this. 1948, the reservation system was then introduced. Then in 1949, the Hilton </w:t>
      </w:r>
      <w:r w:rsidR="00E419C4">
        <w:rPr>
          <w:rFonts w:ascii="Arial" w:hAnsi="Arial" w:cs="Arial"/>
          <w:sz w:val="24"/>
          <w:szCs w:val="24"/>
        </w:rPr>
        <w:t>International</w:t>
      </w:r>
      <w:r w:rsidR="00495345">
        <w:rPr>
          <w:rFonts w:ascii="Arial" w:hAnsi="Arial" w:cs="Arial"/>
          <w:sz w:val="24"/>
          <w:szCs w:val="24"/>
        </w:rPr>
        <w:t xml:space="preserve"> was created with </w:t>
      </w:r>
      <w:r w:rsidR="00E419C4">
        <w:rPr>
          <w:rFonts w:ascii="Arial" w:hAnsi="Arial" w:cs="Arial"/>
          <w:sz w:val="24"/>
          <w:szCs w:val="24"/>
        </w:rPr>
        <w:t xml:space="preserve">their new hotel opening in Puerto Rico. Hilton went onto make further business ventures in later </w:t>
      </w:r>
      <w:r w:rsidR="00A41113">
        <w:rPr>
          <w:rFonts w:ascii="Arial" w:hAnsi="Arial" w:cs="Arial"/>
          <w:sz w:val="24"/>
          <w:szCs w:val="24"/>
        </w:rPr>
        <w:t>years</w:t>
      </w:r>
      <w:r w:rsidR="00E419C4">
        <w:rPr>
          <w:rFonts w:ascii="Arial" w:hAnsi="Arial" w:cs="Arial"/>
          <w:sz w:val="24"/>
          <w:szCs w:val="24"/>
        </w:rPr>
        <w:t>, in 1965</w:t>
      </w:r>
      <w:r w:rsidR="00A41113">
        <w:rPr>
          <w:rFonts w:ascii="Arial" w:hAnsi="Arial" w:cs="Arial"/>
          <w:sz w:val="24"/>
          <w:szCs w:val="24"/>
        </w:rPr>
        <w:t xml:space="preserve"> the first hotel to be designed and aimed specifically at the female audience</w:t>
      </w:r>
      <w:r w:rsidR="00C22580">
        <w:rPr>
          <w:rFonts w:ascii="Arial" w:hAnsi="Arial" w:cs="Arial"/>
          <w:sz w:val="24"/>
          <w:szCs w:val="24"/>
        </w:rPr>
        <w:t xml:space="preserve"> was created offering ‘exclusive services for women who travel’ with unique feminine touches,</w:t>
      </w:r>
      <w:r w:rsidR="00745D71">
        <w:rPr>
          <w:rFonts w:ascii="Arial" w:hAnsi="Arial" w:cs="Arial"/>
          <w:sz w:val="24"/>
          <w:szCs w:val="24"/>
        </w:rPr>
        <w:t xml:space="preserve"> the first DoubleTree by Hilton was then later opened in 1969, the start of the 70’s was a big success for the Hilton hotels, Hilton decided to join forces with the domestic gaming </w:t>
      </w:r>
      <w:r w:rsidR="00A5454A">
        <w:rPr>
          <w:rFonts w:ascii="Arial" w:hAnsi="Arial" w:cs="Arial"/>
          <w:sz w:val="24"/>
          <w:szCs w:val="24"/>
        </w:rPr>
        <w:t>profession</w:t>
      </w:r>
      <w:r w:rsidR="00745D71">
        <w:rPr>
          <w:rFonts w:ascii="Arial" w:hAnsi="Arial" w:cs="Arial"/>
          <w:sz w:val="24"/>
          <w:szCs w:val="24"/>
        </w:rPr>
        <w:t xml:space="preserve"> and was once again the first to make these steps </w:t>
      </w:r>
      <w:r w:rsidR="00A5454A">
        <w:rPr>
          <w:rFonts w:ascii="Arial" w:hAnsi="Arial" w:cs="Arial"/>
          <w:sz w:val="24"/>
          <w:szCs w:val="24"/>
        </w:rPr>
        <w:t>within his company’s business ventures, by buying ‘The Flamingo hotel and the Las Vegas international</w:t>
      </w:r>
      <w:r w:rsidR="00082B6F">
        <w:rPr>
          <w:rFonts w:ascii="Arial" w:hAnsi="Arial" w:cs="Arial"/>
          <w:sz w:val="24"/>
          <w:szCs w:val="24"/>
        </w:rPr>
        <w:t xml:space="preserve">’ it was later renamed ‘Las Vegas Hilton’. Sadly by 1979, Conrad Hilton, at age 91, passed away. A couple years later the Conrad Hotels were founded, with </w:t>
      </w:r>
      <w:r w:rsidR="00082B6F">
        <w:rPr>
          <w:rFonts w:ascii="Arial" w:hAnsi="Arial" w:cs="Arial"/>
          <w:sz w:val="24"/>
          <w:szCs w:val="24"/>
        </w:rPr>
        <w:lastRenderedPageBreak/>
        <w:t xml:space="preserve">the intentions to operate a network of Luxury hotels and resorts in the world’s biggest tourism and business capitals. In the late 80’s, Hilton introduced their new loyalty programme also known as </w:t>
      </w:r>
      <w:r w:rsidR="00915EB0">
        <w:rPr>
          <w:rFonts w:ascii="Arial" w:hAnsi="Arial" w:cs="Arial"/>
          <w:sz w:val="24"/>
          <w:szCs w:val="24"/>
        </w:rPr>
        <w:t>‘</w:t>
      </w:r>
      <w:proofErr w:type="spellStart"/>
      <w:r w:rsidR="00082B6F">
        <w:rPr>
          <w:rFonts w:ascii="Arial" w:hAnsi="Arial" w:cs="Arial"/>
          <w:sz w:val="24"/>
          <w:szCs w:val="24"/>
        </w:rPr>
        <w:t>HHonours</w:t>
      </w:r>
      <w:proofErr w:type="spellEnd"/>
      <w:r w:rsidR="00915EB0">
        <w:rPr>
          <w:rFonts w:ascii="Arial" w:hAnsi="Arial" w:cs="Arial"/>
          <w:sz w:val="24"/>
          <w:szCs w:val="24"/>
        </w:rPr>
        <w:t>’</w:t>
      </w:r>
      <w:r w:rsidR="00082B6F">
        <w:rPr>
          <w:rFonts w:ascii="Arial" w:hAnsi="Arial" w:cs="Arial"/>
          <w:sz w:val="24"/>
          <w:szCs w:val="24"/>
        </w:rPr>
        <w:t xml:space="preserve"> and their Hampton hotels </w:t>
      </w:r>
      <w:r w:rsidR="00915EB0">
        <w:rPr>
          <w:rFonts w:ascii="Arial" w:hAnsi="Arial" w:cs="Arial"/>
          <w:sz w:val="24"/>
          <w:szCs w:val="24"/>
        </w:rPr>
        <w:t xml:space="preserve">were the first to offer the 100% satisfaction guaranteed friendly service with clean rooms and no payment expected if the guest was unsatisfied. In the late 90’s, Hilton encouraged the modern way of marketing through technology and launched its website ‘Hilton.com’. </w:t>
      </w:r>
      <w:r w:rsidR="00570002">
        <w:rPr>
          <w:rFonts w:ascii="Arial" w:hAnsi="Arial" w:cs="Arial"/>
          <w:sz w:val="24"/>
          <w:szCs w:val="24"/>
        </w:rPr>
        <w:t xml:space="preserve">The Hilton brand has and is continuously growing aiming at multiple audiences, by spreading the brand offering luxury hotels all around the world. </w:t>
      </w:r>
      <w:proofErr w:type="gramStart"/>
      <w:r w:rsidR="00570002">
        <w:rPr>
          <w:rFonts w:ascii="Arial" w:hAnsi="Arial" w:cs="Arial"/>
          <w:sz w:val="24"/>
          <w:szCs w:val="24"/>
        </w:rPr>
        <w:t>( stories.holiton.com</w:t>
      </w:r>
      <w:proofErr w:type="gramEnd"/>
      <w:r w:rsidR="00570002">
        <w:rPr>
          <w:rFonts w:ascii="Arial" w:hAnsi="Arial" w:cs="Arial"/>
          <w:sz w:val="24"/>
          <w:szCs w:val="24"/>
        </w:rPr>
        <w:t>, 2023)</w:t>
      </w:r>
    </w:p>
    <w:p w14:paraId="3FABD418" w14:textId="77777777" w:rsidR="00570002" w:rsidRDefault="00570002" w:rsidP="00D86CA3">
      <w:pPr>
        <w:spacing w:line="360" w:lineRule="auto"/>
        <w:jc w:val="both"/>
        <w:rPr>
          <w:rFonts w:ascii="Arial" w:hAnsi="Arial" w:cs="Arial"/>
          <w:sz w:val="24"/>
          <w:szCs w:val="24"/>
        </w:rPr>
      </w:pPr>
    </w:p>
    <w:p w14:paraId="5D243D94" w14:textId="77777777" w:rsidR="002B5A9B" w:rsidRDefault="00570002" w:rsidP="00D86CA3">
      <w:pPr>
        <w:spacing w:line="360" w:lineRule="auto"/>
        <w:jc w:val="both"/>
        <w:rPr>
          <w:rFonts w:ascii="Arial" w:hAnsi="Arial" w:cs="Arial"/>
          <w:sz w:val="24"/>
          <w:szCs w:val="24"/>
          <w:u w:val="single"/>
        </w:rPr>
      </w:pPr>
      <w:r>
        <w:rPr>
          <w:rFonts w:ascii="Arial" w:hAnsi="Arial" w:cs="Arial"/>
          <w:sz w:val="24"/>
          <w:szCs w:val="24"/>
          <w:u w:val="single"/>
        </w:rPr>
        <w:t>Marriot International Revenue</w:t>
      </w:r>
      <w:r w:rsidR="002B5A9B">
        <w:rPr>
          <w:rFonts w:ascii="Arial" w:hAnsi="Arial" w:cs="Arial"/>
          <w:sz w:val="24"/>
          <w:szCs w:val="24"/>
          <w:u w:val="single"/>
        </w:rPr>
        <w:t>:</w:t>
      </w:r>
    </w:p>
    <w:p w14:paraId="0D20DA1F" w14:textId="3D686D6E" w:rsidR="00AE3159" w:rsidRDefault="00AE3159" w:rsidP="00D86CA3">
      <w:pPr>
        <w:spacing w:line="360" w:lineRule="auto"/>
        <w:jc w:val="both"/>
        <w:rPr>
          <w:rFonts w:ascii="Arial" w:hAnsi="Arial" w:cs="Arial"/>
          <w:sz w:val="24"/>
          <w:szCs w:val="24"/>
        </w:rPr>
      </w:pPr>
      <w:r>
        <w:rPr>
          <w:rFonts w:ascii="Arial" w:hAnsi="Arial" w:cs="Arial"/>
          <w:sz w:val="24"/>
          <w:szCs w:val="24"/>
        </w:rPr>
        <w:t>Collected data shows that Marriot Internationals total revenue, was recorded at 20,773,000 in December 2022 and their cost of revenue was recorded at 16,215,000 equalling their gross profit to 4,558,000.</w:t>
      </w:r>
      <w:r w:rsidR="00BA2BF8">
        <w:rPr>
          <w:rFonts w:ascii="Arial" w:hAnsi="Arial" w:cs="Arial"/>
          <w:sz w:val="24"/>
          <w:szCs w:val="24"/>
        </w:rPr>
        <w:t xml:space="preserve"> </w:t>
      </w:r>
      <w:proofErr w:type="gramStart"/>
      <w:r w:rsidR="00BA2BF8">
        <w:rPr>
          <w:rFonts w:ascii="Arial" w:hAnsi="Arial" w:cs="Arial"/>
          <w:sz w:val="24"/>
          <w:szCs w:val="24"/>
        </w:rPr>
        <w:t>( finance.yahoo.com</w:t>
      </w:r>
      <w:proofErr w:type="gramEnd"/>
      <w:r w:rsidR="00BA2BF8">
        <w:rPr>
          <w:rFonts w:ascii="Arial" w:hAnsi="Arial" w:cs="Arial"/>
          <w:sz w:val="24"/>
          <w:szCs w:val="24"/>
        </w:rPr>
        <w:t xml:space="preserve"> )</w:t>
      </w:r>
    </w:p>
    <w:tbl>
      <w:tblPr>
        <w:tblStyle w:val="TableGrid"/>
        <w:tblpPr w:leftFromText="180" w:rightFromText="180" w:vertAnchor="page" w:horzAnchor="margin" w:tblpY="7717"/>
        <w:tblW w:w="0" w:type="auto"/>
        <w:tblLook w:val="04A0" w:firstRow="1" w:lastRow="0" w:firstColumn="1" w:lastColumn="0" w:noHBand="0" w:noVBand="1"/>
      </w:tblPr>
      <w:tblGrid>
        <w:gridCol w:w="4508"/>
        <w:gridCol w:w="4508"/>
      </w:tblGrid>
      <w:tr w:rsidR="00AE3159" w14:paraId="7CD9290E" w14:textId="77777777" w:rsidTr="00AE3159">
        <w:tc>
          <w:tcPr>
            <w:tcW w:w="4508" w:type="dxa"/>
          </w:tcPr>
          <w:p w14:paraId="7498FA75" w14:textId="6BF622B5" w:rsidR="00AE3159" w:rsidRDefault="00AE3159" w:rsidP="00AE3159">
            <w:pPr>
              <w:spacing w:line="360" w:lineRule="auto"/>
              <w:jc w:val="both"/>
              <w:rPr>
                <w:rFonts w:ascii="Arial" w:hAnsi="Arial" w:cs="Arial"/>
                <w:sz w:val="24"/>
                <w:szCs w:val="24"/>
              </w:rPr>
            </w:pPr>
            <w:r>
              <w:rPr>
                <w:rFonts w:ascii="Arial" w:hAnsi="Arial" w:cs="Arial"/>
                <w:sz w:val="24"/>
                <w:szCs w:val="24"/>
              </w:rPr>
              <w:t>Total Revenue</w:t>
            </w:r>
          </w:p>
        </w:tc>
        <w:tc>
          <w:tcPr>
            <w:tcW w:w="4508" w:type="dxa"/>
          </w:tcPr>
          <w:p w14:paraId="2BCD44E7" w14:textId="70F4E6E4" w:rsidR="00AE3159" w:rsidRDefault="00AE3159" w:rsidP="00AE3159">
            <w:pPr>
              <w:spacing w:line="360" w:lineRule="auto"/>
              <w:jc w:val="both"/>
              <w:rPr>
                <w:rFonts w:ascii="Arial" w:hAnsi="Arial" w:cs="Arial"/>
                <w:sz w:val="24"/>
                <w:szCs w:val="24"/>
              </w:rPr>
            </w:pPr>
            <w:r>
              <w:rPr>
                <w:rFonts w:ascii="Arial" w:hAnsi="Arial" w:cs="Arial"/>
                <w:sz w:val="24"/>
                <w:szCs w:val="24"/>
              </w:rPr>
              <w:t>20,773,000</w:t>
            </w:r>
          </w:p>
        </w:tc>
      </w:tr>
      <w:tr w:rsidR="00AE3159" w14:paraId="22CB1ED5" w14:textId="77777777" w:rsidTr="00AE3159">
        <w:tc>
          <w:tcPr>
            <w:tcW w:w="4508" w:type="dxa"/>
          </w:tcPr>
          <w:p w14:paraId="320907CE" w14:textId="4E6E10AD" w:rsidR="00AE3159" w:rsidRDefault="00AE3159" w:rsidP="00AE3159">
            <w:pPr>
              <w:spacing w:line="360" w:lineRule="auto"/>
              <w:jc w:val="both"/>
              <w:rPr>
                <w:rFonts w:ascii="Arial" w:hAnsi="Arial" w:cs="Arial"/>
                <w:sz w:val="24"/>
                <w:szCs w:val="24"/>
              </w:rPr>
            </w:pPr>
            <w:r>
              <w:rPr>
                <w:rFonts w:ascii="Arial" w:hAnsi="Arial" w:cs="Arial"/>
                <w:sz w:val="24"/>
                <w:szCs w:val="24"/>
              </w:rPr>
              <w:t>Cost of Revenue</w:t>
            </w:r>
          </w:p>
        </w:tc>
        <w:tc>
          <w:tcPr>
            <w:tcW w:w="4508" w:type="dxa"/>
          </w:tcPr>
          <w:p w14:paraId="1F7D3E48" w14:textId="180272FE" w:rsidR="00AE3159" w:rsidRDefault="00AE3159" w:rsidP="00AE3159">
            <w:pPr>
              <w:spacing w:line="360" w:lineRule="auto"/>
              <w:jc w:val="both"/>
              <w:rPr>
                <w:rFonts w:ascii="Arial" w:hAnsi="Arial" w:cs="Arial"/>
                <w:sz w:val="24"/>
                <w:szCs w:val="24"/>
              </w:rPr>
            </w:pPr>
            <w:r>
              <w:rPr>
                <w:rFonts w:ascii="Arial" w:hAnsi="Arial" w:cs="Arial"/>
                <w:sz w:val="24"/>
                <w:szCs w:val="24"/>
              </w:rPr>
              <w:t>16,215,000</w:t>
            </w:r>
          </w:p>
        </w:tc>
      </w:tr>
      <w:tr w:rsidR="00AE3159" w14:paraId="62B6975E" w14:textId="77777777" w:rsidTr="00AE3159">
        <w:tc>
          <w:tcPr>
            <w:tcW w:w="4508" w:type="dxa"/>
          </w:tcPr>
          <w:p w14:paraId="656AA093" w14:textId="4F43829F" w:rsidR="00AE3159" w:rsidRDefault="00AE3159" w:rsidP="00AE3159">
            <w:pPr>
              <w:spacing w:line="360" w:lineRule="auto"/>
              <w:jc w:val="both"/>
              <w:rPr>
                <w:rFonts w:ascii="Arial" w:hAnsi="Arial" w:cs="Arial"/>
                <w:sz w:val="24"/>
                <w:szCs w:val="24"/>
              </w:rPr>
            </w:pPr>
            <w:r>
              <w:rPr>
                <w:rFonts w:ascii="Arial" w:hAnsi="Arial" w:cs="Arial"/>
                <w:sz w:val="24"/>
                <w:szCs w:val="24"/>
              </w:rPr>
              <w:t>Gross profit</w:t>
            </w:r>
          </w:p>
        </w:tc>
        <w:tc>
          <w:tcPr>
            <w:tcW w:w="4508" w:type="dxa"/>
          </w:tcPr>
          <w:p w14:paraId="469F2761" w14:textId="53B617C3" w:rsidR="00AE3159" w:rsidRDefault="00AE3159" w:rsidP="00AE3159">
            <w:pPr>
              <w:spacing w:line="360" w:lineRule="auto"/>
              <w:jc w:val="both"/>
              <w:rPr>
                <w:rFonts w:ascii="Arial" w:hAnsi="Arial" w:cs="Arial"/>
                <w:sz w:val="24"/>
                <w:szCs w:val="24"/>
              </w:rPr>
            </w:pPr>
            <w:r>
              <w:rPr>
                <w:rFonts w:ascii="Arial" w:hAnsi="Arial" w:cs="Arial"/>
                <w:sz w:val="24"/>
                <w:szCs w:val="24"/>
              </w:rPr>
              <w:t>4,558,000</w:t>
            </w:r>
          </w:p>
        </w:tc>
      </w:tr>
    </w:tbl>
    <w:p w14:paraId="7B0AC2A9" w14:textId="60147D89" w:rsidR="00602802" w:rsidRDefault="00AE3159" w:rsidP="00D86CA3">
      <w:pPr>
        <w:spacing w:line="360" w:lineRule="auto"/>
        <w:jc w:val="both"/>
        <w:rPr>
          <w:rFonts w:ascii="Arial" w:hAnsi="Arial" w:cs="Arial"/>
          <w:sz w:val="24"/>
          <w:szCs w:val="24"/>
        </w:rPr>
      </w:pPr>
      <w:r>
        <w:rPr>
          <w:rFonts w:ascii="Arial" w:hAnsi="Arial" w:cs="Arial"/>
          <w:sz w:val="24"/>
          <w:szCs w:val="24"/>
        </w:rPr>
        <w:t xml:space="preserve"> </w:t>
      </w:r>
      <w:r w:rsidR="00570002">
        <w:rPr>
          <w:rFonts w:ascii="Arial" w:hAnsi="Arial" w:cs="Arial"/>
          <w:sz w:val="24"/>
          <w:szCs w:val="24"/>
        </w:rPr>
        <w:t xml:space="preserve">  </w:t>
      </w:r>
    </w:p>
    <w:p w14:paraId="25F5EB24" w14:textId="01EAD87F" w:rsidR="007F6D4D" w:rsidRPr="007F6D4D" w:rsidRDefault="007F6D4D" w:rsidP="00D86CA3">
      <w:pPr>
        <w:spacing w:line="360" w:lineRule="auto"/>
        <w:jc w:val="both"/>
        <w:rPr>
          <w:rFonts w:ascii="Arial" w:hAnsi="Arial" w:cs="Arial"/>
          <w:sz w:val="24"/>
          <w:szCs w:val="24"/>
        </w:rPr>
      </w:pPr>
    </w:p>
    <w:p w14:paraId="12945D06" w14:textId="6A3AF564" w:rsidR="007F6D4D" w:rsidRDefault="00AE3159" w:rsidP="00D86CA3">
      <w:pPr>
        <w:spacing w:line="360" w:lineRule="auto"/>
        <w:jc w:val="both"/>
        <w:rPr>
          <w:rFonts w:ascii="Arial" w:hAnsi="Arial" w:cs="Arial"/>
          <w:sz w:val="24"/>
          <w:szCs w:val="24"/>
        </w:rPr>
      </w:pPr>
      <w:r>
        <w:rPr>
          <w:rFonts w:ascii="Arial" w:hAnsi="Arial" w:cs="Arial"/>
          <w:noProof/>
          <w:sz w:val="24"/>
          <w:szCs w:val="24"/>
        </w:rPr>
        <w:drawing>
          <wp:inline distT="0" distB="0" distL="0" distR="0" wp14:anchorId="3C450AE0" wp14:editId="3A5C7285">
            <wp:extent cx="3084204" cy="2987741"/>
            <wp:effectExtent l="0" t="0" r="1905" b="3175"/>
            <wp:docPr id="20835745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BA2BF8">
        <w:rPr>
          <w:rFonts w:ascii="Arial" w:hAnsi="Arial" w:cs="Arial"/>
          <w:sz w:val="24"/>
          <w:szCs w:val="24"/>
        </w:rPr>
        <w:t xml:space="preserve">   </w:t>
      </w:r>
    </w:p>
    <w:p w14:paraId="4B8C156D" w14:textId="40AAA5B7" w:rsidR="007F6D4D" w:rsidRDefault="000C2C89" w:rsidP="00D86CA3">
      <w:pPr>
        <w:spacing w:line="360" w:lineRule="auto"/>
        <w:jc w:val="both"/>
        <w:rPr>
          <w:rFonts w:ascii="Arial" w:hAnsi="Arial" w:cs="Arial"/>
          <w:sz w:val="24"/>
          <w:szCs w:val="24"/>
          <w:u w:val="single"/>
        </w:rPr>
      </w:pPr>
      <w:r w:rsidRPr="000C2C89">
        <w:rPr>
          <w:rFonts w:ascii="Arial" w:hAnsi="Arial" w:cs="Arial"/>
          <w:sz w:val="24"/>
          <w:szCs w:val="24"/>
          <w:u w:val="single"/>
        </w:rPr>
        <w:lastRenderedPageBreak/>
        <w:t>Marriott’s sustainability data:</w:t>
      </w:r>
    </w:p>
    <w:p w14:paraId="31036847" w14:textId="289D9D26" w:rsidR="000C2C89" w:rsidRDefault="000C2C89" w:rsidP="00D86CA3">
      <w:pPr>
        <w:spacing w:line="360" w:lineRule="auto"/>
        <w:jc w:val="both"/>
        <w:rPr>
          <w:rFonts w:ascii="Arial" w:hAnsi="Arial" w:cs="Arial"/>
          <w:sz w:val="24"/>
          <w:szCs w:val="24"/>
        </w:rPr>
      </w:pPr>
      <w:r>
        <w:rPr>
          <w:rFonts w:ascii="Arial" w:hAnsi="Arial" w:cs="Arial"/>
          <w:sz w:val="24"/>
          <w:szCs w:val="24"/>
        </w:rPr>
        <w:t>According to environment, social, and governance (ECG) risk rating, Marriot has a total risk score of 22, which is on a medium scale, the environment score was at 8.8, the social risk score was at 9.1 and the governance risk score was 4.1, rated at a controversy level, rated from 0 to 5, with 5 representing ‘severe’, the Marriot are 3 on the scale.</w:t>
      </w:r>
      <w:r w:rsidR="009A4098">
        <w:rPr>
          <w:rFonts w:ascii="Arial" w:hAnsi="Arial" w:cs="Arial"/>
          <w:sz w:val="24"/>
          <w:szCs w:val="24"/>
        </w:rPr>
        <w:t xml:space="preserve"> </w:t>
      </w:r>
      <w:proofErr w:type="gramStart"/>
      <w:r w:rsidR="009A4098">
        <w:rPr>
          <w:rFonts w:ascii="Arial" w:hAnsi="Arial" w:cs="Arial"/>
          <w:sz w:val="24"/>
          <w:szCs w:val="24"/>
        </w:rPr>
        <w:t>( finance.yahoo.com</w:t>
      </w:r>
      <w:proofErr w:type="gramEnd"/>
      <w:r w:rsidR="009A4098">
        <w:rPr>
          <w:rFonts w:ascii="Arial" w:hAnsi="Arial" w:cs="Arial"/>
          <w:sz w:val="24"/>
          <w:szCs w:val="24"/>
        </w:rPr>
        <w:t xml:space="preserve"> ) </w:t>
      </w:r>
    </w:p>
    <w:p w14:paraId="3148173F" w14:textId="38D3444A" w:rsidR="00006E59" w:rsidRDefault="00006E59" w:rsidP="00D86CA3">
      <w:pPr>
        <w:spacing w:line="360" w:lineRule="auto"/>
        <w:jc w:val="both"/>
        <w:rPr>
          <w:rFonts w:ascii="Arial" w:hAnsi="Arial" w:cs="Arial"/>
          <w:sz w:val="24"/>
          <w:szCs w:val="24"/>
          <w:u w:val="single"/>
        </w:rPr>
      </w:pPr>
      <w:r>
        <w:rPr>
          <w:rFonts w:ascii="Arial" w:hAnsi="Arial" w:cs="Arial"/>
          <w:sz w:val="24"/>
          <w:szCs w:val="24"/>
          <w:u w:val="single"/>
        </w:rPr>
        <w:t>Marriot International Market position</w:t>
      </w:r>
    </w:p>
    <w:p w14:paraId="538F1EE1" w14:textId="5219250B" w:rsidR="00006E59" w:rsidRDefault="00006E59" w:rsidP="00D86CA3">
      <w:pPr>
        <w:spacing w:line="360" w:lineRule="auto"/>
        <w:jc w:val="both"/>
        <w:rPr>
          <w:rFonts w:ascii="Arial" w:hAnsi="Arial" w:cs="Arial"/>
          <w:sz w:val="24"/>
          <w:szCs w:val="24"/>
        </w:rPr>
      </w:pPr>
      <w:r w:rsidRPr="00006E59">
        <w:rPr>
          <w:rFonts w:ascii="Arial" w:hAnsi="Arial" w:cs="Arial"/>
          <w:sz w:val="24"/>
          <w:szCs w:val="24"/>
        </w:rPr>
        <w:t>The Marriot is one of the most reputable companies within the hospitality industry partnering with 30 different brands to suit per audience,</w:t>
      </w:r>
      <w:r>
        <w:rPr>
          <w:rFonts w:ascii="Arial" w:hAnsi="Arial" w:cs="Arial"/>
          <w:sz w:val="24"/>
          <w:szCs w:val="24"/>
        </w:rPr>
        <w:t xml:space="preserve"> Marriot International targets audiences who share demographic traits (age, income level, geographic location). Successful marketing can benefit from using demographic information that has a positive change on campaigns, economic analysis and government policies. Marriot International has been built based on its specific and different audiences and focusing on the expectations of its customers. </w:t>
      </w:r>
    </w:p>
    <w:p w14:paraId="373A74D6" w14:textId="05C475AF" w:rsidR="00006E59" w:rsidRDefault="00006E59" w:rsidP="00D86CA3">
      <w:pPr>
        <w:spacing w:line="360" w:lineRule="auto"/>
        <w:jc w:val="both"/>
        <w:rPr>
          <w:rFonts w:ascii="Arial" w:hAnsi="Arial" w:cs="Arial"/>
          <w:sz w:val="24"/>
          <w:szCs w:val="24"/>
          <w:u w:val="single"/>
        </w:rPr>
      </w:pPr>
      <w:r>
        <w:rPr>
          <w:rFonts w:ascii="Arial" w:hAnsi="Arial" w:cs="Arial"/>
          <w:sz w:val="24"/>
          <w:szCs w:val="24"/>
          <w:u w:val="single"/>
        </w:rPr>
        <w:t>Marketing Mix</w:t>
      </w:r>
    </w:p>
    <w:p w14:paraId="1D662A5C" w14:textId="4CCE872F" w:rsidR="00006E59" w:rsidRPr="00006E59" w:rsidRDefault="00711A48" w:rsidP="00D86CA3">
      <w:pPr>
        <w:spacing w:line="360" w:lineRule="auto"/>
        <w:jc w:val="both"/>
        <w:rPr>
          <w:rFonts w:ascii="Arial" w:hAnsi="Arial" w:cs="Arial"/>
          <w:sz w:val="24"/>
          <w:szCs w:val="24"/>
        </w:rPr>
      </w:pPr>
      <w:r>
        <w:rPr>
          <w:rFonts w:ascii="Arial" w:hAnsi="Arial" w:cs="Arial"/>
          <w:sz w:val="24"/>
          <w:szCs w:val="24"/>
        </w:rPr>
        <w:t xml:space="preserve">A marketing mix is a set of techniques to get the company noticed by the target market. Their technique includes the 4 p’s, product, price, place and promotion. Marriot international targets their brand to high end travellers that want to have a luxurious experience, mainly in a unique place, Marriott’s core product is the various range of brands including Ritz-Carlton, Sheraton, Renaissance and many more. Marriott’s pricing differs depending on the hotel, location and customers, </w:t>
      </w:r>
      <w:r w:rsidR="005D2641">
        <w:rPr>
          <w:rFonts w:ascii="Arial" w:hAnsi="Arial" w:cs="Arial"/>
          <w:sz w:val="24"/>
          <w:szCs w:val="24"/>
        </w:rPr>
        <w:t>Marriott’s</w:t>
      </w:r>
      <w:r>
        <w:rPr>
          <w:rFonts w:ascii="Arial" w:hAnsi="Arial" w:cs="Arial"/>
          <w:sz w:val="24"/>
          <w:szCs w:val="24"/>
        </w:rPr>
        <w:t xml:space="preserve"> goal is to exceed customers expectations and provide exceptional experiences. </w:t>
      </w:r>
      <w:r w:rsidR="005D2641">
        <w:rPr>
          <w:rFonts w:ascii="Arial" w:hAnsi="Arial" w:cs="Arial"/>
          <w:sz w:val="24"/>
          <w:szCs w:val="24"/>
        </w:rPr>
        <w:t>Marriott’s</w:t>
      </w:r>
      <w:r>
        <w:rPr>
          <w:rFonts w:ascii="Arial" w:hAnsi="Arial" w:cs="Arial"/>
          <w:sz w:val="24"/>
          <w:szCs w:val="24"/>
        </w:rPr>
        <w:t xml:space="preserve"> choices in location and brand strategy </w:t>
      </w:r>
      <w:proofErr w:type="gramStart"/>
      <w:r>
        <w:rPr>
          <w:rFonts w:ascii="Arial" w:hAnsi="Arial" w:cs="Arial"/>
          <w:sz w:val="24"/>
          <w:szCs w:val="24"/>
        </w:rPr>
        <w:t>has</w:t>
      </w:r>
      <w:proofErr w:type="gramEnd"/>
      <w:r>
        <w:rPr>
          <w:rFonts w:ascii="Arial" w:hAnsi="Arial" w:cs="Arial"/>
          <w:sz w:val="24"/>
          <w:szCs w:val="24"/>
        </w:rPr>
        <w:t xml:space="preserve"> been a key element to </w:t>
      </w:r>
      <w:r w:rsidR="005D2641">
        <w:rPr>
          <w:rFonts w:ascii="Arial" w:hAnsi="Arial" w:cs="Arial"/>
          <w:sz w:val="24"/>
          <w:szCs w:val="24"/>
        </w:rPr>
        <w:t>Marriotts</w:t>
      </w:r>
      <w:r>
        <w:rPr>
          <w:rFonts w:ascii="Arial" w:hAnsi="Arial" w:cs="Arial"/>
          <w:sz w:val="24"/>
          <w:szCs w:val="24"/>
        </w:rPr>
        <w:t xml:space="preserve"> journey, since it was </w:t>
      </w:r>
      <w:r w:rsidR="005D2641">
        <w:rPr>
          <w:rFonts w:ascii="Arial" w:hAnsi="Arial" w:cs="Arial"/>
          <w:sz w:val="24"/>
          <w:szCs w:val="24"/>
        </w:rPr>
        <w:t>founded,</w:t>
      </w:r>
      <w:r>
        <w:rPr>
          <w:rFonts w:ascii="Arial" w:hAnsi="Arial" w:cs="Arial"/>
          <w:sz w:val="24"/>
          <w:szCs w:val="24"/>
        </w:rPr>
        <w:t xml:space="preserve"> the company has grown through 131 countries and the locations are mainly based in cities and towns. Marriot launched a campaign #Goldenrule, quoting </w:t>
      </w:r>
      <w:r w:rsidR="005D2641">
        <w:rPr>
          <w:rFonts w:ascii="Arial" w:hAnsi="Arial" w:cs="Arial"/>
          <w:sz w:val="24"/>
          <w:szCs w:val="24"/>
        </w:rPr>
        <w:t>“Treating</w:t>
      </w:r>
      <w:r>
        <w:rPr>
          <w:rFonts w:ascii="Arial" w:hAnsi="Arial" w:cs="Arial"/>
          <w:sz w:val="24"/>
          <w:szCs w:val="24"/>
        </w:rPr>
        <w:t xml:space="preserve"> others like we’d like to be treated</w:t>
      </w:r>
      <w:r w:rsidR="005D2641">
        <w:rPr>
          <w:rFonts w:ascii="Arial" w:hAnsi="Arial" w:cs="Arial"/>
          <w:sz w:val="24"/>
          <w:szCs w:val="24"/>
        </w:rPr>
        <w:t xml:space="preserve">, it has always been over guiding principles. </w:t>
      </w:r>
      <w:proofErr w:type="gramStart"/>
      <w:r w:rsidR="005D2641">
        <w:rPr>
          <w:rFonts w:ascii="Arial" w:hAnsi="Arial" w:cs="Arial"/>
          <w:sz w:val="24"/>
          <w:szCs w:val="24"/>
        </w:rPr>
        <w:t>( iide.co</w:t>
      </w:r>
      <w:proofErr w:type="gramEnd"/>
      <w:r w:rsidR="005D2641">
        <w:rPr>
          <w:rFonts w:ascii="Arial" w:hAnsi="Arial" w:cs="Arial"/>
          <w:sz w:val="24"/>
          <w:szCs w:val="24"/>
        </w:rPr>
        <w:t xml:space="preserve">/case-studies/marketing-strategy-Marriot-international/ ) </w:t>
      </w:r>
    </w:p>
    <w:p w14:paraId="121122D6" w14:textId="77777777" w:rsidR="00006E59" w:rsidRDefault="00006E59" w:rsidP="00D86CA3">
      <w:pPr>
        <w:spacing w:line="360" w:lineRule="auto"/>
        <w:jc w:val="both"/>
        <w:rPr>
          <w:rFonts w:ascii="Arial" w:hAnsi="Arial" w:cs="Arial"/>
          <w:sz w:val="24"/>
          <w:szCs w:val="24"/>
        </w:rPr>
      </w:pPr>
    </w:p>
    <w:p w14:paraId="6822BE03" w14:textId="77777777" w:rsidR="005D2641" w:rsidRPr="00006E59" w:rsidRDefault="005D2641" w:rsidP="00D86CA3">
      <w:pPr>
        <w:spacing w:line="360" w:lineRule="auto"/>
        <w:jc w:val="both"/>
        <w:rPr>
          <w:rFonts w:ascii="Arial" w:hAnsi="Arial" w:cs="Arial"/>
          <w:sz w:val="24"/>
          <w:szCs w:val="24"/>
        </w:rPr>
      </w:pPr>
    </w:p>
    <w:p w14:paraId="198563B3" w14:textId="77777777" w:rsidR="000C2C89" w:rsidRPr="000C2C89" w:rsidRDefault="000C2C89" w:rsidP="00D86CA3">
      <w:pPr>
        <w:spacing w:line="360" w:lineRule="auto"/>
        <w:jc w:val="both"/>
        <w:rPr>
          <w:rFonts w:ascii="Arial" w:hAnsi="Arial" w:cs="Arial"/>
          <w:sz w:val="24"/>
          <w:szCs w:val="24"/>
        </w:rPr>
      </w:pPr>
    </w:p>
    <w:p w14:paraId="4E97E5B9" w14:textId="77BCB601" w:rsidR="000C2C89" w:rsidRDefault="006503B3" w:rsidP="00D86CA3">
      <w:pPr>
        <w:spacing w:line="360" w:lineRule="auto"/>
        <w:jc w:val="both"/>
        <w:rPr>
          <w:rFonts w:ascii="Arial" w:hAnsi="Arial" w:cs="Arial"/>
          <w:sz w:val="24"/>
          <w:szCs w:val="24"/>
          <w:u w:val="single"/>
        </w:rPr>
      </w:pPr>
      <w:r>
        <w:rPr>
          <w:rFonts w:ascii="Arial" w:hAnsi="Arial" w:cs="Arial"/>
          <w:sz w:val="24"/>
          <w:szCs w:val="24"/>
          <w:u w:val="single"/>
        </w:rPr>
        <w:lastRenderedPageBreak/>
        <w:t>The Hilton revenue:</w:t>
      </w:r>
    </w:p>
    <w:p w14:paraId="02E5371D" w14:textId="374C054D" w:rsidR="006503B3" w:rsidRDefault="006503B3" w:rsidP="00D86CA3">
      <w:pPr>
        <w:spacing w:line="360" w:lineRule="auto"/>
        <w:jc w:val="both"/>
        <w:rPr>
          <w:rFonts w:ascii="Arial" w:hAnsi="Arial" w:cs="Arial"/>
          <w:sz w:val="24"/>
          <w:szCs w:val="24"/>
        </w:rPr>
      </w:pPr>
      <w:r>
        <w:rPr>
          <w:rFonts w:ascii="Arial" w:hAnsi="Arial" w:cs="Arial"/>
          <w:sz w:val="24"/>
          <w:szCs w:val="24"/>
        </w:rPr>
        <w:t xml:space="preserve">The collected data for Hilton shows that their total revenue is at </w:t>
      </w:r>
      <w:r w:rsidR="00BC0568">
        <w:rPr>
          <w:rFonts w:ascii="Arial" w:hAnsi="Arial" w:cs="Arial"/>
          <w:sz w:val="24"/>
          <w:szCs w:val="24"/>
        </w:rPr>
        <w:t>4B,</w:t>
      </w:r>
      <w:r>
        <w:rPr>
          <w:rFonts w:ascii="Arial" w:hAnsi="Arial" w:cs="Arial"/>
          <w:sz w:val="24"/>
          <w:szCs w:val="24"/>
        </w:rPr>
        <w:t xml:space="preserve"> and the gross profit is at 2.74B, with operating margin at 55.97% and the profit margin at 31.21%.</w:t>
      </w:r>
    </w:p>
    <w:tbl>
      <w:tblPr>
        <w:tblStyle w:val="TableGrid"/>
        <w:tblW w:w="0" w:type="auto"/>
        <w:tblLook w:val="04A0" w:firstRow="1" w:lastRow="0" w:firstColumn="1" w:lastColumn="0" w:noHBand="0" w:noVBand="1"/>
      </w:tblPr>
      <w:tblGrid>
        <w:gridCol w:w="4508"/>
        <w:gridCol w:w="4508"/>
      </w:tblGrid>
      <w:tr w:rsidR="006503B3" w14:paraId="345C56C8" w14:textId="77777777" w:rsidTr="006503B3">
        <w:tc>
          <w:tcPr>
            <w:tcW w:w="4508" w:type="dxa"/>
          </w:tcPr>
          <w:p w14:paraId="0B27706D" w14:textId="78A28D00" w:rsidR="006503B3" w:rsidRDefault="006503B3" w:rsidP="00D86CA3">
            <w:pPr>
              <w:spacing w:line="360" w:lineRule="auto"/>
              <w:jc w:val="both"/>
              <w:rPr>
                <w:rFonts w:ascii="Arial" w:hAnsi="Arial" w:cs="Arial"/>
                <w:sz w:val="24"/>
                <w:szCs w:val="24"/>
              </w:rPr>
            </w:pPr>
            <w:r>
              <w:rPr>
                <w:rFonts w:ascii="Arial" w:hAnsi="Arial" w:cs="Arial"/>
                <w:sz w:val="24"/>
                <w:szCs w:val="24"/>
              </w:rPr>
              <w:t xml:space="preserve">Total revenue </w:t>
            </w:r>
          </w:p>
        </w:tc>
        <w:tc>
          <w:tcPr>
            <w:tcW w:w="4508" w:type="dxa"/>
          </w:tcPr>
          <w:p w14:paraId="0310BE2C" w14:textId="005B00FC" w:rsidR="006503B3" w:rsidRDefault="006503B3" w:rsidP="00D86CA3">
            <w:pPr>
              <w:spacing w:line="360" w:lineRule="auto"/>
              <w:jc w:val="both"/>
              <w:rPr>
                <w:rFonts w:ascii="Arial" w:hAnsi="Arial" w:cs="Arial"/>
                <w:sz w:val="24"/>
                <w:szCs w:val="24"/>
              </w:rPr>
            </w:pPr>
            <w:r>
              <w:rPr>
                <w:rFonts w:ascii="Arial" w:hAnsi="Arial" w:cs="Arial"/>
                <w:sz w:val="24"/>
                <w:szCs w:val="24"/>
              </w:rPr>
              <w:t>4B</w:t>
            </w:r>
          </w:p>
        </w:tc>
      </w:tr>
      <w:tr w:rsidR="006503B3" w14:paraId="157DB99A" w14:textId="77777777" w:rsidTr="006503B3">
        <w:tc>
          <w:tcPr>
            <w:tcW w:w="4508" w:type="dxa"/>
          </w:tcPr>
          <w:p w14:paraId="557A045C" w14:textId="26567CE1" w:rsidR="006503B3" w:rsidRDefault="006503B3" w:rsidP="00D86CA3">
            <w:pPr>
              <w:spacing w:line="360" w:lineRule="auto"/>
              <w:jc w:val="both"/>
              <w:rPr>
                <w:rFonts w:ascii="Arial" w:hAnsi="Arial" w:cs="Arial"/>
                <w:sz w:val="24"/>
                <w:szCs w:val="24"/>
              </w:rPr>
            </w:pPr>
            <w:r>
              <w:rPr>
                <w:rFonts w:ascii="Arial" w:hAnsi="Arial" w:cs="Arial"/>
                <w:sz w:val="24"/>
                <w:szCs w:val="24"/>
              </w:rPr>
              <w:t>Gross Profit</w:t>
            </w:r>
          </w:p>
        </w:tc>
        <w:tc>
          <w:tcPr>
            <w:tcW w:w="4508" w:type="dxa"/>
          </w:tcPr>
          <w:p w14:paraId="450615C3" w14:textId="01EAE4F7" w:rsidR="006503B3" w:rsidRDefault="006503B3" w:rsidP="00D86CA3">
            <w:pPr>
              <w:spacing w:line="360" w:lineRule="auto"/>
              <w:jc w:val="both"/>
              <w:rPr>
                <w:rFonts w:ascii="Arial" w:hAnsi="Arial" w:cs="Arial"/>
                <w:sz w:val="24"/>
                <w:szCs w:val="24"/>
              </w:rPr>
            </w:pPr>
            <w:r>
              <w:rPr>
                <w:rFonts w:ascii="Arial" w:hAnsi="Arial" w:cs="Arial"/>
                <w:sz w:val="24"/>
                <w:szCs w:val="24"/>
              </w:rPr>
              <w:t>2.74B</w:t>
            </w:r>
          </w:p>
        </w:tc>
      </w:tr>
      <w:tr w:rsidR="006503B3" w14:paraId="3AF86E05" w14:textId="77777777" w:rsidTr="006503B3">
        <w:tc>
          <w:tcPr>
            <w:tcW w:w="4508" w:type="dxa"/>
          </w:tcPr>
          <w:p w14:paraId="134601AB" w14:textId="006A2403" w:rsidR="006503B3" w:rsidRDefault="006503B3" w:rsidP="00D86CA3">
            <w:pPr>
              <w:spacing w:line="360" w:lineRule="auto"/>
              <w:jc w:val="both"/>
              <w:rPr>
                <w:rFonts w:ascii="Arial" w:hAnsi="Arial" w:cs="Arial"/>
                <w:sz w:val="24"/>
                <w:szCs w:val="24"/>
              </w:rPr>
            </w:pPr>
            <w:r>
              <w:rPr>
                <w:rFonts w:ascii="Arial" w:hAnsi="Arial" w:cs="Arial"/>
                <w:sz w:val="24"/>
                <w:szCs w:val="24"/>
              </w:rPr>
              <w:t>Operating margin</w:t>
            </w:r>
          </w:p>
        </w:tc>
        <w:tc>
          <w:tcPr>
            <w:tcW w:w="4508" w:type="dxa"/>
          </w:tcPr>
          <w:p w14:paraId="7FBAC3DA" w14:textId="70239906" w:rsidR="006503B3" w:rsidRDefault="006503B3" w:rsidP="00D86CA3">
            <w:pPr>
              <w:spacing w:line="360" w:lineRule="auto"/>
              <w:jc w:val="both"/>
              <w:rPr>
                <w:rFonts w:ascii="Arial" w:hAnsi="Arial" w:cs="Arial"/>
                <w:sz w:val="24"/>
                <w:szCs w:val="24"/>
              </w:rPr>
            </w:pPr>
            <w:r>
              <w:rPr>
                <w:rFonts w:ascii="Arial" w:hAnsi="Arial" w:cs="Arial"/>
                <w:sz w:val="24"/>
                <w:szCs w:val="24"/>
              </w:rPr>
              <w:t>55,9%</w:t>
            </w:r>
          </w:p>
        </w:tc>
      </w:tr>
      <w:tr w:rsidR="006503B3" w14:paraId="522AAA54" w14:textId="77777777" w:rsidTr="006503B3">
        <w:tc>
          <w:tcPr>
            <w:tcW w:w="4508" w:type="dxa"/>
          </w:tcPr>
          <w:p w14:paraId="67A177FA" w14:textId="110CBE5F" w:rsidR="006503B3" w:rsidRDefault="006503B3" w:rsidP="00D86CA3">
            <w:pPr>
              <w:spacing w:line="360" w:lineRule="auto"/>
              <w:jc w:val="both"/>
              <w:rPr>
                <w:rFonts w:ascii="Arial" w:hAnsi="Arial" w:cs="Arial"/>
                <w:sz w:val="24"/>
                <w:szCs w:val="24"/>
              </w:rPr>
            </w:pPr>
            <w:r>
              <w:rPr>
                <w:rFonts w:ascii="Arial" w:hAnsi="Arial" w:cs="Arial"/>
                <w:sz w:val="24"/>
                <w:szCs w:val="24"/>
              </w:rPr>
              <w:t>Profit margin</w:t>
            </w:r>
          </w:p>
        </w:tc>
        <w:tc>
          <w:tcPr>
            <w:tcW w:w="4508" w:type="dxa"/>
          </w:tcPr>
          <w:p w14:paraId="38849A92" w14:textId="60AA469B" w:rsidR="006503B3" w:rsidRDefault="006503B3" w:rsidP="00D86CA3">
            <w:pPr>
              <w:spacing w:line="360" w:lineRule="auto"/>
              <w:jc w:val="both"/>
              <w:rPr>
                <w:rFonts w:ascii="Arial" w:hAnsi="Arial" w:cs="Arial"/>
                <w:sz w:val="24"/>
                <w:szCs w:val="24"/>
              </w:rPr>
            </w:pPr>
            <w:r>
              <w:rPr>
                <w:rFonts w:ascii="Arial" w:hAnsi="Arial" w:cs="Arial"/>
                <w:sz w:val="24"/>
                <w:szCs w:val="24"/>
              </w:rPr>
              <w:t>31.21%</w:t>
            </w:r>
          </w:p>
        </w:tc>
      </w:tr>
    </w:tbl>
    <w:p w14:paraId="35F1AF6D" w14:textId="77777777" w:rsidR="006503B3" w:rsidRDefault="006503B3" w:rsidP="00D86CA3">
      <w:pPr>
        <w:spacing w:line="360" w:lineRule="auto"/>
        <w:jc w:val="both"/>
        <w:rPr>
          <w:rFonts w:ascii="Arial" w:hAnsi="Arial" w:cs="Arial"/>
          <w:sz w:val="24"/>
          <w:szCs w:val="24"/>
        </w:rPr>
      </w:pPr>
    </w:p>
    <w:p w14:paraId="57659DDF" w14:textId="6A9E4406" w:rsidR="00BC0568" w:rsidRDefault="00BC0568" w:rsidP="00D86CA3">
      <w:pPr>
        <w:spacing w:line="360" w:lineRule="auto"/>
        <w:jc w:val="both"/>
        <w:rPr>
          <w:rFonts w:ascii="Arial" w:hAnsi="Arial" w:cs="Arial"/>
          <w:sz w:val="24"/>
          <w:szCs w:val="24"/>
          <w:u w:val="single"/>
        </w:rPr>
      </w:pPr>
      <w:r>
        <w:rPr>
          <w:rFonts w:ascii="Arial" w:hAnsi="Arial" w:cs="Arial"/>
          <w:sz w:val="24"/>
          <w:szCs w:val="24"/>
          <w:u w:val="single"/>
        </w:rPr>
        <w:t>Hilton Sustainability</w:t>
      </w:r>
    </w:p>
    <w:p w14:paraId="479B8C1B" w14:textId="74D36735" w:rsidR="00BC0568" w:rsidRDefault="00BC0568" w:rsidP="00D86CA3">
      <w:pPr>
        <w:spacing w:line="360" w:lineRule="auto"/>
        <w:jc w:val="both"/>
        <w:rPr>
          <w:rFonts w:ascii="Arial" w:hAnsi="Arial" w:cs="Arial"/>
          <w:sz w:val="24"/>
          <w:szCs w:val="24"/>
        </w:rPr>
      </w:pPr>
      <w:r>
        <w:rPr>
          <w:rFonts w:ascii="Arial" w:hAnsi="Arial" w:cs="Arial"/>
          <w:sz w:val="24"/>
          <w:szCs w:val="24"/>
        </w:rPr>
        <w:t>Hiltons (ECG) risk rating was rated at a low 17, and number 2 on the scale between none to severe rated at a moderate level. (</w:t>
      </w:r>
      <w:proofErr w:type="gramStart"/>
      <w:r w:rsidR="00BF66A5">
        <w:rPr>
          <w:rFonts w:ascii="Arial" w:hAnsi="Arial" w:cs="Arial"/>
          <w:sz w:val="24"/>
          <w:szCs w:val="24"/>
        </w:rPr>
        <w:t>uk.finance.yahoo.com )</w:t>
      </w:r>
      <w:proofErr w:type="gramEnd"/>
      <w:r w:rsidR="00BF66A5">
        <w:rPr>
          <w:rFonts w:ascii="Arial" w:hAnsi="Arial" w:cs="Arial"/>
          <w:sz w:val="24"/>
          <w:szCs w:val="24"/>
        </w:rPr>
        <w:t xml:space="preserve"> </w:t>
      </w:r>
    </w:p>
    <w:p w14:paraId="15C01048" w14:textId="77777777" w:rsidR="005D2641" w:rsidRDefault="005D2641" w:rsidP="00D86CA3">
      <w:pPr>
        <w:spacing w:line="360" w:lineRule="auto"/>
        <w:jc w:val="both"/>
        <w:rPr>
          <w:rFonts w:ascii="Arial" w:hAnsi="Arial" w:cs="Arial"/>
          <w:sz w:val="24"/>
          <w:szCs w:val="24"/>
        </w:rPr>
      </w:pPr>
    </w:p>
    <w:p w14:paraId="3DE3BC84" w14:textId="77777777" w:rsidR="005D2641" w:rsidRDefault="005D2641" w:rsidP="00D86CA3">
      <w:pPr>
        <w:spacing w:line="360" w:lineRule="auto"/>
        <w:jc w:val="both"/>
        <w:rPr>
          <w:rFonts w:ascii="Arial" w:hAnsi="Arial" w:cs="Arial"/>
          <w:sz w:val="24"/>
          <w:szCs w:val="24"/>
        </w:rPr>
      </w:pPr>
    </w:p>
    <w:p w14:paraId="4C35AE87" w14:textId="77777777" w:rsidR="005D2641" w:rsidRDefault="005D2641" w:rsidP="00D86CA3">
      <w:pPr>
        <w:spacing w:line="360" w:lineRule="auto"/>
        <w:jc w:val="both"/>
        <w:rPr>
          <w:rFonts w:ascii="Arial" w:hAnsi="Arial" w:cs="Arial"/>
          <w:sz w:val="24"/>
          <w:szCs w:val="24"/>
        </w:rPr>
      </w:pPr>
    </w:p>
    <w:p w14:paraId="2B4794EF" w14:textId="77777777" w:rsidR="005D2641" w:rsidRDefault="005D2641" w:rsidP="00D86CA3">
      <w:pPr>
        <w:spacing w:line="360" w:lineRule="auto"/>
        <w:jc w:val="both"/>
        <w:rPr>
          <w:rFonts w:ascii="Arial" w:hAnsi="Arial" w:cs="Arial"/>
          <w:sz w:val="24"/>
          <w:szCs w:val="24"/>
        </w:rPr>
      </w:pPr>
    </w:p>
    <w:p w14:paraId="74B81F3A" w14:textId="77777777" w:rsidR="005D2641" w:rsidRDefault="005D2641" w:rsidP="00D86CA3">
      <w:pPr>
        <w:spacing w:line="360" w:lineRule="auto"/>
        <w:jc w:val="both"/>
        <w:rPr>
          <w:rFonts w:ascii="Arial" w:hAnsi="Arial" w:cs="Arial"/>
          <w:sz w:val="24"/>
          <w:szCs w:val="24"/>
        </w:rPr>
      </w:pPr>
    </w:p>
    <w:p w14:paraId="5FA36850" w14:textId="77777777" w:rsidR="005D2641" w:rsidRDefault="005D2641" w:rsidP="00D86CA3">
      <w:pPr>
        <w:spacing w:line="360" w:lineRule="auto"/>
        <w:jc w:val="both"/>
        <w:rPr>
          <w:rFonts w:ascii="Arial" w:hAnsi="Arial" w:cs="Arial"/>
          <w:sz w:val="24"/>
          <w:szCs w:val="24"/>
        </w:rPr>
      </w:pPr>
    </w:p>
    <w:p w14:paraId="76E56BE3" w14:textId="77777777" w:rsidR="005D2641" w:rsidRDefault="005D2641" w:rsidP="00D86CA3">
      <w:pPr>
        <w:spacing w:line="360" w:lineRule="auto"/>
        <w:jc w:val="both"/>
        <w:rPr>
          <w:rFonts w:ascii="Arial" w:hAnsi="Arial" w:cs="Arial"/>
          <w:sz w:val="24"/>
          <w:szCs w:val="24"/>
        </w:rPr>
      </w:pPr>
    </w:p>
    <w:p w14:paraId="048E4D53" w14:textId="77777777" w:rsidR="005D2641" w:rsidRDefault="005D2641" w:rsidP="00D86CA3">
      <w:pPr>
        <w:spacing w:line="360" w:lineRule="auto"/>
        <w:jc w:val="both"/>
        <w:rPr>
          <w:rFonts w:ascii="Arial" w:hAnsi="Arial" w:cs="Arial"/>
          <w:sz w:val="24"/>
          <w:szCs w:val="24"/>
        </w:rPr>
      </w:pPr>
    </w:p>
    <w:p w14:paraId="42994ED8" w14:textId="77777777" w:rsidR="005D2641" w:rsidRDefault="005D2641" w:rsidP="00D86CA3">
      <w:pPr>
        <w:spacing w:line="360" w:lineRule="auto"/>
        <w:jc w:val="both"/>
        <w:rPr>
          <w:rFonts w:ascii="Arial" w:hAnsi="Arial" w:cs="Arial"/>
          <w:sz w:val="24"/>
          <w:szCs w:val="24"/>
        </w:rPr>
      </w:pPr>
    </w:p>
    <w:p w14:paraId="5AE72896" w14:textId="77777777" w:rsidR="005D2641" w:rsidRDefault="005D2641" w:rsidP="00D86CA3">
      <w:pPr>
        <w:spacing w:line="360" w:lineRule="auto"/>
        <w:jc w:val="both"/>
        <w:rPr>
          <w:rFonts w:ascii="Arial" w:hAnsi="Arial" w:cs="Arial"/>
          <w:sz w:val="24"/>
          <w:szCs w:val="24"/>
        </w:rPr>
      </w:pPr>
    </w:p>
    <w:p w14:paraId="1827FB21" w14:textId="77777777" w:rsidR="005D2641" w:rsidRDefault="005D2641" w:rsidP="00D86CA3">
      <w:pPr>
        <w:spacing w:line="360" w:lineRule="auto"/>
        <w:jc w:val="both"/>
        <w:rPr>
          <w:rFonts w:ascii="Arial" w:hAnsi="Arial" w:cs="Arial"/>
          <w:sz w:val="24"/>
          <w:szCs w:val="24"/>
        </w:rPr>
      </w:pPr>
    </w:p>
    <w:p w14:paraId="4F11F267" w14:textId="77777777" w:rsidR="005D2641" w:rsidRDefault="005D2641" w:rsidP="00D86CA3">
      <w:pPr>
        <w:spacing w:line="360" w:lineRule="auto"/>
        <w:jc w:val="both"/>
        <w:rPr>
          <w:rFonts w:ascii="Arial" w:hAnsi="Arial" w:cs="Arial"/>
          <w:sz w:val="24"/>
          <w:szCs w:val="24"/>
        </w:rPr>
      </w:pPr>
    </w:p>
    <w:p w14:paraId="0B362E2B" w14:textId="77777777" w:rsidR="005D2641" w:rsidRDefault="005D2641" w:rsidP="00D86CA3">
      <w:pPr>
        <w:spacing w:line="360" w:lineRule="auto"/>
        <w:jc w:val="both"/>
        <w:rPr>
          <w:rFonts w:ascii="Arial" w:hAnsi="Arial" w:cs="Arial"/>
          <w:sz w:val="24"/>
          <w:szCs w:val="24"/>
        </w:rPr>
      </w:pPr>
    </w:p>
    <w:p w14:paraId="67C9A257" w14:textId="77777777" w:rsidR="005D2641" w:rsidRDefault="005D2641" w:rsidP="00D86CA3">
      <w:pPr>
        <w:spacing w:line="360" w:lineRule="auto"/>
        <w:jc w:val="both"/>
        <w:rPr>
          <w:rFonts w:ascii="Arial" w:hAnsi="Arial" w:cs="Arial"/>
          <w:sz w:val="24"/>
          <w:szCs w:val="24"/>
        </w:rPr>
      </w:pPr>
    </w:p>
    <w:p w14:paraId="03EAC709" w14:textId="77777777" w:rsidR="005D2641" w:rsidRDefault="005D2641" w:rsidP="00D86CA3">
      <w:pPr>
        <w:spacing w:line="360" w:lineRule="auto"/>
        <w:jc w:val="both"/>
        <w:rPr>
          <w:rFonts w:ascii="Arial" w:hAnsi="Arial" w:cs="Arial"/>
          <w:sz w:val="24"/>
          <w:szCs w:val="24"/>
        </w:rPr>
      </w:pPr>
    </w:p>
    <w:p w14:paraId="022132C6" w14:textId="4EA5977E" w:rsidR="00A01CA5" w:rsidRDefault="005D2641" w:rsidP="00D86CA3">
      <w:pPr>
        <w:spacing w:line="360" w:lineRule="auto"/>
        <w:jc w:val="both"/>
        <w:rPr>
          <w:rFonts w:ascii="Arial" w:hAnsi="Arial" w:cs="Arial"/>
          <w:sz w:val="24"/>
          <w:szCs w:val="24"/>
        </w:rPr>
      </w:pPr>
      <w:hyperlink r:id="rId8" w:history="1">
        <w:r w:rsidRPr="003822CE">
          <w:rPr>
            <w:rStyle w:val="Hyperlink"/>
            <w:rFonts w:ascii="Arial" w:hAnsi="Arial" w:cs="Arial"/>
            <w:sz w:val="24"/>
            <w:szCs w:val="24"/>
          </w:rPr>
          <w:t>https://www.companys-histories.com</w:t>
        </w:r>
      </w:hyperlink>
      <w:r>
        <w:rPr>
          <w:rFonts w:ascii="Arial" w:hAnsi="Arial" w:cs="Arial"/>
          <w:sz w:val="24"/>
          <w:szCs w:val="24"/>
        </w:rPr>
        <w:t xml:space="preserve"> </w:t>
      </w:r>
      <w:r w:rsidR="0012188E">
        <w:rPr>
          <w:rFonts w:ascii="Arial" w:hAnsi="Arial" w:cs="Arial"/>
          <w:sz w:val="24"/>
          <w:szCs w:val="24"/>
        </w:rPr>
        <w:t>[accessed:24/5/23]</w:t>
      </w:r>
    </w:p>
    <w:p w14:paraId="3A2E9FE2" w14:textId="1BEC3E44" w:rsidR="005D2641" w:rsidRDefault="005D2641" w:rsidP="00D86CA3">
      <w:pPr>
        <w:spacing w:line="360" w:lineRule="auto"/>
        <w:jc w:val="both"/>
        <w:rPr>
          <w:rFonts w:ascii="Arial" w:hAnsi="Arial" w:cs="Arial"/>
          <w:sz w:val="24"/>
          <w:szCs w:val="24"/>
        </w:rPr>
      </w:pPr>
      <w:hyperlink r:id="rId9" w:history="1">
        <w:r w:rsidRPr="003822CE">
          <w:rPr>
            <w:rStyle w:val="Hyperlink"/>
            <w:rFonts w:ascii="Arial" w:hAnsi="Arial" w:cs="Arial"/>
            <w:sz w:val="24"/>
            <w:szCs w:val="24"/>
          </w:rPr>
          <w:t>https://statista.com/statistics/273064/revenue-of-the-largest-hotel-groups-worldwide/</w:t>
        </w:r>
      </w:hyperlink>
      <w:r>
        <w:rPr>
          <w:rFonts w:ascii="Arial" w:hAnsi="Arial" w:cs="Arial"/>
          <w:sz w:val="24"/>
          <w:szCs w:val="24"/>
        </w:rPr>
        <w:t xml:space="preserve"> </w:t>
      </w:r>
      <w:r w:rsidR="0012188E">
        <w:rPr>
          <w:rFonts w:ascii="Arial" w:hAnsi="Arial" w:cs="Arial"/>
          <w:sz w:val="24"/>
          <w:szCs w:val="24"/>
        </w:rPr>
        <w:t>[accessed:24/5/23]</w:t>
      </w:r>
    </w:p>
    <w:p w14:paraId="54276DE1" w14:textId="05CC3EEA" w:rsidR="005D2641" w:rsidRDefault="0012188E" w:rsidP="00D86CA3">
      <w:pPr>
        <w:spacing w:line="360" w:lineRule="auto"/>
        <w:jc w:val="both"/>
        <w:rPr>
          <w:rFonts w:ascii="Arial" w:hAnsi="Arial" w:cs="Arial"/>
          <w:sz w:val="24"/>
          <w:szCs w:val="24"/>
        </w:rPr>
      </w:pPr>
      <w:hyperlink r:id="rId10" w:history="1">
        <w:r w:rsidRPr="003822CE">
          <w:rPr>
            <w:rStyle w:val="Hyperlink"/>
            <w:rFonts w:ascii="Arial" w:hAnsi="Arial" w:cs="Arial"/>
            <w:sz w:val="24"/>
            <w:szCs w:val="24"/>
          </w:rPr>
          <w:t>https://www.statista.com/statistics/266279/revenue-of-the-marriot-international-inc-hotel-chain/</w:t>
        </w:r>
      </w:hyperlink>
      <w:r>
        <w:rPr>
          <w:rFonts w:ascii="Arial" w:hAnsi="Arial" w:cs="Arial"/>
          <w:sz w:val="24"/>
          <w:szCs w:val="24"/>
        </w:rPr>
        <w:t xml:space="preserve"> Revenue of Marriot International worldwide from 1999 to 2022, Published by: Statista Research department,14th April 2023, [accessed:20/5/23]  </w:t>
      </w:r>
    </w:p>
    <w:p w14:paraId="79866DFE" w14:textId="4FC4A87E" w:rsidR="0012188E" w:rsidRDefault="0012188E" w:rsidP="00D86CA3">
      <w:pPr>
        <w:spacing w:line="360" w:lineRule="auto"/>
        <w:jc w:val="both"/>
        <w:rPr>
          <w:rFonts w:ascii="Arial" w:hAnsi="Arial" w:cs="Arial"/>
          <w:sz w:val="24"/>
          <w:szCs w:val="24"/>
        </w:rPr>
      </w:pPr>
      <w:hyperlink r:id="rId11" w:history="1">
        <w:r w:rsidRPr="003822CE">
          <w:rPr>
            <w:rStyle w:val="Hyperlink"/>
            <w:rFonts w:ascii="Arial" w:hAnsi="Arial" w:cs="Arial"/>
            <w:sz w:val="24"/>
            <w:szCs w:val="24"/>
          </w:rPr>
          <w:t>https://stories.hilton.com/history</w:t>
        </w:r>
      </w:hyperlink>
      <w:r>
        <w:rPr>
          <w:rFonts w:ascii="Arial" w:hAnsi="Arial" w:cs="Arial"/>
          <w:sz w:val="24"/>
          <w:szCs w:val="24"/>
        </w:rPr>
        <w:t xml:space="preserve"> [accessed:20/5/23]</w:t>
      </w:r>
    </w:p>
    <w:p w14:paraId="535EE0E8" w14:textId="066E5C93" w:rsidR="0012188E" w:rsidRDefault="0012188E" w:rsidP="00D86CA3">
      <w:pPr>
        <w:spacing w:line="360" w:lineRule="auto"/>
        <w:jc w:val="both"/>
        <w:rPr>
          <w:rFonts w:ascii="Arial" w:hAnsi="Arial" w:cs="Arial"/>
          <w:sz w:val="24"/>
          <w:szCs w:val="24"/>
        </w:rPr>
      </w:pPr>
      <w:hyperlink r:id="rId12" w:history="1">
        <w:r w:rsidRPr="003822CE">
          <w:rPr>
            <w:rStyle w:val="Hyperlink"/>
            <w:rFonts w:ascii="Arial" w:hAnsi="Arial" w:cs="Arial"/>
            <w:sz w:val="24"/>
            <w:szCs w:val="24"/>
          </w:rPr>
          <w:t>https://stories.hilton.com/the-story-of-hilton-2</w:t>
        </w:r>
      </w:hyperlink>
      <w:r>
        <w:rPr>
          <w:rFonts w:ascii="Arial" w:hAnsi="Arial" w:cs="Arial"/>
          <w:sz w:val="24"/>
          <w:szCs w:val="24"/>
        </w:rPr>
        <w:t xml:space="preserve"> [accessed:20/5/23]</w:t>
      </w:r>
    </w:p>
    <w:p w14:paraId="0D07D8C5" w14:textId="6540D864" w:rsidR="0012188E" w:rsidRDefault="0012188E" w:rsidP="00D86CA3">
      <w:pPr>
        <w:spacing w:line="360" w:lineRule="auto"/>
        <w:jc w:val="both"/>
        <w:rPr>
          <w:rFonts w:ascii="Arial" w:hAnsi="Arial" w:cs="Arial"/>
          <w:sz w:val="24"/>
          <w:szCs w:val="24"/>
        </w:rPr>
      </w:pPr>
      <w:hyperlink r:id="rId13" w:history="1">
        <w:r w:rsidRPr="003822CE">
          <w:rPr>
            <w:rStyle w:val="Hyperlink"/>
            <w:rFonts w:ascii="Arial" w:hAnsi="Arial" w:cs="Arial"/>
            <w:sz w:val="24"/>
            <w:szCs w:val="24"/>
          </w:rPr>
          <w:t>https://stories.hilton.com/the-story-hilton-3</w:t>
        </w:r>
      </w:hyperlink>
      <w:r>
        <w:rPr>
          <w:rFonts w:ascii="Arial" w:hAnsi="Arial" w:cs="Arial"/>
          <w:sz w:val="24"/>
          <w:szCs w:val="24"/>
        </w:rPr>
        <w:t xml:space="preserve"> [accessed:20.5.23]</w:t>
      </w:r>
    </w:p>
    <w:p w14:paraId="1DCE53DD" w14:textId="5510EF39" w:rsidR="0012188E" w:rsidRDefault="0012188E" w:rsidP="00D86CA3">
      <w:pPr>
        <w:spacing w:line="360" w:lineRule="auto"/>
        <w:jc w:val="both"/>
        <w:rPr>
          <w:rFonts w:ascii="Arial" w:hAnsi="Arial" w:cs="Arial"/>
          <w:sz w:val="24"/>
          <w:szCs w:val="24"/>
        </w:rPr>
      </w:pPr>
      <w:hyperlink r:id="rId14" w:history="1">
        <w:r w:rsidRPr="003822CE">
          <w:rPr>
            <w:rStyle w:val="Hyperlink"/>
            <w:rFonts w:ascii="Arial" w:hAnsi="Arial" w:cs="Arial"/>
            <w:sz w:val="24"/>
            <w:szCs w:val="24"/>
          </w:rPr>
          <w:t>https://finance.yahoo.com/quote/MAR/financial</w:t>
        </w:r>
      </w:hyperlink>
      <w:r>
        <w:rPr>
          <w:rFonts w:ascii="Arial" w:hAnsi="Arial" w:cs="Arial"/>
          <w:sz w:val="24"/>
          <w:szCs w:val="24"/>
        </w:rPr>
        <w:t xml:space="preserve"> [accessed:17/5/23]</w:t>
      </w:r>
    </w:p>
    <w:p w14:paraId="3E8E58B7" w14:textId="15BA3075" w:rsidR="0012188E" w:rsidRDefault="0012188E" w:rsidP="00D86CA3">
      <w:pPr>
        <w:spacing w:line="360" w:lineRule="auto"/>
        <w:jc w:val="both"/>
        <w:rPr>
          <w:rFonts w:ascii="Arial" w:hAnsi="Arial" w:cs="Arial"/>
          <w:sz w:val="24"/>
          <w:szCs w:val="24"/>
        </w:rPr>
      </w:pPr>
      <w:hyperlink r:id="rId15" w:history="1">
        <w:r w:rsidRPr="003822CE">
          <w:rPr>
            <w:rStyle w:val="Hyperlink"/>
            <w:rFonts w:ascii="Arial" w:hAnsi="Arial" w:cs="Arial"/>
            <w:sz w:val="24"/>
            <w:szCs w:val="24"/>
          </w:rPr>
          <w:t>https://finance.yahoo.com/quote/MAR/sutainability?p=MAR</w:t>
        </w:r>
      </w:hyperlink>
      <w:r>
        <w:rPr>
          <w:rFonts w:ascii="Arial" w:hAnsi="Arial" w:cs="Arial"/>
          <w:sz w:val="24"/>
          <w:szCs w:val="24"/>
        </w:rPr>
        <w:t xml:space="preserve"> [accessed: </w:t>
      </w:r>
      <w:r w:rsidR="00A01CA5">
        <w:rPr>
          <w:rFonts w:ascii="Arial" w:hAnsi="Arial" w:cs="Arial"/>
          <w:sz w:val="24"/>
          <w:szCs w:val="24"/>
        </w:rPr>
        <w:t>17/5/23]</w:t>
      </w:r>
    </w:p>
    <w:p w14:paraId="47A66150" w14:textId="06C79B18" w:rsidR="00A01CA5" w:rsidRDefault="00A01CA5" w:rsidP="00D86CA3">
      <w:pPr>
        <w:spacing w:line="360" w:lineRule="auto"/>
        <w:jc w:val="both"/>
        <w:rPr>
          <w:rFonts w:ascii="Arial" w:hAnsi="Arial" w:cs="Arial"/>
          <w:sz w:val="24"/>
          <w:szCs w:val="24"/>
        </w:rPr>
      </w:pPr>
      <w:hyperlink r:id="rId16" w:history="1">
        <w:r w:rsidRPr="003822CE">
          <w:rPr>
            <w:rStyle w:val="Hyperlink"/>
            <w:rFonts w:ascii="Arial" w:hAnsi="Arial" w:cs="Arial"/>
            <w:sz w:val="24"/>
            <w:szCs w:val="24"/>
          </w:rPr>
          <w:t>https://uk.finance.yahoo.com.quote/0j5l/keystatistics?p-0j5l.L</w:t>
        </w:r>
      </w:hyperlink>
      <w:r>
        <w:rPr>
          <w:rFonts w:ascii="Arial" w:hAnsi="Arial" w:cs="Arial"/>
          <w:sz w:val="24"/>
          <w:szCs w:val="24"/>
        </w:rPr>
        <w:t xml:space="preserve"> [accessed:17.5.23]</w:t>
      </w:r>
    </w:p>
    <w:p w14:paraId="33273F8A" w14:textId="22CE0EA8" w:rsidR="00A01CA5" w:rsidRDefault="00A01CA5" w:rsidP="00D86CA3">
      <w:pPr>
        <w:spacing w:line="360" w:lineRule="auto"/>
        <w:jc w:val="both"/>
        <w:rPr>
          <w:rFonts w:ascii="Arial" w:hAnsi="Arial" w:cs="Arial"/>
          <w:sz w:val="24"/>
          <w:szCs w:val="24"/>
        </w:rPr>
      </w:pPr>
      <w:hyperlink r:id="rId17" w:history="1">
        <w:r w:rsidRPr="003822CE">
          <w:rPr>
            <w:rStyle w:val="Hyperlink"/>
            <w:rFonts w:ascii="Arial" w:hAnsi="Arial" w:cs="Arial"/>
            <w:sz w:val="24"/>
            <w:szCs w:val="24"/>
          </w:rPr>
          <w:t>https://iide.co/case-studies/marketing-strategy-marriot-international/</w:t>
        </w:r>
      </w:hyperlink>
      <w:r>
        <w:rPr>
          <w:rFonts w:ascii="Arial" w:hAnsi="Arial" w:cs="Arial"/>
          <w:sz w:val="24"/>
          <w:szCs w:val="24"/>
        </w:rPr>
        <w:t xml:space="preserve"> [accessed:18/5/23]</w:t>
      </w:r>
    </w:p>
    <w:p w14:paraId="2B978A03" w14:textId="77777777" w:rsidR="0012188E" w:rsidRDefault="0012188E" w:rsidP="00D86CA3">
      <w:pPr>
        <w:spacing w:line="360" w:lineRule="auto"/>
        <w:jc w:val="both"/>
        <w:rPr>
          <w:rFonts w:ascii="Arial" w:hAnsi="Arial" w:cs="Arial"/>
          <w:sz w:val="24"/>
          <w:szCs w:val="24"/>
        </w:rPr>
      </w:pPr>
    </w:p>
    <w:p w14:paraId="7028FC43" w14:textId="77777777" w:rsidR="0012188E" w:rsidRDefault="0012188E" w:rsidP="00D86CA3">
      <w:pPr>
        <w:spacing w:line="360" w:lineRule="auto"/>
        <w:jc w:val="both"/>
        <w:rPr>
          <w:rFonts w:ascii="Arial" w:hAnsi="Arial" w:cs="Arial"/>
          <w:sz w:val="24"/>
          <w:szCs w:val="24"/>
        </w:rPr>
      </w:pPr>
    </w:p>
    <w:p w14:paraId="43B97B4A" w14:textId="77777777" w:rsidR="0012188E" w:rsidRDefault="0012188E" w:rsidP="00D86CA3">
      <w:pPr>
        <w:spacing w:line="360" w:lineRule="auto"/>
        <w:jc w:val="both"/>
        <w:rPr>
          <w:rFonts w:ascii="Arial" w:hAnsi="Arial" w:cs="Arial"/>
          <w:sz w:val="24"/>
          <w:szCs w:val="24"/>
        </w:rPr>
      </w:pPr>
    </w:p>
    <w:p w14:paraId="6D1E5AFE" w14:textId="77777777" w:rsidR="005D2641" w:rsidRDefault="005D2641" w:rsidP="00D86CA3">
      <w:pPr>
        <w:spacing w:line="360" w:lineRule="auto"/>
        <w:jc w:val="both"/>
        <w:rPr>
          <w:rFonts w:ascii="Arial" w:hAnsi="Arial" w:cs="Arial"/>
          <w:sz w:val="24"/>
          <w:szCs w:val="24"/>
        </w:rPr>
      </w:pPr>
    </w:p>
    <w:p w14:paraId="4A082E73" w14:textId="77777777" w:rsidR="005D2641" w:rsidRDefault="005D2641" w:rsidP="00D86CA3">
      <w:pPr>
        <w:spacing w:line="360" w:lineRule="auto"/>
        <w:jc w:val="both"/>
        <w:rPr>
          <w:rFonts w:ascii="Arial" w:hAnsi="Arial" w:cs="Arial"/>
          <w:sz w:val="24"/>
          <w:szCs w:val="24"/>
        </w:rPr>
      </w:pPr>
    </w:p>
    <w:p w14:paraId="690DD882" w14:textId="77777777" w:rsidR="005D2641" w:rsidRDefault="005D2641" w:rsidP="00D86CA3">
      <w:pPr>
        <w:spacing w:line="360" w:lineRule="auto"/>
        <w:jc w:val="both"/>
        <w:rPr>
          <w:rFonts w:ascii="Arial" w:hAnsi="Arial" w:cs="Arial"/>
          <w:sz w:val="24"/>
          <w:szCs w:val="24"/>
        </w:rPr>
      </w:pPr>
    </w:p>
    <w:p w14:paraId="20E21E68" w14:textId="77777777" w:rsidR="005D2641" w:rsidRDefault="005D2641" w:rsidP="00D86CA3">
      <w:pPr>
        <w:spacing w:line="360" w:lineRule="auto"/>
        <w:jc w:val="both"/>
        <w:rPr>
          <w:rFonts w:ascii="Arial" w:hAnsi="Arial" w:cs="Arial"/>
          <w:sz w:val="24"/>
          <w:szCs w:val="24"/>
        </w:rPr>
      </w:pPr>
    </w:p>
    <w:p w14:paraId="4ED3BB41" w14:textId="77777777" w:rsidR="005D2641" w:rsidRDefault="005D2641" w:rsidP="00D86CA3">
      <w:pPr>
        <w:spacing w:line="360" w:lineRule="auto"/>
        <w:jc w:val="both"/>
        <w:rPr>
          <w:rFonts w:ascii="Arial" w:hAnsi="Arial" w:cs="Arial"/>
          <w:sz w:val="24"/>
          <w:szCs w:val="24"/>
        </w:rPr>
      </w:pPr>
    </w:p>
    <w:p w14:paraId="2F5F361A" w14:textId="77777777" w:rsidR="00BF66A5" w:rsidRDefault="00BF66A5" w:rsidP="00D86CA3">
      <w:pPr>
        <w:spacing w:line="360" w:lineRule="auto"/>
        <w:jc w:val="both"/>
        <w:rPr>
          <w:rFonts w:ascii="Arial" w:hAnsi="Arial" w:cs="Arial"/>
          <w:sz w:val="24"/>
          <w:szCs w:val="24"/>
        </w:rPr>
      </w:pPr>
    </w:p>
    <w:p w14:paraId="28B5FCB3" w14:textId="77777777" w:rsidR="00006E59" w:rsidRPr="00BC0568" w:rsidRDefault="00006E59" w:rsidP="00D86CA3">
      <w:pPr>
        <w:spacing w:line="360" w:lineRule="auto"/>
        <w:jc w:val="both"/>
        <w:rPr>
          <w:rFonts w:ascii="Arial" w:hAnsi="Arial" w:cs="Arial"/>
          <w:sz w:val="24"/>
          <w:szCs w:val="24"/>
        </w:rPr>
      </w:pPr>
    </w:p>
    <w:p w14:paraId="74FC3A31" w14:textId="77777777" w:rsidR="000C2C89" w:rsidRPr="007F6D4D" w:rsidRDefault="000C2C89" w:rsidP="00D86CA3">
      <w:pPr>
        <w:spacing w:line="360" w:lineRule="auto"/>
        <w:jc w:val="both"/>
        <w:rPr>
          <w:rFonts w:ascii="Arial" w:hAnsi="Arial" w:cs="Arial"/>
          <w:sz w:val="24"/>
          <w:szCs w:val="24"/>
        </w:rPr>
      </w:pPr>
    </w:p>
    <w:sectPr w:rsidR="000C2C89" w:rsidRPr="007F6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A43949"/>
    <w:multiLevelType w:val="hybridMultilevel"/>
    <w:tmpl w:val="C12EB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935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D4D"/>
    <w:rsid w:val="00006E59"/>
    <w:rsid w:val="00082B6F"/>
    <w:rsid w:val="000C2C89"/>
    <w:rsid w:val="0012188E"/>
    <w:rsid w:val="0016169A"/>
    <w:rsid w:val="001F1437"/>
    <w:rsid w:val="002B5A9B"/>
    <w:rsid w:val="00403B73"/>
    <w:rsid w:val="0042084C"/>
    <w:rsid w:val="00495345"/>
    <w:rsid w:val="004A3670"/>
    <w:rsid w:val="00570002"/>
    <w:rsid w:val="005D2641"/>
    <w:rsid w:val="00602802"/>
    <w:rsid w:val="006224C5"/>
    <w:rsid w:val="006330A0"/>
    <w:rsid w:val="006503B3"/>
    <w:rsid w:val="00711A48"/>
    <w:rsid w:val="00745D71"/>
    <w:rsid w:val="007F6D4D"/>
    <w:rsid w:val="00847473"/>
    <w:rsid w:val="00887185"/>
    <w:rsid w:val="00915EB0"/>
    <w:rsid w:val="009A4098"/>
    <w:rsid w:val="009D427E"/>
    <w:rsid w:val="00A01CA5"/>
    <w:rsid w:val="00A41113"/>
    <w:rsid w:val="00A5454A"/>
    <w:rsid w:val="00A97C47"/>
    <w:rsid w:val="00AE3159"/>
    <w:rsid w:val="00B95084"/>
    <w:rsid w:val="00BA2BF8"/>
    <w:rsid w:val="00BA3DD9"/>
    <w:rsid w:val="00BC0568"/>
    <w:rsid w:val="00BF66A5"/>
    <w:rsid w:val="00C22580"/>
    <w:rsid w:val="00C55496"/>
    <w:rsid w:val="00C66C5C"/>
    <w:rsid w:val="00CA23F1"/>
    <w:rsid w:val="00D373BD"/>
    <w:rsid w:val="00D86CA3"/>
    <w:rsid w:val="00E419C4"/>
    <w:rsid w:val="00E65B66"/>
    <w:rsid w:val="00EB46EF"/>
    <w:rsid w:val="00EE011D"/>
    <w:rsid w:val="00F31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736C2"/>
  <w15:chartTrackingRefBased/>
  <w15:docId w15:val="{6E801EC2-40D3-4485-8913-AA93A3A09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6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6D4D"/>
    <w:pPr>
      <w:ind w:left="720"/>
      <w:contextualSpacing/>
    </w:pPr>
  </w:style>
  <w:style w:type="character" w:styleId="Hyperlink">
    <w:name w:val="Hyperlink"/>
    <w:basedOn w:val="DefaultParagraphFont"/>
    <w:uiPriority w:val="99"/>
    <w:unhideWhenUsed/>
    <w:rsid w:val="00602802"/>
    <w:rPr>
      <w:color w:val="0563C1" w:themeColor="hyperlink"/>
      <w:u w:val="single"/>
    </w:rPr>
  </w:style>
  <w:style w:type="character" w:styleId="UnresolvedMention">
    <w:name w:val="Unresolved Mention"/>
    <w:basedOn w:val="DefaultParagraphFont"/>
    <w:uiPriority w:val="99"/>
    <w:semiHidden/>
    <w:unhideWhenUsed/>
    <w:rsid w:val="00602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anys-histories.com" TargetMode="External"/><Relationship Id="rId13" Type="http://schemas.openxmlformats.org/officeDocument/2006/relationships/hyperlink" Target="https://stories.hilton.com/the-story-hilton-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stories.hilton.com/the-story-of-hilton-2" TargetMode="External"/><Relationship Id="rId17" Type="http://schemas.openxmlformats.org/officeDocument/2006/relationships/hyperlink" Target="https://iide.co/case-studies/marketing-strategy-marriot-international/" TargetMode="External"/><Relationship Id="rId2" Type="http://schemas.openxmlformats.org/officeDocument/2006/relationships/styles" Target="styles.xml"/><Relationship Id="rId16" Type="http://schemas.openxmlformats.org/officeDocument/2006/relationships/hyperlink" Target="https://uk.finance.yahoo.com.quote/0j5l/keystatistics?p-0j5l.L" TargetMode="External"/><Relationship Id="rId1" Type="http://schemas.openxmlformats.org/officeDocument/2006/relationships/numbering" Target="numbering.xml"/><Relationship Id="rId6" Type="http://schemas.openxmlformats.org/officeDocument/2006/relationships/hyperlink" Target="http://www.statista.com" TargetMode="External"/><Relationship Id="rId11" Type="http://schemas.openxmlformats.org/officeDocument/2006/relationships/hyperlink" Target="https://stories.hilton.com/history" TargetMode="External"/><Relationship Id="rId5" Type="http://schemas.openxmlformats.org/officeDocument/2006/relationships/hyperlink" Target="http://www.company-histories.com" TargetMode="External"/><Relationship Id="rId15" Type="http://schemas.openxmlformats.org/officeDocument/2006/relationships/hyperlink" Target="https://finance.yahoo.com/quote/MAR/sutainability?p=MAR" TargetMode="External"/><Relationship Id="rId10" Type="http://schemas.openxmlformats.org/officeDocument/2006/relationships/hyperlink" Target="https://www.statista.com/statistics/266279/revenue-of-the-marriot-international-inc-hotel-chai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tatista.com/statistics/273064/revenue-of-the-largest-hotel-groups-worldwide/" TargetMode="External"/><Relationship Id="rId14" Type="http://schemas.openxmlformats.org/officeDocument/2006/relationships/hyperlink" Target="https://finance.yahoo.com/quote/MAR/financia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3383675998833482"/>
          <c:y val="0"/>
        </c:manualLayout>
      </c:layout>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16031297349660945"/>
          <c:y val="0.11796584256372666"/>
          <c:w val="0.84532589676290459"/>
          <c:h val="0.66998656417947755"/>
        </c:manualLayout>
      </c:layout>
      <c:barChart>
        <c:barDir val="col"/>
        <c:grouping val="clustered"/>
        <c:varyColors val="0"/>
        <c:ser>
          <c:idx val="0"/>
          <c:order val="0"/>
          <c:spPr>
            <a:gradFill rotWithShape="1">
              <a:gsLst>
                <a:gs pos="0">
                  <a:schemeClr val="accent6">
                    <a:lumMod val="110000"/>
                    <a:satMod val="105000"/>
                    <a:tint val="67000"/>
                  </a:schemeClr>
                </a:gs>
                <a:gs pos="50000">
                  <a:schemeClr val="accent6">
                    <a:lumMod val="105000"/>
                    <a:satMod val="103000"/>
                    <a:tint val="73000"/>
                  </a:schemeClr>
                </a:gs>
                <a:gs pos="100000">
                  <a:schemeClr val="accent6">
                    <a:lumMod val="105000"/>
                    <a:satMod val="109000"/>
                    <a:tint val="81000"/>
                  </a:schemeClr>
                </a:gs>
              </a:gsLst>
              <a:lin ang="5400000" scaled="0"/>
            </a:gradFill>
            <a:ln w="9525" cap="flat" cmpd="sng" algn="ctr">
              <a:solidFill>
                <a:schemeClr val="accent6">
                  <a:shade val="95000"/>
                </a:schemeClr>
              </a:solidFill>
              <a:round/>
            </a:ln>
            <a:effectLst/>
          </c:spPr>
          <c:invertIfNegative val="0"/>
          <c:cat>
            <c:strRef>
              <c:f>Sheet1!$A$2:$A$5</c:f>
              <c:strCache>
                <c:ptCount val="3"/>
                <c:pt idx="0">
                  <c:v>Total rev</c:v>
                </c:pt>
                <c:pt idx="1">
                  <c:v>Coat of rev</c:v>
                </c:pt>
                <c:pt idx="2">
                  <c:v>Gross Prof</c:v>
                </c:pt>
              </c:strCache>
            </c:strRef>
          </c:cat>
          <c:val>
            <c:numRef>
              <c:f>Sheet1!$B$2:$B$5</c:f>
              <c:numCache>
                <c:formatCode>#,##0</c:formatCode>
                <c:ptCount val="3"/>
                <c:pt idx="0">
                  <c:v>20773000</c:v>
                </c:pt>
                <c:pt idx="1">
                  <c:v>16215000</c:v>
                </c:pt>
                <c:pt idx="2">
                  <c:v>4558000</c:v>
                </c:pt>
              </c:numCache>
            </c:numRef>
          </c:val>
          <c:extLst>
            <c:ext xmlns:c15="http://schemas.microsoft.com/office/drawing/2012/chart" uri="{02D57815-91ED-43cb-92C2-25804820EDAC}">
              <c15:filteredSeriesTitle>
                <c15:tx>
                  <c:strRef>
                    <c:extLst>
                      <c:ext uri="{02D57815-91ED-43cb-92C2-25804820EDAC}">
                        <c15:formulaRef>
                          <c15:sqref>Sheet1!$B$1</c15:sqref>
                        </c15:formulaRef>
                      </c:ext>
                    </c:extLst>
                    <c:strCache>
                      <c:ptCount val="1"/>
                      <c:pt idx="0">
                        <c:v>Column2</c:v>
                      </c:pt>
                    </c:strCache>
                  </c:strRef>
                </c15:tx>
              </c15:filteredSeriesTitle>
            </c:ext>
            <c:ext xmlns:c16="http://schemas.microsoft.com/office/drawing/2014/chart" uri="{C3380CC4-5D6E-409C-BE32-E72D297353CC}">
              <c16:uniqueId val="{00000000-C2F7-4D5E-AA70-FC486353C073}"/>
            </c:ext>
          </c:extLst>
        </c:ser>
        <c:ser>
          <c:idx val="1"/>
          <c:order val="1"/>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cat>
            <c:strRef>
              <c:f>Sheet1!$A$2:$A$5</c:f>
              <c:strCache>
                <c:ptCount val="3"/>
                <c:pt idx="0">
                  <c:v>Total rev</c:v>
                </c:pt>
                <c:pt idx="1">
                  <c:v>Coat of rev</c:v>
                </c:pt>
                <c:pt idx="2">
                  <c:v>Gross Prof</c:v>
                </c:pt>
              </c:strCache>
            </c:strRef>
          </c:cat>
          <c:val>
            <c:numRef>
              <c:f>Sheet1!$C$2:$C$5</c:f>
              <c:numCache>
                <c:formatCode>General</c:formatCode>
                <c:ptCount val="3"/>
              </c:numCache>
            </c:numRef>
          </c:val>
          <c:extLst>
            <c:ext xmlns:c15="http://schemas.microsoft.com/office/drawing/2012/chart" uri="{02D57815-91ED-43cb-92C2-25804820EDAC}">
              <c15:filteredSeriesTitle>
                <c15:tx>
                  <c:strRef>
                    <c:extLst>
                      <c:ext uri="{02D57815-91ED-43cb-92C2-25804820EDAC}">
                        <c15:formulaRef>
                          <c15:sqref>Sheet1!$C$1</c15:sqref>
                        </c15:formulaRef>
                      </c:ext>
                    </c:extLst>
                    <c:strCache>
                      <c:ptCount val="1"/>
                      <c:pt idx="0">
                        <c:v>Column3</c:v>
                      </c:pt>
                    </c:strCache>
                  </c:strRef>
                </c15:tx>
              </c15:filteredSeriesTitle>
            </c:ext>
            <c:ext xmlns:c16="http://schemas.microsoft.com/office/drawing/2014/chart" uri="{C3380CC4-5D6E-409C-BE32-E72D297353CC}">
              <c16:uniqueId val="{00000001-C2F7-4D5E-AA70-FC486353C073}"/>
            </c:ext>
          </c:extLst>
        </c:ser>
        <c:ser>
          <c:idx val="2"/>
          <c:order val="2"/>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9525" cap="flat" cmpd="sng" algn="ctr">
              <a:solidFill>
                <a:schemeClr val="accent4">
                  <a:shade val="95000"/>
                </a:schemeClr>
              </a:solidFill>
              <a:round/>
            </a:ln>
            <a:effectLst/>
          </c:spPr>
          <c:invertIfNegative val="0"/>
          <c:cat>
            <c:strRef>
              <c:f>Sheet1!$A$2:$A$5</c:f>
              <c:strCache>
                <c:ptCount val="3"/>
                <c:pt idx="0">
                  <c:v>Total rev</c:v>
                </c:pt>
                <c:pt idx="1">
                  <c:v>Coat of rev</c:v>
                </c:pt>
                <c:pt idx="2">
                  <c:v>Gross Prof</c:v>
                </c:pt>
              </c:strCache>
            </c:strRef>
          </c:cat>
          <c:val>
            <c:numRef>
              <c:f>Sheet1!$D$2:$D$5</c:f>
              <c:numCache>
                <c:formatCode>General</c:formatCode>
                <c:ptCount val="3"/>
              </c:numCache>
            </c:numRef>
          </c:val>
          <c:extLst>
            <c:ext xmlns:c15="http://schemas.microsoft.com/office/drawing/2012/chart" uri="{02D57815-91ED-43cb-92C2-25804820EDAC}">
              <c15:filteredSeriesTitle>
                <c15:tx>
                  <c:strRef>
                    <c:extLst>
                      <c:ext uri="{02D57815-91ED-43cb-92C2-25804820EDAC}">
                        <c15:formulaRef>
                          <c15:sqref>Sheet1!$D$1</c15:sqref>
                        </c15:formulaRef>
                      </c:ext>
                    </c:extLst>
                    <c:strCache>
                      <c:ptCount val="1"/>
                      <c:pt idx="0">
                        <c:v>Column1</c:v>
                      </c:pt>
                    </c:strCache>
                  </c:strRef>
                </c15:tx>
              </c15:filteredSeriesTitle>
            </c:ext>
            <c:ext xmlns:c16="http://schemas.microsoft.com/office/drawing/2014/chart" uri="{C3380CC4-5D6E-409C-BE32-E72D297353CC}">
              <c16:uniqueId val="{00000002-C2F7-4D5E-AA70-FC486353C073}"/>
            </c:ext>
          </c:extLst>
        </c:ser>
        <c:dLbls>
          <c:showLegendKey val="0"/>
          <c:showVal val="0"/>
          <c:showCatName val="0"/>
          <c:showSerName val="0"/>
          <c:showPercent val="0"/>
          <c:showBubbleSize val="0"/>
        </c:dLbls>
        <c:gapWidth val="100"/>
        <c:overlap val="-24"/>
        <c:axId val="1579670255"/>
        <c:axId val="1579674095"/>
      </c:barChart>
      <c:catAx>
        <c:axId val="15796702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79674095"/>
        <c:crosses val="autoZero"/>
        <c:auto val="1"/>
        <c:lblAlgn val="ctr"/>
        <c:lblOffset val="100"/>
        <c:noMultiLvlLbl val="0"/>
      </c:catAx>
      <c:valAx>
        <c:axId val="157967409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5796702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674</TotalTime>
  <Pages>9</Pages>
  <Words>1605</Words>
  <Characters>9155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woolvett</dc:creator>
  <cp:keywords/>
  <dc:description/>
  <cp:lastModifiedBy>clare woolvett</cp:lastModifiedBy>
  <cp:revision>1</cp:revision>
  <dcterms:created xsi:type="dcterms:W3CDTF">2023-05-28T11:36:00Z</dcterms:created>
  <dcterms:modified xsi:type="dcterms:W3CDTF">2023-05-28T22:50:00Z</dcterms:modified>
</cp:coreProperties>
</file>