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BCF854" w14:textId="77777777" w:rsidR="00262D59" w:rsidRDefault="00262D59" w:rsidP="00262D59">
      <w:pPr>
        <w:jc w:val="center"/>
      </w:pPr>
      <w:r>
        <w:rPr>
          <w:rStyle w:val="wacimagecontainer"/>
          <w:rFonts w:ascii="Segoe UI" w:eastAsiaTheme="majorEastAsia" w:hAnsi="Segoe UI" w:cs="Segoe UI"/>
          <w:noProof/>
          <w:sz w:val="18"/>
          <w:szCs w:val="18"/>
        </w:rPr>
        <w:drawing>
          <wp:inline distT="0" distB="0" distL="0" distR="0" wp14:anchorId="07C53A29" wp14:editId="3454EAAC">
            <wp:extent cx="2613660" cy="1043940"/>
            <wp:effectExtent l="0" t="0" r="0" b="3810"/>
            <wp:docPr id="4" name="Picture 2" descr="Picture 4,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icture 4, Pictu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3660" cy="1043940"/>
                    </a:xfrm>
                    <a:prstGeom prst="rect">
                      <a:avLst/>
                    </a:prstGeom>
                    <a:noFill/>
                    <a:ln>
                      <a:noFill/>
                    </a:ln>
                  </pic:spPr>
                </pic:pic>
              </a:graphicData>
            </a:graphic>
          </wp:inline>
        </w:drawing>
      </w:r>
    </w:p>
    <w:p w14:paraId="3C8F6AAF" w14:textId="77777777" w:rsidR="00262D59" w:rsidRDefault="00262D59" w:rsidP="00262D59"/>
    <w:p w14:paraId="238E85AD" w14:textId="77777777" w:rsidR="00F56956" w:rsidRDefault="00F56956" w:rsidP="00F56956">
      <w:pPr>
        <w:pStyle w:val="paragraph"/>
        <w:spacing w:before="0" w:beforeAutospacing="0" w:after="0" w:afterAutospacing="0"/>
        <w:textAlignment w:val="baseline"/>
        <w:rPr>
          <w:rFonts w:ascii="Arial" w:eastAsiaTheme="majorEastAsia" w:hAnsi="Arial" w:cs="Arial"/>
          <w:sz w:val="48"/>
          <w:szCs w:val="48"/>
        </w:rPr>
      </w:pPr>
      <w:r>
        <w:rPr>
          <w:rStyle w:val="normaltextrun"/>
          <w:rFonts w:ascii="Arial" w:eastAsiaTheme="majorEastAsia" w:hAnsi="Arial" w:cs="Arial"/>
          <w:b/>
          <w:bCs/>
          <w:sz w:val="48"/>
          <w:szCs w:val="48"/>
        </w:rPr>
        <w:t xml:space="preserve">Module Name: </w:t>
      </w:r>
      <w:r w:rsidRPr="009821FF">
        <w:rPr>
          <w:rFonts w:ascii="Arial" w:eastAsiaTheme="majorEastAsia" w:hAnsi="Arial" w:cs="Arial"/>
          <w:sz w:val="48"/>
          <w:szCs w:val="48"/>
        </w:rPr>
        <w:t>Enterprise Development and Commercial Innovation</w:t>
      </w:r>
    </w:p>
    <w:p w14:paraId="2DAB03E8" w14:textId="77777777" w:rsidR="00F56956" w:rsidRDefault="00F56956" w:rsidP="00F56956">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 xml:space="preserve">Module Code: </w:t>
      </w:r>
      <w:r w:rsidRPr="00A66709">
        <w:rPr>
          <w:rStyle w:val="normaltextrun"/>
          <w:rFonts w:ascii="Arial" w:eastAsiaTheme="majorEastAsia" w:hAnsi="Arial" w:cs="Arial"/>
          <w:sz w:val="48"/>
          <w:szCs w:val="48"/>
        </w:rPr>
        <w:t>(</w:t>
      </w:r>
      <w:r w:rsidRPr="009821FF">
        <w:rPr>
          <w:rStyle w:val="normaltextrun"/>
          <w:rFonts w:ascii="Arial" w:eastAsiaTheme="majorEastAsia" w:hAnsi="Arial" w:cs="Arial"/>
          <w:sz w:val="48"/>
          <w:szCs w:val="48"/>
        </w:rPr>
        <w:t>BMBS5000</w:t>
      </w:r>
      <w:r w:rsidRPr="00A66709">
        <w:rPr>
          <w:rStyle w:val="normaltextrun"/>
          <w:rFonts w:ascii="Arial" w:eastAsiaTheme="majorEastAsia" w:hAnsi="Arial" w:cs="Arial"/>
          <w:sz w:val="48"/>
          <w:szCs w:val="48"/>
        </w:rPr>
        <w:t>)</w:t>
      </w:r>
      <w:r>
        <w:rPr>
          <w:rFonts w:ascii="Arial" w:eastAsiaTheme="majorEastAsia" w:hAnsi="Arial" w:cs="Arial"/>
          <w:b/>
          <w:bCs/>
          <w:sz w:val="48"/>
          <w:szCs w:val="48"/>
        </w:rPr>
        <w:br/>
      </w:r>
      <w:r>
        <w:rPr>
          <w:rStyle w:val="normaltextrun"/>
          <w:rFonts w:ascii="Arial" w:eastAsiaTheme="majorEastAsia" w:hAnsi="Arial" w:cs="Arial"/>
          <w:b/>
          <w:bCs/>
          <w:sz w:val="48"/>
          <w:szCs w:val="48"/>
        </w:rPr>
        <w:t>Student Name:</w:t>
      </w:r>
      <w:r>
        <w:rPr>
          <w:rStyle w:val="eop"/>
          <w:rFonts w:ascii="Arial" w:eastAsiaTheme="majorEastAsia" w:hAnsi="Arial" w:cs="Arial"/>
          <w:sz w:val="48"/>
          <w:szCs w:val="48"/>
        </w:rPr>
        <w:t> Patrycja Torunska</w:t>
      </w:r>
    </w:p>
    <w:p w14:paraId="14C1AEC1" w14:textId="77777777" w:rsidR="00F56956" w:rsidRDefault="00F56956" w:rsidP="00F56956">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b/>
          <w:bCs/>
          <w:sz w:val="48"/>
          <w:szCs w:val="48"/>
        </w:rPr>
        <w:t>Student Number:</w:t>
      </w:r>
      <w:r>
        <w:rPr>
          <w:rStyle w:val="eop"/>
          <w:rFonts w:ascii="Arial" w:eastAsiaTheme="majorEastAsia" w:hAnsi="Arial" w:cs="Arial"/>
          <w:sz w:val="48"/>
          <w:szCs w:val="48"/>
        </w:rPr>
        <w:t> 2431559</w:t>
      </w:r>
    </w:p>
    <w:p w14:paraId="6559E2ED" w14:textId="77777777" w:rsidR="00F56956" w:rsidRPr="009821FF" w:rsidRDefault="00F56956" w:rsidP="00F56956">
      <w:pPr>
        <w:pStyle w:val="paragraph"/>
        <w:spacing w:before="0" w:after="0"/>
        <w:textAlignment w:val="baseline"/>
        <w:rPr>
          <w:rFonts w:ascii="Arial" w:eastAsiaTheme="majorEastAsia" w:hAnsi="Arial" w:cs="Arial"/>
          <w:b/>
          <w:sz w:val="48"/>
          <w:szCs w:val="48"/>
        </w:rPr>
      </w:pPr>
      <w:r w:rsidRPr="009821FF">
        <w:rPr>
          <w:rFonts w:ascii="Arial" w:eastAsiaTheme="majorEastAsia" w:hAnsi="Arial" w:cs="Arial"/>
          <w:b/>
          <w:bCs/>
          <w:sz w:val="48"/>
          <w:szCs w:val="48"/>
        </w:rPr>
        <w:t>Academic interview</w:t>
      </w:r>
      <w:r>
        <w:rPr>
          <w:rFonts w:ascii="Arial" w:eastAsiaTheme="majorEastAsia" w:hAnsi="Arial" w:cs="Arial"/>
          <w:b/>
          <w:bCs/>
          <w:sz w:val="48"/>
          <w:szCs w:val="48"/>
        </w:rPr>
        <w:br/>
      </w:r>
      <w:r w:rsidRPr="00A66709">
        <w:rPr>
          <w:rFonts w:ascii="Arial" w:eastAsiaTheme="majorEastAsia" w:hAnsi="Arial" w:cs="Arial"/>
          <w:b/>
          <w:bCs/>
          <w:sz w:val="48"/>
          <w:szCs w:val="48"/>
        </w:rPr>
        <w:t>Lecturer:</w:t>
      </w:r>
      <w:r>
        <w:rPr>
          <w:rFonts w:ascii="Arial" w:eastAsiaTheme="majorEastAsia" w:hAnsi="Arial" w:cs="Arial"/>
          <w:b/>
          <w:bCs/>
          <w:sz w:val="48"/>
          <w:szCs w:val="48"/>
        </w:rPr>
        <w:t xml:space="preserve"> Chris Wilkin</w:t>
      </w:r>
      <w:r>
        <w:rPr>
          <w:rFonts w:ascii="Arial" w:eastAsiaTheme="majorEastAsia" w:hAnsi="Arial" w:cs="Arial"/>
          <w:b/>
          <w:bCs/>
          <w:sz w:val="48"/>
          <w:szCs w:val="48"/>
        </w:rPr>
        <w:br/>
      </w:r>
      <w:r>
        <w:rPr>
          <w:rStyle w:val="normaltextrun"/>
          <w:rFonts w:ascii="Arial" w:eastAsiaTheme="majorEastAsia" w:hAnsi="Arial" w:cs="Arial"/>
          <w:b/>
          <w:bCs/>
          <w:sz w:val="48"/>
          <w:szCs w:val="48"/>
        </w:rPr>
        <w:t xml:space="preserve">Deadline: </w:t>
      </w:r>
      <w:r w:rsidRPr="009821FF">
        <w:rPr>
          <w:rFonts w:ascii="Arial" w:eastAsiaTheme="majorEastAsia" w:hAnsi="Arial" w:cs="Arial"/>
          <w:b/>
          <w:sz w:val="48"/>
          <w:szCs w:val="48"/>
        </w:rPr>
        <w:t xml:space="preserve">12/10/2026 </w:t>
      </w:r>
    </w:p>
    <w:p w14:paraId="210A864D" w14:textId="77777777" w:rsidR="00262D59" w:rsidRDefault="00262D59" w:rsidP="00262D59">
      <w:pPr>
        <w:jc w:val="center"/>
      </w:pPr>
      <w:r>
        <w:rPr>
          <w:noProof/>
          <w:lang w:eastAsia="en-GB"/>
        </w:rPr>
        <w:drawing>
          <wp:inline distT="0" distB="0" distL="0" distR="0" wp14:anchorId="38BB8FAB" wp14:editId="0E835C08">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2BCF0BF8" w14:textId="77777777" w:rsidR="00262D59" w:rsidRDefault="00262D59" w:rsidP="00262D59">
      <w:pPr>
        <w:jc w:val="center"/>
      </w:pPr>
    </w:p>
    <w:p w14:paraId="410AF452" w14:textId="77777777" w:rsidR="00262D59" w:rsidRDefault="00262D59" w:rsidP="00262D59">
      <w:pPr>
        <w:jc w:val="center"/>
      </w:pPr>
    </w:p>
    <w:p w14:paraId="5C4BD5B7" w14:textId="77777777" w:rsidR="00262D59" w:rsidRDefault="00262D59" w:rsidP="00262D59">
      <w:pPr>
        <w:jc w:val="center"/>
      </w:pPr>
    </w:p>
    <w:p w14:paraId="6452A4D8" w14:textId="77777777" w:rsidR="00262D59" w:rsidRDefault="00262D59" w:rsidP="00262D59">
      <w:pPr>
        <w:spacing w:line="360" w:lineRule="auto"/>
        <w:rPr>
          <w:b/>
          <w:bCs/>
          <w:sz w:val="24"/>
          <w:szCs w:val="24"/>
        </w:rPr>
      </w:pPr>
    </w:p>
    <w:p w14:paraId="518AEABA" w14:textId="77777777" w:rsidR="00262D59" w:rsidRPr="00484595" w:rsidRDefault="00262D59" w:rsidP="00262D59">
      <w:pPr>
        <w:spacing w:line="360" w:lineRule="auto"/>
        <w:rPr>
          <w:rFonts w:ascii="Arial" w:hAnsi="Arial" w:cs="Arial"/>
          <w:b/>
          <w:caps/>
          <w:sz w:val="24"/>
          <w:szCs w:val="24"/>
        </w:rPr>
      </w:pPr>
      <w:r w:rsidRPr="00484595">
        <w:rPr>
          <w:rFonts w:ascii="Arial" w:hAnsi="Arial" w:cs="Arial"/>
          <w:b/>
          <w:caps/>
          <w:sz w:val="24"/>
          <w:szCs w:val="24"/>
        </w:rPr>
        <w:t xml:space="preserve">AI Acknowledgement  </w:t>
      </w:r>
    </w:p>
    <w:p w14:paraId="32423983" w14:textId="54E51DD5" w:rsidR="00262D59" w:rsidRPr="00484595" w:rsidRDefault="00536F53" w:rsidP="00262D59">
      <w:pPr>
        <w:spacing w:line="360" w:lineRule="auto"/>
        <w:rPr>
          <w:rFonts w:ascii="Arial" w:eastAsiaTheme="majorEastAsia" w:hAnsi="Arial" w:cs="Arial"/>
          <w:sz w:val="24"/>
          <w:szCs w:val="24"/>
        </w:rPr>
      </w:pPr>
      <w:r w:rsidRPr="00536F53">
        <w:rPr>
          <w:rFonts w:ascii="Arial" w:eastAsiaTheme="majorEastAsia" w:hAnsi="Arial" w:cs="Arial"/>
          <w:sz w:val="24"/>
          <w:szCs w:val="24"/>
        </w:rPr>
        <w:t xml:space="preserve">I acknowledge the use of ChatGPT, HubSpot’s Make My Persona tool and the VPC example available at meetriver.com during the development of this project in October 2026. HubSpot’s tool was used as a starting framework for structuring the buyer persona, and the VPC example helped me understand how to organise the Value Proposition Canvas. ChatGPT was used to support brainstorming, identify search terms for library research, explain concepts, organise ideas and check grammar and </w:t>
      </w:r>
      <w:r w:rsidR="000C27AF" w:rsidRPr="00536F53">
        <w:rPr>
          <w:rFonts w:ascii="Arial" w:eastAsiaTheme="majorEastAsia" w:hAnsi="Arial" w:cs="Arial"/>
          <w:sz w:val="24"/>
          <w:szCs w:val="24"/>
        </w:rPr>
        <w:t>language.</w:t>
      </w:r>
    </w:p>
    <w:p w14:paraId="31A52378" w14:textId="77777777" w:rsidR="00262D59" w:rsidRPr="00484595" w:rsidRDefault="00262D59" w:rsidP="00262D59">
      <w:pPr>
        <w:spacing w:line="360" w:lineRule="auto"/>
        <w:rPr>
          <w:rFonts w:ascii="Arial" w:eastAsiaTheme="majorEastAsia" w:hAnsi="Arial" w:cs="Arial"/>
          <w:sz w:val="24"/>
          <w:szCs w:val="24"/>
        </w:rPr>
      </w:pPr>
      <w:r w:rsidRPr="00484595">
        <w:rPr>
          <w:rFonts w:ascii="Arial" w:eastAsiaTheme="majorEastAsia" w:hAnsi="Arial" w:cs="Arial"/>
          <w:sz w:val="24"/>
          <w:szCs w:val="24"/>
        </w:rPr>
        <w:t>I confirm that I have not presented any AI generated text as my own work. I confirm that I have copies of my drafts, notes, and other resources I used before, and after the use of AI tools which I may be asked to provide in evidence.</w:t>
      </w:r>
    </w:p>
    <w:p w14:paraId="274E7402" w14:textId="77777777" w:rsidR="00262D59" w:rsidRDefault="00262D59" w:rsidP="00262D59">
      <w:pPr>
        <w:rPr>
          <w:b/>
          <w:bCs/>
          <w:sz w:val="24"/>
          <w:szCs w:val="24"/>
        </w:rPr>
      </w:pPr>
    </w:p>
    <w:p w14:paraId="6688213D" w14:textId="77777777" w:rsidR="0030598B" w:rsidRDefault="0030598B"/>
    <w:p w14:paraId="4EE57ED6" w14:textId="77777777" w:rsidR="00945781" w:rsidRDefault="00945781"/>
    <w:p w14:paraId="01077015" w14:textId="77777777" w:rsidR="00471157" w:rsidRDefault="00471157"/>
    <w:p w14:paraId="25AC8CB3" w14:textId="6E087277" w:rsidR="00471157" w:rsidRDefault="00471157">
      <w:r w:rsidRPr="00471157">
        <w:rPr>
          <w:noProof/>
        </w:rPr>
        <w:t xml:space="preserve"> </w:t>
      </w:r>
    </w:p>
    <w:p w14:paraId="5B8B3D48" w14:textId="0D4A6684" w:rsidR="00536F53" w:rsidRDefault="00471157" w:rsidP="00536F53">
      <w:r w:rsidRPr="00471157">
        <w:lastRenderedPageBreak/>
        <w:drawing>
          <wp:anchor distT="0" distB="0" distL="114300" distR="114300" simplePos="0" relativeHeight="251658240" behindDoc="0" locked="0" layoutInCell="1" allowOverlap="1" wp14:anchorId="3015CE3D" wp14:editId="3BD85E9E">
            <wp:simplePos x="0" y="0"/>
            <wp:positionH relativeFrom="margin">
              <wp:posOffset>-817880</wp:posOffset>
            </wp:positionH>
            <wp:positionV relativeFrom="margin">
              <wp:posOffset>4732020</wp:posOffset>
            </wp:positionV>
            <wp:extent cx="7286625" cy="4297680"/>
            <wp:effectExtent l="0" t="0" r="9525" b="7620"/>
            <wp:wrapSquare wrapText="bothSides"/>
            <wp:docPr id="1882422357" name="Picture 1" descr="The image illustrates the benefits of a meal delivery service, emphasizing convenient, healthy, and personalized meal options for busy individuals, with features like mobile ordering, meal matching to calorie goals, and easy coll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22357" name="Picture 1" descr="The image illustrates the benefits of a meal delivery service, emphasizing convenient, healthy, and personalized meal options for busy individuals, with features like mobile ordering, meal matching to calorie goals, and easy collection.&#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7286625" cy="4297680"/>
                    </a:xfrm>
                    <a:prstGeom prst="rect">
                      <a:avLst/>
                    </a:prstGeom>
                  </pic:spPr>
                </pic:pic>
              </a:graphicData>
            </a:graphic>
            <wp14:sizeRelH relativeFrom="margin">
              <wp14:pctWidth>0</wp14:pctWidth>
            </wp14:sizeRelH>
            <wp14:sizeRelV relativeFrom="margin">
              <wp14:pctHeight>0</wp14:pctHeight>
            </wp14:sizeRelV>
          </wp:anchor>
        </w:drawing>
      </w:r>
    </w:p>
    <w:p w14:paraId="416AD589" w14:textId="77777777" w:rsidR="000C27AF" w:rsidRPr="000C27AF" w:rsidRDefault="000C27AF" w:rsidP="00536F53"/>
    <w:p w14:paraId="575163C8" w14:textId="3996D40A" w:rsidR="00536F53" w:rsidRDefault="000C27AF" w:rsidP="000C27AF">
      <w:pPr>
        <w:pStyle w:val="Heading1"/>
        <w:rPr>
          <w:rFonts w:eastAsia="Times New Roman"/>
          <w:lang w:eastAsia="en-GB"/>
        </w:rPr>
      </w:pPr>
      <w:r>
        <w:rPr>
          <w:rFonts w:eastAsia="Times New Roman"/>
          <w:lang w:eastAsia="en-GB"/>
        </w:rPr>
        <w:t>Mind map</w:t>
      </w:r>
    </w:p>
    <w:p w14:paraId="56CC5F53"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20392246" w14:textId="627C3793" w:rsidR="00536F53" w:rsidRDefault="000C27AF" w:rsidP="00536F53">
      <w:pPr>
        <w:rPr>
          <w:rFonts w:asciiTheme="majorHAnsi" w:eastAsia="Times New Roman" w:hAnsiTheme="majorHAnsi" w:cstheme="majorBidi"/>
          <w:color w:val="0F4761" w:themeColor="accent1" w:themeShade="BF"/>
          <w:sz w:val="32"/>
          <w:szCs w:val="32"/>
          <w:lang w:eastAsia="en-GB"/>
        </w:rPr>
      </w:pPr>
      <w:hyperlink r:id="rId10" w:history="1">
        <w:r w:rsidRPr="001F469F">
          <w:rPr>
            <w:rStyle w:val="Hyperlink"/>
            <w:rFonts w:asciiTheme="majorHAnsi" w:eastAsia="Times New Roman" w:hAnsiTheme="majorHAnsi" w:cstheme="majorBidi"/>
            <w:sz w:val="32"/>
            <w:szCs w:val="32"/>
            <w:lang w:eastAsia="en-GB"/>
          </w:rPr>
          <w:t>https://mm.tt/map/4090397819?t=KbvTnOSZ39</w:t>
        </w:r>
      </w:hyperlink>
    </w:p>
    <w:p w14:paraId="3C08A9A0" w14:textId="77777777" w:rsidR="000C27AF" w:rsidRDefault="000C27AF" w:rsidP="00536F53">
      <w:pPr>
        <w:rPr>
          <w:rFonts w:asciiTheme="majorHAnsi" w:eastAsia="Times New Roman" w:hAnsiTheme="majorHAnsi" w:cstheme="majorBidi"/>
          <w:color w:val="0F4761" w:themeColor="accent1" w:themeShade="BF"/>
          <w:sz w:val="32"/>
          <w:szCs w:val="32"/>
          <w:lang w:eastAsia="en-GB"/>
        </w:rPr>
      </w:pPr>
    </w:p>
    <w:p w14:paraId="3CB1B7F4"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36613222"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5AA2EDC9"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218D2A70"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14912047" w14:textId="77777777" w:rsidR="000C27AF" w:rsidRDefault="000C27AF" w:rsidP="000C27AF">
      <w:pPr>
        <w:pStyle w:val="Heading2"/>
        <w:rPr>
          <w:rFonts w:eastAsia="Times New Roman"/>
          <w:lang w:eastAsia="en-GB"/>
        </w:rPr>
      </w:pPr>
    </w:p>
    <w:p w14:paraId="13BA877E" w14:textId="12185DD5" w:rsidR="000C27AF" w:rsidRDefault="000C27AF" w:rsidP="000C27AF">
      <w:pPr>
        <w:pStyle w:val="Heading2"/>
        <w:rPr>
          <w:rFonts w:eastAsia="Times New Roman"/>
          <w:lang w:eastAsia="en-GB"/>
        </w:rPr>
      </w:pPr>
      <w:r>
        <w:rPr>
          <w:rFonts w:eastAsia="Times New Roman"/>
          <w:lang w:eastAsia="en-GB"/>
        </w:rPr>
        <w:t>VPC</w:t>
      </w:r>
    </w:p>
    <w:p w14:paraId="4027E7F5"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05739EE3" w14:textId="77777777" w:rsidR="00536F53" w:rsidRDefault="00536F53" w:rsidP="00536F53">
      <w:pPr>
        <w:rPr>
          <w:rFonts w:asciiTheme="majorHAnsi" w:eastAsia="Times New Roman" w:hAnsiTheme="majorHAnsi" w:cstheme="majorBidi"/>
          <w:color w:val="0F4761" w:themeColor="accent1" w:themeShade="BF"/>
          <w:sz w:val="32"/>
          <w:szCs w:val="32"/>
          <w:lang w:eastAsia="en-GB"/>
        </w:rPr>
      </w:pPr>
    </w:p>
    <w:p w14:paraId="4E50B17F" w14:textId="432F0312" w:rsidR="00945781" w:rsidRPr="00536F53" w:rsidRDefault="00945781" w:rsidP="00536F53">
      <w:r w:rsidRPr="00340945">
        <w:rPr>
          <w:rFonts w:asciiTheme="majorHAnsi" w:eastAsia="Times New Roman" w:hAnsiTheme="majorHAnsi" w:cstheme="majorBidi"/>
          <w:color w:val="0F4761" w:themeColor="accent1" w:themeShade="BF"/>
          <w:sz w:val="32"/>
          <w:szCs w:val="32"/>
          <w:lang w:eastAsia="en-GB"/>
        </w:rPr>
        <w:t>References:</w:t>
      </w:r>
    </w:p>
    <w:p w14:paraId="68022D86" w14:textId="77777777"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600239">
        <w:rPr>
          <w:rFonts w:ascii="Times New Roman" w:eastAsia="Times New Roman" w:hAnsi="Times New Roman" w:cs="Times New Roman"/>
          <w:kern w:val="0"/>
          <w:sz w:val="24"/>
          <w:szCs w:val="24"/>
          <w:lang w:eastAsia="en-GB"/>
          <w14:ligatures w14:val="none"/>
        </w:rPr>
        <w:t xml:space="preserve">Barringer, B.R. and Ireland, R.D. (2022) </w:t>
      </w:r>
      <w:proofErr w:type="gramStart"/>
      <w:r w:rsidRPr="00600239">
        <w:rPr>
          <w:rFonts w:ascii="Times New Roman" w:eastAsia="Times New Roman" w:hAnsi="Times New Roman" w:cs="Times New Roman"/>
          <w:i/>
          <w:iCs/>
          <w:kern w:val="0"/>
          <w:sz w:val="24"/>
          <w:szCs w:val="24"/>
          <w:lang w:eastAsia="en-GB"/>
          <w14:ligatures w14:val="none"/>
        </w:rPr>
        <w:t>Entrepreneurship</w:t>
      </w:r>
      <w:r w:rsidRPr="00600239">
        <w:rPr>
          <w:rFonts w:ascii="Arial" w:eastAsia="Times New Roman" w:hAnsi="Arial" w:cs="Arial"/>
          <w:i/>
          <w:iCs/>
          <w:kern w:val="0"/>
          <w:sz w:val="24"/>
          <w:szCs w:val="24"/>
          <w:lang w:eastAsia="en-GB"/>
          <w14:ligatures w14:val="none"/>
        </w:rPr>
        <w:t> </w:t>
      </w:r>
      <w:r w:rsidRPr="00600239">
        <w:rPr>
          <w:rFonts w:ascii="Times New Roman" w:eastAsia="Times New Roman" w:hAnsi="Times New Roman" w:cs="Times New Roman"/>
          <w:i/>
          <w:iCs/>
          <w:kern w:val="0"/>
          <w:sz w:val="24"/>
          <w:szCs w:val="24"/>
          <w:lang w:eastAsia="en-GB"/>
          <w14:ligatures w14:val="none"/>
        </w:rPr>
        <w:t>:</w:t>
      </w:r>
      <w:proofErr w:type="gramEnd"/>
      <w:r w:rsidRPr="00600239">
        <w:rPr>
          <w:rFonts w:ascii="Times New Roman" w:eastAsia="Times New Roman" w:hAnsi="Times New Roman" w:cs="Times New Roman"/>
          <w:i/>
          <w:iCs/>
          <w:kern w:val="0"/>
          <w:sz w:val="24"/>
          <w:szCs w:val="24"/>
          <w:lang w:eastAsia="en-GB"/>
          <w14:ligatures w14:val="none"/>
        </w:rPr>
        <w:t xml:space="preserve"> successfully launching new ventures</w:t>
      </w:r>
      <w:r w:rsidRPr="00600239">
        <w:rPr>
          <w:rFonts w:ascii="Times New Roman" w:eastAsia="Times New Roman" w:hAnsi="Times New Roman" w:cs="Times New Roman"/>
          <w:kern w:val="0"/>
          <w:sz w:val="24"/>
          <w:szCs w:val="24"/>
          <w:lang w:eastAsia="en-GB"/>
          <w14:ligatures w14:val="none"/>
        </w:rPr>
        <w:t>. Updated sixth edition. Harlow, England: Pearson.</w:t>
      </w:r>
    </w:p>
    <w:p w14:paraId="4EF7D68C" w14:textId="77777777"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r>
        <w:rPr>
          <w:b/>
          <w:bCs/>
          <w:sz w:val="24"/>
          <w:szCs w:val="24"/>
        </w:rPr>
        <w:br/>
      </w:r>
      <w:r w:rsidRPr="004E4ADF">
        <w:rPr>
          <w:rFonts w:ascii="Times New Roman" w:eastAsia="Times New Roman" w:hAnsi="Times New Roman" w:cs="Times New Roman"/>
          <w:kern w:val="0"/>
          <w:sz w:val="24"/>
          <w:szCs w:val="24"/>
          <w:lang w:eastAsia="en-GB"/>
          <w14:ligatures w14:val="none"/>
        </w:rPr>
        <w:t>BOZU (n.d.) BOZU: Home page. Available at: https://bozu.co.uk/ (Accessed: 12 October 2026).</w:t>
      </w:r>
    </w:p>
    <w:p w14:paraId="1F8FEDED" w14:textId="77777777"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p>
    <w:p w14:paraId="56BFC059" w14:textId="14EE9327"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F5014A">
        <w:rPr>
          <w:rFonts w:ascii="Times New Roman" w:eastAsia="Times New Roman" w:hAnsi="Times New Roman" w:cs="Times New Roman"/>
          <w:kern w:val="0"/>
          <w:sz w:val="24"/>
          <w:szCs w:val="24"/>
          <w:lang w:eastAsia="en-GB"/>
          <w14:ligatures w14:val="none"/>
        </w:rPr>
        <w:t xml:space="preserve">Kotler, P. </w:t>
      </w:r>
      <w:r w:rsidRPr="00F5014A">
        <w:rPr>
          <w:rFonts w:ascii="Times New Roman" w:eastAsia="Times New Roman" w:hAnsi="Times New Roman" w:cs="Times New Roman"/>
          <w:i/>
          <w:iCs/>
          <w:kern w:val="0"/>
          <w:sz w:val="24"/>
          <w:szCs w:val="24"/>
          <w:lang w:eastAsia="en-GB"/>
          <w14:ligatures w14:val="none"/>
        </w:rPr>
        <w:t>et al.</w:t>
      </w:r>
      <w:r w:rsidRPr="00F5014A">
        <w:rPr>
          <w:rFonts w:ascii="Times New Roman" w:eastAsia="Times New Roman" w:hAnsi="Times New Roman" w:cs="Times New Roman"/>
          <w:kern w:val="0"/>
          <w:sz w:val="24"/>
          <w:szCs w:val="24"/>
          <w:lang w:eastAsia="en-GB"/>
          <w14:ligatures w14:val="none"/>
        </w:rPr>
        <w:t xml:space="preserve"> (2024) </w:t>
      </w:r>
      <w:r w:rsidRPr="00F5014A">
        <w:rPr>
          <w:rFonts w:ascii="Times New Roman" w:eastAsia="Times New Roman" w:hAnsi="Times New Roman" w:cs="Times New Roman"/>
          <w:i/>
          <w:iCs/>
          <w:kern w:val="0"/>
          <w:sz w:val="24"/>
          <w:szCs w:val="24"/>
          <w:lang w:eastAsia="en-GB"/>
          <w14:ligatures w14:val="none"/>
        </w:rPr>
        <w:t>Principles of marketing</w:t>
      </w:r>
      <w:r w:rsidRPr="00F5014A">
        <w:rPr>
          <w:rFonts w:ascii="Times New Roman" w:eastAsia="Times New Roman" w:hAnsi="Times New Roman" w:cs="Times New Roman"/>
          <w:kern w:val="0"/>
          <w:sz w:val="24"/>
          <w:szCs w:val="24"/>
          <w:lang w:eastAsia="en-GB"/>
          <w14:ligatures w14:val="none"/>
        </w:rPr>
        <w:t xml:space="preserve">. Nineteenth edition. Harlow, England: Pearson. Available at: </w:t>
      </w:r>
      <w:hyperlink r:id="rId11" w:history="1">
        <w:r w:rsidRPr="001F469F">
          <w:rPr>
            <w:rStyle w:val="Hyperlink"/>
            <w:rFonts w:ascii="Times New Roman" w:eastAsia="Times New Roman" w:hAnsi="Times New Roman" w:cs="Times New Roman"/>
            <w:kern w:val="0"/>
            <w:sz w:val="24"/>
            <w:szCs w:val="24"/>
            <w:lang w:eastAsia="en-GB"/>
            <w14:ligatures w14:val="none"/>
          </w:rPr>
          <w:t>https://ezproxy.uwtsd.ac.uk/login?url=https://www.vlebooks.com/product/openreader?id=TrinityStD&amp;accId=8886856&amp;isbn=9781292449333&amp;uid=^u</w:t>
        </w:r>
      </w:hyperlink>
      <w:r w:rsidRPr="00F5014A">
        <w:rPr>
          <w:rFonts w:ascii="Times New Roman" w:eastAsia="Times New Roman" w:hAnsi="Times New Roman" w:cs="Times New Roman"/>
          <w:kern w:val="0"/>
          <w:sz w:val="24"/>
          <w:szCs w:val="24"/>
          <w:lang w:eastAsia="en-GB"/>
          <w14:ligatures w14:val="none"/>
        </w:rPr>
        <w:t>.</w:t>
      </w:r>
    </w:p>
    <w:p w14:paraId="28F01036" w14:textId="77777777" w:rsidR="00536F53" w:rsidRDefault="00536F53" w:rsidP="00945781">
      <w:pPr>
        <w:spacing w:after="0" w:line="240" w:lineRule="auto"/>
        <w:rPr>
          <w:rFonts w:ascii="Times New Roman" w:eastAsia="Times New Roman" w:hAnsi="Times New Roman" w:cs="Times New Roman"/>
          <w:kern w:val="0"/>
          <w:sz w:val="24"/>
          <w:szCs w:val="24"/>
          <w:lang w:eastAsia="en-GB"/>
          <w14:ligatures w14:val="none"/>
        </w:rPr>
      </w:pPr>
    </w:p>
    <w:p w14:paraId="0C10D515" w14:textId="77777777" w:rsidR="00536F53" w:rsidRDefault="00536F53" w:rsidP="00536F53">
      <w:pPr>
        <w:spacing w:after="0" w:line="240" w:lineRule="auto"/>
        <w:rPr>
          <w:rFonts w:ascii="Times New Roman" w:eastAsia="Times New Roman" w:hAnsi="Times New Roman" w:cs="Times New Roman"/>
          <w:kern w:val="0"/>
          <w:sz w:val="24"/>
          <w:szCs w:val="24"/>
          <w:lang w:eastAsia="en-GB"/>
          <w14:ligatures w14:val="none"/>
        </w:rPr>
      </w:pPr>
      <w:r w:rsidRPr="00471157">
        <w:rPr>
          <w:rFonts w:ascii="Times New Roman" w:eastAsia="Times New Roman" w:hAnsi="Times New Roman" w:cs="Times New Roman"/>
          <w:kern w:val="0"/>
          <w:sz w:val="24"/>
          <w:szCs w:val="24"/>
          <w:lang w:eastAsia="en-GB"/>
          <w14:ligatures w14:val="none"/>
        </w:rPr>
        <w:t xml:space="preserve">Mellor, R.B. and Coulton, G. (2009) </w:t>
      </w:r>
      <w:r w:rsidRPr="00471157">
        <w:rPr>
          <w:rFonts w:ascii="Times New Roman" w:eastAsia="Times New Roman" w:hAnsi="Times New Roman" w:cs="Times New Roman"/>
          <w:i/>
          <w:iCs/>
          <w:kern w:val="0"/>
          <w:sz w:val="24"/>
          <w:szCs w:val="24"/>
          <w:lang w:eastAsia="en-GB"/>
          <w14:ligatures w14:val="none"/>
        </w:rPr>
        <w:t xml:space="preserve">Entrepreneurship for </w:t>
      </w:r>
      <w:proofErr w:type="gramStart"/>
      <w:r w:rsidRPr="00471157">
        <w:rPr>
          <w:rFonts w:ascii="Times New Roman" w:eastAsia="Times New Roman" w:hAnsi="Times New Roman" w:cs="Times New Roman"/>
          <w:i/>
          <w:iCs/>
          <w:kern w:val="0"/>
          <w:sz w:val="24"/>
          <w:szCs w:val="24"/>
          <w:lang w:eastAsia="en-GB"/>
          <w14:ligatures w14:val="none"/>
        </w:rPr>
        <w:t>everyone</w:t>
      </w:r>
      <w:r w:rsidRPr="00471157">
        <w:rPr>
          <w:rFonts w:ascii="Arial" w:eastAsia="Times New Roman" w:hAnsi="Arial" w:cs="Arial"/>
          <w:i/>
          <w:iCs/>
          <w:kern w:val="0"/>
          <w:sz w:val="24"/>
          <w:szCs w:val="24"/>
          <w:lang w:eastAsia="en-GB"/>
          <w14:ligatures w14:val="none"/>
        </w:rPr>
        <w:t> </w:t>
      </w:r>
      <w:r w:rsidRPr="00471157">
        <w:rPr>
          <w:rFonts w:ascii="Times New Roman" w:eastAsia="Times New Roman" w:hAnsi="Times New Roman" w:cs="Times New Roman"/>
          <w:i/>
          <w:iCs/>
          <w:kern w:val="0"/>
          <w:sz w:val="24"/>
          <w:szCs w:val="24"/>
          <w:lang w:eastAsia="en-GB"/>
          <w14:ligatures w14:val="none"/>
        </w:rPr>
        <w:t>:</w:t>
      </w:r>
      <w:proofErr w:type="gramEnd"/>
      <w:r w:rsidRPr="00471157">
        <w:rPr>
          <w:rFonts w:ascii="Times New Roman" w:eastAsia="Times New Roman" w:hAnsi="Times New Roman" w:cs="Times New Roman"/>
          <w:i/>
          <w:iCs/>
          <w:kern w:val="0"/>
          <w:sz w:val="24"/>
          <w:szCs w:val="24"/>
          <w:lang w:eastAsia="en-GB"/>
          <w14:ligatures w14:val="none"/>
        </w:rPr>
        <w:t xml:space="preserve"> a student textbook</w:t>
      </w:r>
      <w:r w:rsidRPr="00471157">
        <w:rPr>
          <w:rFonts w:ascii="Times New Roman" w:eastAsia="Times New Roman" w:hAnsi="Times New Roman" w:cs="Times New Roman"/>
          <w:kern w:val="0"/>
          <w:sz w:val="24"/>
          <w:szCs w:val="24"/>
          <w:lang w:eastAsia="en-GB"/>
          <w14:ligatures w14:val="none"/>
        </w:rPr>
        <w:t xml:space="preserve">. Los </w:t>
      </w:r>
      <w:proofErr w:type="gramStart"/>
      <w:r w:rsidRPr="00471157">
        <w:rPr>
          <w:rFonts w:ascii="Times New Roman" w:eastAsia="Times New Roman" w:hAnsi="Times New Roman" w:cs="Times New Roman"/>
          <w:kern w:val="0"/>
          <w:sz w:val="24"/>
          <w:szCs w:val="24"/>
          <w:lang w:eastAsia="en-GB"/>
          <w14:ligatures w14:val="none"/>
        </w:rPr>
        <w:t>Angeles</w:t>
      </w:r>
      <w:r w:rsidRPr="00471157">
        <w:rPr>
          <w:rFonts w:ascii="Arial" w:eastAsia="Times New Roman" w:hAnsi="Arial" w:cs="Arial"/>
          <w:kern w:val="0"/>
          <w:sz w:val="24"/>
          <w:szCs w:val="24"/>
          <w:lang w:eastAsia="en-GB"/>
          <w14:ligatures w14:val="none"/>
        </w:rPr>
        <w:t> </w:t>
      </w:r>
      <w:r w:rsidRPr="00471157">
        <w:rPr>
          <w:rFonts w:ascii="Times New Roman" w:eastAsia="Times New Roman" w:hAnsi="Times New Roman" w:cs="Times New Roman"/>
          <w:kern w:val="0"/>
          <w:sz w:val="24"/>
          <w:szCs w:val="24"/>
          <w:lang w:eastAsia="en-GB"/>
          <w14:ligatures w14:val="none"/>
        </w:rPr>
        <w:t>;</w:t>
      </w:r>
      <w:proofErr w:type="gramEnd"/>
      <w:r w:rsidRPr="00471157">
        <w:rPr>
          <w:rFonts w:ascii="Times New Roman" w:eastAsia="Times New Roman" w:hAnsi="Times New Roman" w:cs="Times New Roman"/>
          <w:kern w:val="0"/>
          <w:sz w:val="24"/>
          <w:szCs w:val="24"/>
          <w:lang w:eastAsia="en-GB"/>
          <w14:ligatures w14:val="none"/>
        </w:rPr>
        <w:t xml:space="preserve"> SAGE. Available at: </w:t>
      </w:r>
      <w:hyperlink r:id="rId12" w:history="1">
        <w:r w:rsidRPr="001F469F">
          <w:rPr>
            <w:rStyle w:val="Hyperlink"/>
            <w:rFonts w:ascii="Times New Roman" w:eastAsia="Times New Roman" w:hAnsi="Times New Roman" w:cs="Times New Roman"/>
            <w:kern w:val="0"/>
            <w:sz w:val="24"/>
            <w:szCs w:val="24"/>
            <w:lang w:eastAsia="en-GB"/>
            <w14:ligatures w14:val="none"/>
          </w:rPr>
          <w:t>http://www.myilibrary.com?id=256052</w:t>
        </w:r>
      </w:hyperlink>
      <w:r w:rsidRPr="00471157">
        <w:rPr>
          <w:rFonts w:ascii="Times New Roman" w:eastAsia="Times New Roman" w:hAnsi="Times New Roman" w:cs="Times New Roman"/>
          <w:kern w:val="0"/>
          <w:sz w:val="24"/>
          <w:szCs w:val="24"/>
          <w:lang w:eastAsia="en-GB"/>
          <w14:ligatures w14:val="none"/>
        </w:rPr>
        <w:t>.</w:t>
      </w:r>
    </w:p>
    <w:p w14:paraId="5D25BEAD" w14:textId="77777777" w:rsidR="00536F53" w:rsidRDefault="00536F53" w:rsidP="00945781">
      <w:pPr>
        <w:spacing w:after="0" w:line="240" w:lineRule="auto"/>
        <w:rPr>
          <w:rFonts w:ascii="Times New Roman" w:eastAsia="Times New Roman" w:hAnsi="Times New Roman" w:cs="Times New Roman"/>
          <w:kern w:val="0"/>
          <w:sz w:val="24"/>
          <w:szCs w:val="24"/>
          <w:lang w:eastAsia="en-GB"/>
          <w14:ligatures w14:val="none"/>
        </w:rPr>
      </w:pPr>
    </w:p>
    <w:p w14:paraId="47D5EDAF" w14:textId="6FA75DC2" w:rsidR="00945781" w:rsidRPr="00600239"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600239">
        <w:rPr>
          <w:rFonts w:ascii="Times New Roman" w:eastAsia="Times New Roman" w:hAnsi="Times New Roman" w:cs="Times New Roman"/>
          <w:kern w:val="0"/>
          <w:sz w:val="24"/>
          <w:szCs w:val="24"/>
          <w:lang w:eastAsia="en-GB"/>
          <w14:ligatures w14:val="none"/>
        </w:rPr>
        <w:t xml:space="preserve">Osterwalder, A., Pigneur, Y. and Clark, T. (2010) </w:t>
      </w:r>
      <w:r w:rsidRPr="00600239">
        <w:rPr>
          <w:rFonts w:ascii="Times New Roman" w:eastAsia="Times New Roman" w:hAnsi="Times New Roman" w:cs="Times New Roman"/>
          <w:i/>
          <w:iCs/>
          <w:kern w:val="0"/>
          <w:sz w:val="24"/>
          <w:szCs w:val="24"/>
          <w:lang w:eastAsia="en-GB"/>
          <w14:ligatures w14:val="none"/>
        </w:rPr>
        <w:t xml:space="preserve">Business model </w:t>
      </w:r>
      <w:proofErr w:type="gramStart"/>
      <w:r w:rsidRPr="00600239">
        <w:rPr>
          <w:rFonts w:ascii="Times New Roman" w:eastAsia="Times New Roman" w:hAnsi="Times New Roman" w:cs="Times New Roman"/>
          <w:i/>
          <w:iCs/>
          <w:kern w:val="0"/>
          <w:sz w:val="24"/>
          <w:szCs w:val="24"/>
          <w:lang w:eastAsia="en-GB"/>
          <w14:ligatures w14:val="none"/>
        </w:rPr>
        <w:t>generation</w:t>
      </w:r>
      <w:r w:rsidRPr="00600239">
        <w:rPr>
          <w:rFonts w:ascii="Arial" w:eastAsia="Times New Roman" w:hAnsi="Arial" w:cs="Arial"/>
          <w:i/>
          <w:iCs/>
          <w:kern w:val="0"/>
          <w:sz w:val="24"/>
          <w:szCs w:val="24"/>
          <w:lang w:eastAsia="en-GB"/>
          <w14:ligatures w14:val="none"/>
        </w:rPr>
        <w:t> </w:t>
      </w:r>
      <w:r w:rsidRPr="00600239">
        <w:rPr>
          <w:rFonts w:ascii="Times New Roman" w:eastAsia="Times New Roman" w:hAnsi="Times New Roman" w:cs="Times New Roman"/>
          <w:i/>
          <w:iCs/>
          <w:kern w:val="0"/>
          <w:sz w:val="24"/>
          <w:szCs w:val="24"/>
          <w:lang w:eastAsia="en-GB"/>
          <w14:ligatures w14:val="none"/>
        </w:rPr>
        <w:t>:</w:t>
      </w:r>
      <w:proofErr w:type="gramEnd"/>
      <w:r w:rsidRPr="00600239">
        <w:rPr>
          <w:rFonts w:ascii="Times New Roman" w:eastAsia="Times New Roman" w:hAnsi="Times New Roman" w:cs="Times New Roman"/>
          <w:i/>
          <w:iCs/>
          <w:kern w:val="0"/>
          <w:sz w:val="24"/>
          <w:szCs w:val="24"/>
          <w:lang w:eastAsia="en-GB"/>
          <w14:ligatures w14:val="none"/>
        </w:rPr>
        <w:t xml:space="preserve"> a handbook for visionaries, game changers, and challengers</w:t>
      </w:r>
      <w:r w:rsidRPr="00600239">
        <w:rPr>
          <w:rFonts w:ascii="Times New Roman" w:eastAsia="Times New Roman" w:hAnsi="Times New Roman" w:cs="Times New Roman"/>
          <w:kern w:val="0"/>
          <w:sz w:val="24"/>
          <w:szCs w:val="24"/>
          <w:lang w:eastAsia="en-GB"/>
          <w14:ligatures w14:val="none"/>
        </w:rPr>
        <w:t>. 1st ed. Wiley.</w:t>
      </w:r>
    </w:p>
    <w:p w14:paraId="4D0A89E7" w14:textId="77777777" w:rsidR="00945781" w:rsidRDefault="00945781" w:rsidP="00945781">
      <w:pPr>
        <w:spacing w:after="0" w:line="240" w:lineRule="auto"/>
        <w:rPr>
          <w:b/>
          <w:bCs/>
          <w:sz w:val="24"/>
          <w:szCs w:val="24"/>
        </w:rPr>
      </w:pPr>
    </w:p>
    <w:p w14:paraId="71BCD166" w14:textId="53C52433"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4E4ADF">
        <w:rPr>
          <w:rFonts w:ascii="Times New Roman" w:eastAsia="Times New Roman" w:hAnsi="Times New Roman" w:cs="Times New Roman"/>
          <w:kern w:val="0"/>
          <w:sz w:val="24"/>
          <w:szCs w:val="24"/>
          <w:lang w:eastAsia="en-GB"/>
          <w14:ligatures w14:val="none"/>
        </w:rPr>
        <w:t>Prep Kitchen (n.d.) Order meals. Available at: https://prepkitchen.co.uk/order (Accessed: 12 October 2026).</w:t>
      </w:r>
    </w:p>
    <w:p w14:paraId="01B09956" w14:textId="77777777" w:rsidR="00945781" w:rsidRDefault="00945781" w:rsidP="00945781">
      <w:pPr>
        <w:spacing w:after="0" w:line="240" w:lineRule="auto"/>
        <w:rPr>
          <w:b/>
          <w:bCs/>
          <w:sz w:val="24"/>
          <w:szCs w:val="24"/>
        </w:rPr>
      </w:pPr>
    </w:p>
    <w:p w14:paraId="4B4552E2" w14:textId="77777777" w:rsidR="00945781" w:rsidRDefault="00945781" w:rsidP="00945781">
      <w:pPr>
        <w:spacing w:after="0" w:line="240" w:lineRule="auto"/>
      </w:pPr>
      <w:proofErr w:type="spellStart"/>
      <w:r w:rsidRPr="00600239">
        <w:rPr>
          <w:rFonts w:ascii="Times New Roman" w:eastAsia="Times New Roman" w:hAnsi="Times New Roman" w:cs="Times New Roman"/>
          <w:kern w:val="0"/>
          <w:sz w:val="24"/>
          <w:szCs w:val="24"/>
          <w:lang w:eastAsia="en-GB"/>
          <w14:ligatures w14:val="none"/>
        </w:rPr>
        <w:t>Saebi</w:t>
      </w:r>
      <w:proofErr w:type="spellEnd"/>
      <w:r w:rsidRPr="00600239">
        <w:rPr>
          <w:rFonts w:ascii="Times New Roman" w:eastAsia="Times New Roman" w:hAnsi="Times New Roman" w:cs="Times New Roman"/>
          <w:kern w:val="0"/>
          <w:sz w:val="24"/>
          <w:szCs w:val="24"/>
          <w:lang w:eastAsia="en-GB"/>
          <w14:ligatures w14:val="none"/>
        </w:rPr>
        <w:t xml:space="preserve">, T. (2015) “Evolution, Adaptation, or </w:t>
      </w:r>
      <w:proofErr w:type="gramStart"/>
      <w:r w:rsidRPr="00600239">
        <w:rPr>
          <w:rFonts w:ascii="Times New Roman" w:eastAsia="Times New Roman" w:hAnsi="Times New Roman" w:cs="Times New Roman"/>
          <w:kern w:val="0"/>
          <w:sz w:val="24"/>
          <w:szCs w:val="24"/>
          <w:lang w:eastAsia="en-GB"/>
          <w14:ligatures w14:val="none"/>
        </w:rPr>
        <w:t>Innovation?,</w:t>
      </w:r>
      <w:proofErr w:type="gramEnd"/>
      <w:r w:rsidRPr="00600239">
        <w:rPr>
          <w:rFonts w:ascii="Times New Roman" w:eastAsia="Times New Roman" w:hAnsi="Times New Roman" w:cs="Times New Roman"/>
          <w:kern w:val="0"/>
          <w:sz w:val="24"/>
          <w:szCs w:val="24"/>
          <w:lang w:eastAsia="en-GB"/>
          <w14:ligatures w14:val="none"/>
        </w:rPr>
        <w:t xml:space="preserve">” </w:t>
      </w:r>
      <w:r w:rsidRPr="00600239">
        <w:rPr>
          <w:rFonts w:ascii="Times New Roman" w:eastAsia="Times New Roman" w:hAnsi="Times New Roman" w:cs="Times New Roman"/>
          <w:i/>
          <w:iCs/>
          <w:kern w:val="0"/>
          <w:sz w:val="24"/>
          <w:szCs w:val="24"/>
          <w:lang w:eastAsia="en-GB"/>
          <w14:ligatures w14:val="none"/>
        </w:rPr>
        <w:t>Business Model Innovation</w:t>
      </w:r>
      <w:r w:rsidRPr="00600239">
        <w:rPr>
          <w:rFonts w:ascii="Times New Roman" w:eastAsia="Times New Roman" w:hAnsi="Times New Roman" w:cs="Times New Roman"/>
          <w:kern w:val="0"/>
          <w:sz w:val="24"/>
          <w:szCs w:val="24"/>
          <w:lang w:eastAsia="en-GB"/>
          <w14:ligatures w14:val="none"/>
        </w:rPr>
        <w:t xml:space="preserve">. Oxford: Oxford University Press. Available at: </w:t>
      </w:r>
      <w:hyperlink r:id="rId13" w:history="1">
        <w:r w:rsidRPr="001F469F">
          <w:rPr>
            <w:rStyle w:val="Hyperlink"/>
            <w:rFonts w:ascii="Times New Roman" w:eastAsia="Times New Roman" w:hAnsi="Times New Roman" w:cs="Times New Roman"/>
            <w:kern w:val="0"/>
            <w:sz w:val="24"/>
            <w:szCs w:val="24"/>
            <w:lang w:eastAsia="en-GB"/>
            <w14:ligatures w14:val="none"/>
          </w:rPr>
          <w:t>https://doi.org/10.1093/acprof:oso/9780198701873.003.0008</w:t>
        </w:r>
      </w:hyperlink>
      <w:r w:rsidRPr="00600239">
        <w:rPr>
          <w:rFonts w:ascii="Times New Roman" w:eastAsia="Times New Roman" w:hAnsi="Times New Roman" w:cs="Times New Roman"/>
          <w:kern w:val="0"/>
          <w:sz w:val="24"/>
          <w:szCs w:val="24"/>
          <w:lang w:eastAsia="en-GB"/>
          <w14:ligatures w14:val="none"/>
        </w:rPr>
        <w:t>.</w:t>
      </w:r>
      <w:r w:rsidRPr="004E4ADF">
        <w:t xml:space="preserve"> </w:t>
      </w:r>
    </w:p>
    <w:p w14:paraId="10C75396" w14:textId="77777777" w:rsidR="00536F53" w:rsidRDefault="00536F53" w:rsidP="00945781">
      <w:pPr>
        <w:spacing w:after="0" w:line="240" w:lineRule="auto"/>
      </w:pPr>
    </w:p>
    <w:p w14:paraId="217DC7B9" w14:textId="1EAF0B04" w:rsidR="00536F53" w:rsidRDefault="00945781" w:rsidP="00536F53">
      <w:pPr>
        <w:spacing w:after="0" w:line="240" w:lineRule="auto"/>
      </w:pPr>
      <w:r w:rsidRPr="00EE2932">
        <w:rPr>
          <w:rFonts w:ascii="Times New Roman" w:eastAsia="Times New Roman" w:hAnsi="Times New Roman" w:cs="Times New Roman"/>
          <w:kern w:val="0"/>
          <w:sz w:val="24"/>
          <w:szCs w:val="24"/>
          <w:lang w:eastAsia="en-GB"/>
          <w14:ligatures w14:val="none"/>
        </w:rPr>
        <w:t xml:space="preserve">Sam, L. </w:t>
      </w:r>
      <w:r w:rsidRPr="00EE2932">
        <w:rPr>
          <w:rFonts w:ascii="Times New Roman" w:eastAsia="Times New Roman" w:hAnsi="Times New Roman" w:cs="Times New Roman"/>
          <w:i/>
          <w:iCs/>
          <w:kern w:val="0"/>
          <w:sz w:val="24"/>
          <w:szCs w:val="24"/>
          <w:lang w:eastAsia="en-GB"/>
          <w14:ligatures w14:val="none"/>
        </w:rPr>
        <w:t>et al.</w:t>
      </w:r>
      <w:r w:rsidRPr="00EE2932">
        <w:rPr>
          <w:rFonts w:ascii="Times New Roman" w:eastAsia="Times New Roman" w:hAnsi="Times New Roman" w:cs="Times New Roman"/>
          <w:kern w:val="0"/>
          <w:sz w:val="24"/>
          <w:szCs w:val="24"/>
          <w:lang w:eastAsia="en-GB"/>
          <w14:ligatures w14:val="none"/>
        </w:rPr>
        <w:t xml:space="preserve"> (2020) “The relationship between perceived time pressure and food practices among UK adults in employment,” </w:t>
      </w:r>
      <w:r w:rsidRPr="00EE2932">
        <w:rPr>
          <w:rFonts w:ascii="Times New Roman" w:eastAsia="Times New Roman" w:hAnsi="Times New Roman" w:cs="Times New Roman"/>
          <w:i/>
          <w:iCs/>
          <w:kern w:val="0"/>
          <w:sz w:val="24"/>
          <w:szCs w:val="24"/>
          <w:lang w:eastAsia="en-GB"/>
          <w14:ligatures w14:val="none"/>
        </w:rPr>
        <w:t>Proceedings of the Nutrition Society</w:t>
      </w:r>
      <w:r w:rsidRPr="00EE2932">
        <w:rPr>
          <w:rFonts w:ascii="Times New Roman" w:eastAsia="Times New Roman" w:hAnsi="Times New Roman" w:cs="Times New Roman"/>
          <w:kern w:val="0"/>
          <w:sz w:val="24"/>
          <w:szCs w:val="24"/>
          <w:lang w:eastAsia="en-GB"/>
          <w14:ligatures w14:val="none"/>
        </w:rPr>
        <w:t xml:space="preserve">, 79(OCE3). Available at: </w:t>
      </w:r>
      <w:hyperlink r:id="rId14" w:history="1">
        <w:r w:rsidRPr="001F469F">
          <w:rPr>
            <w:rStyle w:val="Hyperlink"/>
            <w:rFonts w:ascii="Times New Roman" w:eastAsia="Times New Roman" w:hAnsi="Times New Roman" w:cs="Times New Roman"/>
            <w:kern w:val="0"/>
            <w:sz w:val="24"/>
            <w:szCs w:val="24"/>
            <w:lang w:eastAsia="en-GB"/>
            <w14:ligatures w14:val="none"/>
          </w:rPr>
          <w:t>https://doi.org/10.1017/S0029665120007417</w:t>
        </w:r>
      </w:hyperlink>
      <w:r w:rsidRPr="00EE2932">
        <w:rPr>
          <w:rFonts w:ascii="Times New Roman" w:eastAsia="Times New Roman" w:hAnsi="Times New Roman" w:cs="Times New Roman"/>
          <w:kern w:val="0"/>
          <w:sz w:val="24"/>
          <w:szCs w:val="24"/>
          <w:lang w:eastAsia="en-GB"/>
          <w14:ligatures w14:val="none"/>
        </w:rPr>
        <w:t>.</w:t>
      </w:r>
    </w:p>
    <w:p w14:paraId="746506E2" w14:textId="77777777" w:rsidR="00536F53" w:rsidRPr="00536F53" w:rsidRDefault="00536F53" w:rsidP="00536F53">
      <w:pPr>
        <w:spacing w:after="0" w:line="240" w:lineRule="auto"/>
      </w:pPr>
    </w:p>
    <w:p w14:paraId="7163D9FF" w14:textId="77777777" w:rsidR="00536F53" w:rsidRDefault="00536F53" w:rsidP="00536F53">
      <w:pPr>
        <w:spacing w:after="0" w:line="240" w:lineRule="auto"/>
        <w:rPr>
          <w:rFonts w:ascii="Times New Roman" w:eastAsia="Times New Roman" w:hAnsi="Times New Roman" w:cs="Times New Roman"/>
          <w:kern w:val="0"/>
          <w:sz w:val="24"/>
          <w:szCs w:val="24"/>
          <w:lang w:eastAsia="en-GB"/>
          <w14:ligatures w14:val="none"/>
        </w:rPr>
      </w:pPr>
      <w:r w:rsidRPr="00471157">
        <w:rPr>
          <w:rFonts w:ascii="Times New Roman" w:eastAsia="Times New Roman" w:hAnsi="Times New Roman" w:cs="Times New Roman"/>
          <w:kern w:val="0"/>
          <w:sz w:val="24"/>
          <w:szCs w:val="24"/>
          <w:lang w:eastAsia="en-GB"/>
          <w14:ligatures w14:val="none"/>
        </w:rPr>
        <w:t xml:space="preserve">Saunders, M.N.K., Lewis, P. and Thornhill, A. (2023) </w:t>
      </w:r>
      <w:r w:rsidRPr="00471157">
        <w:rPr>
          <w:rFonts w:ascii="Times New Roman" w:eastAsia="Times New Roman" w:hAnsi="Times New Roman" w:cs="Times New Roman"/>
          <w:i/>
          <w:iCs/>
          <w:kern w:val="0"/>
          <w:sz w:val="24"/>
          <w:szCs w:val="24"/>
          <w:lang w:eastAsia="en-GB"/>
          <w14:ligatures w14:val="none"/>
        </w:rPr>
        <w:t>Research methods for business students</w:t>
      </w:r>
      <w:r w:rsidRPr="00471157">
        <w:rPr>
          <w:rFonts w:ascii="Times New Roman" w:eastAsia="Times New Roman" w:hAnsi="Times New Roman" w:cs="Times New Roman"/>
          <w:kern w:val="0"/>
          <w:sz w:val="24"/>
          <w:szCs w:val="24"/>
          <w:lang w:eastAsia="en-GB"/>
          <w14:ligatures w14:val="none"/>
        </w:rPr>
        <w:t>. Ninth edition. Harlow, England: Pearson.</w:t>
      </w:r>
    </w:p>
    <w:p w14:paraId="739666EF" w14:textId="77777777" w:rsidR="00536F53" w:rsidRDefault="00536F53" w:rsidP="00945781">
      <w:pPr>
        <w:rPr>
          <w:b/>
          <w:bCs/>
          <w:sz w:val="24"/>
          <w:szCs w:val="24"/>
        </w:rPr>
      </w:pPr>
    </w:p>
    <w:p w14:paraId="568DFED9" w14:textId="77777777" w:rsidR="00945781" w:rsidRPr="00600239"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600239">
        <w:rPr>
          <w:rFonts w:ascii="Times New Roman" w:eastAsia="Times New Roman" w:hAnsi="Times New Roman" w:cs="Times New Roman"/>
          <w:kern w:val="0"/>
          <w:sz w:val="24"/>
          <w:szCs w:val="24"/>
          <w:lang w:eastAsia="en-GB"/>
          <w14:ligatures w14:val="none"/>
        </w:rPr>
        <w:t xml:space="preserve">Shepherd, D.A. and Patzelt, H. (2021) </w:t>
      </w:r>
      <w:r w:rsidRPr="00600239">
        <w:rPr>
          <w:rFonts w:ascii="Times New Roman" w:eastAsia="Times New Roman" w:hAnsi="Times New Roman" w:cs="Times New Roman"/>
          <w:i/>
          <w:iCs/>
          <w:kern w:val="0"/>
          <w:sz w:val="24"/>
          <w:szCs w:val="24"/>
          <w:lang w:eastAsia="en-GB"/>
          <w14:ligatures w14:val="none"/>
        </w:rPr>
        <w:t>Entrepreneurial Strategy</w:t>
      </w:r>
      <w:r w:rsidRPr="00600239">
        <w:rPr>
          <w:rFonts w:ascii="Times New Roman" w:eastAsia="Times New Roman" w:hAnsi="Times New Roman" w:cs="Times New Roman"/>
          <w:kern w:val="0"/>
          <w:sz w:val="24"/>
          <w:szCs w:val="24"/>
          <w:lang w:eastAsia="en-GB"/>
          <w14:ligatures w14:val="none"/>
        </w:rPr>
        <w:t>. Springer Nature. Available at: https://doi.org/10.1007/978-3-030-78935-0.</w:t>
      </w:r>
    </w:p>
    <w:p w14:paraId="2076A067" w14:textId="77777777" w:rsidR="00945781" w:rsidRDefault="00945781" w:rsidP="00945781">
      <w:pPr>
        <w:rPr>
          <w:b/>
          <w:bCs/>
          <w:sz w:val="24"/>
          <w:szCs w:val="24"/>
        </w:rPr>
      </w:pPr>
    </w:p>
    <w:p w14:paraId="01F45388" w14:textId="77777777"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9821FF">
        <w:rPr>
          <w:rFonts w:ascii="Times New Roman" w:eastAsia="Times New Roman" w:hAnsi="Times New Roman" w:cs="Times New Roman"/>
          <w:kern w:val="0"/>
          <w:sz w:val="24"/>
          <w:szCs w:val="24"/>
          <w:lang w:eastAsia="en-GB"/>
          <w14:ligatures w14:val="none"/>
        </w:rPr>
        <w:t xml:space="preserve">Shepherd, D.A., Patzelt, H. and </w:t>
      </w:r>
      <w:proofErr w:type="spellStart"/>
      <w:r w:rsidRPr="009821FF">
        <w:rPr>
          <w:rFonts w:ascii="Times New Roman" w:eastAsia="Times New Roman" w:hAnsi="Times New Roman" w:cs="Times New Roman"/>
          <w:kern w:val="0"/>
          <w:sz w:val="24"/>
          <w:szCs w:val="24"/>
          <w:lang w:eastAsia="en-GB"/>
          <w14:ligatures w14:val="none"/>
        </w:rPr>
        <w:t>Breugst</w:t>
      </w:r>
      <w:proofErr w:type="spellEnd"/>
      <w:r w:rsidRPr="009821FF">
        <w:rPr>
          <w:rFonts w:ascii="Times New Roman" w:eastAsia="Times New Roman" w:hAnsi="Times New Roman" w:cs="Times New Roman"/>
          <w:kern w:val="0"/>
          <w:sz w:val="24"/>
          <w:szCs w:val="24"/>
          <w:lang w:eastAsia="en-GB"/>
          <w14:ligatures w14:val="none"/>
        </w:rPr>
        <w:t xml:space="preserve">, N. (2024) </w:t>
      </w:r>
      <w:r w:rsidRPr="009821FF">
        <w:rPr>
          <w:rFonts w:ascii="Times New Roman" w:eastAsia="Times New Roman" w:hAnsi="Times New Roman" w:cs="Times New Roman"/>
          <w:i/>
          <w:iCs/>
          <w:kern w:val="0"/>
          <w:sz w:val="24"/>
          <w:szCs w:val="24"/>
          <w:lang w:eastAsia="en-GB"/>
          <w14:ligatures w14:val="none"/>
        </w:rPr>
        <w:t xml:space="preserve">66 simple rules for </w:t>
      </w:r>
      <w:proofErr w:type="gramStart"/>
      <w:r w:rsidRPr="009821FF">
        <w:rPr>
          <w:rFonts w:ascii="Times New Roman" w:eastAsia="Times New Roman" w:hAnsi="Times New Roman" w:cs="Times New Roman"/>
          <w:i/>
          <w:iCs/>
          <w:kern w:val="0"/>
          <w:sz w:val="24"/>
          <w:szCs w:val="24"/>
          <w:lang w:eastAsia="en-GB"/>
          <w14:ligatures w14:val="none"/>
        </w:rPr>
        <w:t>entrepreneurs</w:t>
      </w:r>
      <w:r w:rsidRPr="009821FF">
        <w:rPr>
          <w:rFonts w:ascii="Arial" w:eastAsia="Times New Roman" w:hAnsi="Arial" w:cs="Arial"/>
          <w:i/>
          <w:iCs/>
          <w:kern w:val="0"/>
          <w:sz w:val="24"/>
          <w:szCs w:val="24"/>
          <w:lang w:eastAsia="en-GB"/>
          <w14:ligatures w14:val="none"/>
        </w:rPr>
        <w:t> </w:t>
      </w:r>
      <w:r w:rsidRPr="009821FF">
        <w:rPr>
          <w:rFonts w:ascii="Times New Roman" w:eastAsia="Times New Roman" w:hAnsi="Times New Roman" w:cs="Times New Roman"/>
          <w:i/>
          <w:iCs/>
          <w:kern w:val="0"/>
          <w:sz w:val="24"/>
          <w:szCs w:val="24"/>
          <w:lang w:eastAsia="en-GB"/>
          <w14:ligatures w14:val="none"/>
        </w:rPr>
        <w:t>:</w:t>
      </w:r>
      <w:proofErr w:type="gramEnd"/>
      <w:r w:rsidRPr="009821FF">
        <w:rPr>
          <w:rFonts w:ascii="Times New Roman" w:eastAsia="Times New Roman" w:hAnsi="Times New Roman" w:cs="Times New Roman"/>
          <w:i/>
          <w:iCs/>
          <w:kern w:val="0"/>
          <w:sz w:val="24"/>
          <w:szCs w:val="24"/>
          <w:lang w:eastAsia="en-GB"/>
          <w14:ligatures w14:val="none"/>
        </w:rPr>
        <w:t xml:space="preserve"> a roadmap for improved performance</w:t>
      </w:r>
      <w:r w:rsidRPr="009821FF">
        <w:rPr>
          <w:rFonts w:ascii="Times New Roman" w:eastAsia="Times New Roman" w:hAnsi="Times New Roman" w:cs="Times New Roman"/>
          <w:kern w:val="0"/>
          <w:sz w:val="24"/>
          <w:szCs w:val="24"/>
          <w:lang w:eastAsia="en-GB"/>
          <w14:ligatures w14:val="none"/>
        </w:rPr>
        <w:t xml:space="preserve">. 1st ed. 2024. Cham: Springer Nature. Available at: </w:t>
      </w:r>
      <w:hyperlink r:id="rId15" w:history="1">
        <w:r w:rsidRPr="001F469F">
          <w:rPr>
            <w:rStyle w:val="Hyperlink"/>
            <w:rFonts w:ascii="Times New Roman" w:eastAsia="Times New Roman" w:hAnsi="Times New Roman" w:cs="Times New Roman"/>
            <w:kern w:val="0"/>
            <w:sz w:val="24"/>
            <w:szCs w:val="24"/>
            <w:lang w:eastAsia="en-GB"/>
            <w14:ligatures w14:val="none"/>
          </w:rPr>
          <w:t>https://doi.org/10.1007/978-3-031-62032-4</w:t>
        </w:r>
      </w:hyperlink>
      <w:r w:rsidRPr="009821FF">
        <w:rPr>
          <w:rFonts w:ascii="Times New Roman" w:eastAsia="Times New Roman" w:hAnsi="Times New Roman" w:cs="Times New Roman"/>
          <w:kern w:val="0"/>
          <w:sz w:val="24"/>
          <w:szCs w:val="24"/>
          <w:lang w:eastAsia="en-GB"/>
          <w14:ligatures w14:val="none"/>
        </w:rPr>
        <w:t>.</w:t>
      </w:r>
    </w:p>
    <w:p w14:paraId="15354028" w14:textId="77777777" w:rsidR="00945781" w:rsidRDefault="00945781" w:rsidP="00945781">
      <w:pPr>
        <w:rPr>
          <w:b/>
          <w:bCs/>
          <w:sz w:val="24"/>
          <w:szCs w:val="24"/>
        </w:rPr>
      </w:pPr>
    </w:p>
    <w:p w14:paraId="36EAF768" w14:textId="77777777" w:rsidR="00945781" w:rsidRDefault="00945781" w:rsidP="00945781">
      <w:pPr>
        <w:spacing w:after="0" w:line="240" w:lineRule="auto"/>
        <w:rPr>
          <w:rFonts w:ascii="Times New Roman" w:eastAsia="Times New Roman" w:hAnsi="Times New Roman" w:cs="Times New Roman"/>
          <w:kern w:val="0"/>
          <w:sz w:val="24"/>
          <w:szCs w:val="24"/>
          <w:lang w:eastAsia="en-GB"/>
          <w14:ligatures w14:val="none"/>
        </w:rPr>
      </w:pPr>
      <w:r w:rsidRPr="00F223D7">
        <w:rPr>
          <w:rFonts w:ascii="Times New Roman" w:eastAsia="Times New Roman" w:hAnsi="Times New Roman" w:cs="Times New Roman"/>
          <w:kern w:val="0"/>
          <w:sz w:val="24"/>
          <w:szCs w:val="24"/>
          <w:lang w:eastAsia="en-GB"/>
          <w14:ligatures w14:val="none"/>
        </w:rPr>
        <w:t xml:space="preserve">Tessaro, J.A., Harms, R. and Schiele, H. (2023) “How startups become attractive to suppliers and achieve preferred customer status: Factors influencing the positioning of young firms,” </w:t>
      </w:r>
      <w:r w:rsidRPr="00F223D7">
        <w:rPr>
          <w:rFonts w:ascii="Times New Roman" w:eastAsia="Times New Roman" w:hAnsi="Times New Roman" w:cs="Times New Roman"/>
          <w:i/>
          <w:iCs/>
          <w:kern w:val="0"/>
          <w:sz w:val="24"/>
          <w:szCs w:val="24"/>
          <w:lang w:eastAsia="en-GB"/>
          <w14:ligatures w14:val="none"/>
        </w:rPr>
        <w:t>Industrial marketing management</w:t>
      </w:r>
      <w:r w:rsidRPr="00F223D7">
        <w:rPr>
          <w:rFonts w:ascii="Times New Roman" w:eastAsia="Times New Roman" w:hAnsi="Times New Roman" w:cs="Times New Roman"/>
          <w:kern w:val="0"/>
          <w:sz w:val="24"/>
          <w:szCs w:val="24"/>
          <w:lang w:eastAsia="en-GB"/>
          <w14:ligatures w14:val="none"/>
        </w:rPr>
        <w:t xml:space="preserve">, 113, pp. 100–115. Available at: </w:t>
      </w:r>
      <w:hyperlink r:id="rId16" w:history="1">
        <w:r w:rsidRPr="001F469F">
          <w:rPr>
            <w:rStyle w:val="Hyperlink"/>
            <w:rFonts w:ascii="Times New Roman" w:eastAsia="Times New Roman" w:hAnsi="Times New Roman" w:cs="Times New Roman"/>
            <w:kern w:val="0"/>
            <w:sz w:val="24"/>
            <w:szCs w:val="24"/>
            <w:lang w:eastAsia="en-GB"/>
            <w14:ligatures w14:val="none"/>
          </w:rPr>
          <w:t>https://doi.org/10.1016/j.indmarman.2023.05.024</w:t>
        </w:r>
      </w:hyperlink>
      <w:r w:rsidRPr="00F223D7">
        <w:rPr>
          <w:rFonts w:ascii="Times New Roman" w:eastAsia="Times New Roman" w:hAnsi="Times New Roman" w:cs="Times New Roman"/>
          <w:kern w:val="0"/>
          <w:sz w:val="24"/>
          <w:szCs w:val="24"/>
          <w:lang w:eastAsia="en-GB"/>
          <w14:ligatures w14:val="none"/>
        </w:rPr>
        <w:t>.</w:t>
      </w:r>
    </w:p>
    <w:p w14:paraId="6F221616" w14:textId="77777777" w:rsidR="00945781" w:rsidRDefault="00945781" w:rsidP="00945781">
      <w:pPr>
        <w:rPr>
          <w:b/>
          <w:bCs/>
          <w:sz w:val="24"/>
          <w:szCs w:val="24"/>
        </w:rPr>
      </w:pPr>
    </w:p>
    <w:p w14:paraId="2E30258C" w14:textId="77777777" w:rsidR="00471157" w:rsidRDefault="00471157" w:rsidP="00945781">
      <w:pPr>
        <w:rPr>
          <w:b/>
          <w:bCs/>
          <w:sz w:val="24"/>
          <w:szCs w:val="24"/>
        </w:rPr>
      </w:pPr>
    </w:p>
    <w:p w14:paraId="28FA98FA" w14:textId="77777777" w:rsidR="00471157" w:rsidRDefault="00471157" w:rsidP="00471157">
      <w:pPr>
        <w:spacing w:after="0" w:line="240" w:lineRule="auto"/>
        <w:rPr>
          <w:rFonts w:ascii="Times New Roman" w:eastAsia="Times New Roman" w:hAnsi="Times New Roman" w:cs="Times New Roman"/>
          <w:kern w:val="0"/>
          <w:sz w:val="24"/>
          <w:szCs w:val="24"/>
          <w:lang w:eastAsia="en-GB"/>
          <w14:ligatures w14:val="none"/>
        </w:rPr>
      </w:pPr>
    </w:p>
    <w:p w14:paraId="3F4DF31A" w14:textId="77777777" w:rsidR="00471157" w:rsidRPr="00471157" w:rsidRDefault="00471157" w:rsidP="00471157">
      <w:pPr>
        <w:spacing w:after="0" w:line="240" w:lineRule="auto"/>
        <w:rPr>
          <w:rFonts w:ascii="Times New Roman" w:eastAsia="Times New Roman" w:hAnsi="Times New Roman" w:cs="Times New Roman"/>
          <w:kern w:val="0"/>
          <w:sz w:val="24"/>
          <w:szCs w:val="24"/>
          <w:lang w:eastAsia="en-GB"/>
          <w14:ligatures w14:val="none"/>
        </w:rPr>
      </w:pPr>
    </w:p>
    <w:p w14:paraId="35D76CD9" w14:textId="77777777" w:rsidR="00471157" w:rsidRPr="00471157" w:rsidRDefault="00471157" w:rsidP="00471157">
      <w:pPr>
        <w:spacing w:after="0" w:line="240" w:lineRule="auto"/>
        <w:rPr>
          <w:rFonts w:ascii="Times New Roman" w:eastAsia="Times New Roman" w:hAnsi="Times New Roman" w:cs="Times New Roman"/>
          <w:kern w:val="0"/>
          <w:sz w:val="24"/>
          <w:szCs w:val="24"/>
          <w:lang w:eastAsia="en-GB"/>
          <w14:ligatures w14:val="none"/>
        </w:rPr>
      </w:pPr>
    </w:p>
    <w:sectPr w:rsidR="00471157" w:rsidRPr="004711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D59"/>
    <w:rsid w:val="000C13A7"/>
    <w:rsid w:val="000C27AF"/>
    <w:rsid w:val="00136599"/>
    <w:rsid w:val="00262D59"/>
    <w:rsid w:val="0030598B"/>
    <w:rsid w:val="00471157"/>
    <w:rsid w:val="00536F53"/>
    <w:rsid w:val="005C23E2"/>
    <w:rsid w:val="00640A45"/>
    <w:rsid w:val="007D3B5D"/>
    <w:rsid w:val="00945781"/>
    <w:rsid w:val="00BF2BEE"/>
    <w:rsid w:val="00F56956"/>
    <w:rsid w:val="00F60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894286"/>
  <w15:chartTrackingRefBased/>
  <w15:docId w15:val="{D76984D0-3082-4F4D-9133-977BEA30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D59"/>
  </w:style>
  <w:style w:type="paragraph" w:styleId="Heading1">
    <w:name w:val="heading 1"/>
    <w:basedOn w:val="Normal"/>
    <w:next w:val="Normal"/>
    <w:link w:val="Heading1Char"/>
    <w:uiPriority w:val="9"/>
    <w:qFormat/>
    <w:rsid w:val="00262D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2D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2D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2D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2D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2D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2D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2D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2D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2D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2D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2D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2D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2D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2D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2D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2D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2D59"/>
    <w:rPr>
      <w:rFonts w:eastAsiaTheme="majorEastAsia" w:cstheme="majorBidi"/>
      <w:color w:val="272727" w:themeColor="text1" w:themeTint="D8"/>
    </w:rPr>
  </w:style>
  <w:style w:type="paragraph" w:styleId="Title">
    <w:name w:val="Title"/>
    <w:basedOn w:val="Normal"/>
    <w:next w:val="Normal"/>
    <w:link w:val="TitleChar"/>
    <w:uiPriority w:val="10"/>
    <w:qFormat/>
    <w:rsid w:val="00262D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2D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2D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2D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2D59"/>
    <w:pPr>
      <w:spacing w:before="160"/>
      <w:jc w:val="center"/>
    </w:pPr>
    <w:rPr>
      <w:i/>
      <w:iCs/>
      <w:color w:val="404040" w:themeColor="text1" w:themeTint="BF"/>
    </w:rPr>
  </w:style>
  <w:style w:type="character" w:customStyle="1" w:styleId="QuoteChar">
    <w:name w:val="Quote Char"/>
    <w:basedOn w:val="DefaultParagraphFont"/>
    <w:link w:val="Quote"/>
    <w:uiPriority w:val="29"/>
    <w:rsid w:val="00262D59"/>
    <w:rPr>
      <w:i/>
      <w:iCs/>
      <w:color w:val="404040" w:themeColor="text1" w:themeTint="BF"/>
    </w:rPr>
  </w:style>
  <w:style w:type="paragraph" w:styleId="ListParagraph">
    <w:name w:val="List Paragraph"/>
    <w:basedOn w:val="Normal"/>
    <w:uiPriority w:val="34"/>
    <w:qFormat/>
    <w:rsid w:val="00262D59"/>
    <w:pPr>
      <w:ind w:left="720"/>
      <w:contextualSpacing/>
    </w:pPr>
  </w:style>
  <w:style w:type="character" w:styleId="IntenseEmphasis">
    <w:name w:val="Intense Emphasis"/>
    <w:basedOn w:val="DefaultParagraphFont"/>
    <w:uiPriority w:val="21"/>
    <w:qFormat/>
    <w:rsid w:val="00262D59"/>
    <w:rPr>
      <w:i/>
      <w:iCs/>
      <w:color w:val="0F4761" w:themeColor="accent1" w:themeShade="BF"/>
    </w:rPr>
  </w:style>
  <w:style w:type="paragraph" w:styleId="IntenseQuote">
    <w:name w:val="Intense Quote"/>
    <w:basedOn w:val="Normal"/>
    <w:next w:val="Normal"/>
    <w:link w:val="IntenseQuoteChar"/>
    <w:uiPriority w:val="30"/>
    <w:qFormat/>
    <w:rsid w:val="00262D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2D59"/>
    <w:rPr>
      <w:i/>
      <w:iCs/>
      <w:color w:val="0F4761" w:themeColor="accent1" w:themeShade="BF"/>
    </w:rPr>
  </w:style>
  <w:style w:type="character" w:styleId="IntenseReference">
    <w:name w:val="Intense Reference"/>
    <w:basedOn w:val="DefaultParagraphFont"/>
    <w:uiPriority w:val="32"/>
    <w:qFormat/>
    <w:rsid w:val="00262D59"/>
    <w:rPr>
      <w:b/>
      <w:bCs/>
      <w:smallCaps/>
      <w:color w:val="0F4761" w:themeColor="accent1" w:themeShade="BF"/>
      <w:spacing w:val="5"/>
    </w:rPr>
  </w:style>
  <w:style w:type="character" w:customStyle="1" w:styleId="wacimagecontainer">
    <w:name w:val="wacimagecontainer"/>
    <w:basedOn w:val="DefaultParagraphFont"/>
    <w:rsid w:val="00262D59"/>
  </w:style>
  <w:style w:type="paragraph" w:customStyle="1" w:styleId="paragraph">
    <w:name w:val="paragraph"/>
    <w:basedOn w:val="Normal"/>
    <w:rsid w:val="00262D5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262D59"/>
  </w:style>
  <w:style w:type="character" w:customStyle="1" w:styleId="normaltextrun">
    <w:name w:val="normaltextrun"/>
    <w:basedOn w:val="DefaultParagraphFont"/>
    <w:rsid w:val="00262D59"/>
  </w:style>
  <w:style w:type="character" w:styleId="Hyperlink">
    <w:name w:val="Hyperlink"/>
    <w:basedOn w:val="DefaultParagraphFont"/>
    <w:uiPriority w:val="99"/>
    <w:unhideWhenUsed/>
    <w:rsid w:val="00945781"/>
    <w:rPr>
      <w:color w:val="467886" w:themeColor="hyperlink"/>
      <w:u w:val="single"/>
    </w:rPr>
  </w:style>
  <w:style w:type="character" w:styleId="UnresolvedMention">
    <w:name w:val="Unresolved Mention"/>
    <w:basedOn w:val="DefaultParagraphFont"/>
    <w:uiPriority w:val="99"/>
    <w:semiHidden/>
    <w:unhideWhenUsed/>
    <w:rsid w:val="004711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1093/acprof:oso/9780198701873.003.0008"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yperlink" Target="http://www.myilibrary.com?id=25605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6/j.indmarman.2023.05.02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zproxy.uwtsd.ac.uk/login?url=https://www.vlebooks.com/product/openreader?id=TrinityStD&amp;accId=8886856&amp;isbn=9781292449333&amp;uid=%5eu" TargetMode="External"/><Relationship Id="rId5" Type="http://schemas.openxmlformats.org/officeDocument/2006/relationships/settings" Target="settings.xml"/><Relationship Id="rId15" Type="http://schemas.openxmlformats.org/officeDocument/2006/relationships/hyperlink" Target="https://doi.org/10.1007/978-3-031-62032-4" TargetMode="External"/><Relationship Id="rId10" Type="http://schemas.openxmlformats.org/officeDocument/2006/relationships/hyperlink" Target="https://mm.tt/map/4090397819?t=KbvTnOSZ39"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doi.org/10.1017/S0029665120007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10" ma:contentTypeDescription="Create a new document." ma:contentTypeScope="" ma:versionID="80350fb5331ef0cb02e918e8f086faaa">
  <xsd:schema xmlns:xsd="http://www.w3.org/2001/XMLSchema" xmlns:xs="http://www.w3.org/2001/XMLSchema" xmlns:p="http://schemas.microsoft.com/office/2006/metadata/properties" xmlns:ns3="f799553d-1ac0-48da-9ae3-fe400ced9c3b" targetNamespace="http://schemas.microsoft.com/office/2006/metadata/properties" ma:root="true" ma:fieldsID="635da59e4f34a8f3c7e04beeaada32f8"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GenerationTime" minOccurs="0"/>
                <xsd:element ref="ns3:MediaServiceEventHashCode" minOccurs="0"/>
                <xsd:element ref="ns3:MediaServiceSystemTags"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f799553d-1ac0-48da-9ae3-fe400ced9c3b" xsi:nil="true"/>
  </documentManagement>
</p:properties>
</file>

<file path=customXml/itemProps1.xml><?xml version="1.0" encoding="utf-8"?>
<ds:datastoreItem xmlns:ds="http://schemas.openxmlformats.org/officeDocument/2006/customXml" ds:itemID="{6490F29B-F88F-422B-AC38-BFBB1E1FF0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C8C48FC-2D98-4CEA-9D4D-3BD0C3F517BA}">
  <ds:schemaRefs>
    <ds:schemaRef ds:uri="http://schemas.microsoft.com/sharepoint/v3/contenttype/forms"/>
  </ds:schemaRefs>
</ds:datastoreItem>
</file>

<file path=customXml/itemProps3.xml><?xml version="1.0" encoding="utf-8"?>
<ds:datastoreItem xmlns:ds="http://schemas.openxmlformats.org/officeDocument/2006/customXml" ds:itemID="{CC7AFA83-CDD0-4762-AB12-07D124B35EC5}">
  <ds:schemaRefs>
    <ds:schemaRef ds:uri="http://schemas.microsoft.com/office/2006/metadata/properties"/>
    <ds:schemaRef ds:uri="http://schemas.microsoft.com/office/infopath/2007/PartnerControl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548</Words>
  <Characters>3128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Patrycja Torunska (2431559)</dc:creator>
  <cp:keywords/>
  <dc:description/>
  <cp:lastModifiedBy>patrycja torunska</cp:lastModifiedBy>
  <cp:revision>2</cp:revision>
  <dcterms:created xsi:type="dcterms:W3CDTF">2026-10-12T01:19:00Z</dcterms:created>
  <dcterms:modified xsi:type="dcterms:W3CDTF">2026-10-12T01:19:00Z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