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3AD583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B59ED">
              <w:rPr>
                <w:rFonts w:ascii="Times New Roman" w:hAnsi="Times New Roman" w:cs="Times New Roman"/>
                <w:b/>
                <w:color w:val="auto"/>
                <w:sz w:val="48"/>
              </w:rPr>
              <w:t xml:space="preserve">Hannah Bevan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B88C2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B59ED">
              <w:rPr>
                <w:rFonts w:ascii="Times New Roman" w:hAnsi="Times New Roman" w:cs="Times New Roman"/>
                <w:b/>
                <w:color w:val="auto"/>
                <w:sz w:val="48"/>
              </w:rPr>
              <w:t xml:space="preserve">h.bevan@npt.gov.uk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D1DB235" w14:textId="77777777" w:rsidR="000709B8" w:rsidRDefault="0085230E" w:rsidP="000709B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709B8" w:rsidRPr="00421C62">
              <w:rPr>
                <w:rFonts w:ascii="Times New Roman" w:hAnsi="Times New Roman" w:cs="Times New Roman"/>
                <w:b/>
                <w:color w:val="auto"/>
                <w:sz w:val="48"/>
              </w:rPr>
              <w:t xml:space="preserve"> </w:t>
            </w:r>
          </w:p>
          <w:p w14:paraId="3A1EEBF7" w14:textId="2DCAFD85" w:rsidR="000709B8" w:rsidRPr="005D3F07" w:rsidRDefault="00FE1B46" w:rsidP="000709B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w:t>
            </w:r>
            <w:r w:rsidR="000709B8" w:rsidRPr="00421C62">
              <w:rPr>
                <w:rFonts w:ascii="Times New Roman" w:hAnsi="Times New Roman" w:cs="Times New Roman"/>
                <w:b/>
                <w:color w:val="auto"/>
                <w:sz w:val="48"/>
              </w:rPr>
              <w:t>16921</w:t>
            </w:r>
          </w:p>
          <w:p w14:paraId="622FD17A" w14:textId="52F1FBD4"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35211A2" w14:textId="040125BA" w:rsidR="00662764" w:rsidRPr="006C59EB" w:rsidRDefault="00662764" w:rsidP="00EB6A1F">
            <w:pPr>
              <w:spacing w:line="360" w:lineRule="auto"/>
              <w:ind w:firstLine="720"/>
              <w:jc w:val="both"/>
              <w:rPr>
                <w:sz w:val="24"/>
                <w:szCs w:val="24"/>
              </w:rPr>
            </w:pPr>
            <w:proofErr w:type="spellStart"/>
            <w:r w:rsidRPr="00707E9B">
              <w:rPr>
                <w:color w:val="auto"/>
                <w:sz w:val="24"/>
                <w:szCs w:val="24"/>
              </w:rPr>
              <w:t>Redcliffe</w:t>
            </w:r>
            <w:proofErr w:type="spellEnd"/>
            <w:r w:rsidRPr="00707E9B">
              <w:rPr>
                <w:color w:val="auto"/>
                <w:sz w:val="24"/>
                <w:szCs w:val="24"/>
              </w:rPr>
              <w:t xml:space="preserve"> (2021) states that due to an ageing population and austerity measures, social services in Wa</w:t>
            </w:r>
            <w:r w:rsidR="00EB6A1F" w:rsidRPr="00707E9B">
              <w:rPr>
                <w:color w:val="auto"/>
                <w:sz w:val="24"/>
                <w:szCs w:val="24"/>
              </w:rPr>
              <w:t>les will</w:t>
            </w:r>
            <w:r w:rsidRPr="00707E9B">
              <w:rPr>
                <w:color w:val="auto"/>
                <w:sz w:val="24"/>
                <w:szCs w:val="24"/>
              </w:rPr>
              <w:t xml:space="preserve"> </w:t>
            </w:r>
            <w:r>
              <w:rPr>
                <w:sz w:val="24"/>
                <w:szCs w:val="24"/>
              </w:rPr>
              <w:t>likely see a</w:t>
            </w:r>
            <w:r w:rsidR="00EB6A1F">
              <w:rPr>
                <w:sz w:val="24"/>
                <w:szCs w:val="24"/>
              </w:rPr>
              <w:t>n</w:t>
            </w:r>
            <w:r>
              <w:rPr>
                <w:sz w:val="24"/>
                <w:szCs w:val="24"/>
              </w:rPr>
              <w:t xml:space="preserve"> increase in the number of adults accessing social care and support in the coming years.</w:t>
            </w:r>
            <w:r w:rsidR="00EB6A1F">
              <w:rPr>
                <w:sz w:val="24"/>
                <w:szCs w:val="24"/>
              </w:rPr>
              <w:t xml:space="preserve"> </w:t>
            </w:r>
            <w:r>
              <w:rPr>
                <w:sz w:val="24"/>
                <w:szCs w:val="24"/>
              </w:rPr>
              <w:t xml:space="preserve">The </w:t>
            </w:r>
            <w:r w:rsidRPr="00F06E9A">
              <w:rPr>
                <w:i/>
                <w:sz w:val="24"/>
                <w:szCs w:val="24"/>
              </w:rPr>
              <w:t>Social Services and Wellbeing (Wales) Act</w:t>
            </w:r>
            <w:r>
              <w:rPr>
                <w:sz w:val="24"/>
                <w:szCs w:val="24"/>
              </w:rPr>
              <w:t xml:space="preserve"> (SSWBA) </w:t>
            </w:r>
            <w:r w:rsidRPr="00F06E9A">
              <w:rPr>
                <w:i/>
                <w:sz w:val="24"/>
                <w:szCs w:val="24"/>
              </w:rPr>
              <w:t xml:space="preserve">2014 </w:t>
            </w:r>
            <w:r>
              <w:rPr>
                <w:sz w:val="24"/>
                <w:szCs w:val="24"/>
              </w:rPr>
              <w:t>is the overarching legislation in Wales covering the safeguarding of adults at risk. The legislation defines an</w:t>
            </w:r>
            <w:r w:rsidRPr="006C59EB">
              <w:rPr>
                <w:sz w:val="24"/>
                <w:szCs w:val="24"/>
              </w:rPr>
              <w:t xml:space="preserve"> adult who</w:t>
            </w:r>
            <w:r>
              <w:rPr>
                <w:sz w:val="24"/>
                <w:szCs w:val="24"/>
              </w:rPr>
              <w:t xml:space="preserve"> is ‘at risk’ as someone who:</w:t>
            </w:r>
          </w:p>
          <w:p w14:paraId="1E7B296D" w14:textId="77777777" w:rsidR="00662764" w:rsidRPr="006C59EB" w:rsidRDefault="00662764" w:rsidP="00662764">
            <w:pPr>
              <w:pStyle w:val="ListParagraph"/>
              <w:numPr>
                <w:ilvl w:val="0"/>
                <w:numId w:val="54"/>
              </w:numPr>
              <w:spacing w:line="360" w:lineRule="auto"/>
              <w:jc w:val="both"/>
              <w:rPr>
                <w:sz w:val="24"/>
                <w:szCs w:val="24"/>
              </w:rPr>
            </w:pPr>
            <w:r w:rsidRPr="006C59EB">
              <w:rPr>
                <w:sz w:val="24"/>
                <w:szCs w:val="24"/>
              </w:rPr>
              <w:t>is experiencing or is at risk of abuse or neglect;</w:t>
            </w:r>
          </w:p>
          <w:p w14:paraId="75F10F90" w14:textId="77777777" w:rsidR="00662764" w:rsidRPr="006C59EB" w:rsidRDefault="00662764" w:rsidP="00662764">
            <w:pPr>
              <w:pStyle w:val="ListParagraph"/>
              <w:numPr>
                <w:ilvl w:val="0"/>
                <w:numId w:val="54"/>
              </w:numPr>
              <w:spacing w:line="360" w:lineRule="auto"/>
              <w:jc w:val="both"/>
              <w:rPr>
                <w:sz w:val="24"/>
                <w:szCs w:val="24"/>
              </w:rPr>
            </w:pPr>
            <w:r w:rsidRPr="006C59EB">
              <w:rPr>
                <w:sz w:val="24"/>
                <w:szCs w:val="24"/>
              </w:rPr>
              <w:t>has needs for care and support (whether or not the Local Authority is meeting any of those needs); and</w:t>
            </w:r>
          </w:p>
          <w:p w14:paraId="3BEF06C4" w14:textId="77777777" w:rsidR="00662764" w:rsidRPr="006C59EB" w:rsidRDefault="00662764" w:rsidP="00662764">
            <w:pPr>
              <w:pStyle w:val="ListParagraph"/>
              <w:numPr>
                <w:ilvl w:val="0"/>
                <w:numId w:val="54"/>
              </w:numPr>
              <w:spacing w:line="360" w:lineRule="auto"/>
              <w:jc w:val="both"/>
              <w:rPr>
                <w:sz w:val="24"/>
                <w:szCs w:val="24"/>
              </w:rPr>
            </w:pPr>
            <w:proofErr w:type="gramStart"/>
            <w:r w:rsidRPr="006C59EB">
              <w:rPr>
                <w:sz w:val="24"/>
                <w:szCs w:val="24"/>
              </w:rPr>
              <w:t>as</w:t>
            </w:r>
            <w:proofErr w:type="gramEnd"/>
            <w:r w:rsidRPr="006C59EB">
              <w:rPr>
                <w:sz w:val="24"/>
                <w:szCs w:val="24"/>
              </w:rPr>
              <w:t xml:space="preserve"> a result of those needs is unable to protect himself or herself against abuse or neglect or the risk of it</w:t>
            </w:r>
            <w:r>
              <w:rPr>
                <w:sz w:val="24"/>
                <w:szCs w:val="24"/>
              </w:rPr>
              <w:t xml:space="preserve">. </w:t>
            </w:r>
          </w:p>
          <w:p w14:paraId="5BE365FE" w14:textId="77777777" w:rsidR="00662764" w:rsidRPr="00F06E9A" w:rsidRDefault="00662764" w:rsidP="00662764">
            <w:pPr>
              <w:spacing w:line="360" w:lineRule="auto"/>
              <w:jc w:val="both"/>
              <w:rPr>
                <w:sz w:val="24"/>
                <w:szCs w:val="24"/>
              </w:rPr>
            </w:pPr>
            <w:r>
              <w:rPr>
                <w:sz w:val="24"/>
                <w:szCs w:val="24"/>
              </w:rPr>
              <w:tab/>
            </w:r>
          </w:p>
          <w:p w14:paraId="3DCCA47B" w14:textId="0B631157" w:rsidR="00662764" w:rsidRDefault="00662764" w:rsidP="00662764">
            <w:pPr>
              <w:spacing w:line="360" w:lineRule="auto"/>
              <w:ind w:firstLine="720"/>
              <w:jc w:val="both"/>
              <w:rPr>
                <w:sz w:val="24"/>
                <w:szCs w:val="24"/>
              </w:rPr>
            </w:pPr>
            <w:r w:rsidRPr="00F06E9A">
              <w:rPr>
                <w:sz w:val="24"/>
                <w:szCs w:val="24"/>
              </w:rPr>
              <w:t xml:space="preserve">An adult </w:t>
            </w:r>
            <w:r>
              <w:rPr>
                <w:sz w:val="24"/>
                <w:szCs w:val="24"/>
              </w:rPr>
              <w:t>‘</w:t>
            </w:r>
            <w:r w:rsidRPr="00F06E9A">
              <w:rPr>
                <w:sz w:val="24"/>
                <w:szCs w:val="24"/>
              </w:rPr>
              <w:t>at ri</w:t>
            </w:r>
            <w:bookmarkStart w:id="0" w:name="_GoBack"/>
            <w:bookmarkEnd w:id="0"/>
            <w:r w:rsidRPr="00F06E9A">
              <w:rPr>
                <w:sz w:val="24"/>
                <w:szCs w:val="24"/>
              </w:rPr>
              <w:t>sk</w:t>
            </w:r>
            <w:r>
              <w:rPr>
                <w:sz w:val="24"/>
                <w:szCs w:val="24"/>
              </w:rPr>
              <w:t>’</w:t>
            </w:r>
            <w:r w:rsidRPr="00F06E9A">
              <w:rPr>
                <w:sz w:val="24"/>
                <w:szCs w:val="24"/>
              </w:rPr>
              <w:t xml:space="preserve"> is someone who needs support with their </w:t>
            </w:r>
            <w:r>
              <w:rPr>
                <w:sz w:val="24"/>
                <w:szCs w:val="24"/>
              </w:rPr>
              <w:t>physical or emotional wellbeing</w:t>
            </w:r>
            <w:r w:rsidRPr="00F06E9A">
              <w:rPr>
                <w:sz w:val="24"/>
                <w:szCs w:val="24"/>
              </w:rPr>
              <w:t xml:space="preserve"> </w:t>
            </w:r>
            <w:r>
              <w:rPr>
                <w:sz w:val="24"/>
                <w:szCs w:val="24"/>
              </w:rPr>
              <w:t xml:space="preserve">who as a result </w:t>
            </w:r>
            <w:r w:rsidRPr="00F06E9A">
              <w:rPr>
                <w:sz w:val="24"/>
                <w:szCs w:val="24"/>
              </w:rPr>
              <w:t xml:space="preserve">may be considered vulnerable. </w:t>
            </w:r>
            <w:r>
              <w:rPr>
                <w:sz w:val="24"/>
                <w:szCs w:val="24"/>
              </w:rPr>
              <w:t xml:space="preserve">This could mean they are in need of support of everyday tasks such as dressing or </w:t>
            </w:r>
            <w:r w:rsidR="00EB6A1F">
              <w:rPr>
                <w:sz w:val="24"/>
                <w:szCs w:val="24"/>
              </w:rPr>
              <w:t>cooking</w:t>
            </w:r>
            <w:r>
              <w:rPr>
                <w:sz w:val="24"/>
                <w:szCs w:val="24"/>
              </w:rPr>
              <w:t>. This could also mean safeguarding from abuse or neglect (</w:t>
            </w:r>
            <w:r w:rsidR="00C4696B">
              <w:rPr>
                <w:sz w:val="24"/>
                <w:szCs w:val="24"/>
              </w:rPr>
              <w:t xml:space="preserve">Social Care Wales, </w:t>
            </w:r>
            <w:r w:rsidR="00D141B3">
              <w:rPr>
                <w:sz w:val="24"/>
                <w:szCs w:val="24"/>
              </w:rPr>
              <w:t>2019</w:t>
            </w:r>
            <w:r w:rsidR="007D67BC">
              <w:rPr>
                <w:sz w:val="24"/>
                <w:szCs w:val="24"/>
              </w:rPr>
              <w:t>b</w:t>
            </w:r>
            <w:r>
              <w:rPr>
                <w:sz w:val="24"/>
                <w:szCs w:val="24"/>
              </w:rPr>
              <w:t xml:space="preserve">). ‘At risk’ does not mean abuse needs to be </w:t>
            </w:r>
            <w:r w:rsidR="00EB6A1F">
              <w:rPr>
                <w:sz w:val="24"/>
                <w:szCs w:val="24"/>
              </w:rPr>
              <w:t>taking place</w:t>
            </w:r>
            <w:r>
              <w:rPr>
                <w:sz w:val="24"/>
                <w:szCs w:val="24"/>
              </w:rPr>
              <w:t xml:space="preserve">, rather risk </w:t>
            </w:r>
            <w:r w:rsidRPr="00291371">
              <w:rPr>
                <w:color w:val="auto"/>
                <w:sz w:val="24"/>
                <w:szCs w:val="24"/>
              </w:rPr>
              <w:t>should be assessed to prevent and protect someone from potential future abuse or neglect (</w:t>
            </w:r>
            <w:r w:rsidR="005D6862" w:rsidRPr="00291371">
              <w:rPr>
                <w:color w:val="auto"/>
                <w:sz w:val="24"/>
                <w:szCs w:val="24"/>
              </w:rPr>
              <w:t>Welsh Government</w:t>
            </w:r>
            <w:r w:rsidR="003B4F23" w:rsidRPr="00291371">
              <w:rPr>
                <w:color w:val="auto"/>
                <w:sz w:val="24"/>
                <w:szCs w:val="24"/>
              </w:rPr>
              <w:t>, 2018</w:t>
            </w:r>
            <w:r w:rsidR="00707E9B" w:rsidRPr="00291371">
              <w:rPr>
                <w:color w:val="auto"/>
                <w:sz w:val="24"/>
                <w:szCs w:val="24"/>
              </w:rPr>
              <w:t>a</w:t>
            </w:r>
            <w:r w:rsidRPr="00291371">
              <w:rPr>
                <w:color w:val="auto"/>
                <w:sz w:val="24"/>
                <w:szCs w:val="24"/>
              </w:rPr>
              <w:t xml:space="preserve">). </w:t>
            </w:r>
          </w:p>
          <w:p w14:paraId="6ECEC90A" w14:textId="2D3D4984" w:rsidR="00662764" w:rsidRPr="006C59EB" w:rsidRDefault="00662764" w:rsidP="00662764">
            <w:pPr>
              <w:spacing w:line="360" w:lineRule="auto"/>
              <w:ind w:firstLine="720"/>
              <w:jc w:val="both"/>
              <w:rPr>
                <w:sz w:val="24"/>
                <w:szCs w:val="24"/>
              </w:rPr>
            </w:pPr>
            <w:r>
              <w:rPr>
                <w:sz w:val="24"/>
                <w:szCs w:val="24"/>
              </w:rPr>
              <w:t xml:space="preserve">Abuse constitutes as physical, emotional, psychological, sexual or financial. Neglect describes a failure to meet a person’s basic physical, emotional, social or psychological needs, </w:t>
            </w:r>
            <w:r>
              <w:rPr>
                <w:sz w:val="24"/>
                <w:szCs w:val="24"/>
              </w:rPr>
              <w:lastRenderedPageBreak/>
              <w:t>which is likely to impair the person’s wellbeing (</w:t>
            </w:r>
            <w:r w:rsidR="00C4696B">
              <w:rPr>
                <w:sz w:val="24"/>
                <w:szCs w:val="24"/>
              </w:rPr>
              <w:t xml:space="preserve">Social Care Wales, </w:t>
            </w:r>
            <w:r w:rsidR="00D141B3">
              <w:rPr>
                <w:sz w:val="24"/>
                <w:szCs w:val="24"/>
              </w:rPr>
              <w:t>2019</w:t>
            </w:r>
            <w:r w:rsidR="007D67BC">
              <w:rPr>
                <w:sz w:val="24"/>
                <w:szCs w:val="24"/>
              </w:rPr>
              <w:t>b</w:t>
            </w:r>
            <w:r>
              <w:rPr>
                <w:sz w:val="24"/>
                <w:szCs w:val="24"/>
              </w:rPr>
              <w:t xml:space="preserve">). </w:t>
            </w:r>
            <w:r w:rsidR="00EB6A1F">
              <w:rPr>
                <w:sz w:val="24"/>
                <w:szCs w:val="24"/>
              </w:rPr>
              <w:t>Indicators of abuse could be injuries, self-harming, withdrawal, sleep issues, changes in weight, missing possessions</w:t>
            </w:r>
            <w:r w:rsidR="001B2885">
              <w:rPr>
                <w:sz w:val="24"/>
                <w:szCs w:val="24"/>
              </w:rPr>
              <w:t>, to name a few</w:t>
            </w:r>
            <w:r w:rsidR="00EB6A1F">
              <w:rPr>
                <w:sz w:val="24"/>
                <w:szCs w:val="24"/>
              </w:rPr>
              <w:t xml:space="preserve">. </w:t>
            </w:r>
            <w:r>
              <w:rPr>
                <w:sz w:val="24"/>
                <w:szCs w:val="24"/>
              </w:rPr>
              <w:t xml:space="preserve">Other forms of maltreatment such as domestic abuse, sexual exploitation or self-neglect can also </w:t>
            </w:r>
            <w:r w:rsidRPr="00707E9B">
              <w:rPr>
                <w:color w:val="auto"/>
                <w:sz w:val="24"/>
                <w:szCs w:val="24"/>
              </w:rPr>
              <w:t xml:space="preserve">be indicators of harm to adults. As a result, SSWBA 2014 also interfaces with other pieces of Welsh and UK legislation such as </w:t>
            </w:r>
            <w:r w:rsidRPr="00707E9B">
              <w:rPr>
                <w:i/>
                <w:color w:val="auto"/>
                <w:sz w:val="24"/>
                <w:szCs w:val="24"/>
              </w:rPr>
              <w:t>Domestic Abuse (Violence against Women, Domestic Abuse and Sexual Violence (Wales) Act 2015</w:t>
            </w:r>
            <w:r w:rsidRPr="00707E9B">
              <w:rPr>
                <w:color w:val="auto"/>
                <w:sz w:val="24"/>
                <w:szCs w:val="24"/>
              </w:rPr>
              <w:t xml:space="preserve">, </w:t>
            </w:r>
            <w:r w:rsidRPr="00707E9B">
              <w:rPr>
                <w:i/>
                <w:color w:val="auto"/>
                <w:sz w:val="24"/>
                <w:szCs w:val="24"/>
              </w:rPr>
              <w:t xml:space="preserve">Modern Slavery Act 2015 </w:t>
            </w:r>
            <w:r w:rsidRPr="00707E9B">
              <w:rPr>
                <w:color w:val="auto"/>
                <w:sz w:val="24"/>
                <w:szCs w:val="24"/>
              </w:rPr>
              <w:t xml:space="preserve">and </w:t>
            </w:r>
            <w:r w:rsidRPr="00707E9B">
              <w:rPr>
                <w:i/>
                <w:color w:val="auto"/>
                <w:sz w:val="24"/>
                <w:szCs w:val="24"/>
              </w:rPr>
              <w:t xml:space="preserve">Mental Capacity Act 2005 </w:t>
            </w:r>
            <w:r w:rsidR="001B2885" w:rsidRPr="00707E9B">
              <w:rPr>
                <w:color w:val="auto"/>
                <w:sz w:val="24"/>
                <w:szCs w:val="24"/>
              </w:rPr>
              <w:t xml:space="preserve">amongst </w:t>
            </w:r>
            <w:r w:rsidR="001B2885">
              <w:rPr>
                <w:color w:val="auto"/>
                <w:sz w:val="24"/>
                <w:szCs w:val="24"/>
              </w:rPr>
              <w:t>others</w:t>
            </w:r>
            <w:r w:rsidRPr="006C59EB">
              <w:rPr>
                <w:color w:val="auto"/>
                <w:sz w:val="24"/>
                <w:szCs w:val="24"/>
              </w:rPr>
              <w:t xml:space="preserve">. </w:t>
            </w:r>
            <w:r w:rsidR="00564B12">
              <w:rPr>
                <w:sz w:val="24"/>
                <w:szCs w:val="24"/>
              </w:rPr>
              <w:t>Abuse and neglect are often also criminal offences such as fraud, rape or assault.</w:t>
            </w:r>
            <w:r w:rsidR="00EB6A1F">
              <w:rPr>
                <w:sz w:val="24"/>
                <w:szCs w:val="24"/>
              </w:rPr>
              <w:t xml:space="preserve"> Abuse can take place in any setting from people’s home, institutions or any other place. </w:t>
            </w:r>
          </w:p>
          <w:p w14:paraId="0E0373FB" w14:textId="0498283D" w:rsidR="00662764" w:rsidRDefault="00662764" w:rsidP="00662764">
            <w:pPr>
              <w:spacing w:line="360" w:lineRule="auto"/>
              <w:ind w:firstLine="720"/>
              <w:jc w:val="both"/>
              <w:rPr>
                <w:sz w:val="24"/>
                <w:szCs w:val="24"/>
              </w:rPr>
            </w:pPr>
            <w:r>
              <w:rPr>
                <w:sz w:val="24"/>
                <w:szCs w:val="24"/>
              </w:rPr>
              <w:t xml:space="preserve">Under Section 126(2) of SSWBA 2014 if a local authority has reasonable cause to suspect a person in its area (whether a permanent resident or not) is an adult at risk, it must make </w:t>
            </w:r>
            <w:r w:rsidR="00EB6A1F">
              <w:rPr>
                <w:sz w:val="24"/>
                <w:szCs w:val="24"/>
              </w:rPr>
              <w:t xml:space="preserve">the </w:t>
            </w:r>
            <w:r>
              <w:rPr>
                <w:sz w:val="24"/>
                <w:szCs w:val="24"/>
              </w:rPr>
              <w:t xml:space="preserve">necessary </w:t>
            </w:r>
            <w:r w:rsidR="00EB6A1F">
              <w:rPr>
                <w:sz w:val="24"/>
                <w:szCs w:val="24"/>
              </w:rPr>
              <w:t xml:space="preserve">enquiries </w:t>
            </w:r>
            <w:r>
              <w:rPr>
                <w:sz w:val="24"/>
                <w:szCs w:val="24"/>
              </w:rPr>
              <w:t>to e</w:t>
            </w:r>
            <w:r w:rsidR="00EB6A1F">
              <w:rPr>
                <w:sz w:val="24"/>
                <w:szCs w:val="24"/>
              </w:rPr>
              <w:t>stablish</w:t>
            </w:r>
            <w:r>
              <w:rPr>
                <w:sz w:val="24"/>
                <w:szCs w:val="24"/>
              </w:rPr>
              <w:t xml:space="preserve"> whether any action</w:t>
            </w:r>
            <w:r w:rsidR="00EB6A1F">
              <w:rPr>
                <w:sz w:val="24"/>
                <w:szCs w:val="24"/>
              </w:rPr>
              <w:t xml:space="preserve"> should be taken and by whom</w:t>
            </w:r>
            <w:r>
              <w:rPr>
                <w:sz w:val="24"/>
                <w:szCs w:val="24"/>
              </w:rPr>
              <w:t>. There are three components to determine in assessment:</w:t>
            </w:r>
            <w:r w:rsidR="00EB6A1F">
              <w:rPr>
                <w:sz w:val="24"/>
                <w:szCs w:val="24"/>
              </w:rPr>
              <w:t xml:space="preserve"> </w:t>
            </w:r>
            <w:r>
              <w:rPr>
                <w:sz w:val="24"/>
                <w:szCs w:val="24"/>
              </w:rPr>
              <w:t>reasonable cause to suspect</w:t>
            </w:r>
            <w:r w:rsidR="001D038F">
              <w:rPr>
                <w:sz w:val="24"/>
                <w:szCs w:val="24"/>
              </w:rPr>
              <w:t xml:space="preserve"> abuse</w:t>
            </w:r>
            <w:r>
              <w:rPr>
                <w:sz w:val="24"/>
                <w:szCs w:val="24"/>
              </w:rPr>
              <w:t>; making of enquiries to establish; and re</w:t>
            </w:r>
            <w:r w:rsidR="00EB6A1F">
              <w:rPr>
                <w:sz w:val="24"/>
                <w:szCs w:val="24"/>
              </w:rPr>
              <w:t>cording the outcome</w:t>
            </w:r>
            <w:r>
              <w:rPr>
                <w:sz w:val="24"/>
                <w:szCs w:val="24"/>
              </w:rPr>
              <w:t xml:space="preserve">. </w:t>
            </w:r>
          </w:p>
          <w:p w14:paraId="131DCE9A" w14:textId="189F6FE6" w:rsidR="001D038F" w:rsidRDefault="001D038F" w:rsidP="001D038F">
            <w:pPr>
              <w:spacing w:line="360" w:lineRule="auto"/>
              <w:ind w:firstLine="720"/>
              <w:jc w:val="both"/>
              <w:rPr>
                <w:sz w:val="24"/>
                <w:szCs w:val="24"/>
              </w:rPr>
            </w:pPr>
            <w:r w:rsidRPr="001D038F">
              <w:rPr>
                <w:sz w:val="24"/>
                <w:szCs w:val="24"/>
              </w:rPr>
              <w:t xml:space="preserve">It is </w:t>
            </w:r>
            <w:r>
              <w:rPr>
                <w:sz w:val="24"/>
                <w:szCs w:val="24"/>
              </w:rPr>
              <w:t>crucial</w:t>
            </w:r>
            <w:r w:rsidRPr="001D038F">
              <w:rPr>
                <w:sz w:val="24"/>
                <w:szCs w:val="24"/>
              </w:rPr>
              <w:t xml:space="preserve"> that the adult at risk be in control o</w:t>
            </w:r>
            <w:r>
              <w:rPr>
                <w:sz w:val="24"/>
                <w:szCs w:val="24"/>
              </w:rPr>
              <w:t>f decisions about how any risks are managed. Actions and outcomes should reflect the seriousness of the risk and wherever possible support the desired outcomes of the person</w:t>
            </w:r>
            <w:r w:rsidR="003B4F23">
              <w:rPr>
                <w:sz w:val="24"/>
                <w:szCs w:val="24"/>
              </w:rPr>
              <w:t xml:space="preserve"> at risk (Welsh Government, 2018</w:t>
            </w:r>
            <w:r w:rsidR="009C3821">
              <w:rPr>
                <w:sz w:val="24"/>
                <w:szCs w:val="24"/>
              </w:rPr>
              <w:t>a</w:t>
            </w:r>
            <w:r>
              <w:rPr>
                <w:sz w:val="24"/>
                <w:szCs w:val="24"/>
              </w:rPr>
              <w:t xml:space="preserve">). If a person has been assessed under the </w:t>
            </w:r>
            <w:r w:rsidRPr="001D038F">
              <w:rPr>
                <w:i/>
                <w:sz w:val="24"/>
                <w:szCs w:val="24"/>
              </w:rPr>
              <w:t>Mental Capacity Act 2005</w:t>
            </w:r>
            <w:r>
              <w:rPr>
                <w:sz w:val="24"/>
                <w:szCs w:val="24"/>
              </w:rPr>
              <w:t xml:space="preserve"> to be lacking capacity and cannot make decisions about themselves, protective arrangements should be made in their best wishes.</w:t>
            </w:r>
          </w:p>
          <w:p w14:paraId="4D76853D" w14:textId="64643950" w:rsidR="00662764" w:rsidRDefault="00662764" w:rsidP="00662764">
            <w:pPr>
              <w:spacing w:line="360" w:lineRule="auto"/>
              <w:ind w:firstLine="720"/>
              <w:jc w:val="both"/>
              <w:rPr>
                <w:sz w:val="24"/>
                <w:szCs w:val="24"/>
              </w:rPr>
            </w:pPr>
          </w:p>
          <w:p w14:paraId="0318E819" w14:textId="0D8F6A47" w:rsidR="00FC0334" w:rsidRDefault="00FC0334" w:rsidP="00FF7EBB">
            <w:pPr>
              <w:jc w:val="both"/>
              <w:rPr>
                <w:sz w:val="24"/>
                <w:szCs w:val="24"/>
              </w:rPr>
            </w:pPr>
          </w:p>
          <w:p w14:paraId="51ECEC4D" w14:textId="221BEC54" w:rsidR="00662764" w:rsidRDefault="00662764" w:rsidP="00FF7EBB">
            <w:pPr>
              <w:jc w:val="both"/>
              <w:rPr>
                <w:sz w:val="24"/>
                <w:szCs w:val="24"/>
              </w:rPr>
            </w:pPr>
            <w:r>
              <w:rPr>
                <w:sz w:val="24"/>
                <w:szCs w:val="24"/>
              </w:rPr>
              <w:t xml:space="preserve">Word count= </w:t>
            </w:r>
            <w:r w:rsidR="00A931C2">
              <w:rPr>
                <w:sz w:val="24"/>
                <w:szCs w:val="24"/>
              </w:rPr>
              <w:t>49</w:t>
            </w:r>
            <w:r w:rsidR="005D6862">
              <w:rPr>
                <w:sz w:val="24"/>
                <w:szCs w:val="24"/>
              </w:rPr>
              <w:t>3</w:t>
            </w:r>
            <w:r w:rsidR="00A931C2">
              <w:rPr>
                <w:sz w:val="24"/>
                <w:szCs w:val="24"/>
              </w:rPr>
              <w:t>.</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06FB4C5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1AD5C68" w14:textId="3E8F8511" w:rsidR="00FE1B46" w:rsidRDefault="00FE1B46" w:rsidP="00FC0334">
            <w:pPr>
              <w:jc w:val="both"/>
              <w:rPr>
                <w:sz w:val="24"/>
                <w:szCs w:val="24"/>
              </w:rPr>
            </w:pPr>
          </w:p>
          <w:p w14:paraId="22F0A2A3" w14:textId="77777777" w:rsidR="00FE1B46" w:rsidRDefault="00FE1B46" w:rsidP="00FC0334">
            <w:pPr>
              <w:jc w:val="both"/>
              <w:rPr>
                <w:sz w:val="24"/>
                <w:szCs w:val="24"/>
              </w:rPr>
            </w:pPr>
          </w:p>
          <w:p w14:paraId="428D1E1C" w14:textId="1E85CE9F" w:rsidR="00EF4FD0" w:rsidRDefault="00FE1B46" w:rsidP="00EF4FD0">
            <w:pPr>
              <w:spacing w:line="360" w:lineRule="auto"/>
              <w:jc w:val="both"/>
              <w:rPr>
                <w:sz w:val="24"/>
                <w:szCs w:val="24"/>
              </w:rPr>
            </w:pPr>
            <w:r>
              <w:rPr>
                <w:sz w:val="24"/>
                <w:szCs w:val="24"/>
              </w:rPr>
              <w:t xml:space="preserve">           </w:t>
            </w:r>
            <w:r w:rsidR="00EF4FD0">
              <w:rPr>
                <w:sz w:val="24"/>
                <w:szCs w:val="24"/>
              </w:rPr>
              <w:t>The focus of adult safeguarding is concentrated on what the person is able to do for themselves and therefore, intervention should be limited unless the three-stage criteria is met at outlined in legislation and statutory guidance (</w:t>
            </w:r>
            <w:r w:rsidR="00422BFC" w:rsidRPr="00550062">
              <w:rPr>
                <w:color w:val="auto"/>
                <w:sz w:val="24"/>
                <w:szCs w:val="24"/>
              </w:rPr>
              <w:t>Douglas and</w:t>
            </w:r>
            <w:r w:rsidR="00EF4FD0" w:rsidRPr="00550062">
              <w:rPr>
                <w:color w:val="auto"/>
                <w:sz w:val="24"/>
                <w:szCs w:val="24"/>
              </w:rPr>
              <w:t xml:space="preserve"> Barlow, 2023; </w:t>
            </w:r>
            <w:r w:rsidR="00EF4FD0">
              <w:rPr>
                <w:sz w:val="24"/>
                <w:szCs w:val="24"/>
              </w:rPr>
              <w:t xml:space="preserve">Welsh </w:t>
            </w:r>
            <w:r w:rsidR="00752E5A">
              <w:rPr>
                <w:color w:val="auto"/>
                <w:sz w:val="24"/>
                <w:szCs w:val="24"/>
              </w:rPr>
              <w:t>Government, 2018a</w:t>
            </w:r>
            <w:r w:rsidR="00EF4FD0" w:rsidRPr="00752E5A">
              <w:rPr>
                <w:color w:val="auto"/>
                <w:sz w:val="24"/>
                <w:szCs w:val="24"/>
              </w:rPr>
              <w:t xml:space="preserve">). Unlike children’s safeguarding there is no equivalent care proceedings to impose action on an adult, unless the adult is deemed to lack capacity to make decisions for themselves (Johns, 2017). This will need a separate assessment under </w:t>
            </w:r>
            <w:r w:rsidR="00EF4FD0" w:rsidRPr="00752E5A">
              <w:rPr>
                <w:i/>
                <w:color w:val="auto"/>
                <w:sz w:val="24"/>
                <w:szCs w:val="24"/>
              </w:rPr>
              <w:t xml:space="preserve">Mental Capacity Act 2005 </w:t>
            </w:r>
            <w:r w:rsidR="00EF4FD0" w:rsidRPr="00752E5A">
              <w:rPr>
                <w:color w:val="auto"/>
                <w:sz w:val="24"/>
                <w:szCs w:val="24"/>
              </w:rPr>
              <w:t xml:space="preserve">to establish </w:t>
            </w:r>
            <w:r w:rsidR="00EF4FD0">
              <w:rPr>
                <w:color w:val="auto"/>
                <w:sz w:val="24"/>
                <w:szCs w:val="24"/>
              </w:rPr>
              <w:t>as capacity should always be assumed unless proven otherwise</w:t>
            </w:r>
            <w:r w:rsidR="00EF4FD0">
              <w:rPr>
                <w:color w:val="ED7D31" w:themeColor="accent2"/>
                <w:sz w:val="24"/>
                <w:szCs w:val="24"/>
              </w:rPr>
              <w:t>.</w:t>
            </w:r>
            <w:r w:rsidR="00EF4FD0">
              <w:rPr>
                <w:sz w:val="24"/>
                <w:szCs w:val="24"/>
              </w:rPr>
              <w:t xml:space="preserve"> </w:t>
            </w:r>
            <w:r w:rsidR="00EF4FD0">
              <w:rPr>
                <w:color w:val="auto"/>
                <w:sz w:val="24"/>
                <w:szCs w:val="24"/>
              </w:rPr>
              <w:t xml:space="preserve">An adult with capacity is able to make decisions that could put themselves at risk, but as long as that decision does not risk significant harm to children or serious harm to other adults, professionals may not be justified to override the adults consent for support </w:t>
            </w:r>
            <w:r w:rsidR="00EF4FD0">
              <w:rPr>
                <w:sz w:val="24"/>
                <w:szCs w:val="24"/>
              </w:rPr>
              <w:t xml:space="preserve">(Welsh Government, 2019). If an adult is deemed able to protect themselves, has capacity and no care and support needs they may not meet the definition of an ‘Adult at Risk’ set out in </w:t>
            </w:r>
            <w:r w:rsidR="00EF4FD0" w:rsidRPr="00B3710B">
              <w:rPr>
                <w:i/>
                <w:sz w:val="24"/>
                <w:szCs w:val="24"/>
              </w:rPr>
              <w:t>Social Services and Wellbeing (Wales) Act 2014</w:t>
            </w:r>
            <w:r w:rsidR="00EF4FD0">
              <w:rPr>
                <w:sz w:val="24"/>
                <w:szCs w:val="24"/>
              </w:rPr>
              <w:t xml:space="preserve">. It can mean, for example, that an adult may choose to stay in an abusive relationship if they do not meet the three-stage criteria or can make unwise decisions in relation to their own health and wellbeing needs. </w:t>
            </w:r>
          </w:p>
          <w:p w14:paraId="3AC8E772" w14:textId="77777777" w:rsidR="00EF4FD0" w:rsidRPr="003C52D3" w:rsidRDefault="00EF4FD0" w:rsidP="00EF4FD0">
            <w:pPr>
              <w:spacing w:line="360" w:lineRule="auto"/>
              <w:jc w:val="both"/>
              <w:rPr>
                <w:color w:val="auto"/>
                <w:sz w:val="24"/>
                <w:szCs w:val="24"/>
              </w:rPr>
            </w:pPr>
            <w:r>
              <w:rPr>
                <w:sz w:val="24"/>
                <w:szCs w:val="24"/>
              </w:rPr>
              <w:tab/>
              <w:t>As mentioned, adult safeguarding does not have procedures which can be initiated to protect the adult once risk of harm has been established. Children’s safeguarding had a series of procedures like Initial Child Protection Conferences, registration of abuse on the Child Protection Register, Care proceedings such as Public Law Outline to remove if protection plans have failed to reduce risk of harm.</w:t>
            </w:r>
            <w:r>
              <w:rPr>
                <w:color w:val="auto"/>
                <w:sz w:val="24"/>
                <w:szCs w:val="24"/>
              </w:rPr>
              <w:t xml:space="preserve"> As a result, local authorities could become Corporate Parents for children which means a statutory responsibility for that child.  </w:t>
            </w:r>
          </w:p>
          <w:p w14:paraId="4863E0FF" w14:textId="495F0A5A" w:rsidR="00EF4FD0" w:rsidRDefault="00EF4FD0" w:rsidP="00EF4FD0">
            <w:pPr>
              <w:spacing w:line="360" w:lineRule="auto"/>
              <w:ind w:firstLine="720"/>
              <w:jc w:val="both"/>
              <w:rPr>
                <w:sz w:val="24"/>
                <w:szCs w:val="24"/>
              </w:rPr>
            </w:pPr>
            <w:r>
              <w:rPr>
                <w:sz w:val="24"/>
                <w:szCs w:val="24"/>
              </w:rPr>
              <w:t xml:space="preserve">Financial abuse </w:t>
            </w:r>
            <w:r w:rsidRPr="007D67BC">
              <w:rPr>
                <w:color w:val="auto"/>
                <w:sz w:val="24"/>
                <w:szCs w:val="24"/>
              </w:rPr>
              <w:t xml:space="preserve">is a category more prevalent in adult safeguarding than in children. Financial abuse commonly occurs in adults because it is in relation to money and assets/property. It is closely linked to domestic violence and elder abuse (Age UK, 2023; </w:t>
            </w:r>
            <w:r w:rsidR="003C2EEA" w:rsidRPr="007D67BC">
              <w:rPr>
                <w:color w:val="auto"/>
                <w:sz w:val="24"/>
                <w:szCs w:val="24"/>
              </w:rPr>
              <w:t>Chisholm</w:t>
            </w:r>
            <w:r w:rsidRPr="007D67BC">
              <w:rPr>
                <w:color w:val="auto"/>
                <w:sz w:val="24"/>
                <w:szCs w:val="24"/>
              </w:rPr>
              <w:t xml:space="preserve">, 2016) Children and Young people usually do not have assets or bank accounts which they can access without </w:t>
            </w:r>
            <w:r>
              <w:rPr>
                <w:sz w:val="24"/>
                <w:szCs w:val="24"/>
              </w:rPr>
              <w:t xml:space="preserve">an adult.  However, financial abuse in children is normally labelled as Child Criminal Exploitation (CCE) where a child has been coerced or groomed into </w:t>
            </w:r>
            <w:r>
              <w:rPr>
                <w:sz w:val="24"/>
                <w:szCs w:val="24"/>
              </w:rPr>
              <w:lastRenderedPageBreak/>
              <w:t>financial abuse by others (</w:t>
            </w:r>
            <w:r w:rsidRPr="007D67BC">
              <w:rPr>
                <w:color w:val="auto"/>
                <w:sz w:val="24"/>
                <w:szCs w:val="24"/>
              </w:rPr>
              <w:t xml:space="preserve">The Children’s Society, 2024). CCE is often viewed as contextual risk in children and is connected to other forms of abuse (Dixon, 2023). </w:t>
            </w:r>
          </w:p>
          <w:p w14:paraId="4CABE426" w14:textId="77777777" w:rsidR="00FC0334" w:rsidRDefault="00FC0334" w:rsidP="00FC0334">
            <w:pPr>
              <w:jc w:val="both"/>
              <w:rPr>
                <w:sz w:val="24"/>
                <w:szCs w:val="24"/>
              </w:rPr>
            </w:pPr>
          </w:p>
          <w:p w14:paraId="67E7ED72" w14:textId="2B47DBC4" w:rsidR="00FC0334" w:rsidRDefault="00422BFC" w:rsidP="00FC0334">
            <w:pPr>
              <w:jc w:val="both"/>
              <w:rPr>
                <w:sz w:val="24"/>
                <w:szCs w:val="24"/>
              </w:rPr>
            </w:pPr>
            <w:r>
              <w:rPr>
                <w:sz w:val="24"/>
                <w:szCs w:val="24"/>
              </w:rPr>
              <w:t>Word Count = 412</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EB6A1F" w:rsidRDefault="00EB6A1F">
      <w:r>
        <w:separator/>
      </w:r>
    </w:p>
  </w:endnote>
  <w:endnote w:type="continuationSeparator" w:id="0">
    <w:p w14:paraId="66F4E6C3" w14:textId="77777777" w:rsidR="00EB6A1F" w:rsidRDefault="00EB6A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8E19BBD" w:rsidR="00EB6A1F" w:rsidRDefault="00EB6A1F">
    <w:pPr>
      <w:pStyle w:val="Footer"/>
      <w:jc w:val="right"/>
    </w:pPr>
    <w:r>
      <w:fldChar w:fldCharType="begin"/>
    </w:r>
    <w:r>
      <w:instrText xml:space="preserve"> PAGE   \* MERGEFORMAT </w:instrText>
    </w:r>
    <w:r>
      <w:fldChar w:fldCharType="separate"/>
    </w:r>
    <w:r w:rsidR="00291371">
      <w:rPr>
        <w:noProof/>
      </w:rPr>
      <w:t>3</w:t>
    </w:r>
    <w:r>
      <w:rPr>
        <w:noProof/>
      </w:rPr>
      <w:fldChar w:fldCharType="end"/>
    </w:r>
  </w:p>
  <w:p w14:paraId="5CA2AEEC" w14:textId="77777777" w:rsidR="00EB6A1F" w:rsidRPr="00E60F42" w:rsidRDefault="00EB6A1F"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EB6A1F" w:rsidRDefault="00EB6A1F">
      <w:r>
        <w:separator/>
      </w:r>
    </w:p>
  </w:footnote>
  <w:footnote w:type="continuationSeparator" w:id="0">
    <w:p w14:paraId="62146FDA" w14:textId="77777777" w:rsidR="00EB6A1F" w:rsidRDefault="00EB6A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EB6A1F" w:rsidRDefault="00EB6A1F">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8C70F4"/>
    <w:multiLevelType w:val="hybridMultilevel"/>
    <w:tmpl w:val="1EE82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7"/>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4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9B8"/>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AB2"/>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2885"/>
    <w:rsid w:val="001B331A"/>
    <w:rsid w:val="001C0237"/>
    <w:rsid w:val="001C0E74"/>
    <w:rsid w:val="001C4DB8"/>
    <w:rsid w:val="001C50B8"/>
    <w:rsid w:val="001D038F"/>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37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7F5"/>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F23"/>
    <w:rsid w:val="003C19F1"/>
    <w:rsid w:val="003C2EEA"/>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206"/>
    <w:rsid w:val="00411EF7"/>
    <w:rsid w:val="00412677"/>
    <w:rsid w:val="00413430"/>
    <w:rsid w:val="00422BFC"/>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2E8"/>
    <w:rsid w:val="005042F1"/>
    <w:rsid w:val="0050481B"/>
    <w:rsid w:val="005113D4"/>
    <w:rsid w:val="0051287D"/>
    <w:rsid w:val="00513C7D"/>
    <w:rsid w:val="00521123"/>
    <w:rsid w:val="00521221"/>
    <w:rsid w:val="0052250B"/>
    <w:rsid w:val="005305C6"/>
    <w:rsid w:val="00540EEC"/>
    <w:rsid w:val="005414F4"/>
    <w:rsid w:val="00546187"/>
    <w:rsid w:val="00547B11"/>
    <w:rsid w:val="00550062"/>
    <w:rsid w:val="00557D77"/>
    <w:rsid w:val="00562EAA"/>
    <w:rsid w:val="00563B58"/>
    <w:rsid w:val="005640C4"/>
    <w:rsid w:val="00564B12"/>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86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764"/>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07E9B"/>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E5A"/>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7B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406"/>
    <w:rsid w:val="009C337F"/>
    <w:rsid w:val="009C3821"/>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08F3"/>
    <w:rsid w:val="00A931C2"/>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110"/>
    <w:rsid w:val="00BE0F7B"/>
    <w:rsid w:val="00BE10C2"/>
    <w:rsid w:val="00BF0D6C"/>
    <w:rsid w:val="00C01D14"/>
    <w:rsid w:val="00C01D97"/>
    <w:rsid w:val="00C025B4"/>
    <w:rsid w:val="00C029EC"/>
    <w:rsid w:val="00C161FD"/>
    <w:rsid w:val="00C17C9F"/>
    <w:rsid w:val="00C23A13"/>
    <w:rsid w:val="00C23F17"/>
    <w:rsid w:val="00C246F2"/>
    <w:rsid w:val="00C26D0D"/>
    <w:rsid w:val="00C27C95"/>
    <w:rsid w:val="00C300D2"/>
    <w:rsid w:val="00C3270F"/>
    <w:rsid w:val="00C3278B"/>
    <w:rsid w:val="00C33375"/>
    <w:rsid w:val="00C34C23"/>
    <w:rsid w:val="00C368FA"/>
    <w:rsid w:val="00C42005"/>
    <w:rsid w:val="00C4664D"/>
    <w:rsid w:val="00C4696B"/>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9E8"/>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1B3"/>
    <w:rsid w:val="00D146AE"/>
    <w:rsid w:val="00D22C8F"/>
    <w:rsid w:val="00D3203C"/>
    <w:rsid w:val="00D33491"/>
    <w:rsid w:val="00D3442D"/>
    <w:rsid w:val="00D36F00"/>
    <w:rsid w:val="00D44B67"/>
    <w:rsid w:val="00D44F8E"/>
    <w:rsid w:val="00D51FD5"/>
    <w:rsid w:val="00D533DB"/>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689F"/>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9ED"/>
    <w:rsid w:val="00EB62E6"/>
    <w:rsid w:val="00EB695F"/>
    <w:rsid w:val="00EB6A1F"/>
    <w:rsid w:val="00EC3A85"/>
    <w:rsid w:val="00EC4B89"/>
    <w:rsid w:val="00EC59A5"/>
    <w:rsid w:val="00EC6E15"/>
    <w:rsid w:val="00ED1B30"/>
    <w:rsid w:val="00ED5D03"/>
    <w:rsid w:val="00EE01ED"/>
    <w:rsid w:val="00EE1AC1"/>
    <w:rsid w:val="00EE39D6"/>
    <w:rsid w:val="00EE52AD"/>
    <w:rsid w:val="00EE5BC3"/>
    <w:rsid w:val="00EE6FAB"/>
    <w:rsid w:val="00EF328C"/>
    <w:rsid w:val="00EF4FD0"/>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1B4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627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B5D626E-8980-4246-9619-C8F01C3A6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5</Pages>
  <Words>1111</Words>
  <Characters>5840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Bevan</cp:lastModifiedBy>
  <cp:revision>26</cp:revision>
  <cp:lastPrinted>2020-02-11T19:20:00Z</cp:lastPrinted>
  <dcterms:created xsi:type="dcterms:W3CDTF">2023-10-13T12:51:00Z</dcterms:created>
  <dcterms:modified xsi:type="dcterms:W3CDTF">2024-10-06T09:56:00Z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