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1227A0" w:rsidRDefault="001227A0" w:rsidP="001227A0">
      <w:pPr>
        <w:jc w:val="center"/>
        <w:rPr>
          <w:b/>
          <w:i/>
          <w:sz w:val="32"/>
          <w:szCs w:val="32"/>
          <w:u w:val="single"/>
        </w:rPr>
      </w:pPr>
      <w:r>
        <w:rPr>
          <w:b/>
          <w:i/>
          <w:noProof/>
          <w:sz w:val="32"/>
          <w:szCs w:val="32"/>
          <w:u w:val="single"/>
        </w:rPr>
        <w:drawing>
          <wp:anchor distT="0" distB="0" distL="114300" distR="114300" simplePos="0" relativeHeight="251658240" behindDoc="0" locked="0" layoutInCell="1" allowOverlap="1">
            <wp:simplePos x="0" y="0"/>
            <wp:positionH relativeFrom="margin">
              <wp:posOffset>-560832</wp:posOffset>
            </wp:positionH>
            <wp:positionV relativeFrom="margin">
              <wp:posOffset>-865632</wp:posOffset>
            </wp:positionV>
            <wp:extent cx="2956560" cy="1163167"/>
            <wp:effectExtent l="57150" t="57150" r="53340" b="565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SD_corp_logo2013-1.jpg"/>
                    <pic:cNvPicPr/>
                  </pic:nvPicPr>
                  <pic:blipFill>
                    <a:blip r:embed="rId4" cstate="print">
                      <a:extLst>
                        <a:ext uri="{BEBA8EAE-BF5A-486C-A8C5-ECC9F3942E4B}">
                          <a14:imgProps xmlns:a14="http://schemas.microsoft.com/office/drawing/2010/main">
                            <a14:imgLayer r:embed="rId5">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2956560" cy="1163167"/>
                    </a:xfrm>
                    <a:prstGeom prst="rect">
                      <a:avLst/>
                    </a:prstGeom>
                    <a:scene3d>
                      <a:camera prst="obliqueTopRight"/>
                      <a:lightRig rig="threePt" dir="t"/>
                    </a:scene3d>
                  </pic:spPr>
                </pic:pic>
              </a:graphicData>
            </a:graphic>
          </wp:anchor>
        </w:drawing>
      </w:r>
    </w:p>
    <w:p w:rsidR="001227A0" w:rsidRDefault="001227A0" w:rsidP="001227A0">
      <w:pPr>
        <w:jc w:val="center"/>
        <w:rPr>
          <w:b/>
          <w:i/>
          <w:sz w:val="32"/>
          <w:szCs w:val="32"/>
          <w:u w:val="single"/>
        </w:rPr>
      </w:pPr>
    </w:p>
    <w:p w:rsidR="001227A0" w:rsidRDefault="001227A0" w:rsidP="001227A0">
      <w:pPr>
        <w:jc w:val="center"/>
        <w:rPr>
          <w:b/>
          <w:i/>
          <w:sz w:val="32"/>
          <w:szCs w:val="32"/>
          <w:u w:val="single"/>
        </w:rPr>
      </w:pPr>
    </w:p>
    <w:p w:rsidR="001227A0" w:rsidRDefault="001227A0" w:rsidP="001227A0">
      <w:pPr>
        <w:jc w:val="center"/>
        <w:rPr>
          <w:b/>
          <w:i/>
          <w:sz w:val="32"/>
          <w:szCs w:val="32"/>
          <w:u w:val="single"/>
        </w:rPr>
      </w:pPr>
    </w:p>
    <w:p w:rsidR="001227A0" w:rsidRDefault="001227A0" w:rsidP="001227A0">
      <w:pPr>
        <w:jc w:val="center"/>
        <w:rPr>
          <w:b/>
          <w:i/>
          <w:sz w:val="32"/>
          <w:szCs w:val="32"/>
          <w:u w:val="single"/>
        </w:rPr>
      </w:pPr>
    </w:p>
    <w:p w:rsidR="001227A0" w:rsidRDefault="001227A0" w:rsidP="001227A0">
      <w:pPr>
        <w:jc w:val="center"/>
        <w:rPr>
          <w:b/>
          <w:i/>
          <w:sz w:val="32"/>
          <w:szCs w:val="32"/>
          <w:u w:val="single"/>
        </w:rPr>
      </w:pPr>
      <w:r>
        <w:rPr>
          <w:b/>
          <w:i/>
          <w:noProof/>
          <w:sz w:val="32"/>
          <w:szCs w:val="32"/>
          <w:u w:val="single"/>
        </w:rPr>
        <mc:AlternateContent>
          <mc:Choice Requires="wps">
            <w:drawing>
              <wp:anchor distT="0" distB="0" distL="114300" distR="114300" simplePos="0" relativeHeight="251659264" behindDoc="0" locked="0" layoutInCell="1" allowOverlap="1">
                <wp:simplePos x="0" y="0"/>
                <wp:positionH relativeFrom="column">
                  <wp:posOffset>227965</wp:posOffset>
                </wp:positionH>
                <wp:positionV relativeFrom="paragraph">
                  <wp:posOffset>12065</wp:posOffset>
                </wp:positionV>
                <wp:extent cx="1206500" cy="1700530"/>
                <wp:effectExtent l="0" t="0" r="31750" b="52070"/>
                <wp:wrapNone/>
                <wp:docPr id="13" name="Half Frame 13"/>
                <wp:cNvGraphicFramePr/>
                <a:graphic xmlns:a="http://schemas.openxmlformats.org/drawingml/2006/main">
                  <a:graphicData uri="http://schemas.microsoft.com/office/word/2010/wordprocessingShape">
                    <wps:wsp>
                      <wps:cNvSpPr/>
                      <wps:spPr>
                        <a:xfrm>
                          <a:off x="0" y="0"/>
                          <a:ext cx="1206500" cy="1700530"/>
                        </a:xfrm>
                        <a:prstGeom prst="halfFrame">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B6A9E4" id="Half Frame 13" o:spid="_x0000_s1026" style="position:absolute;margin-left:17.95pt;margin-top:.95pt;width:95pt;height:133.9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206500,1700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" path="m,l1206500,,921172,402163r-519009,l402163,1133692,,1700530,,xe" filled="f" strokecolor="black [3200]" strokeweight="1pt">
                <v:stroke joinstyle="miter"/>
                <v:path arrowok="t" o:connecttype="custom" o:connectlocs="0,0;1206500,0;921172,402163;402163,402163;402163,1133692;0,1700530;0,0" o:connectangles="0,0,0,0,0,0,0"/>
              </v:shape>
            </w:pict>
          </mc:Fallback>
        </mc:AlternateContent>
      </w:r>
    </w:p>
    <w:p w:rsidR="001227A0" w:rsidRDefault="001227A0" w:rsidP="001227A0">
      <w:pPr>
        <w:jc w:val="center"/>
        <w:rPr>
          <w:b/>
          <w:i/>
          <w:sz w:val="32"/>
          <w:szCs w:val="32"/>
          <w:u w:val="single"/>
        </w:rPr>
      </w:pPr>
    </w:p>
    <w:p w:rsidR="001227A0" w:rsidRDefault="001227A0" w:rsidP="001227A0">
      <w:pPr>
        <w:jc w:val="center"/>
        <w:rPr>
          <w:b/>
          <w:i/>
          <w:sz w:val="32"/>
          <w:szCs w:val="32"/>
          <w:u w:val="single"/>
        </w:rPr>
      </w:pPr>
      <w:r>
        <w:rPr>
          <w:b/>
          <w:i/>
          <w:sz w:val="32"/>
          <w:szCs w:val="32"/>
          <w:u w:val="single"/>
        </w:rPr>
        <w:t>BIG DATA – RETAIL STORE SALES</w:t>
      </w:r>
    </w:p>
    <w:p w:rsidR="001227A0" w:rsidRDefault="001227A0" w:rsidP="001227A0">
      <w:pPr>
        <w:jc w:val="center"/>
        <w:rPr>
          <w:b/>
          <w:i/>
          <w:sz w:val="32"/>
          <w:szCs w:val="32"/>
          <w:u w:val="single"/>
        </w:rPr>
      </w:pPr>
      <w:r>
        <w:rPr>
          <w:b/>
          <w:i/>
          <w:noProof/>
          <w:sz w:val="32"/>
          <w:szCs w:val="32"/>
          <w:u w:val="single"/>
        </w:rPr>
        <mc:AlternateContent>
          <mc:Choice Requires="wps">
            <w:drawing>
              <wp:anchor distT="0" distB="0" distL="114300" distR="114300" simplePos="0" relativeHeight="251664384" behindDoc="0" locked="0" layoutInCell="1" allowOverlap="1" wp14:anchorId="7459864B" wp14:editId="2981E395">
                <wp:simplePos x="0" y="0"/>
                <wp:positionH relativeFrom="column">
                  <wp:posOffset>4229735</wp:posOffset>
                </wp:positionH>
                <wp:positionV relativeFrom="paragraph">
                  <wp:posOffset>402971</wp:posOffset>
                </wp:positionV>
                <wp:extent cx="298704" cy="426720"/>
                <wp:effectExtent l="0" t="0" r="25400" b="11430"/>
                <wp:wrapNone/>
                <wp:docPr id="16" name="Cylinder 16"/>
                <wp:cNvGraphicFramePr/>
                <a:graphic xmlns:a="http://schemas.openxmlformats.org/drawingml/2006/main">
                  <a:graphicData uri="http://schemas.microsoft.com/office/word/2010/wordprocessingShape">
                    <wps:wsp>
                      <wps:cNvSpPr/>
                      <wps:spPr>
                        <a:xfrm>
                          <a:off x="0" y="0"/>
                          <a:ext cx="298704" cy="426720"/>
                        </a:xfrm>
                        <a:prstGeom prst="can">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0807DB" id="_x0000_t22" coordsize="21600,21600" o:spt="22" adj="5400" path="m10800,qx0@1l0@2qy10800,21600,21600@2l21600@1qy10800,xem0@1qy10800@0,21600@1nfe">
                <v:formulas>
                  <v:f eqn="val #0"/>
                  <v:f eqn="prod #0 1 2"/>
                  <v:f eqn="sum height 0 @1"/>
                </v:formulas>
                <v:path o:extrusionok="f" gradientshapeok="t" o:connecttype="custom" o:connectlocs="10800,@0;10800,0;0,10800;10800,21600;21600,10800" o:connectangles="270,270,180,90,0" textboxrect="0,@0,21600,@2"/>
                <v:handles>
                  <v:h position="center,#0" yrange="0,10800"/>
                </v:handles>
                <o:complex v:ext="view"/>
              </v:shapetype>
              <v:shape id="Cylinder 16" o:spid="_x0000_s1026" type="#_x0000_t22" style="position:absolute;margin-left:333.05pt;margin-top:31.75pt;width:23.5pt;height:3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" adj="3780" fillcolor="#ed7d31 [3205]" strokecolor="#823b0b [1605]" strokeweight="1pt">
                <v:stroke joinstyle="miter"/>
              </v:shape>
            </w:pict>
          </mc:Fallback>
        </mc:AlternateContent>
      </w:r>
      <w:r>
        <w:rPr>
          <w:b/>
          <w:i/>
          <w:noProof/>
          <w:sz w:val="32"/>
          <w:szCs w:val="32"/>
          <w:u w:val="single"/>
        </w:rPr>
        <mc:AlternateContent>
          <mc:Choice Requires="wps">
            <w:drawing>
              <wp:anchor distT="0" distB="0" distL="114300" distR="114300" simplePos="0" relativeHeight="251662336" behindDoc="0" locked="0" layoutInCell="1" allowOverlap="1">
                <wp:simplePos x="0" y="0"/>
                <wp:positionH relativeFrom="column">
                  <wp:posOffset>3889248</wp:posOffset>
                </wp:positionH>
                <wp:positionV relativeFrom="paragraph">
                  <wp:posOffset>404368</wp:posOffset>
                </wp:positionV>
                <wp:extent cx="298704" cy="426720"/>
                <wp:effectExtent l="0" t="0" r="25400" b="11430"/>
                <wp:wrapNone/>
                <wp:docPr id="15" name="Cylinder 15"/>
                <wp:cNvGraphicFramePr/>
                <a:graphic xmlns:a="http://schemas.openxmlformats.org/drawingml/2006/main">
                  <a:graphicData uri="http://schemas.microsoft.com/office/word/2010/wordprocessingShape">
                    <wps:wsp>
                      <wps:cNvSpPr/>
                      <wps:spPr>
                        <a:xfrm>
                          <a:off x="0" y="0"/>
                          <a:ext cx="298704" cy="426720"/>
                        </a:xfrm>
                        <a:prstGeom prst="can">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873DE" id="Cylinder 15" o:spid="_x0000_s1026" type="#_x0000_t22" style="position:absolute;margin-left:306.25pt;margin-top:31.85pt;width:23.5pt;height:3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" adj="3780" fillcolor="#ed7d31 [3205]" strokecolor="#823b0b [1605]" strokeweight="1pt">
                <v:stroke joinstyle="miter"/>
              </v:shape>
            </w:pict>
          </mc:Fallback>
        </mc:AlternateContent>
      </w:r>
      <w:r>
        <w:rPr>
          <w:b/>
          <w:i/>
          <w:sz w:val="32"/>
          <w:szCs w:val="32"/>
          <w:u w:val="single"/>
        </w:rPr>
        <w:t>ABDUL BASIT BUTT</w:t>
      </w:r>
    </w:p>
    <w:p w:rsidR="001227A0" w:rsidRDefault="001227A0" w:rsidP="001227A0">
      <w:pPr>
        <w:jc w:val="center"/>
        <w:rPr>
          <w:b/>
          <w:i/>
          <w:sz w:val="32"/>
          <w:szCs w:val="32"/>
          <w:u w:val="single"/>
        </w:rPr>
      </w:pPr>
      <w:r>
        <w:rPr>
          <w:b/>
          <w:i/>
          <w:noProof/>
          <w:sz w:val="32"/>
          <w:szCs w:val="32"/>
          <w:u w:val="single"/>
        </w:rPr>
        <mc:AlternateContent>
          <mc:Choice Requires="wps">
            <w:drawing>
              <wp:anchor distT="0" distB="0" distL="114300" distR="114300" simplePos="0" relativeHeight="251661312" behindDoc="0" locked="0" layoutInCell="1" allowOverlap="1" wp14:anchorId="7AECAFA0" wp14:editId="651A92B8">
                <wp:simplePos x="0" y="0"/>
                <wp:positionH relativeFrom="margin">
                  <wp:posOffset>4493260</wp:posOffset>
                </wp:positionH>
                <wp:positionV relativeFrom="paragraph">
                  <wp:posOffset>3810</wp:posOffset>
                </wp:positionV>
                <wp:extent cx="1206500" cy="1700530"/>
                <wp:effectExtent l="19050" t="38100" r="12700" b="13970"/>
                <wp:wrapNone/>
                <wp:docPr id="14" name="Half Frame 14"/>
                <wp:cNvGraphicFramePr/>
                <a:graphic xmlns:a="http://schemas.openxmlformats.org/drawingml/2006/main">
                  <a:graphicData uri="http://schemas.microsoft.com/office/word/2010/wordprocessingShape">
                    <wps:wsp>
                      <wps:cNvSpPr/>
                      <wps:spPr>
                        <a:xfrm rot="10800000">
                          <a:off x="0" y="0"/>
                          <a:ext cx="1206500" cy="1700530"/>
                        </a:xfrm>
                        <a:prstGeom prst="halfFrame">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7575C3" id="Half Frame 14" o:spid="_x0000_s1026" style="position:absolute;margin-left:353.8pt;margin-top:.3pt;width:95pt;height:133.9pt;rotation:180;z-index:251661312;visibility:visible;mso-wrap-style:square;mso-wrap-distance-left:9pt;mso-wrap-distance-top:0;mso-wrap-distance-right:9pt;mso-wrap-distance-bottom:0;mso-position-horizontal:absolute;mso-position-horizontal-relative:margin;mso-position-vertical:absolute;mso-position-vertical-relative:text;v-text-anchor:middle" coordsize="1206500,1700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" path="m,l1206500,,921172,402163r-519009,l402163,1133692,,1700530,,xe" filled="f" strokecolor="black [3200]" strokeweight="1pt">
                <v:stroke joinstyle="miter"/>
                <v:path arrowok="t" o:connecttype="custom" o:connectlocs="0,0;1206500,0;921172,402163;402163,402163;402163,1133692;0,1700530;0,0" o:connectangles="0,0,0,0,0,0,0"/>
                <w10:wrap anchorx="margin"/>
              </v:shape>
            </w:pict>
          </mc:Fallback>
        </mc:AlternateContent>
      </w:r>
      <w:r>
        <w:rPr>
          <w:b/>
          <w:i/>
          <w:sz w:val="32"/>
          <w:szCs w:val="32"/>
          <w:u w:val="single"/>
        </w:rPr>
        <w:t>1303594</w:t>
      </w:r>
    </w:p>
    <w:p w:rsidR="001227A0" w:rsidRDefault="001227A0" w:rsidP="001227A0"/>
    <w:p w:rsidR="001227A0" w:rsidRDefault="001227A0" w:rsidP="001227A0"/>
    <w:p w:rsidR="001227A0" w:rsidRDefault="001227A0" w:rsidP="001227A0"/>
    <w:p w:rsidR="001227A0" w:rsidRDefault="001227A0" w:rsidP="001227A0"/>
    <w:p w:rsidR="001227A0" w:rsidRDefault="001227A0" w:rsidP="001227A0"/>
    <w:p w:rsidR="001227A0" w:rsidRDefault="001227A0" w:rsidP="001227A0"/>
    <w:p w:rsidR="001227A0" w:rsidRDefault="001227A0" w:rsidP="001227A0"/>
    <w:p w:rsidR="001227A0" w:rsidRDefault="001227A0" w:rsidP="001227A0"/>
    <w:p w:rsidR="001227A0" w:rsidRDefault="001227A0" w:rsidP="001227A0"/>
    <w:p w:rsidR="001227A0" w:rsidRDefault="001227A0" w:rsidP="001227A0"/>
    <w:sdt>
      <w:sdtPr>
        <w:rPr>
          <w:rFonts w:ascii="Times New Roman" w:eastAsiaTheme="minorHAnsi" w:hAnsi="Times New Roman" w:cstheme="minorBidi"/>
          <w:b w:val="0"/>
          <w:bCs w:val="0"/>
          <w:color w:val="auto"/>
          <w:sz w:val="24"/>
          <w:szCs w:val="22"/>
          <w:lang w:val="en-IN"/>
        </w:rPr>
        <w:id w:val="573203219"/>
        <w:docPartObj>
          <w:docPartGallery w:val="Table of Contents"/>
          <w:docPartUnique/>
        </w:docPartObj>
      </w:sdtPr>
      <w:sdtContent>
        <w:p w:rsidR="001227A0" w:rsidRDefault="001227A0" w:rsidP="001227A0">
          <w:pPr>
            <w:pStyle w:val="TOCHeading"/>
          </w:pPr>
          <w:r>
            <w:t>Table of Contents</w:t>
          </w:r>
        </w:p>
        <w:p w:rsidR="001227A0" w:rsidRDefault="001227A0" w:rsidP="001227A0">
          <w:pPr>
            <w:pStyle w:val="TOC1"/>
            <w:tabs>
              <w:tab w:val="right" w:leader="dot" w:pos="9016"/>
            </w:tabs>
            <w:rPr>
              <w:noProof/>
            </w:rPr>
          </w:pPr>
          <w:r>
            <w:fldChar w:fldCharType="begin"/>
          </w:r>
          <w:r>
            <w:instrText xml:space="preserve"> TOC \o "1-3" \h \z \u </w:instrText>
          </w:r>
          <w:r>
            <w:fldChar w:fldCharType="separate"/>
          </w:r>
          <w:hyperlink r:id="rId6" w:anchor="_Toc512941185" w:history="1">
            <w:r>
              <w:rPr>
                <w:rStyle w:val="Hyperlink"/>
                <w:noProof/>
              </w:rPr>
              <w:t>Introduction to Data Warehouse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_Toc512941185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7" w:anchor="_Toc512941186" w:history="1">
            <w:r>
              <w:rPr>
                <w:rStyle w:val="Hyperlink"/>
                <w:noProof/>
              </w:rPr>
              <w:t>Introduction to the scenarios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_Toc512941186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8" w:anchor="_Toc512941187" w:history="1">
            <w:r>
              <w:rPr>
                <w:rStyle w:val="Hyperlink"/>
                <w:noProof/>
              </w:rPr>
              <w:t>Star or snowflake schema</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_Toc512941187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9" w:anchor="_Toc512941188" w:history="1">
            <w:r>
              <w:rPr>
                <w:rStyle w:val="Hyperlink"/>
                <w:noProof/>
              </w:rPr>
              <w:t>Extraction of retail store data and analysis of the data</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_Toc512941188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10" w:anchor="_Toc512941189" w:history="1">
            <w:r>
              <w:rPr>
                <w:rStyle w:val="Hyperlink"/>
                <w:noProof/>
              </w:rPr>
              <w:t>ETL process and its tools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_Toc512941189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11" w:anchor="_Toc512941190" w:history="1">
            <w:r>
              <w:rPr>
                <w:rStyle w:val="Hyperlink"/>
                <w:noProof/>
              </w:rPr>
              <w:t>Visualization Results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_Toc512941190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12" w:anchor="_Toc512941191" w:history="1">
            <w:r>
              <w:rPr>
                <w:rStyle w:val="Hyperlink"/>
                <w:noProof/>
              </w:rPr>
              <w:t>The most popular product based on number of orders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_Toc512941191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13" w:anchor="_Toc512941192" w:history="1">
            <w:r>
              <w:rPr>
                <w:rStyle w:val="Hyperlink"/>
                <w:noProof/>
              </w:rPr>
              <w:t>Sale details of each retail store of Asda</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_Toc512941192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14" w:anchor="_Toc512941193" w:history="1">
            <w:r>
              <w:rPr>
                <w:rStyle w:val="Hyperlink"/>
                <w:noProof/>
              </w:rPr>
              <w:t>The most potential customers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_Toc512941193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15" w:anchor="_Toc512941194" w:history="1">
            <w:r>
              <w:rPr>
                <w:rStyle w:val="Hyperlink"/>
                <w:noProof/>
              </w:rPr>
              <w:t>Business Intelligence report for future expansion of Asda Retail store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_Toc512941194 \h </w:instrText>
            </w:r>
            <w:r>
              <w:rPr>
                <w:rStyle w:val="Hyperlink"/>
                <w:noProof/>
                <w:webHidden/>
                <w:color w:val="auto"/>
              </w:rPr>
            </w:r>
            <w:r>
              <w:rPr>
                <w:rStyle w:val="Hyperlink"/>
                <w:noProof/>
                <w:webHidden/>
                <w:color w:val="auto"/>
              </w:rPr>
              <w:fldChar w:fldCharType="separate"/>
            </w:r>
            <w:r>
              <w:rPr>
                <w:rStyle w:val="Hyperlink"/>
                <w:noProof/>
                <w:webHidden/>
                <w:color w:val="auto"/>
              </w:rPr>
              <w:t>13</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16" w:anchor="_Toc512941195" w:history="1">
            <w:r>
              <w:rPr>
                <w:rStyle w:val="Hyperlink"/>
                <w:noProof/>
              </w:rPr>
              <w:t>Data warehouse Future Updates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_Toc512941195 \h </w:instrText>
            </w:r>
            <w:r>
              <w:rPr>
                <w:rStyle w:val="Hyperlink"/>
                <w:noProof/>
                <w:webHidden/>
                <w:color w:val="auto"/>
              </w:rPr>
            </w:r>
            <w:r>
              <w:rPr>
                <w:rStyle w:val="Hyperlink"/>
                <w:noProof/>
                <w:webHidden/>
                <w:color w:val="auto"/>
              </w:rPr>
              <w:fldChar w:fldCharType="separate"/>
            </w:r>
            <w:r>
              <w:rPr>
                <w:rStyle w:val="Hyperlink"/>
                <w:noProof/>
                <w:webHidden/>
                <w:color w:val="auto"/>
              </w:rPr>
              <w:t>14</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17" w:anchor="_Toc512941196" w:history="1">
            <w:r>
              <w:rPr>
                <w:rStyle w:val="Hyperlink"/>
                <w:noProof/>
              </w:rPr>
              <w:t>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_Toc512941196 \h </w:instrText>
            </w:r>
            <w:r>
              <w:rPr>
                <w:rStyle w:val="Hyperlink"/>
                <w:noProof/>
                <w:webHidden/>
                <w:color w:val="auto"/>
              </w:rPr>
            </w:r>
            <w:r>
              <w:rPr>
                <w:rStyle w:val="Hyperlink"/>
                <w:noProof/>
                <w:webHidden/>
                <w:color w:val="auto"/>
              </w:rPr>
              <w:fldChar w:fldCharType="separate"/>
            </w:r>
            <w:r>
              <w:rPr>
                <w:rStyle w:val="Hyperlink"/>
                <w:noProof/>
                <w:webHidden/>
                <w:color w:val="auto"/>
              </w:rPr>
              <w:t>14</w:t>
            </w:r>
            <w:r>
              <w:rPr>
                <w:rStyle w:val="Hyperlink"/>
                <w:noProof/>
                <w:webHidden/>
                <w:color w:val="auto"/>
              </w:rPr>
              <w:fldChar w:fldCharType="end"/>
            </w:r>
          </w:hyperlink>
        </w:p>
        <w:p w:rsidR="001227A0" w:rsidRDefault="001227A0" w:rsidP="001227A0">
          <w:pPr>
            <w:pStyle w:val="TOC1"/>
            <w:tabs>
              <w:tab w:val="right" w:leader="dot" w:pos="9016"/>
            </w:tabs>
            <w:rPr>
              <w:noProof/>
            </w:rPr>
          </w:pPr>
          <w:hyperlink r:id="rId18" w:anchor="_Toc512941197" w:history="1">
            <w:r>
              <w:rPr>
                <w:rStyle w:val="Hyperlink"/>
                <w:noProof/>
              </w:rPr>
              <w:t>Reference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_Toc512941197 \h </w:instrText>
            </w:r>
            <w:r>
              <w:rPr>
                <w:rStyle w:val="Hyperlink"/>
                <w:noProof/>
                <w:webHidden/>
                <w:color w:val="auto"/>
              </w:rPr>
            </w:r>
            <w:r>
              <w:rPr>
                <w:rStyle w:val="Hyperlink"/>
                <w:noProof/>
                <w:webHidden/>
                <w:color w:val="auto"/>
              </w:rPr>
              <w:fldChar w:fldCharType="separate"/>
            </w:r>
            <w:r>
              <w:rPr>
                <w:rStyle w:val="Hyperlink"/>
                <w:noProof/>
                <w:webHidden/>
                <w:color w:val="auto"/>
              </w:rPr>
              <w:t>17</w:t>
            </w:r>
            <w:r>
              <w:rPr>
                <w:rStyle w:val="Hyperlink"/>
                <w:noProof/>
                <w:webHidden/>
                <w:color w:val="auto"/>
              </w:rPr>
              <w:fldChar w:fldCharType="end"/>
            </w:r>
          </w:hyperlink>
        </w:p>
        <w:p w:rsidR="001227A0" w:rsidRDefault="001227A0" w:rsidP="001227A0">
          <w:r>
            <w:t>APPENDIX….</w:t>
          </w:r>
        </w:p>
        <w:p w:rsidR="001227A0" w:rsidRDefault="001227A0" w:rsidP="001227A0">
          <w:r>
            <w:fldChar w:fldCharType="end"/>
          </w:r>
        </w:p>
      </w:sdtContent>
    </w:sdt>
    <w:p w:rsidR="001227A0" w:rsidRDefault="001227A0" w:rsidP="001227A0"/>
    <w:p w:rsidR="001227A0" w:rsidRDefault="001227A0" w:rsidP="001227A0"/>
    <w:p w:rsidR="001227A0" w:rsidRDefault="001227A0" w:rsidP="001227A0"/>
    <w:p w:rsidR="001227A0" w:rsidRDefault="001227A0" w:rsidP="001227A0"/>
    <w:p w:rsidR="001227A0" w:rsidRDefault="001227A0" w:rsidP="001227A0"/>
    <w:p w:rsidR="001227A0" w:rsidRDefault="001227A0" w:rsidP="001227A0"/>
    <w:p w:rsidR="001227A0" w:rsidRDefault="001227A0" w:rsidP="001227A0">
      <w:pPr>
        <w:pStyle w:val="Heading1"/>
      </w:pPr>
      <w:bookmarkStart w:id="0" w:name="_Toc511033904"/>
      <w:bookmarkStart w:id="1" w:name="_Toc512941185"/>
      <w:bookmarkStart w:id="2" w:name="_Toc511626275"/>
      <w:r>
        <w:t>Introduction</w:t>
      </w:r>
      <w:bookmarkEnd w:id="0"/>
      <w:r>
        <w:t xml:space="preserve"> to Data Warehouse</w:t>
      </w:r>
      <w:bookmarkEnd w:id="1"/>
      <w:bookmarkEnd w:id="2"/>
    </w:p>
    <w:p w:rsidR="001227A0" w:rsidRDefault="001227A0" w:rsidP="001227A0">
      <w:r>
        <w:t xml:space="preserve">Big data analytics is basically used to analyse large amount of data to uncover hidden patterns and correlations. It also examines other insights. Big data got fame with today’s technological growth. Now it is possible to analyse the data and get answers from it almost immediately. Big data analysis made the process of analysis faster and accurate. It typically replaced the traditional business analytics [1]. The big data life cycle has four stages they are: creation, processing, output and resources and processes. Data collection is not a new phenomenon, since data has always been collected by organizations and firms but seldom used effectively. However, organizations in modern society are using more innovative technologies such as advanced sensors and customized software for collections and analysis of data. Communication by organizations has also undergone a drastic shift in the past two decades where customer sentiments can be investigated with the use of platforms like social media, emails etc. Social media has paved the way for speedy generation of data which help companies to record customer sentiments and reactions regarding a product or service. </w:t>
      </w:r>
      <w:proofErr w:type="gramStart"/>
      <w:r>
        <w:t>Likewise</w:t>
      </w:r>
      <w:proofErr w:type="gramEnd"/>
      <w:r>
        <w:t xml:space="preserve"> it has also become easier for companies to analyse the data and change their products and services as desired by customers [2].</w:t>
      </w:r>
    </w:p>
    <w:p w:rsidR="001227A0" w:rsidRDefault="001227A0" w:rsidP="001227A0">
      <w:r>
        <w:t xml:space="preserve">The development in the field of IT has encouraged companies to adopt IT applications in their day to day life operations. Big Data is one of these IT applications which help in tracking the sales and data mining activities. Big Data and analytics is one of the latest contributions of </w:t>
      </w:r>
      <w:r>
        <w:lastRenderedPageBreak/>
        <w:t>development of Information technology in today’s world. The development of information technology has led to the collection and storage of large amount of data in day to day life. This data is referred to as Big Data.</w:t>
      </w:r>
      <w:r>
        <w:rPr>
          <w:color w:val="FF0000"/>
        </w:rPr>
        <w:t xml:space="preserve"> </w:t>
      </w:r>
      <w:r>
        <w:t xml:space="preserve">The retail store analysis has been done with the database of ASDA. ASDA, being a global company holds a huge database [3]. </w:t>
      </w:r>
    </w:p>
    <w:p w:rsidR="001227A0" w:rsidRDefault="001227A0" w:rsidP="001227A0">
      <w:pPr>
        <w:pStyle w:val="Heading1"/>
      </w:pPr>
      <w:bookmarkStart w:id="3" w:name="_Toc512941186"/>
      <w:bookmarkStart w:id="4" w:name="_Toc511626276"/>
      <w:r>
        <w:t>Introduction to the scenarios</w:t>
      </w:r>
      <w:bookmarkEnd w:id="3"/>
      <w:bookmarkEnd w:id="4"/>
    </w:p>
    <w:p w:rsidR="001227A0" w:rsidRDefault="001227A0" w:rsidP="001227A0">
      <w:r>
        <w:t xml:space="preserve">Before any discussion regarding dimensional modelling and data warehouse schema design, like the star schema or the snowflake schema, </w:t>
      </w:r>
      <w:proofErr w:type="gramStart"/>
      <w:r>
        <w:t>a short review</w:t>
      </w:r>
      <w:proofErr w:type="gramEnd"/>
      <w:r>
        <w:t xml:space="preserve"> of the differences between operational data and decision support data is warranted. The differences between three types of sales data: transactional, decision support, and online analytical processing can be seen while dealing with </w:t>
      </w:r>
      <w:proofErr w:type="gramStart"/>
      <w:r>
        <w:t>these topic</w:t>
      </w:r>
      <w:proofErr w:type="gramEnd"/>
      <w:r>
        <w:t xml:space="preserve">.  The functionality of enterprise data spans a continuum, for example, the typical use of transactional data is for daily updates of sales in the company, while OLAP data is intended for strategic analysis. Transactional views are usually static and application oriented, whereas decision support data lends itself to more flexible user views of the data. In this case, finally OLAP (Online Transaction Process) data allows management complete sales report ability [4]. The data is processed and evaluated. Database model plays </w:t>
      </w:r>
      <w:proofErr w:type="gramStart"/>
      <w:r>
        <w:t>an important role</w:t>
      </w:r>
      <w:proofErr w:type="gramEnd"/>
      <w:r>
        <w:t xml:space="preserve"> in the report.  In this report, database of ASDA has been </w:t>
      </w:r>
      <w:proofErr w:type="gramStart"/>
      <w:r>
        <w:t>taken into account</w:t>
      </w:r>
      <w:proofErr w:type="gramEnd"/>
      <w:r>
        <w:t>.</w:t>
      </w:r>
    </w:p>
    <w:p w:rsidR="001227A0" w:rsidRDefault="001227A0" w:rsidP="001227A0">
      <w:r>
        <w:t xml:space="preserve">The first task which needs to be done here is to make the fact table. Data in fact tables are termed as measures in case of independent attributes. Fact table generally provides statistics for sales which is broken down by customer, salesperson, products, period, and store dimensions. This fact table </w:t>
      </w:r>
      <w:proofErr w:type="gramStart"/>
      <w:r>
        <w:t>actually contains</w:t>
      </w:r>
      <w:proofErr w:type="gramEnd"/>
      <w:r>
        <w:t xml:space="preserve"> the live data transactions of live system. The fact table is mainly made up of foreign key columns and references to various dimensions and numeric values of measures on which aggregation and prediction during the analysis will be done [5]. </w:t>
      </w:r>
    </w:p>
    <w:p w:rsidR="001227A0" w:rsidRDefault="001227A0" w:rsidP="001227A0">
      <w:r>
        <w:t>In case of retail sales fact table, few attributes which needs to be acknowledged are:</w:t>
      </w:r>
    </w:p>
    <w:p w:rsidR="001227A0" w:rsidRDefault="001227A0" w:rsidP="001227A0">
      <w:r>
        <w:lastRenderedPageBreak/>
        <w:t>After this a relational database is to be implemented in the process of data mining. Here we need to use a schema to illustrate our data set. In this case the most suitable schema is the standard star schema.</w:t>
      </w:r>
      <w:r>
        <w:rPr>
          <w:color w:val="FF0000"/>
        </w:rPr>
        <w:t xml:space="preserve">  </w:t>
      </w:r>
      <w:r>
        <w:t xml:space="preserve">In data warehousing, a chain of processes is used. The process starts at the very beginning from collecting the dataset. </w:t>
      </w:r>
      <w:proofErr w:type="gramStart"/>
      <w:r>
        <w:t>So</w:t>
      </w:r>
      <w:proofErr w:type="gramEnd"/>
      <w:r>
        <w:t xml:space="preserve"> at first, data sources are found and data is extracted. Through a series of </w:t>
      </w:r>
      <w:proofErr w:type="gramStart"/>
      <w:r>
        <w:t>processes</w:t>
      </w:r>
      <w:proofErr w:type="gramEnd"/>
      <w:r>
        <w:t xml:space="preserve"> one can proceed in building the data warehouse with most suited data mining methods [6].</w:t>
      </w:r>
    </w:p>
    <w:p w:rsidR="001227A0" w:rsidRDefault="001227A0" w:rsidP="001227A0"/>
    <w:p w:rsidR="001227A0" w:rsidRDefault="001227A0" w:rsidP="001227A0">
      <w:r>
        <w:rPr>
          <w:noProof/>
          <w:lang w:val="en-US"/>
        </w:rPr>
        <w:drawing>
          <wp:inline distT="0" distB="0" distL="0" distR="0">
            <wp:extent cx="3657600" cy="13347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57600" cy="1334770"/>
                    </a:xfrm>
                    <a:prstGeom prst="rect">
                      <a:avLst/>
                    </a:prstGeom>
                    <a:noFill/>
                    <a:ln>
                      <a:noFill/>
                    </a:ln>
                  </pic:spPr>
                </pic:pic>
              </a:graphicData>
            </a:graphic>
          </wp:inline>
        </w:drawing>
      </w:r>
    </w:p>
    <w:p w:rsidR="001227A0" w:rsidRDefault="001227A0" w:rsidP="001227A0">
      <w:r>
        <w:t xml:space="preserve">In this </w:t>
      </w:r>
      <w:proofErr w:type="spellStart"/>
      <w:proofErr w:type="gramStart"/>
      <w:r>
        <w:t>diagram,it</w:t>
      </w:r>
      <w:proofErr w:type="spellEnd"/>
      <w:proofErr w:type="gramEnd"/>
      <w:r>
        <w:t xml:space="preserve"> is clearly illustrated that Data Base (DB) of ASDA is first made by collecting data from the data sources. After cleaning the data, it is extracted and put into the data warehouse environment where the data is permanently stored [7]. After that the data is transferred to the server by OLAP engine. The last part is to analyse the data set. Analysis is done followed by reporting and documentation of the data mining process. This is basically done by the Front-end tools. </w:t>
      </w:r>
    </w:p>
    <w:p w:rsidR="001227A0" w:rsidRDefault="001227A0" w:rsidP="001227A0">
      <w:pPr>
        <w:pStyle w:val="Heading1"/>
      </w:pPr>
      <w:bookmarkStart w:id="5" w:name="_Toc512941187"/>
      <w:bookmarkStart w:id="6" w:name="_Toc511626277"/>
      <w:r>
        <w:t>Star or snowflake schema</w:t>
      </w:r>
      <w:bookmarkEnd w:id="5"/>
      <w:bookmarkEnd w:id="6"/>
    </w:p>
    <w:p w:rsidR="001227A0" w:rsidRDefault="001227A0" w:rsidP="001227A0">
      <w:r>
        <w:t xml:space="preserve">To do the analysis of the data, we need to execute the data set we have collected. We have taken a small dataset to show the sales report for our data analysis. Within a big data </w:t>
      </w:r>
      <w:proofErr w:type="gramStart"/>
      <w:r>
        <w:t>analysis</w:t>
      </w:r>
      <w:proofErr w:type="gramEnd"/>
      <w:r>
        <w:t xml:space="preserve"> the analysis process is of outmost importance. To have an accurate analysis a good dataset is necessary [8].</w:t>
      </w:r>
    </w:p>
    <w:p w:rsidR="001227A0" w:rsidRDefault="001227A0" w:rsidP="001227A0">
      <w:r>
        <w:lastRenderedPageBreak/>
        <w:t xml:space="preserve">From data sets, one can see attribute names, Dimension table, and Primary key. All the attributes are named </w:t>
      </w:r>
      <w:proofErr w:type="gramStart"/>
      <w:r>
        <w:t>separately</w:t>
      </w:r>
      <w:proofErr w:type="gramEnd"/>
      <w:r>
        <w:t xml:space="preserve"> and all the dimensions are taken into account separately. The primary key contains the Date Key, Time key, Customer ID, etc. </w:t>
      </w:r>
    </w:p>
    <w:p w:rsidR="001227A0" w:rsidRDefault="001227A0" w:rsidP="001227A0">
      <w:pPr>
        <w:keepNext/>
      </w:pPr>
      <w:r>
        <w:rPr>
          <w:noProof/>
          <w:lang w:val="en-US"/>
        </w:rPr>
        <w:drawing>
          <wp:inline distT="0" distB="0" distL="0" distR="0">
            <wp:extent cx="5736590" cy="3572510"/>
            <wp:effectExtent l="0" t="0" r="0" b="8890"/>
            <wp:docPr id="10" name="Picture 10" descr="BASIT SCHEM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BASIT SCHEMA.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6590" cy="3572510"/>
                    </a:xfrm>
                    <a:prstGeom prst="rect">
                      <a:avLst/>
                    </a:prstGeom>
                    <a:noFill/>
                    <a:ln>
                      <a:noFill/>
                    </a:ln>
                  </pic:spPr>
                </pic:pic>
              </a:graphicData>
            </a:graphic>
          </wp:inline>
        </w:drawing>
      </w:r>
    </w:p>
    <w:p w:rsidR="001227A0" w:rsidRDefault="001227A0" w:rsidP="001227A0">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Star Schema of the database</w:t>
      </w:r>
    </w:p>
    <w:p w:rsidR="001227A0" w:rsidRDefault="001227A0" w:rsidP="001227A0">
      <w:r>
        <w:t xml:space="preserve">As the data set is completely ready, one can execute the data. The dataset can be executed in </w:t>
      </w:r>
      <w:proofErr w:type="spellStart"/>
      <w:r>
        <w:t>AltovaMapForce</w:t>
      </w:r>
      <w:proofErr w:type="spellEnd"/>
      <w:r>
        <w:t xml:space="preserve">. It is to create table and evaluate them in the big data environment. The query is executed in the software through a .csv file. </w:t>
      </w:r>
    </w:p>
    <w:p w:rsidR="001227A0" w:rsidRDefault="001227A0" w:rsidP="001227A0">
      <w:r>
        <w:t>A relation between the fact table and foreign keys to primary keys of dimensions are given above.</w:t>
      </w:r>
    </w:p>
    <w:p w:rsidR="001227A0" w:rsidRDefault="001227A0" w:rsidP="001227A0">
      <w:pPr>
        <w:pStyle w:val="Heading1"/>
      </w:pPr>
      <w:bookmarkStart w:id="7" w:name="_Toc512941188"/>
      <w:bookmarkStart w:id="8" w:name="_Toc511626278"/>
      <w:r>
        <w:t>Extraction of retail store data and analysis of the data</w:t>
      </w:r>
      <w:bookmarkEnd w:id="7"/>
      <w:bookmarkEnd w:id="8"/>
    </w:p>
    <w:p w:rsidR="001227A0" w:rsidRDefault="001227A0" w:rsidP="001227A0">
      <w:r>
        <w:t xml:space="preserve">Now, evaluation of the analysis can be done from this result. The process of data mining is to be done in this stage. From data base the main thing which one gets to know is knowledge </w:t>
      </w:r>
      <w:r>
        <w:lastRenderedPageBreak/>
        <w:t xml:space="preserve">about the data. Here one can get to know the sales report of certain retail stores and their products from this data base. The process can be illustrated by a proper diagram. </w:t>
      </w:r>
    </w:p>
    <w:p w:rsidR="001227A0" w:rsidRDefault="001227A0" w:rsidP="001227A0">
      <w:r>
        <w:t xml:space="preserve">The data set is collected from an open data source, which can be stated as information repositories. After cleaning the data and doing the integration the data is imported to Data warehouse. Selection of data is done before importing the data into the warehouse. Transformation of data takes place here. The selection and transformation </w:t>
      </w:r>
      <w:proofErr w:type="gramStart"/>
      <w:r>
        <w:t>is</w:t>
      </w:r>
      <w:proofErr w:type="gramEnd"/>
      <w:r>
        <w:t xml:space="preserve"> done again while training the data. Data mining takes place after this. By data mining tools and methods, evaluation and presentation of data takes place. These two are the Domain knowledge for this </w:t>
      </w:r>
      <w:proofErr w:type="gramStart"/>
      <w:r>
        <w:t>whole process</w:t>
      </w:r>
      <w:proofErr w:type="gramEnd"/>
      <w:r>
        <w:t>. These evaluations give us the final documentation of the data mining process. From here one can get the final knowledge about the data set regarding retail sales.</w:t>
      </w:r>
    </w:p>
    <w:p w:rsidR="001227A0" w:rsidRDefault="001227A0" w:rsidP="001227A0">
      <w:pPr>
        <w:pStyle w:val="Heading1"/>
      </w:pPr>
      <w:bookmarkStart w:id="9" w:name="_Toc512941189"/>
      <w:bookmarkStart w:id="10" w:name="_Toc511626279"/>
      <w:r>
        <w:t>ETL process and its tools</w:t>
      </w:r>
      <w:bookmarkEnd w:id="9"/>
      <w:bookmarkEnd w:id="10"/>
    </w:p>
    <w:p w:rsidR="001227A0" w:rsidRDefault="001227A0" w:rsidP="001227A0">
      <w:pPr>
        <w:rPr>
          <w:noProof/>
          <w:lang w:val="en-US"/>
        </w:rPr>
      </w:pPr>
      <w:r>
        <w:t xml:space="preserve">ETL is also implemented in this data mining within the Big data context.   </w:t>
      </w:r>
      <w:r>
        <w:rPr>
          <w:noProof/>
          <w:lang w:val="en-US"/>
        </w:rPr>
        <w:t>ETL is basically a process of extraction, transformation and loading of data. This loading can be done directly from the source. It helps in getting data out of the source and directly load it into the data warehouse structure. ETL simply copies the data from one source to another. After this the dataset is extracted from OLTP database which is transformed to match the data warehouse schema and load into the data warehouse database [9].</w:t>
      </w:r>
      <w:r>
        <w:rPr>
          <w:noProof/>
          <w:color w:val="FF0000"/>
          <w:lang w:val="en-US"/>
        </w:rPr>
        <w:t xml:space="preserve"> </w:t>
      </w:r>
      <w:r>
        <w:rPr>
          <w:noProof/>
          <w:lang w:val="en-US"/>
        </w:rPr>
        <w:t>ETL is an integral, ongoing and recurring part of a data warehouse. ETL is automated, well documented and easily changeable process. That is why ETL is sometimes called as complex combination of process and technology. Here in this case, ETL operation is performed in three stages. The first stage is:</w:t>
      </w:r>
    </w:p>
    <w:p w:rsidR="001227A0" w:rsidRDefault="001227A0" w:rsidP="001227A0">
      <w:pPr>
        <w:rPr>
          <w:b/>
          <w:noProof/>
          <w:lang w:val="en-US"/>
        </w:rPr>
      </w:pPr>
      <w:r>
        <w:rPr>
          <w:b/>
          <w:noProof/>
          <w:lang w:val="en-US"/>
        </w:rPr>
        <w:t>Extraction</w:t>
      </w:r>
    </w:p>
    <w:p w:rsidR="001227A0" w:rsidRDefault="001227A0" w:rsidP="001227A0">
      <w:r>
        <w:lastRenderedPageBreak/>
        <w:t xml:space="preserve">In Extraction process, data is extracted generally from heterogeneous data sources. Among this each data source has its set of characteristics.  </w:t>
      </w:r>
      <w:proofErr w:type="gramStart"/>
      <w:r>
        <w:t>This characteristics</w:t>
      </w:r>
      <w:proofErr w:type="gramEnd"/>
      <w:r>
        <w:t xml:space="preserve"> need to be managed and integrated into the ETL system effectively so that data can be extracted efficiently. </w:t>
      </w:r>
    </w:p>
    <w:p w:rsidR="001227A0" w:rsidRDefault="001227A0" w:rsidP="001227A0">
      <w:pPr>
        <w:keepNext/>
      </w:pPr>
      <w:r>
        <w:rPr>
          <w:noProof/>
          <w:lang w:val="en-US"/>
        </w:rPr>
        <w:t>+</w:t>
      </w:r>
      <w:r>
        <w:rPr>
          <w:noProof/>
        </w:rPr>
        <w:drawing>
          <wp:inline distT="0" distB="0" distL="0" distR="0">
            <wp:extent cx="5736590" cy="30968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6590" cy="3096895"/>
                    </a:xfrm>
                    <a:prstGeom prst="rect">
                      <a:avLst/>
                    </a:prstGeom>
                    <a:noFill/>
                    <a:ln>
                      <a:noFill/>
                    </a:ln>
                  </pic:spPr>
                </pic:pic>
              </a:graphicData>
            </a:graphic>
          </wp:inline>
        </w:drawing>
      </w:r>
    </w:p>
    <w:p w:rsidR="001227A0" w:rsidRDefault="001227A0" w:rsidP="001227A0">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Extraction of the Dataset</w:t>
      </w:r>
    </w:p>
    <w:p w:rsidR="001227A0" w:rsidRDefault="001227A0" w:rsidP="001227A0">
      <w:pPr>
        <w:rPr>
          <w:b/>
        </w:rPr>
      </w:pPr>
      <w:r>
        <w:t xml:space="preserve">There are basically three sets of operational data. These data </w:t>
      </w:r>
      <w:proofErr w:type="gramStart"/>
      <w:r>
        <w:t>is</w:t>
      </w:r>
      <w:proofErr w:type="gramEnd"/>
      <w:r>
        <w:t xml:space="preserve"> imported to the ETL system one by one. From there the ETL system efficiently transfers the data to Data warehouse [10].</w:t>
      </w:r>
      <w:r>
        <w:rPr>
          <w:color w:val="FF0000"/>
        </w:rPr>
        <w:t xml:space="preserve"> </w:t>
      </w:r>
      <w:r>
        <w:rPr>
          <w:b/>
        </w:rPr>
        <w:t>Transform</w:t>
      </w:r>
    </w:p>
    <w:p w:rsidR="001227A0" w:rsidRDefault="001227A0" w:rsidP="001227A0">
      <w:r>
        <w:t xml:space="preserve">In this process, transformation of data from one source to other takes place and it totally changes to data warehouse format. This is the first and the main step where ETL adds values. Data quality is determined here and run in two places. It is first run at extraction. </w:t>
      </w:r>
      <w:proofErr w:type="gramStart"/>
      <w:r>
        <w:t>Again</w:t>
      </w:r>
      <w:proofErr w:type="gramEnd"/>
      <w:r>
        <w:t xml:space="preserve"> the data runs after cleaning and confirmation of the data [11].</w:t>
      </w:r>
    </w:p>
    <w:p w:rsidR="001227A0" w:rsidRDefault="001227A0" w:rsidP="001227A0">
      <w:pPr>
        <w:keepNext/>
      </w:pPr>
      <w:r>
        <w:rPr>
          <w:noProof/>
          <w:lang w:val="en-US"/>
        </w:rPr>
        <w:lastRenderedPageBreak/>
        <w:drawing>
          <wp:inline distT="0" distB="0" distL="0" distR="0">
            <wp:extent cx="5736590" cy="32308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6590" cy="3230880"/>
                    </a:xfrm>
                    <a:prstGeom prst="rect">
                      <a:avLst/>
                    </a:prstGeom>
                    <a:noFill/>
                    <a:ln>
                      <a:noFill/>
                    </a:ln>
                  </pic:spPr>
                </pic:pic>
              </a:graphicData>
            </a:graphic>
          </wp:inline>
        </w:drawing>
      </w:r>
    </w:p>
    <w:p w:rsidR="001227A0" w:rsidRDefault="001227A0" w:rsidP="001227A0">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Transformation of the data</w:t>
      </w:r>
    </w:p>
    <w:p w:rsidR="001227A0" w:rsidRDefault="001227A0" w:rsidP="001227A0">
      <w:r>
        <w:rPr>
          <w:noProof/>
        </w:rPr>
        <w:drawing>
          <wp:inline distT="0" distB="0" distL="0" distR="0">
            <wp:extent cx="5736590" cy="30784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6590" cy="3078480"/>
                    </a:xfrm>
                    <a:prstGeom prst="rect">
                      <a:avLst/>
                    </a:prstGeom>
                    <a:noFill/>
                    <a:ln>
                      <a:noFill/>
                    </a:ln>
                  </pic:spPr>
                </pic:pic>
              </a:graphicData>
            </a:graphic>
          </wp:inline>
        </w:drawing>
      </w:r>
    </w:p>
    <w:p w:rsidR="001227A0" w:rsidRDefault="001227A0" w:rsidP="001227A0">
      <w:pPr>
        <w:rPr>
          <w:b/>
        </w:rPr>
      </w:pPr>
      <w:r>
        <w:rPr>
          <w:b/>
        </w:rPr>
        <w:t>Loading</w:t>
      </w:r>
    </w:p>
    <w:p w:rsidR="001227A0" w:rsidRDefault="001227A0" w:rsidP="001227A0">
      <w:r>
        <w:t>Loading, in data mining, is physically built to have the minimal sets of components in the dataset. The primary key used here is a single field containing meaningless unique integer known as Surrogate Keys. The Data Warehouse owns these keys separately. It never allows any other entity to assign those [12].</w:t>
      </w:r>
    </w:p>
    <w:p w:rsidR="001227A0" w:rsidRDefault="001227A0" w:rsidP="001227A0">
      <w:pPr>
        <w:keepNext/>
      </w:pPr>
      <w:r>
        <w:rPr>
          <w:noProof/>
          <w:lang w:val="en-US"/>
        </w:rPr>
        <w:lastRenderedPageBreak/>
        <w:drawing>
          <wp:inline distT="0" distB="0" distL="0" distR="0">
            <wp:extent cx="5736590" cy="321881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6590" cy="3218815"/>
                    </a:xfrm>
                    <a:prstGeom prst="rect">
                      <a:avLst/>
                    </a:prstGeom>
                    <a:noFill/>
                    <a:ln>
                      <a:noFill/>
                    </a:ln>
                  </pic:spPr>
                </pic:pic>
              </a:graphicData>
            </a:graphic>
          </wp:inline>
        </w:drawing>
      </w:r>
    </w:p>
    <w:p w:rsidR="001227A0" w:rsidRDefault="001227A0" w:rsidP="001227A0">
      <w:pPr>
        <w:pStyle w:val="Caption"/>
      </w:pPr>
      <w:r>
        <w:t xml:space="preserve">Figure </w:t>
      </w:r>
      <w:r>
        <w:fldChar w:fldCharType="begin"/>
      </w:r>
      <w:r>
        <w:instrText xml:space="preserve"> SEQ Figure \* ARABIC </w:instrText>
      </w:r>
      <w:r>
        <w:fldChar w:fldCharType="separate"/>
      </w:r>
      <w:r>
        <w:rPr>
          <w:noProof/>
        </w:rPr>
        <w:t>4</w:t>
      </w:r>
      <w:r>
        <w:rPr>
          <w:noProof/>
        </w:rPr>
        <w:fldChar w:fldCharType="end"/>
      </w:r>
      <w:r>
        <w:t>: Data Loading</w:t>
      </w:r>
    </w:p>
    <w:p w:rsidR="001227A0" w:rsidRDefault="001227A0" w:rsidP="001227A0">
      <w:pPr>
        <w:pStyle w:val="Heading1"/>
      </w:pPr>
      <w:bookmarkStart w:id="11" w:name="_Toc512941190"/>
      <w:r>
        <w:t>Visualization Results</w:t>
      </w:r>
      <w:bookmarkEnd w:id="11"/>
    </w:p>
    <w:p w:rsidR="001227A0" w:rsidRDefault="001227A0" w:rsidP="001227A0">
      <w:r>
        <w:t xml:space="preserve">The data mining gives us knowledge about databases in Asda. By executing the database, the details of each sale in the Asda retail store can be evaluated. The visualization focuses on few </w:t>
      </w:r>
      <w:proofErr w:type="gramStart"/>
      <w:r>
        <w:t>particular things</w:t>
      </w:r>
      <w:proofErr w:type="gramEnd"/>
      <w:r>
        <w:t xml:space="preserve"> as shown below:</w:t>
      </w:r>
    </w:p>
    <w:p w:rsidR="001227A0" w:rsidRDefault="001227A0" w:rsidP="001227A0">
      <w:pPr>
        <w:pStyle w:val="Heading1"/>
      </w:pPr>
      <w:bookmarkStart w:id="12" w:name="_Toc512941191"/>
      <w:r>
        <w:t>The most popular product based on number of orders</w:t>
      </w:r>
      <w:bookmarkEnd w:id="12"/>
    </w:p>
    <w:p w:rsidR="001227A0" w:rsidRDefault="001227A0" w:rsidP="001227A0">
      <w:r>
        <w:t>This analysis shows the dimension of the most popular product on the data set in Asda Retail store.</w:t>
      </w:r>
    </w:p>
    <w:p w:rsidR="001227A0" w:rsidRDefault="001227A0" w:rsidP="001227A0">
      <w:r>
        <w:rPr>
          <w:noProof/>
          <w:lang w:val="en-US"/>
        </w:rPr>
        <w:lastRenderedPageBreak/>
        <w:drawing>
          <wp:inline distT="0" distB="0" distL="0" distR="0">
            <wp:extent cx="5736590" cy="32308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6590" cy="3230880"/>
                    </a:xfrm>
                    <a:prstGeom prst="rect">
                      <a:avLst/>
                    </a:prstGeom>
                    <a:noFill/>
                    <a:ln>
                      <a:noFill/>
                    </a:ln>
                  </pic:spPr>
                </pic:pic>
              </a:graphicData>
            </a:graphic>
          </wp:inline>
        </w:drawing>
      </w:r>
    </w:p>
    <w:p w:rsidR="001227A0" w:rsidRDefault="001227A0" w:rsidP="001227A0">
      <w:pPr>
        <w:pStyle w:val="Heading1"/>
      </w:pPr>
      <w:bookmarkStart w:id="13" w:name="_Toc512941192"/>
      <w:r>
        <w:t>Sale details of each retail store of Asda</w:t>
      </w:r>
      <w:bookmarkEnd w:id="13"/>
    </w:p>
    <w:p w:rsidR="001227A0" w:rsidRDefault="001227A0" w:rsidP="001227A0">
      <w:pPr>
        <w:pStyle w:val="ListParagraph"/>
      </w:pPr>
    </w:p>
    <w:p w:rsidR="001227A0" w:rsidRDefault="001227A0" w:rsidP="001227A0">
      <w:r>
        <w:t xml:space="preserve">This shows the dimension of each retail store along with their various transactions done on a recent </w:t>
      </w:r>
      <w:proofErr w:type="gramStart"/>
      <w:r>
        <w:t>time period</w:t>
      </w:r>
      <w:proofErr w:type="gramEnd"/>
      <w:r>
        <w:t>.</w:t>
      </w:r>
    </w:p>
    <w:p w:rsidR="001227A0" w:rsidRDefault="001227A0" w:rsidP="001227A0">
      <w:r>
        <w:rPr>
          <w:noProof/>
          <w:lang w:val="en-US"/>
        </w:rPr>
        <w:drawing>
          <wp:inline distT="0" distB="0" distL="0" distR="0">
            <wp:extent cx="5736590" cy="32124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6590" cy="3212465"/>
                    </a:xfrm>
                    <a:prstGeom prst="rect">
                      <a:avLst/>
                    </a:prstGeom>
                    <a:noFill/>
                    <a:ln>
                      <a:noFill/>
                    </a:ln>
                  </pic:spPr>
                </pic:pic>
              </a:graphicData>
            </a:graphic>
          </wp:inline>
        </w:drawing>
      </w:r>
    </w:p>
    <w:p w:rsidR="001227A0" w:rsidRDefault="001227A0" w:rsidP="001227A0">
      <w:pPr>
        <w:pStyle w:val="Heading1"/>
      </w:pPr>
      <w:bookmarkStart w:id="14" w:name="_Toc512941193"/>
      <w:r>
        <w:lastRenderedPageBreak/>
        <w:t>The most potential customers</w:t>
      </w:r>
      <w:bookmarkEnd w:id="14"/>
    </w:p>
    <w:p w:rsidR="001227A0" w:rsidRDefault="001227A0" w:rsidP="001227A0">
      <w:r>
        <w:t xml:space="preserve">This can also be found from the analysis. Revenue and gross margin can easily be depicted from this analysis. In this context, all the details of the most potential customer are shown. By this the basic analysis on Big Data comes to an end with an accurate Data Mining process. </w:t>
      </w:r>
    </w:p>
    <w:p w:rsidR="001227A0" w:rsidRDefault="001227A0" w:rsidP="001227A0">
      <w:r>
        <w:rPr>
          <w:noProof/>
          <w:lang w:val="en-US"/>
        </w:rPr>
        <w:drawing>
          <wp:inline distT="0" distB="0" distL="0" distR="0">
            <wp:extent cx="5736590" cy="32308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6590" cy="3230880"/>
                    </a:xfrm>
                    <a:prstGeom prst="rect">
                      <a:avLst/>
                    </a:prstGeom>
                    <a:noFill/>
                    <a:ln>
                      <a:noFill/>
                    </a:ln>
                  </pic:spPr>
                </pic:pic>
              </a:graphicData>
            </a:graphic>
          </wp:inline>
        </w:drawing>
      </w:r>
    </w:p>
    <w:p w:rsidR="001227A0" w:rsidRDefault="001227A0" w:rsidP="001227A0">
      <w:pPr>
        <w:pStyle w:val="Heading1"/>
      </w:pPr>
      <w:bookmarkStart w:id="15" w:name="_Toc512941194"/>
      <w:r>
        <w:lastRenderedPageBreak/>
        <w:t>Business Intelligence report for future expansion of Asda Retail store</w:t>
      </w:r>
      <w:bookmarkEnd w:id="15"/>
    </w:p>
    <w:p w:rsidR="001227A0" w:rsidRDefault="001227A0" w:rsidP="001227A0">
      <w:r>
        <w:rPr>
          <w:noProof/>
          <w:lang w:val="en-US"/>
        </w:rPr>
        <w:drawing>
          <wp:inline distT="0" distB="0" distL="0" distR="0">
            <wp:extent cx="5736590" cy="32308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6590" cy="3230880"/>
                    </a:xfrm>
                    <a:prstGeom prst="rect">
                      <a:avLst/>
                    </a:prstGeom>
                    <a:noFill/>
                    <a:ln>
                      <a:noFill/>
                    </a:ln>
                  </pic:spPr>
                </pic:pic>
              </a:graphicData>
            </a:graphic>
          </wp:inline>
        </w:drawing>
      </w:r>
    </w:p>
    <w:p w:rsidR="001227A0" w:rsidRDefault="001227A0" w:rsidP="001227A0">
      <w:r>
        <w:t xml:space="preserve">This shows the future utilization of the report. By this future expansion can also be possible. </w:t>
      </w:r>
    </w:p>
    <w:p w:rsidR="001227A0" w:rsidRDefault="001227A0" w:rsidP="001227A0">
      <w:r>
        <w:rPr>
          <w:noProof/>
          <w:lang w:val="en-US"/>
        </w:rPr>
        <w:drawing>
          <wp:inline distT="0" distB="0" distL="0" distR="0">
            <wp:extent cx="5736590" cy="32308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6590" cy="3230880"/>
                    </a:xfrm>
                    <a:prstGeom prst="rect">
                      <a:avLst/>
                    </a:prstGeom>
                    <a:noFill/>
                    <a:ln>
                      <a:noFill/>
                    </a:ln>
                  </pic:spPr>
                </pic:pic>
              </a:graphicData>
            </a:graphic>
          </wp:inline>
        </w:drawing>
      </w:r>
    </w:p>
    <w:p w:rsidR="001227A0" w:rsidRDefault="001227A0" w:rsidP="001227A0">
      <w:r>
        <w:t>This gives the future product scope in each branch of the retail store.</w:t>
      </w:r>
    </w:p>
    <w:p w:rsidR="001227A0" w:rsidRDefault="001227A0" w:rsidP="001227A0">
      <w:pPr>
        <w:pStyle w:val="Heading1"/>
      </w:pPr>
      <w:bookmarkStart w:id="16" w:name="_Toc512941195"/>
      <w:r>
        <w:lastRenderedPageBreak/>
        <w:t>Data warehouse Future Updates</w:t>
      </w:r>
      <w:bookmarkEnd w:id="16"/>
    </w:p>
    <w:p w:rsidR="001227A0" w:rsidRDefault="001227A0" w:rsidP="001227A0">
      <w:r>
        <w:t xml:space="preserve">There is a constant release of database version. Due to this many thinks that the database will not work in future. But this data is implemented in a standard way. </w:t>
      </w:r>
      <w:proofErr w:type="gramStart"/>
      <w:r>
        <w:t>So</w:t>
      </w:r>
      <w:proofErr w:type="gramEnd"/>
      <w:r>
        <w:t xml:space="preserve"> it has future aspect a s well and the data can be updated and utilised in </w:t>
      </w:r>
      <w:proofErr w:type="spellStart"/>
      <w:r>
        <w:t>a</w:t>
      </w:r>
      <w:proofErr w:type="spellEnd"/>
      <w:r>
        <w:t xml:space="preserve"> easy manner as well. </w:t>
      </w:r>
    </w:p>
    <w:p w:rsidR="001227A0" w:rsidRDefault="001227A0" w:rsidP="001227A0">
      <w:pPr>
        <w:pStyle w:val="Heading1"/>
      </w:pPr>
      <w:bookmarkStart w:id="17" w:name="_Toc512941196"/>
      <w:r>
        <w:t>Conclusion</w:t>
      </w:r>
      <w:bookmarkEnd w:id="17"/>
    </w:p>
    <w:p w:rsidR="001227A0" w:rsidRDefault="001227A0" w:rsidP="001227A0">
      <w:r>
        <w:t xml:space="preserve">In this case study, a set of data is successfully analysed within the Big Data context to get an accurate analytical result or knowledge about the data set. Success in big data can only be achieved with the help of competent resources [13] [14].  It is not always possible to evaluate </w:t>
      </w:r>
      <w:proofErr w:type="gramStart"/>
      <w:r>
        <w:t>a large number of</w:t>
      </w:r>
      <w:proofErr w:type="gramEnd"/>
      <w:r>
        <w:t xml:space="preserve"> data. Sometimes data set are modified. Here, data warehouse and data mining </w:t>
      </w:r>
      <w:proofErr w:type="gramStart"/>
      <w:r>
        <w:t>helps</w:t>
      </w:r>
      <w:proofErr w:type="gramEnd"/>
      <w:r>
        <w:t xml:space="preserve"> a lot. Big data came into existence for this reason only. The big data revolution can be </w:t>
      </w:r>
      <w:proofErr w:type="spellStart"/>
      <w:r>
        <w:t>lead</w:t>
      </w:r>
      <w:proofErr w:type="spellEnd"/>
      <w:r>
        <w:t xml:space="preserve"> by employees who </w:t>
      </w:r>
      <w:proofErr w:type="gramStart"/>
      <w:r>
        <w:t>have the ability to</w:t>
      </w:r>
      <w:proofErr w:type="gramEnd"/>
      <w:r>
        <w:t xml:space="preserve"> synthesize and leverage new data point. </w:t>
      </w:r>
      <w:bookmarkStart w:id="18" w:name="_Toc511626281"/>
      <w:bookmarkStart w:id="19" w:name="_Toc511033910"/>
      <w:r>
        <w:t xml:space="preserve">Big organisations always want to harness </w:t>
      </w:r>
      <w:proofErr w:type="gramStart"/>
      <w:r>
        <w:t>new technologies</w:t>
      </w:r>
      <w:proofErr w:type="gramEnd"/>
      <w:r>
        <w:t>. Data is evaluated in their way. Organisations like ASDA have huge dataset. They need efficient technologies to keep record of all the dataset. Their main target is to keep record as well as maintain a good data warehouse system. Big data is always proved to be the best platform for data mining and building data warehouse in companies like ASDA.</w:t>
      </w:r>
    </w:p>
    <w:p w:rsidR="001227A0" w:rsidRDefault="001227A0" w:rsidP="001227A0"/>
    <w:p w:rsidR="001227A0" w:rsidRDefault="001227A0" w:rsidP="001227A0"/>
    <w:p w:rsidR="001227A0" w:rsidRDefault="001227A0" w:rsidP="001227A0"/>
    <w:p w:rsidR="001227A0" w:rsidRDefault="001227A0" w:rsidP="001227A0"/>
    <w:p w:rsidR="001227A0" w:rsidRDefault="001227A0" w:rsidP="001227A0"/>
    <w:p w:rsidR="001227A0" w:rsidRDefault="001227A0" w:rsidP="001227A0">
      <w:pPr>
        <w:pStyle w:val="Heading1"/>
      </w:pPr>
      <w:bookmarkStart w:id="20" w:name="_Toc512941197"/>
      <w:r>
        <w:lastRenderedPageBreak/>
        <w:t>Reference</w:t>
      </w:r>
      <w:bookmarkEnd w:id="18"/>
      <w:bookmarkEnd w:id="19"/>
      <w:bookmarkEnd w:id="20"/>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 xml:space="preserve">[1] </w:t>
      </w:r>
      <w:proofErr w:type="spellStart"/>
      <w:r>
        <w:rPr>
          <w:rFonts w:ascii="Arial" w:hAnsi="Arial" w:cs="Arial"/>
          <w:color w:val="222222"/>
          <w:szCs w:val="24"/>
          <w:shd w:val="clear" w:color="auto" w:fill="FFFFFF"/>
        </w:rPr>
        <w:t>Vaisman</w:t>
      </w:r>
      <w:proofErr w:type="spellEnd"/>
      <w:r>
        <w:rPr>
          <w:rFonts w:ascii="Arial" w:hAnsi="Arial" w:cs="Arial"/>
          <w:color w:val="222222"/>
          <w:szCs w:val="24"/>
          <w:shd w:val="clear" w:color="auto" w:fill="FFFFFF"/>
        </w:rPr>
        <w:t xml:space="preserve">, Alejandro, and Esteban </w:t>
      </w:r>
      <w:proofErr w:type="spellStart"/>
      <w:r>
        <w:rPr>
          <w:rFonts w:ascii="Arial" w:hAnsi="Arial" w:cs="Arial"/>
          <w:color w:val="222222"/>
          <w:szCs w:val="24"/>
          <w:shd w:val="clear" w:color="auto" w:fill="FFFFFF"/>
        </w:rPr>
        <w:t>Zimányi</w:t>
      </w:r>
      <w:proofErr w:type="spellEnd"/>
      <w:r>
        <w:rPr>
          <w:rFonts w:ascii="Arial" w:hAnsi="Arial" w:cs="Arial"/>
          <w:color w:val="222222"/>
          <w:szCs w:val="24"/>
          <w:shd w:val="clear" w:color="auto" w:fill="FFFFFF"/>
        </w:rPr>
        <w:t>. </w:t>
      </w:r>
      <w:r>
        <w:rPr>
          <w:rFonts w:ascii="Arial" w:hAnsi="Arial" w:cs="Arial"/>
          <w:i/>
          <w:iCs/>
          <w:color w:val="222222"/>
          <w:szCs w:val="24"/>
          <w:shd w:val="clear" w:color="auto" w:fill="FFFFFF"/>
        </w:rPr>
        <w:t>Data warehouse systems</w:t>
      </w:r>
      <w:r>
        <w:rPr>
          <w:rFonts w:ascii="Arial" w:hAnsi="Arial" w:cs="Arial"/>
          <w:color w:val="222222"/>
          <w:szCs w:val="24"/>
          <w:shd w:val="clear" w:color="auto" w:fill="FFFFFF"/>
        </w:rPr>
        <w:t>. Springer, Heidelberg, 2014.</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 xml:space="preserve">[2] </w:t>
      </w:r>
      <w:proofErr w:type="spellStart"/>
      <w:r>
        <w:rPr>
          <w:rFonts w:ascii="Arial" w:hAnsi="Arial" w:cs="Arial"/>
          <w:color w:val="222222"/>
          <w:szCs w:val="24"/>
          <w:shd w:val="clear" w:color="auto" w:fill="FFFFFF"/>
        </w:rPr>
        <w:t>Willson</w:t>
      </w:r>
      <w:proofErr w:type="spellEnd"/>
      <w:r>
        <w:rPr>
          <w:rFonts w:ascii="Arial" w:hAnsi="Arial" w:cs="Arial"/>
          <w:color w:val="222222"/>
          <w:szCs w:val="24"/>
          <w:shd w:val="clear" w:color="auto" w:fill="FFFFFF"/>
        </w:rPr>
        <w:t xml:space="preserve">, Ian Alexander. "Methods and systems for loading data into a temporal data warehouse." </w:t>
      </w:r>
      <w:proofErr w:type="gramStart"/>
      <w:r>
        <w:rPr>
          <w:rFonts w:ascii="Arial" w:hAnsi="Arial" w:cs="Arial"/>
          <w:color w:val="222222"/>
          <w:szCs w:val="24"/>
          <w:shd w:val="clear" w:color="auto" w:fill="FFFFFF"/>
        </w:rPr>
        <w:t>U.S. Patent 8,688,622,</w:t>
      </w:r>
      <w:proofErr w:type="gramEnd"/>
      <w:r>
        <w:rPr>
          <w:rFonts w:ascii="Arial" w:hAnsi="Arial" w:cs="Arial"/>
          <w:color w:val="222222"/>
          <w:szCs w:val="24"/>
          <w:shd w:val="clear" w:color="auto" w:fill="FFFFFF"/>
        </w:rPr>
        <w:t xml:space="preserve"> issued April 1, 2014.</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 xml:space="preserve">[3] </w:t>
      </w:r>
      <w:proofErr w:type="spellStart"/>
      <w:r>
        <w:rPr>
          <w:rFonts w:ascii="Arial" w:hAnsi="Arial" w:cs="Arial"/>
          <w:color w:val="222222"/>
          <w:szCs w:val="24"/>
          <w:shd w:val="clear" w:color="auto" w:fill="FFFFFF"/>
        </w:rPr>
        <w:t>Inmon</w:t>
      </w:r>
      <w:proofErr w:type="spellEnd"/>
      <w:r>
        <w:rPr>
          <w:rFonts w:ascii="Arial" w:hAnsi="Arial" w:cs="Arial"/>
          <w:color w:val="222222"/>
          <w:szCs w:val="24"/>
          <w:shd w:val="clear" w:color="auto" w:fill="FFFFFF"/>
        </w:rPr>
        <w:t xml:space="preserve">, William H., and Dan </w:t>
      </w:r>
      <w:proofErr w:type="spellStart"/>
      <w:r>
        <w:rPr>
          <w:rFonts w:ascii="Arial" w:hAnsi="Arial" w:cs="Arial"/>
          <w:color w:val="222222"/>
          <w:szCs w:val="24"/>
          <w:shd w:val="clear" w:color="auto" w:fill="FFFFFF"/>
        </w:rPr>
        <w:t>Linstedt</w:t>
      </w:r>
      <w:proofErr w:type="spellEnd"/>
      <w:r>
        <w:rPr>
          <w:rFonts w:ascii="Arial" w:hAnsi="Arial" w:cs="Arial"/>
          <w:color w:val="222222"/>
          <w:szCs w:val="24"/>
          <w:shd w:val="clear" w:color="auto" w:fill="FFFFFF"/>
        </w:rPr>
        <w:t>. </w:t>
      </w:r>
      <w:r>
        <w:rPr>
          <w:rFonts w:ascii="Arial" w:hAnsi="Arial" w:cs="Arial"/>
          <w:i/>
          <w:iCs/>
          <w:color w:val="222222"/>
          <w:szCs w:val="24"/>
          <w:shd w:val="clear" w:color="auto" w:fill="FFFFFF"/>
        </w:rPr>
        <w:t>Data Architecture: A Primer for the Data Scientist: Big Data, Data Warehouse and Data Vault</w:t>
      </w:r>
      <w:r>
        <w:rPr>
          <w:rFonts w:ascii="Arial" w:hAnsi="Arial" w:cs="Arial"/>
          <w:color w:val="222222"/>
          <w:szCs w:val="24"/>
          <w:shd w:val="clear" w:color="auto" w:fill="FFFFFF"/>
        </w:rPr>
        <w:t xml:space="preserve">. Morgan Kaufmann, 2014. </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 xml:space="preserve">[4] Khouri, Selma, </w:t>
      </w:r>
      <w:proofErr w:type="spellStart"/>
      <w:r>
        <w:rPr>
          <w:rFonts w:ascii="Arial" w:hAnsi="Arial" w:cs="Arial"/>
          <w:color w:val="222222"/>
          <w:szCs w:val="24"/>
          <w:shd w:val="clear" w:color="auto" w:fill="FFFFFF"/>
        </w:rPr>
        <w:t>LadjelBellatreche</w:t>
      </w:r>
      <w:proofErr w:type="spellEnd"/>
      <w:r>
        <w:rPr>
          <w:rFonts w:ascii="Arial" w:hAnsi="Arial" w:cs="Arial"/>
          <w:color w:val="222222"/>
          <w:szCs w:val="24"/>
          <w:shd w:val="clear" w:color="auto" w:fill="FFFFFF"/>
        </w:rPr>
        <w:t xml:space="preserve">, Stéphane Jean, and </w:t>
      </w:r>
      <w:proofErr w:type="spellStart"/>
      <w:r>
        <w:rPr>
          <w:rFonts w:ascii="Arial" w:hAnsi="Arial" w:cs="Arial"/>
          <w:color w:val="222222"/>
          <w:szCs w:val="24"/>
          <w:shd w:val="clear" w:color="auto" w:fill="FFFFFF"/>
        </w:rPr>
        <w:t>Yamine</w:t>
      </w:r>
      <w:proofErr w:type="spellEnd"/>
      <w:r>
        <w:rPr>
          <w:rFonts w:ascii="Arial" w:hAnsi="Arial" w:cs="Arial"/>
          <w:color w:val="222222"/>
          <w:szCs w:val="24"/>
          <w:shd w:val="clear" w:color="auto" w:fill="FFFFFF"/>
        </w:rPr>
        <w:t xml:space="preserve"> Ait-</w:t>
      </w:r>
      <w:proofErr w:type="spellStart"/>
      <w:r>
        <w:rPr>
          <w:rFonts w:ascii="Arial" w:hAnsi="Arial" w:cs="Arial"/>
          <w:color w:val="222222"/>
          <w:szCs w:val="24"/>
          <w:shd w:val="clear" w:color="auto" w:fill="FFFFFF"/>
        </w:rPr>
        <w:t>Ameur</w:t>
      </w:r>
      <w:proofErr w:type="spellEnd"/>
      <w:r>
        <w:rPr>
          <w:rFonts w:ascii="Arial" w:hAnsi="Arial" w:cs="Arial"/>
          <w:color w:val="222222"/>
          <w:szCs w:val="24"/>
          <w:shd w:val="clear" w:color="auto" w:fill="FFFFFF"/>
        </w:rPr>
        <w:t>. "Requirements driven data warehouse design: We can go further." In </w:t>
      </w:r>
      <w:r>
        <w:rPr>
          <w:rFonts w:ascii="Arial" w:hAnsi="Arial" w:cs="Arial"/>
          <w:i/>
          <w:iCs/>
          <w:color w:val="222222"/>
          <w:szCs w:val="24"/>
          <w:shd w:val="clear" w:color="auto" w:fill="FFFFFF"/>
        </w:rPr>
        <w:t xml:space="preserve">International Symposium </w:t>
      </w:r>
      <w:proofErr w:type="gramStart"/>
      <w:r>
        <w:rPr>
          <w:rFonts w:ascii="Arial" w:hAnsi="Arial" w:cs="Arial"/>
          <w:i/>
          <w:iCs/>
          <w:color w:val="222222"/>
          <w:szCs w:val="24"/>
          <w:shd w:val="clear" w:color="auto" w:fill="FFFFFF"/>
        </w:rPr>
        <w:t>On</w:t>
      </w:r>
      <w:proofErr w:type="gramEnd"/>
      <w:r>
        <w:rPr>
          <w:rFonts w:ascii="Arial" w:hAnsi="Arial" w:cs="Arial"/>
          <w:i/>
          <w:iCs/>
          <w:color w:val="222222"/>
          <w:szCs w:val="24"/>
          <w:shd w:val="clear" w:color="auto" w:fill="FFFFFF"/>
        </w:rPr>
        <w:t xml:space="preserve"> Leveraging Applications of Formal Methods, Verification and Validation</w:t>
      </w:r>
      <w:r>
        <w:rPr>
          <w:rFonts w:ascii="Arial" w:hAnsi="Arial" w:cs="Arial"/>
          <w:color w:val="222222"/>
          <w:szCs w:val="24"/>
          <w:shd w:val="clear" w:color="auto" w:fill="FFFFFF"/>
        </w:rPr>
        <w:t xml:space="preserve">, pp. 588-603. Springer, Berlin, Heidelberg, 2014. </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[5] Larose, Daniel T., and Chantal D. Larose. </w:t>
      </w:r>
      <w:r>
        <w:rPr>
          <w:rFonts w:ascii="Arial" w:hAnsi="Arial" w:cs="Arial"/>
          <w:i/>
          <w:iCs/>
          <w:color w:val="222222"/>
          <w:szCs w:val="24"/>
          <w:shd w:val="clear" w:color="auto" w:fill="FFFFFF"/>
        </w:rPr>
        <w:t>Discovering knowledge in data: an introduction to data mining</w:t>
      </w:r>
      <w:r>
        <w:rPr>
          <w:rFonts w:ascii="Arial" w:hAnsi="Arial" w:cs="Arial"/>
          <w:color w:val="222222"/>
          <w:szCs w:val="24"/>
          <w:shd w:val="clear" w:color="auto" w:fill="FFFFFF"/>
        </w:rPr>
        <w:t xml:space="preserve">. John Wiley &amp; Sons, 2014. </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 xml:space="preserve">[6] </w:t>
      </w:r>
      <w:proofErr w:type="spellStart"/>
      <w:r>
        <w:rPr>
          <w:rFonts w:ascii="Arial" w:hAnsi="Arial" w:cs="Arial"/>
          <w:color w:val="222222"/>
          <w:szCs w:val="24"/>
          <w:shd w:val="clear" w:color="auto" w:fill="FFFFFF"/>
        </w:rPr>
        <w:t>Lior</w:t>
      </w:r>
      <w:proofErr w:type="spellEnd"/>
      <w:r>
        <w:rPr>
          <w:rFonts w:ascii="Arial" w:hAnsi="Arial" w:cs="Arial"/>
          <w:color w:val="222222"/>
          <w:szCs w:val="24"/>
          <w:shd w:val="clear" w:color="auto" w:fill="FFFFFF"/>
        </w:rPr>
        <w:t xml:space="preserve">, </w:t>
      </w:r>
      <w:proofErr w:type="spellStart"/>
      <w:r>
        <w:rPr>
          <w:rFonts w:ascii="Arial" w:hAnsi="Arial" w:cs="Arial"/>
          <w:color w:val="222222"/>
          <w:szCs w:val="24"/>
          <w:shd w:val="clear" w:color="auto" w:fill="FFFFFF"/>
        </w:rPr>
        <w:t>Rokach</w:t>
      </w:r>
      <w:proofErr w:type="spellEnd"/>
      <w:r>
        <w:rPr>
          <w:rFonts w:ascii="Arial" w:hAnsi="Arial" w:cs="Arial"/>
          <w:color w:val="222222"/>
          <w:szCs w:val="24"/>
          <w:shd w:val="clear" w:color="auto" w:fill="FFFFFF"/>
        </w:rPr>
        <w:t>. </w:t>
      </w:r>
      <w:r>
        <w:rPr>
          <w:rFonts w:ascii="Arial" w:hAnsi="Arial" w:cs="Arial"/>
          <w:i/>
          <w:iCs/>
          <w:color w:val="222222"/>
          <w:szCs w:val="24"/>
          <w:shd w:val="clear" w:color="auto" w:fill="FFFFFF"/>
        </w:rPr>
        <w:t>Data mining with decision trees: theory and applications</w:t>
      </w:r>
      <w:r>
        <w:rPr>
          <w:rFonts w:ascii="Arial" w:hAnsi="Arial" w:cs="Arial"/>
          <w:color w:val="222222"/>
          <w:szCs w:val="24"/>
          <w:shd w:val="clear" w:color="auto" w:fill="FFFFFF"/>
        </w:rPr>
        <w:t xml:space="preserve">. Vol. 81. World scientific, 2014. </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 xml:space="preserve">[7] </w:t>
      </w:r>
      <w:proofErr w:type="spellStart"/>
      <w:r>
        <w:rPr>
          <w:rFonts w:ascii="Arial" w:hAnsi="Arial" w:cs="Arial"/>
          <w:color w:val="222222"/>
          <w:szCs w:val="24"/>
          <w:shd w:val="clear" w:color="auto" w:fill="FFFFFF"/>
        </w:rPr>
        <w:t>Lazer</w:t>
      </w:r>
      <w:proofErr w:type="spellEnd"/>
      <w:r>
        <w:rPr>
          <w:rFonts w:ascii="Arial" w:hAnsi="Arial" w:cs="Arial"/>
          <w:color w:val="222222"/>
          <w:szCs w:val="24"/>
          <w:shd w:val="clear" w:color="auto" w:fill="FFFFFF"/>
        </w:rPr>
        <w:t xml:space="preserve">, David, Ryan Kennedy, Gary King, and Alessandro </w:t>
      </w:r>
      <w:proofErr w:type="spellStart"/>
      <w:r>
        <w:rPr>
          <w:rFonts w:ascii="Arial" w:hAnsi="Arial" w:cs="Arial"/>
          <w:color w:val="222222"/>
          <w:szCs w:val="24"/>
          <w:shd w:val="clear" w:color="auto" w:fill="FFFFFF"/>
        </w:rPr>
        <w:t>Vespignani</w:t>
      </w:r>
      <w:proofErr w:type="spellEnd"/>
      <w:r>
        <w:rPr>
          <w:rFonts w:ascii="Arial" w:hAnsi="Arial" w:cs="Arial"/>
          <w:color w:val="222222"/>
          <w:szCs w:val="24"/>
          <w:shd w:val="clear" w:color="auto" w:fill="FFFFFF"/>
        </w:rPr>
        <w:t>. "The parable of Google Flu: traps in big data analysis." </w:t>
      </w:r>
      <w:r>
        <w:rPr>
          <w:rFonts w:ascii="Arial" w:hAnsi="Arial" w:cs="Arial"/>
          <w:i/>
          <w:iCs/>
          <w:color w:val="222222"/>
          <w:szCs w:val="24"/>
          <w:shd w:val="clear" w:color="auto" w:fill="FFFFFF"/>
        </w:rPr>
        <w:t>Science</w:t>
      </w:r>
      <w:r>
        <w:rPr>
          <w:rFonts w:ascii="Arial" w:hAnsi="Arial" w:cs="Arial"/>
          <w:color w:val="222222"/>
          <w:szCs w:val="24"/>
          <w:shd w:val="clear" w:color="auto" w:fill="FFFFFF"/>
        </w:rPr>
        <w:t xml:space="preserve"> 343, no. 6176 (2014): 1203-1205. </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 xml:space="preserve">[8] Stephens, Zachary D., Skylar Y. Lee, Faraz </w:t>
      </w:r>
      <w:proofErr w:type="spellStart"/>
      <w:r>
        <w:rPr>
          <w:rFonts w:ascii="Arial" w:hAnsi="Arial" w:cs="Arial"/>
          <w:color w:val="222222"/>
          <w:szCs w:val="24"/>
          <w:shd w:val="clear" w:color="auto" w:fill="FFFFFF"/>
        </w:rPr>
        <w:t>Faghri</w:t>
      </w:r>
      <w:proofErr w:type="spellEnd"/>
      <w:r>
        <w:rPr>
          <w:rFonts w:ascii="Arial" w:hAnsi="Arial" w:cs="Arial"/>
          <w:color w:val="222222"/>
          <w:szCs w:val="24"/>
          <w:shd w:val="clear" w:color="auto" w:fill="FFFFFF"/>
        </w:rPr>
        <w:t xml:space="preserve">, Roy H. Campbell, </w:t>
      </w:r>
      <w:proofErr w:type="spellStart"/>
      <w:r>
        <w:rPr>
          <w:rFonts w:ascii="Arial" w:hAnsi="Arial" w:cs="Arial"/>
          <w:color w:val="222222"/>
          <w:szCs w:val="24"/>
          <w:shd w:val="clear" w:color="auto" w:fill="FFFFFF"/>
        </w:rPr>
        <w:t>ChengxiangZhai</w:t>
      </w:r>
      <w:proofErr w:type="spellEnd"/>
      <w:r>
        <w:rPr>
          <w:rFonts w:ascii="Arial" w:hAnsi="Arial" w:cs="Arial"/>
          <w:color w:val="222222"/>
          <w:szCs w:val="24"/>
          <w:shd w:val="clear" w:color="auto" w:fill="FFFFFF"/>
        </w:rPr>
        <w:t xml:space="preserve">, Miles J. </w:t>
      </w:r>
      <w:proofErr w:type="spellStart"/>
      <w:r>
        <w:rPr>
          <w:rFonts w:ascii="Arial" w:hAnsi="Arial" w:cs="Arial"/>
          <w:color w:val="222222"/>
          <w:szCs w:val="24"/>
          <w:shd w:val="clear" w:color="auto" w:fill="FFFFFF"/>
        </w:rPr>
        <w:t>Efron</w:t>
      </w:r>
      <w:proofErr w:type="spellEnd"/>
      <w:r>
        <w:rPr>
          <w:rFonts w:ascii="Arial" w:hAnsi="Arial" w:cs="Arial"/>
          <w:color w:val="222222"/>
          <w:szCs w:val="24"/>
          <w:shd w:val="clear" w:color="auto" w:fill="FFFFFF"/>
        </w:rPr>
        <w:t xml:space="preserve">, Ravishankar </w:t>
      </w:r>
      <w:proofErr w:type="spellStart"/>
      <w:r>
        <w:rPr>
          <w:rFonts w:ascii="Arial" w:hAnsi="Arial" w:cs="Arial"/>
          <w:color w:val="222222"/>
          <w:szCs w:val="24"/>
          <w:shd w:val="clear" w:color="auto" w:fill="FFFFFF"/>
        </w:rPr>
        <w:t>Iyer</w:t>
      </w:r>
      <w:proofErr w:type="spellEnd"/>
      <w:r>
        <w:rPr>
          <w:rFonts w:ascii="Arial" w:hAnsi="Arial" w:cs="Arial"/>
          <w:color w:val="222222"/>
          <w:szCs w:val="24"/>
          <w:shd w:val="clear" w:color="auto" w:fill="FFFFFF"/>
        </w:rPr>
        <w:t xml:space="preserve">, Michael C. Schatz, Saurabh Sinha, and Gene E. Robinson. "Big data: astronomical or </w:t>
      </w:r>
      <w:proofErr w:type="spellStart"/>
      <w:proofErr w:type="gramStart"/>
      <w:r>
        <w:rPr>
          <w:rFonts w:ascii="Arial" w:hAnsi="Arial" w:cs="Arial"/>
          <w:color w:val="222222"/>
          <w:szCs w:val="24"/>
          <w:shd w:val="clear" w:color="auto" w:fill="FFFFFF"/>
        </w:rPr>
        <w:t>genomical</w:t>
      </w:r>
      <w:proofErr w:type="spellEnd"/>
      <w:r>
        <w:rPr>
          <w:rFonts w:ascii="Arial" w:hAnsi="Arial" w:cs="Arial"/>
          <w:color w:val="222222"/>
          <w:szCs w:val="24"/>
          <w:shd w:val="clear" w:color="auto" w:fill="FFFFFF"/>
        </w:rPr>
        <w:t>?.</w:t>
      </w:r>
      <w:proofErr w:type="gramEnd"/>
      <w:r>
        <w:rPr>
          <w:rFonts w:ascii="Arial" w:hAnsi="Arial" w:cs="Arial"/>
          <w:color w:val="222222"/>
          <w:szCs w:val="24"/>
          <w:shd w:val="clear" w:color="auto" w:fill="FFFFFF"/>
        </w:rPr>
        <w:t>" </w:t>
      </w:r>
      <w:proofErr w:type="spellStart"/>
      <w:r>
        <w:rPr>
          <w:rFonts w:ascii="Arial" w:hAnsi="Arial" w:cs="Arial"/>
          <w:i/>
          <w:iCs/>
          <w:color w:val="222222"/>
          <w:szCs w:val="24"/>
          <w:shd w:val="clear" w:color="auto" w:fill="FFFFFF"/>
        </w:rPr>
        <w:t>PLoS</w:t>
      </w:r>
      <w:proofErr w:type="spellEnd"/>
      <w:r>
        <w:rPr>
          <w:rFonts w:ascii="Arial" w:hAnsi="Arial" w:cs="Arial"/>
          <w:i/>
          <w:iCs/>
          <w:color w:val="222222"/>
          <w:szCs w:val="24"/>
          <w:shd w:val="clear" w:color="auto" w:fill="FFFFFF"/>
        </w:rPr>
        <w:t xml:space="preserve"> biology</w:t>
      </w:r>
      <w:r>
        <w:rPr>
          <w:rFonts w:ascii="Arial" w:hAnsi="Arial" w:cs="Arial"/>
          <w:color w:val="222222"/>
          <w:szCs w:val="24"/>
          <w:shd w:val="clear" w:color="auto" w:fill="FFFFFF"/>
        </w:rPr>
        <w:t> 13, no. 7 (2015): e1002195.</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lastRenderedPageBreak/>
        <w:t xml:space="preserve">[9] Hashem, Ibrahim </w:t>
      </w:r>
      <w:proofErr w:type="spellStart"/>
      <w:r>
        <w:rPr>
          <w:rFonts w:ascii="Arial" w:hAnsi="Arial" w:cs="Arial"/>
          <w:color w:val="222222"/>
          <w:szCs w:val="24"/>
          <w:shd w:val="clear" w:color="auto" w:fill="FFFFFF"/>
        </w:rPr>
        <w:t>AbakerTargio</w:t>
      </w:r>
      <w:proofErr w:type="spellEnd"/>
      <w:r>
        <w:rPr>
          <w:rFonts w:ascii="Arial" w:hAnsi="Arial" w:cs="Arial"/>
          <w:color w:val="222222"/>
          <w:szCs w:val="24"/>
          <w:shd w:val="clear" w:color="auto" w:fill="FFFFFF"/>
        </w:rPr>
        <w:t xml:space="preserve">, </w:t>
      </w:r>
      <w:proofErr w:type="spellStart"/>
      <w:r>
        <w:rPr>
          <w:rFonts w:ascii="Arial" w:hAnsi="Arial" w:cs="Arial"/>
          <w:color w:val="222222"/>
          <w:szCs w:val="24"/>
          <w:shd w:val="clear" w:color="auto" w:fill="FFFFFF"/>
        </w:rPr>
        <w:t>Ibrar</w:t>
      </w:r>
      <w:proofErr w:type="spellEnd"/>
      <w:r>
        <w:rPr>
          <w:rFonts w:ascii="Arial" w:hAnsi="Arial" w:cs="Arial"/>
          <w:color w:val="222222"/>
          <w:szCs w:val="24"/>
          <w:shd w:val="clear" w:color="auto" w:fill="FFFFFF"/>
        </w:rPr>
        <w:t xml:space="preserve"> Yaqoob, Nor </w:t>
      </w:r>
      <w:proofErr w:type="spellStart"/>
      <w:r>
        <w:rPr>
          <w:rFonts w:ascii="Arial" w:hAnsi="Arial" w:cs="Arial"/>
          <w:color w:val="222222"/>
          <w:szCs w:val="24"/>
          <w:shd w:val="clear" w:color="auto" w:fill="FFFFFF"/>
        </w:rPr>
        <w:t>BadrulAnuar</w:t>
      </w:r>
      <w:proofErr w:type="spellEnd"/>
      <w:r>
        <w:rPr>
          <w:rFonts w:ascii="Arial" w:hAnsi="Arial" w:cs="Arial"/>
          <w:color w:val="222222"/>
          <w:szCs w:val="24"/>
          <w:shd w:val="clear" w:color="auto" w:fill="FFFFFF"/>
        </w:rPr>
        <w:t xml:space="preserve">, </w:t>
      </w:r>
      <w:proofErr w:type="spellStart"/>
      <w:r>
        <w:rPr>
          <w:rFonts w:ascii="Arial" w:hAnsi="Arial" w:cs="Arial"/>
          <w:color w:val="222222"/>
          <w:szCs w:val="24"/>
          <w:shd w:val="clear" w:color="auto" w:fill="FFFFFF"/>
        </w:rPr>
        <w:t>Salimah</w:t>
      </w:r>
      <w:proofErr w:type="spellEnd"/>
      <w:r>
        <w:rPr>
          <w:rFonts w:ascii="Arial" w:hAnsi="Arial" w:cs="Arial"/>
          <w:color w:val="222222"/>
          <w:szCs w:val="24"/>
          <w:shd w:val="clear" w:color="auto" w:fill="FFFFFF"/>
        </w:rPr>
        <w:t xml:space="preserve"> Mokhtar, Abdullah </w:t>
      </w:r>
      <w:proofErr w:type="spellStart"/>
      <w:r>
        <w:rPr>
          <w:rFonts w:ascii="Arial" w:hAnsi="Arial" w:cs="Arial"/>
          <w:color w:val="222222"/>
          <w:szCs w:val="24"/>
          <w:shd w:val="clear" w:color="auto" w:fill="FFFFFF"/>
        </w:rPr>
        <w:t>Gani</w:t>
      </w:r>
      <w:proofErr w:type="spellEnd"/>
      <w:r>
        <w:rPr>
          <w:rFonts w:ascii="Arial" w:hAnsi="Arial" w:cs="Arial"/>
          <w:color w:val="222222"/>
          <w:szCs w:val="24"/>
          <w:shd w:val="clear" w:color="auto" w:fill="FFFFFF"/>
        </w:rPr>
        <w:t>, and Samee Ullah Khan. "The rise of “big data” on cloud computing: Review and open research issues." </w:t>
      </w:r>
      <w:r>
        <w:rPr>
          <w:rFonts w:ascii="Arial" w:hAnsi="Arial" w:cs="Arial"/>
          <w:i/>
          <w:iCs/>
          <w:color w:val="222222"/>
          <w:szCs w:val="24"/>
          <w:shd w:val="clear" w:color="auto" w:fill="FFFFFF"/>
        </w:rPr>
        <w:t>Information Systems</w:t>
      </w:r>
      <w:r>
        <w:rPr>
          <w:rFonts w:ascii="Arial" w:hAnsi="Arial" w:cs="Arial"/>
          <w:color w:val="222222"/>
          <w:szCs w:val="24"/>
          <w:shd w:val="clear" w:color="auto" w:fill="FFFFFF"/>
        </w:rPr>
        <w:t> 47 (2015): 98-115.</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 xml:space="preserve">[10] Kwon, </w:t>
      </w:r>
      <w:proofErr w:type="spellStart"/>
      <w:r>
        <w:rPr>
          <w:rFonts w:ascii="Arial" w:hAnsi="Arial" w:cs="Arial"/>
          <w:color w:val="222222"/>
          <w:szCs w:val="24"/>
          <w:shd w:val="clear" w:color="auto" w:fill="FFFFFF"/>
        </w:rPr>
        <w:t>Ohbyung</w:t>
      </w:r>
      <w:proofErr w:type="spellEnd"/>
      <w:r>
        <w:rPr>
          <w:rFonts w:ascii="Arial" w:hAnsi="Arial" w:cs="Arial"/>
          <w:color w:val="222222"/>
          <w:szCs w:val="24"/>
          <w:shd w:val="clear" w:color="auto" w:fill="FFFFFF"/>
        </w:rPr>
        <w:t xml:space="preserve">, </w:t>
      </w:r>
      <w:proofErr w:type="spellStart"/>
      <w:r>
        <w:rPr>
          <w:rFonts w:ascii="Arial" w:hAnsi="Arial" w:cs="Arial"/>
          <w:color w:val="222222"/>
          <w:szCs w:val="24"/>
          <w:shd w:val="clear" w:color="auto" w:fill="FFFFFF"/>
        </w:rPr>
        <w:t>Namyeon</w:t>
      </w:r>
      <w:proofErr w:type="spellEnd"/>
      <w:r>
        <w:rPr>
          <w:rFonts w:ascii="Arial" w:hAnsi="Arial" w:cs="Arial"/>
          <w:color w:val="222222"/>
          <w:szCs w:val="24"/>
          <w:shd w:val="clear" w:color="auto" w:fill="FFFFFF"/>
        </w:rPr>
        <w:t xml:space="preserve"> Lee, and </w:t>
      </w:r>
      <w:proofErr w:type="spellStart"/>
      <w:r>
        <w:rPr>
          <w:rFonts w:ascii="Arial" w:hAnsi="Arial" w:cs="Arial"/>
          <w:color w:val="222222"/>
          <w:szCs w:val="24"/>
          <w:shd w:val="clear" w:color="auto" w:fill="FFFFFF"/>
        </w:rPr>
        <w:t>Bongsik</w:t>
      </w:r>
      <w:proofErr w:type="spellEnd"/>
      <w:r>
        <w:rPr>
          <w:rFonts w:ascii="Arial" w:hAnsi="Arial" w:cs="Arial"/>
          <w:color w:val="222222"/>
          <w:szCs w:val="24"/>
          <w:shd w:val="clear" w:color="auto" w:fill="FFFFFF"/>
        </w:rPr>
        <w:t xml:space="preserve"> Shin. "Data quality management, data usage experience and acquisition intention of big data analytics." </w:t>
      </w:r>
      <w:r>
        <w:rPr>
          <w:rFonts w:ascii="Arial" w:hAnsi="Arial" w:cs="Arial"/>
          <w:i/>
          <w:iCs/>
          <w:color w:val="222222"/>
          <w:szCs w:val="24"/>
          <w:shd w:val="clear" w:color="auto" w:fill="FFFFFF"/>
        </w:rPr>
        <w:t>International Journal of Information Management</w:t>
      </w:r>
      <w:r>
        <w:rPr>
          <w:rFonts w:ascii="Arial" w:hAnsi="Arial" w:cs="Arial"/>
          <w:color w:val="222222"/>
          <w:szCs w:val="24"/>
          <w:shd w:val="clear" w:color="auto" w:fill="FFFFFF"/>
        </w:rPr>
        <w:t xml:space="preserve"> 34, no. 3 (2014): 387-394. </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[11] Ames, Allison J., Ralph Abbey, and Wayne Thompson. "Big Data Analytics." </w:t>
      </w:r>
      <w:r>
        <w:rPr>
          <w:rFonts w:ascii="Arial" w:hAnsi="Arial" w:cs="Arial"/>
          <w:i/>
          <w:iCs/>
          <w:color w:val="222222"/>
          <w:szCs w:val="24"/>
          <w:shd w:val="clear" w:color="auto" w:fill="FFFFFF"/>
        </w:rPr>
        <w:t>SAS Technical Paper, Last accessed date</w:t>
      </w:r>
      <w:r>
        <w:rPr>
          <w:rFonts w:ascii="Arial" w:hAnsi="Arial" w:cs="Arial"/>
          <w:color w:val="222222"/>
          <w:szCs w:val="24"/>
          <w:shd w:val="clear" w:color="auto" w:fill="FFFFFF"/>
        </w:rPr>
        <w:t> 3 (2014).</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[12] Tsai, Chun-Wei, Chin-Feng Lai, Han-</w:t>
      </w:r>
      <w:proofErr w:type="spellStart"/>
      <w:r>
        <w:rPr>
          <w:rFonts w:ascii="Arial" w:hAnsi="Arial" w:cs="Arial"/>
          <w:color w:val="222222"/>
          <w:szCs w:val="24"/>
          <w:shd w:val="clear" w:color="auto" w:fill="FFFFFF"/>
        </w:rPr>
        <w:t>Chieh</w:t>
      </w:r>
      <w:proofErr w:type="spellEnd"/>
      <w:r>
        <w:rPr>
          <w:rFonts w:ascii="Arial" w:hAnsi="Arial" w:cs="Arial"/>
          <w:color w:val="222222"/>
          <w:szCs w:val="24"/>
          <w:shd w:val="clear" w:color="auto" w:fill="FFFFFF"/>
        </w:rPr>
        <w:t xml:space="preserve"> Chao, and Athanasios V. </w:t>
      </w:r>
      <w:proofErr w:type="spellStart"/>
      <w:r>
        <w:rPr>
          <w:rFonts w:ascii="Arial" w:hAnsi="Arial" w:cs="Arial"/>
          <w:color w:val="222222"/>
          <w:szCs w:val="24"/>
          <w:shd w:val="clear" w:color="auto" w:fill="FFFFFF"/>
        </w:rPr>
        <w:t>Vasilakos</w:t>
      </w:r>
      <w:proofErr w:type="spellEnd"/>
      <w:r>
        <w:rPr>
          <w:rFonts w:ascii="Arial" w:hAnsi="Arial" w:cs="Arial"/>
          <w:color w:val="222222"/>
          <w:szCs w:val="24"/>
          <w:shd w:val="clear" w:color="auto" w:fill="FFFFFF"/>
        </w:rPr>
        <w:t>. "Big data analytics: a survey." </w:t>
      </w:r>
      <w:r>
        <w:rPr>
          <w:rFonts w:ascii="Arial" w:hAnsi="Arial" w:cs="Arial"/>
          <w:i/>
          <w:iCs/>
          <w:color w:val="222222"/>
          <w:szCs w:val="24"/>
          <w:shd w:val="clear" w:color="auto" w:fill="FFFFFF"/>
        </w:rPr>
        <w:t>Journal of Big Data</w:t>
      </w:r>
      <w:r>
        <w:rPr>
          <w:rFonts w:ascii="Arial" w:hAnsi="Arial" w:cs="Arial"/>
          <w:color w:val="222222"/>
          <w:szCs w:val="24"/>
          <w:shd w:val="clear" w:color="auto" w:fill="FFFFFF"/>
        </w:rPr>
        <w:t> 2, no. 1 (2015): 21.</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 xml:space="preserve">[13] Hu, Han, </w:t>
      </w:r>
      <w:proofErr w:type="spellStart"/>
      <w:r>
        <w:rPr>
          <w:rFonts w:ascii="Arial" w:hAnsi="Arial" w:cs="Arial"/>
          <w:color w:val="222222"/>
          <w:szCs w:val="24"/>
          <w:shd w:val="clear" w:color="auto" w:fill="FFFFFF"/>
        </w:rPr>
        <w:t>Yonggang</w:t>
      </w:r>
      <w:proofErr w:type="spellEnd"/>
      <w:r>
        <w:rPr>
          <w:rFonts w:ascii="Arial" w:hAnsi="Arial" w:cs="Arial"/>
          <w:color w:val="222222"/>
          <w:szCs w:val="24"/>
          <w:shd w:val="clear" w:color="auto" w:fill="FFFFFF"/>
        </w:rPr>
        <w:t xml:space="preserve"> Wen, Tat-Seng Chua, and </w:t>
      </w:r>
      <w:proofErr w:type="spellStart"/>
      <w:r>
        <w:rPr>
          <w:rFonts w:ascii="Arial" w:hAnsi="Arial" w:cs="Arial"/>
          <w:color w:val="222222"/>
          <w:szCs w:val="24"/>
          <w:shd w:val="clear" w:color="auto" w:fill="FFFFFF"/>
        </w:rPr>
        <w:t>Xuelong</w:t>
      </w:r>
      <w:proofErr w:type="spellEnd"/>
      <w:r>
        <w:rPr>
          <w:rFonts w:ascii="Arial" w:hAnsi="Arial" w:cs="Arial"/>
          <w:color w:val="222222"/>
          <w:szCs w:val="24"/>
          <w:shd w:val="clear" w:color="auto" w:fill="FFFFFF"/>
        </w:rPr>
        <w:t xml:space="preserve"> Li. "Toward scalable systems for big data analytics: A technology tutorial." </w:t>
      </w:r>
      <w:r>
        <w:rPr>
          <w:rFonts w:ascii="Arial" w:hAnsi="Arial" w:cs="Arial"/>
          <w:i/>
          <w:iCs/>
          <w:color w:val="222222"/>
          <w:szCs w:val="24"/>
          <w:shd w:val="clear" w:color="auto" w:fill="FFFFFF"/>
        </w:rPr>
        <w:t>IEEE access</w:t>
      </w:r>
      <w:r>
        <w:rPr>
          <w:rFonts w:ascii="Arial" w:hAnsi="Arial" w:cs="Arial"/>
          <w:color w:val="222222"/>
          <w:szCs w:val="24"/>
          <w:shd w:val="clear" w:color="auto" w:fill="FFFFFF"/>
        </w:rPr>
        <w:t> 2 (2014): 652-687.</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 xml:space="preserve">[14] Singh, </w:t>
      </w:r>
      <w:proofErr w:type="spellStart"/>
      <w:r>
        <w:rPr>
          <w:rFonts w:ascii="Arial" w:hAnsi="Arial" w:cs="Arial"/>
          <w:color w:val="222222"/>
          <w:szCs w:val="24"/>
          <w:shd w:val="clear" w:color="auto" w:fill="FFFFFF"/>
        </w:rPr>
        <w:t>Dilpreet</w:t>
      </w:r>
      <w:proofErr w:type="spellEnd"/>
      <w:r>
        <w:rPr>
          <w:rFonts w:ascii="Arial" w:hAnsi="Arial" w:cs="Arial"/>
          <w:color w:val="222222"/>
          <w:szCs w:val="24"/>
          <w:shd w:val="clear" w:color="auto" w:fill="FFFFFF"/>
        </w:rPr>
        <w:t>, and Chandan K. Reddy. "A survey on platforms for big data analytics." </w:t>
      </w:r>
      <w:r>
        <w:rPr>
          <w:rFonts w:ascii="Arial" w:hAnsi="Arial" w:cs="Arial"/>
          <w:i/>
          <w:iCs/>
          <w:color w:val="222222"/>
          <w:szCs w:val="24"/>
          <w:shd w:val="clear" w:color="auto" w:fill="FFFFFF"/>
        </w:rPr>
        <w:t>Journal of Big Data</w:t>
      </w:r>
      <w:r>
        <w:rPr>
          <w:rFonts w:ascii="Arial" w:hAnsi="Arial" w:cs="Arial"/>
          <w:color w:val="222222"/>
          <w:szCs w:val="24"/>
          <w:shd w:val="clear" w:color="auto" w:fill="FFFFFF"/>
        </w:rPr>
        <w:t> 2, no. 1 (2015): 8.</w:t>
      </w:r>
    </w:p>
    <w:p w:rsidR="001227A0" w:rsidRDefault="001227A0" w:rsidP="001227A0">
      <w:pPr>
        <w:rPr>
          <w:rFonts w:ascii="Arial" w:hAnsi="Arial" w:cs="Arial"/>
          <w:color w:val="222222"/>
          <w:szCs w:val="24"/>
          <w:shd w:val="clear" w:color="auto" w:fill="FFFFFF"/>
        </w:rPr>
      </w:pPr>
      <w:r>
        <w:rPr>
          <w:rFonts w:ascii="Arial" w:hAnsi="Arial" w:cs="Arial"/>
          <w:color w:val="222222"/>
          <w:szCs w:val="24"/>
          <w:shd w:val="clear" w:color="auto" w:fill="FFFFFF"/>
        </w:rPr>
        <w:t>[15] Chen, CL Philip, and Chun-Yang Zhang. "Data-intensive applications, challenges, techniques and technologies: A survey on Big Data." </w:t>
      </w:r>
      <w:r>
        <w:rPr>
          <w:rFonts w:ascii="Arial" w:hAnsi="Arial" w:cs="Arial"/>
          <w:i/>
          <w:iCs/>
          <w:color w:val="222222"/>
          <w:szCs w:val="24"/>
          <w:shd w:val="clear" w:color="auto" w:fill="FFFFFF"/>
        </w:rPr>
        <w:t>Information Sciences</w:t>
      </w:r>
      <w:r>
        <w:rPr>
          <w:rFonts w:ascii="Arial" w:hAnsi="Arial" w:cs="Arial"/>
          <w:color w:val="222222"/>
          <w:szCs w:val="24"/>
          <w:shd w:val="clear" w:color="auto" w:fill="FFFFFF"/>
        </w:rPr>
        <w:t> 275 (2014): 314-347.</w:t>
      </w:r>
    </w:p>
    <w:p w:rsidR="001227A0" w:rsidRDefault="001227A0" w:rsidP="001227A0">
      <w:pPr>
        <w:rPr>
          <w:szCs w:val="24"/>
        </w:rPr>
      </w:pPr>
    </w:p>
    <w:p w:rsidR="001227A0" w:rsidRDefault="001227A0" w:rsidP="001227A0">
      <w:pPr>
        <w:rPr>
          <w:szCs w:val="24"/>
        </w:rPr>
      </w:pPr>
    </w:p>
    <w:p w:rsidR="001227A0" w:rsidRDefault="001227A0" w:rsidP="001227A0">
      <w:pPr>
        <w:rPr>
          <w:sz w:val="40"/>
          <w:szCs w:val="24"/>
        </w:rPr>
      </w:pPr>
    </w:p>
    <w:p w:rsidR="001227A0" w:rsidRDefault="001227A0" w:rsidP="001227A0">
      <w:pPr>
        <w:jc w:val="left"/>
        <w:rPr>
          <w:sz w:val="40"/>
          <w:szCs w:val="24"/>
        </w:rPr>
      </w:pPr>
      <w:r>
        <w:rPr>
          <w:sz w:val="40"/>
          <w:szCs w:val="24"/>
        </w:rPr>
        <w:t>Appendix:</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lastRenderedPageBreak/>
        <w:t xml:space="preserve">CREATE database </w:t>
      </w:r>
      <w:proofErr w:type="spellStart"/>
      <w:r w:rsidRPr="007A7539">
        <w:rPr>
          <w:rFonts w:ascii="Consolas" w:hAnsi="Consolas" w:cs="Consolas"/>
          <w:sz w:val="19"/>
          <w:szCs w:val="19"/>
          <w:lang w:val="en-GB"/>
        </w:rPr>
        <w:t>retailstore</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--START DATABASE FOR CREATING tables</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usE</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retailstore</w:t>
      </w:r>
      <w:proofErr w:type="spellEnd"/>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bookmarkStart w:id="21" w:name="_GoBack"/>
      <w:bookmarkEnd w:id="21"/>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crEAtE</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tAblE</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staff(</w:t>
      </w:r>
      <w:proofErr w:type="gramEnd"/>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s_ID</w:t>
      </w:r>
      <w:proofErr w:type="spellEnd"/>
      <w:r w:rsidRPr="007A7539">
        <w:rPr>
          <w:rFonts w:ascii="Consolas" w:hAnsi="Consolas" w:cs="Consolas"/>
          <w:sz w:val="19"/>
          <w:szCs w:val="19"/>
          <w:lang w:val="en-GB"/>
        </w:rPr>
        <w:t xml:space="preserve"> </w:t>
      </w:r>
      <w:proofErr w:type="spellStart"/>
      <w:proofErr w:type="gramStart"/>
      <w:r w:rsidRPr="007A7539">
        <w:rPr>
          <w:rFonts w:ascii="Consolas" w:hAnsi="Consolas" w:cs="Consolas"/>
          <w:sz w:val="19"/>
          <w:szCs w:val="19"/>
          <w:lang w:val="en-GB"/>
        </w:rPr>
        <w:t>varchAr</w:t>
      </w:r>
      <w:proofErr w:type="spellEnd"/>
      <w:r w:rsidRPr="007A7539">
        <w:rPr>
          <w:rFonts w:ascii="Consolas" w:hAnsi="Consolas" w:cs="Consolas"/>
          <w:sz w:val="19"/>
          <w:szCs w:val="19"/>
          <w:lang w:val="en-GB"/>
        </w:rPr>
        <w:t>(</w:t>
      </w:r>
      <w:proofErr w:type="gramEnd"/>
      <w:r w:rsidRPr="007A7539">
        <w:rPr>
          <w:rFonts w:ascii="Consolas" w:hAnsi="Consolas" w:cs="Consolas"/>
          <w:sz w:val="19"/>
          <w:szCs w:val="19"/>
          <w:lang w:val="en-GB"/>
        </w:rPr>
        <w:t>5),</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nAmE</w:t>
      </w:r>
      <w:proofErr w:type="spellEnd"/>
      <w:r w:rsidRPr="007A7539">
        <w:rPr>
          <w:rFonts w:ascii="Consolas" w:hAnsi="Consolas" w:cs="Consolas"/>
          <w:sz w:val="19"/>
          <w:szCs w:val="19"/>
          <w:lang w:val="en-GB"/>
        </w:rPr>
        <w:t xml:space="preserve"> </w:t>
      </w:r>
      <w:proofErr w:type="spellStart"/>
      <w:proofErr w:type="gramStart"/>
      <w:r w:rsidRPr="007A7539">
        <w:rPr>
          <w:rFonts w:ascii="Consolas" w:hAnsi="Consolas" w:cs="Consolas"/>
          <w:sz w:val="19"/>
          <w:szCs w:val="19"/>
          <w:lang w:val="en-GB"/>
        </w:rPr>
        <w:t>vArchAr</w:t>
      </w:r>
      <w:proofErr w:type="spellEnd"/>
      <w:r w:rsidRPr="007A7539">
        <w:rPr>
          <w:rFonts w:ascii="Consolas" w:hAnsi="Consolas" w:cs="Consolas"/>
          <w:sz w:val="19"/>
          <w:szCs w:val="19"/>
          <w:lang w:val="en-GB"/>
        </w:rPr>
        <w:t>(</w:t>
      </w:r>
      <w:proofErr w:type="gramEnd"/>
      <w:r w:rsidRPr="007A7539">
        <w:rPr>
          <w:rFonts w:ascii="Consolas" w:hAnsi="Consolas" w:cs="Consolas"/>
          <w:sz w:val="19"/>
          <w:szCs w:val="19"/>
          <w:lang w:val="en-GB"/>
        </w:rPr>
        <w:t>15),</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telephone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8),</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email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20),</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cOnstrAint</w:t>
      </w:r>
      <w:proofErr w:type="spellEnd"/>
      <w:r w:rsidRPr="007A7539">
        <w:rPr>
          <w:rFonts w:ascii="Consolas" w:hAnsi="Consolas" w:cs="Consolas"/>
          <w:sz w:val="19"/>
          <w:szCs w:val="19"/>
          <w:lang w:val="en-GB"/>
        </w:rPr>
        <w:t xml:space="preserve"> pk1 </w:t>
      </w:r>
      <w:proofErr w:type="spellStart"/>
      <w:r w:rsidRPr="007A7539">
        <w:rPr>
          <w:rFonts w:ascii="Consolas" w:hAnsi="Consolas" w:cs="Consolas"/>
          <w:sz w:val="19"/>
          <w:szCs w:val="19"/>
          <w:lang w:val="en-GB"/>
        </w:rPr>
        <w:t>primAry</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kEy</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s_ID</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crEAtE</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tABLE</w:t>
      </w:r>
      <w:proofErr w:type="spellEnd"/>
      <w:r w:rsidRPr="007A7539">
        <w:rPr>
          <w:rFonts w:ascii="Consolas" w:hAnsi="Consolas" w:cs="Consolas"/>
          <w:sz w:val="19"/>
          <w:szCs w:val="19"/>
          <w:lang w:val="en-GB"/>
        </w:rPr>
        <w:t xml:space="preserve"> _TIME (</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T_ID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8),</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_time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10),</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_day int,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_year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4),</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_month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4)</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cOnStrAInt</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cItYPK</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PrIMArY</w:t>
      </w:r>
      <w:proofErr w:type="spellEnd"/>
      <w:r w:rsidRPr="007A7539">
        <w:rPr>
          <w:rFonts w:ascii="Consolas" w:hAnsi="Consolas" w:cs="Consolas"/>
          <w:sz w:val="19"/>
          <w:szCs w:val="19"/>
          <w:lang w:val="en-GB"/>
        </w:rPr>
        <w:t xml:space="preserve"> KEY (T_ID),</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crEAtE</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tABLE</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product(</w:t>
      </w:r>
      <w:proofErr w:type="gramEnd"/>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P_id</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8),</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nAME</w:t>
      </w:r>
      <w:proofErr w:type="spellEnd"/>
      <w:r w:rsidRPr="007A7539">
        <w:rPr>
          <w:rFonts w:ascii="Consolas" w:hAnsi="Consolas" w:cs="Consolas"/>
          <w:sz w:val="19"/>
          <w:szCs w:val="19"/>
          <w:lang w:val="en-GB"/>
        </w:rPr>
        <w:t xml:space="preserve"> </w:t>
      </w:r>
      <w:proofErr w:type="spellStart"/>
      <w:proofErr w:type="gramStart"/>
      <w:r w:rsidRPr="007A7539">
        <w:rPr>
          <w:rFonts w:ascii="Consolas" w:hAnsi="Consolas" w:cs="Consolas"/>
          <w:sz w:val="19"/>
          <w:szCs w:val="19"/>
          <w:lang w:val="en-GB"/>
        </w:rPr>
        <w:t>vArchAr</w:t>
      </w:r>
      <w:proofErr w:type="spellEnd"/>
      <w:r w:rsidRPr="007A7539">
        <w:rPr>
          <w:rFonts w:ascii="Consolas" w:hAnsi="Consolas" w:cs="Consolas"/>
          <w:sz w:val="19"/>
          <w:szCs w:val="19"/>
          <w:lang w:val="en-GB"/>
        </w:rPr>
        <w:t>(</w:t>
      </w:r>
      <w:proofErr w:type="gramEnd"/>
      <w:r w:rsidRPr="007A7539">
        <w:rPr>
          <w:rFonts w:ascii="Consolas" w:hAnsi="Consolas" w:cs="Consolas"/>
          <w:sz w:val="19"/>
          <w:szCs w:val="19"/>
          <w:lang w:val="en-GB"/>
        </w:rPr>
        <w:t>25),</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category </w:t>
      </w:r>
      <w:proofErr w:type="spellStart"/>
      <w:proofErr w:type="gramStart"/>
      <w:r w:rsidRPr="007A7539">
        <w:rPr>
          <w:rFonts w:ascii="Consolas" w:hAnsi="Consolas" w:cs="Consolas"/>
          <w:sz w:val="19"/>
          <w:szCs w:val="19"/>
          <w:lang w:val="en-GB"/>
        </w:rPr>
        <w:t>vArchAr</w:t>
      </w:r>
      <w:proofErr w:type="spellEnd"/>
      <w:r w:rsidRPr="007A7539">
        <w:rPr>
          <w:rFonts w:ascii="Consolas" w:hAnsi="Consolas" w:cs="Consolas"/>
          <w:sz w:val="19"/>
          <w:szCs w:val="19"/>
          <w:lang w:val="en-GB"/>
        </w:rPr>
        <w:t>(</w:t>
      </w:r>
      <w:proofErr w:type="gramEnd"/>
      <w:r w:rsidRPr="007A7539">
        <w:rPr>
          <w:rFonts w:ascii="Consolas" w:hAnsi="Consolas" w:cs="Consolas"/>
          <w:sz w:val="19"/>
          <w:szCs w:val="19"/>
          <w:lang w:val="en-GB"/>
        </w:rPr>
        <w:t>16),</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price int,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quantity int,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cOnStrAInt</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cLInIcPK</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PrIMArY</w:t>
      </w:r>
      <w:proofErr w:type="spellEnd"/>
      <w:r w:rsidRPr="007A7539">
        <w:rPr>
          <w:rFonts w:ascii="Consolas" w:hAnsi="Consolas" w:cs="Consolas"/>
          <w:sz w:val="19"/>
          <w:szCs w:val="19"/>
          <w:lang w:val="en-GB"/>
        </w:rPr>
        <w:t xml:space="preserve"> KEY (P_ID),</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crEAtE</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tABLE</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CUSTOMER(</w:t>
      </w:r>
      <w:proofErr w:type="gramEnd"/>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c_id</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5),</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nAME</w:t>
      </w:r>
      <w:proofErr w:type="spellEnd"/>
      <w:r w:rsidRPr="007A7539">
        <w:rPr>
          <w:rFonts w:ascii="Consolas" w:hAnsi="Consolas" w:cs="Consolas"/>
          <w:sz w:val="19"/>
          <w:szCs w:val="19"/>
          <w:lang w:val="en-GB"/>
        </w:rPr>
        <w:t xml:space="preserve"> </w:t>
      </w:r>
      <w:proofErr w:type="spellStart"/>
      <w:proofErr w:type="gramStart"/>
      <w:r w:rsidRPr="007A7539">
        <w:rPr>
          <w:rFonts w:ascii="Consolas" w:hAnsi="Consolas" w:cs="Consolas"/>
          <w:sz w:val="19"/>
          <w:szCs w:val="19"/>
          <w:lang w:val="en-GB"/>
        </w:rPr>
        <w:t>vArchAr</w:t>
      </w:r>
      <w:proofErr w:type="spellEnd"/>
      <w:r w:rsidRPr="007A7539">
        <w:rPr>
          <w:rFonts w:ascii="Consolas" w:hAnsi="Consolas" w:cs="Consolas"/>
          <w:sz w:val="19"/>
          <w:szCs w:val="19"/>
          <w:lang w:val="en-GB"/>
        </w:rPr>
        <w:t>(</w:t>
      </w:r>
      <w:proofErr w:type="gramEnd"/>
      <w:r w:rsidRPr="007A7539">
        <w:rPr>
          <w:rFonts w:ascii="Consolas" w:hAnsi="Consolas" w:cs="Consolas"/>
          <w:sz w:val="19"/>
          <w:szCs w:val="19"/>
          <w:lang w:val="en-GB"/>
        </w:rPr>
        <w:t>20),</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address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28),</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telephone </w:t>
      </w:r>
      <w:proofErr w:type="spellStart"/>
      <w:proofErr w:type="gramStart"/>
      <w:r w:rsidRPr="007A7539">
        <w:rPr>
          <w:rFonts w:ascii="Consolas" w:hAnsi="Consolas" w:cs="Consolas"/>
          <w:sz w:val="19"/>
          <w:szCs w:val="19"/>
          <w:lang w:val="en-GB"/>
        </w:rPr>
        <w:t>vArchAr</w:t>
      </w:r>
      <w:proofErr w:type="spellEnd"/>
      <w:r w:rsidRPr="007A7539">
        <w:rPr>
          <w:rFonts w:ascii="Consolas" w:hAnsi="Consolas" w:cs="Consolas"/>
          <w:sz w:val="19"/>
          <w:szCs w:val="19"/>
          <w:lang w:val="en-GB"/>
        </w:rPr>
        <w:t>(</w:t>
      </w:r>
      <w:proofErr w:type="gramEnd"/>
      <w:r w:rsidRPr="007A7539">
        <w:rPr>
          <w:rFonts w:ascii="Consolas" w:hAnsi="Consolas" w:cs="Consolas"/>
          <w:sz w:val="19"/>
          <w:szCs w:val="19"/>
          <w:lang w:val="en-GB"/>
        </w:rPr>
        <w:t>11),</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email </w:t>
      </w:r>
      <w:proofErr w:type="spellStart"/>
      <w:proofErr w:type="gramStart"/>
      <w:r w:rsidRPr="007A7539">
        <w:rPr>
          <w:rFonts w:ascii="Consolas" w:hAnsi="Consolas" w:cs="Consolas"/>
          <w:sz w:val="19"/>
          <w:szCs w:val="19"/>
          <w:lang w:val="en-GB"/>
        </w:rPr>
        <w:t>varchAr</w:t>
      </w:r>
      <w:proofErr w:type="spellEnd"/>
      <w:r w:rsidRPr="007A7539">
        <w:rPr>
          <w:rFonts w:ascii="Consolas" w:hAnsi="Consolas" w:cs="Consolas"/>
          <w:sz w:val="19"/>
          <w:szCs w:val="19"/>
          <w:lang w:val="en-GB"/>
        </w:rPr>
        <w:t>(</w:t>
      </w:r>
      <w:proofErr w:type="gramEnd"/>
      <w:r w:rsidRPr="007A7539">
        <w:rPr>
          <w:rFonts w:ascii="Consolas" w:hAnsi="Consolas" w:cs="Consolas"/>
          <w:sz w:val="19"/>
          <w:szCs w:val="19"/>
          <w:lang w:val="en-GB"/>
        </w:rPr>
        <w:t>20),</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cOnStrAInt</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cUStOMErPK</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PrIMArY</w:t>
      </w:r>
      <w:proofErr w:type="spellEnd"/>
      <w:r w:rsidRPr="007A7539">
        <w:rPr>
          <w:rFonts w:ascii="Consolas" w:hAnsi="Consolas" w:cs="Consolas"/>
          <w:sz w:val="19"/>
          <w:szCs w:val="19"/>
          <w:lang w:val="en-GB"/>
        </w:rPr>
        <w:t xml:space="preserve"> KEY (</w:t>
      </w:r>
      <w:proofErr w:type="spellStart"/>
      <w:r w:rsidRPr="007A7539">
        <w:rPr>
          <w:rFonts w:ascii="Consolas" w:hAnsi="Consolas" w:cs="Consolas"/>
          <w:sz w:val="19"/>
          <w:szCs w:val="19"/>
          <w:lang w:val="en-GB"/>
        </w:rPr>
        <w:t>c_id</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crEAtE</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tABLE</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branch(</w:t>
      </w:r>
      <w:proofErr w:type="gramEnd"/>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B_Id</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6),</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name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25),</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b_address</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25),</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telephone </w:t>
      </w:r>
      <w:proofErr w:type="spellStart"/>
      <w:proofErr w:type="gramStart"/>
      <w:r w:rsidRPr="007A7539">
        <w:rPr>
          <w:rFonts w:ascii="Consolas" w:hAnsi="Consolas" w:cs="Consolas"/>
          <w:sz w:val="19"/>
          <w:szCs w:val="19"/>
          <w:lang w:val="en-GB"/>
        </w:rPr>
        <w:t>vArchAr</w:t>
      </w:r>
      <w:proofErr w:type="spellEnd"/>
      <w:r w:rsidRPr="007A7539">
        <w:rPr>
          <w:rFonts w:ascii="Consolas" w:hAnsi="Consolas" w:cs="Consolas"/>
          <w:sz w:val="19"/>
          <w:szCs w:val="19"/>
          <w:lang w:val="en-GB"/>
        </w:rPr>
        <w:t>(</w:t>
      </w:r>
      <w:proofErr w:type="gramEnd"/>
      <w:r w:rsidRPr="007A7539">
        <w:rPr>
          <w:rFonts w:ascii="Consolas" w:hAnsi="Consolas" w:cs="Consolas"/>
          <w:sz w:val="19"/>
          <w:szCs w:val="19"/>
          <w:lang w:val="en-GB"/>
        </w:rPr>
        <w:t>11),</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email </w:t>
      </w:r>
      <w:proofErr w:type="spellStart"/>
      <w:r w:rsidRPr="007A7539">
        <w:rPr>
          <w:rFonts w:ascii="Consolas" w:hAnsi="Consolas" w:cs="Consolas"/>
          <w:sz w:val="19"/>
          <w:szCs w:val="19"/>
          <w:lang w:val="en-GB"/>
        </w:rPr>
        <w:t>vArchAr</w:t>
      </w:r>
      <w:proofErr w:type="spellEnd"/>
      <w:r w:rsidRPr="007A7539">
        <w:rPr>
          <w:rFonts w:ascii="Consolas" w:hAnsi="Consolas" w:cs="Consolas"/>
          <w:sz w:val="19"/>
          <w:szCs w:val="19"/>
          <w:lang w:val="en-GB"/>
        </w:rPr>
        <w:t xml:space="preserve"> (20),</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city </w:t>
      </w:r>
      <w:proofErr w:type="spellStart"/>
      <w:r w:rsidRPr="007A7539">
        <w:rPr>
          <w:rFonts w:ascii="Consolas" w:hAnsi="Consolas" w:cs="Consolas"/>
          <w:sz w:val="19"/>
          <w:szCs w:val="19"/>
          <w:lang w:val="en-GB"/>
        </w:rPr>
        <w:t>vArchAr</w:t>
      </w:r>
      <w:proofErr w:type="spellEnd"/>
      <w:r w:rsidRPr="007A7539">
        <w:rPr>
          <w:rFonts w:ascii="Consolas" w:hAnsi="Consolas" w:cs="Consolas"/>
          <w:sz w:val="19"/>
          <w:szCs w:val="19"/>
          <w:lang w:val="en-GB"/>
        </w:rPr>
        <w:t xml:space="preserve"> (8),</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lastRenderedPageBreak/>
        <w:t xml:space="preserve">country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5),</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cOnStrAInt</w:t>
      </w:r>
      <w:proofErr w:type="spellEnd"/>
      <w:r w:rsidRPr="007A7539">
        <w:rPr>
          <w:rFonts w:ascii="Consolas" w:hAnsi="Consolas" w:cs="Consolas"/>
          <w:sz w:val="19"/>
          <w:szCs w:val="19"/>
          <w:lang w:val="en-GB"/>
        </w:rPr>
        <w:t xml:space="preserve"> PEtPK1 </w:t>
      </w:r>
      <w:proofErr w:type="spellStart"/>
      <w:r w:rsidRPr="007A7539">
        <w:rPr>
          <w:rFonts w:ascii="Consolas" w:hAnsi="Consolas" w:cs="Consolas"/>
          <w:sz w:val="19"/>
          <w:szCs w:val="19"/>
          <w:lang w:val="en-GB"/>
        </w:rPr>
        <w:t>PrIMArY</w:t>
      </w:r>
      <w:proofErr w:type="spellEnd"/>
      <w:r w:rsidRPr="007A7539">
        <w:rPr>
          <w:rFonts w:ascii="Consolas" w:hAnsi="Consolas" w:cs="Consolas"/>
          <w:sz w:val="19"/>
          <w:szCs w:val="19"/>
          <w:lang w:val="en-GB"/>
        </w:rPr>
        <w:t xml:space="preserve"> KEY (</w:t>
      </w:r>
      <w:proofErr w:type="spellStart"/>
      <w:r w:rsidRPr="007A7539">
        <w:rPr>
          <w:rFonts w:ascii="Consolas" w:hAnsi="Consolas" w:cs="Consolas"/>
          <w:sz w:val="19"/>
          <w:szCs w:val="19"/>
          <w:lang w:val="en-GB"/>
        </w:rPr>
        <w:t>b_Id</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crEAtE</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tABLE</w:t>
      </w:r>
      <w:proofErr w:type="spellEnd"/>
      <w:r w:rsidRPr="007A7539">
        <w:rPr>
          <w:rFonts w:ascii="Consolas" w:hAnsi="Consolas" w:cs="Consolas"/>
          <w:sz w:val="19"/>
          <w:szCs w:val="19"/>
          <w:lang w:val="en-GB"/>
        </w:rPr>
        <w:t xml:space="preserve"> sales (</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Sales_ID</w:t>
      </w:r>
      <w:proofErr w:type="spellEnd"/>
      <w:r w:rsidRPr="007A7539">
        <w:rPr>
          <w:rFonts w:ascii="Consolas" w:hAnsi="Consolas" w:cs="Consolas"/>
          <w:sz w:val="19"/>
          <w:szCs w:val="19"/>
          <w:lang w:val="en-GB"/>
        </w:rPr>
        <w:t xml:space="preserve"> </w:t>
      </w:r>
      <w:proofErr w:type="spellStart"/>
      <w:proofErr w:type="gramStart"/>
      <w:r w:rsidRPr="007A7539">
        <w:rPr>
          <w:rFonts w:ascii="Consolas" w:hAnsi="Consolas" w:cs="Consolas"/>
          <w:sz w:val="19"/>
          <w:szCs w:val="19"/>
          <w:lang w:val="en-GB"/>
        </w:rPr>
        <w:t>VARchar</w:t>
      </w:r>
      <w:proofErr w:type="spellEnd"/>
      <w:r w:rsidRPr="007A7539">
        <w:rPr>
          <w:rFonts w:ascii="Consolas" w:hAnsi="Consolas" w:cs="Consolas"/>
          <w:sz w:val="19"/>
          <w:szCs w:val="19"/>
          <w:lang w:val="en-GB"/>
        </w:rPr>
        <w:t>(</w:t>
      </w:r>
      <w:proofErr w:type="gramEnd"/>
      <w:r w:rsidRPr="007A7539">
        <w:rPr>
          <w:rFonts w:ascii="Consolas" w:hAnsi="Consolas" w:cs="Consolas"/>
          <w:sz w:val="19"/>
          <w:szCs w:val="19"/>
          <w:lang w:val="en-GB"/>
        </w:rPr>
        <w:t>6),</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B_ID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 xml:space="preserve">6) </w:t>
      </w:r>
      <w:proofErr w:type="spellStart"/>
      <w:r w:rsidRPr="007A7539">
        <w:rPr>
          <w:rFonts w:ascii="Consolas" w:hAnsi="Consolas" w:cs="Consolas"/>
          <w:sz w:val="19"/>
          <w:szCs w:val="19"/>
          <w:lang w:val="en-GB"/>
        </w:rPr>
        <w:t>nOt</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nULL</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s_ID</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 xml:space="preserve">5) </w:t>
      </w:r>
      <w:proofErr w:type="spellStart"/>
      <w:r w:rsidRPr="007A7539">
        <w:rPr>
          <w:rFonts w:ascii="Consolas" w:hAnsi="Consolas" w:cs="Consolas"/>
          <w:sz w:val="19"/>
          <w:szCs w:val="19"/>
          <w:lang w:val="en-GB"/>
        </w:rPr>
        <w:t>nOt</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nULL</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c_id</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 xml:space="preserve">5) </w:t>
      </w:r>
      <w:proofErr w:type="spellStart"/>
      <w:r w:rsidRPr="007A7539">
        <w:rPr>
          <w:rFonts w:ascii="Consolas" w:hAnsi="Consolas" w:cs="Consolas"/>
          <w:sz w:val="19"/>
          <w:szCs w:val="19"/>
          <w:lang w:val="en-GB"/>
        </w:rPr>
        <w:t>nOt</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nULL</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p_ID</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 xml:space="preserve">8) </w:t>
      </w:r>
      <w:proofErr w:type="spellStart"/>
      <w:r w:rsidRPr="007A7539">
        <w:rPr>
          <w:rFonts w:ascii="Consolas" w:hAnsi="Consolas" w:cs="Consolas"/>
          <w:sz w:val="19"/>
          <w:szCs w:val="19"/>
          <w:lang w:val="en-GB"/>
        </w:rPr>
        <w:t>nOt</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nULL</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t_ID</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 xml:space="preserve">8) </w:t>
      </w:r>
      <w:proofErr w:type="spellStart"/>
      <w:r w:rsidRPr="007A7539">
        <w:rPr>
          <w:rFonts w:ascii="Consolas" w:hAnsi="Consolas" w:cs="Consolas"/>
          <w:sz w:val="19"/>
          <w:szCs w:val="19"/>
          <w:lang w:val="en-GB"/>
        </w:rPr>
        <w:t>nOt</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nULL</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vat int,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discount int,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total_cost</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20),</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cOnStrAInt</w:t>
      </w:r>
      <w:proofErr w:type="spellEnd"/>
      <w:r w:rsidRPr="007A7539">
        <w:rPr>
          <w:rFonts w:ascii="Consolas" w:hAnsi="Consolas" w:cs="Consolas"/>
          <w:sz w:val="19"/>
          <w:szCs w:val="19"/>
          <w:lang w:val="en-GB"/>
        </w:rPr>
        <w:t xml:space="preserve"> Sales </w:t>
      </w:r>
      <w:proofErr w:type="spellStart"/>
      <w:r w:rsidRPr="007A7539">
        <w:rPr>
          <w:rFonts w:ascii="Consolas" w:hAnsi="Consolas" w:cs="Consolas"/>
          <w:sz w:val="19"/>
          <w:szCs w:val="19"/>
          <w:lang w:val="en-GB"/>
        </w:rPr>
        <w:t>PrIMArY</w:t>
      </w:r>
      <w:proofErr w:type="spellEnd"/>
      <w:r w:rsidRPr="007A7539">
        <w:rPr>
          <w:rFonts w:ascii="Consolas" w:hAnsi="Consolas" w:cs="Consolas"/>
          <w:sz w:val="19"/>
          <w:szCs w:val="19"/>
          <w:lang w:val="en-GB"/>
        </w:rPr>
        <w:t xml:space="preserve"> KEY (</w:t>
      </w:r>
      <w:proofErr w:type="spellStart"/>
      <w:r w:rsidRPr="007A7539">
        <w:rPr>
          <w:rFonts w:ascii="Consolas" w:hAnsi="Consolas" w:cs="Consolas"/>
          <w:sz w:val="19"/>
          <w:szCs w:val="19"/>
          <w:lang w:val="en-GB"/>
        </w:rPr>
        <w:t>Sales_ID</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cOnStrAInt</w:t>
      </w:r>
      <w:proofErr w:type="spellEnd"/>
      <w:r w:rsidRPr="007A7539">
        <w:rPr>
          <w:rFonts w:ascii="Consolas" w:hAnsi="Consolas" w:cs="Consolas"/>
          <w:sz w:val="19"/>
          <w:szCs w:val="19"/>
          <w:lang w:val="en-GB"/>
        </w:rPr>
        <w:t xml:space="preserve"> fog1 </w:t>
      </w:r>
      <w:proofErr w:type="spellStart"/>
      <w:r w:rsidRPr="007A7539">
        <w:rPr>
          <w:rFonts w:ascii="Consolas" w:hAnsi="Consolas" w:cs="Consolas"/>
          <w:sz w:val="19"/>
          <w:szCs w:val="19"/>
          <w:lang w:val="en-GB"/>
        </w:rPr>
        <w:t>FOrEIGn</w:t>
      </w:r>
      <w:proofErr w:type="spellEnd"/>
      <w:r w:rsidRPr="007A7539">
        <w:rPr>
          <w:rFonts w:ascii="Consolas" w:hAnsi="Consolas" w:cs="Consolas"/>
          <w:sz w:val="19"/>
          <w:szCs w:val="19"/>
          <w:lang w:val="en-GB"/>
        </w:rPr>
        <w:t xml:space="preserve"> KEY (B_ID) </w:t>
      </w:r>
      <w:proofErr w:type="spellStart"/>
      <w:r w:rsidRPr="007A7539">
        <w:rPr>
          <w:rFonts w:ascii="Consolas" w:hAnsi="Consolas" w:cs="Consolas"/>
          <w:sz w:val="19"/>
          <w:szCs w:val="19"/>
          <w:lang w:val="en-GB"/>
        </w:rPr>
        <w:t>rEFErEncES</w:t>
      </w:r>
      <w:proofErr w:type="spellEnd"/>
      <w:r w:rsidRPr="007A7539">
        <w:rPr>
          <w:rFonts w:ascii="Consolas" w:hAnsi="Consolas" w:cs="Consolas"/>
          <w:sz w:val="19"/>
          <w:szCs w:val="19"/>
          <w:lang w:val="en-GB"/>
        </w:rPr>
        <w:t xml:space="preserve"> branch(</w:t>
      </w:r>
      <w:proofErr w:type="spellStart"/>
      <w:r w:rsidRPr="007A7539">
        <w:rPr>
          <w:rFonts w:ascii="Consolas" w:hAnsi="Consolas" w:cs="Consolas"/>
          <w:sz w:val="19"/>
          <w:szCs w:val="19"/>
          <w:lang w:val="en-GB"/>
        </w:rPr>
        <w:t>B_Id</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cOnStrAInt</w:t>
      </w:r>
      <w:proofErr w:type="spellEnd"/>
      <w:r w:rsidRPr="007A7539">
        <w:rPr>
          <w:rFonts w:ascii="Consolas" w:hAnsi="Consolas" w:cs="Consolas"/>
          <w:sz w:val="19"/>
          <w:szCs w:val="19"/>
          <w:lang w:val="en-GB"/>
        </w:rPr>
        <w:t xml:space="preserve"> fog2 </w:t>
      </w:r>
      <w:proofErr w:type="spellStart"/>
      <w:r w:rsidRPr="007A7539">
        <w:rPr>
          <w:rFonts w:ascii="Consolas" w:hAnsi="Consolas" w:cs="Consolas"/>
          <w:sz w:val="19"/>
          <w:szCs w:val="19"/>
          <w:lang w:val="en-GB"/>
        </w:rPr>
        <w:t>FOrEIGn</w:t>
      </w:r>
      <w:proofErr w:type="spellEnd"/>
      <w:r w:rsidRPr="007A7539">
        <w:rPr>
          <w:rFonts w:ascii="Consolas" w:hAnsi="Consolas" w:cs="Consolas"/>
          <w:sz w:val="19"/>
          <w:szCs w:val="19"/>
          <w:lang w:val="en-GB"/>
        </w:rPr>
        <w:t xml:space="preserve"> KEY (</w:t>
      </w:r>
      <w:proofErr w:type="spellStart"/>
      <w:r w:rsidRPr="007A7539">
        <w:rPr>
          <w:rFonts w:ascii="Consolas" w:hAnsi="Consolas" w:cs="Consolas"/>
          <w:sz w:val="19"/>
          <w:szCs w:val="19"/>
          <w:lang w:val="en-GB"/>
        </w:rPr>
        <w:t>s_ID</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rEFErEncES</w:t>
      </w:r>
      <w:proofErr w:type="spellEnd"/>
      <w:r w:rsidRPr="007A7539">
        <w:rPr>
          <w:rFonts w:ascii="Consolas" w:hAnsi="Consolas" w:cs="Consolas"/>
          <w:sz w:val="19"/>
          <w:szCs w:val="19"/>
          <w:lang w:val="en-GB"/>
        </w:rPr>
        <w:t xml:space="preserve"> staff(</w:t>
      </w:r>
      <w:proofErr w:type="spellStart"/>
      <w:r w:rsidRPr="007A7539">
        <w:rPr>
          <w:rFonts w:ascii="Consolas" w:hAnsi="Consolas" w:cs="Consolas"/>
          <w:sz w:val="19"/>
          <w:szCs w:val="19"/>
          <w:lang w:val="en-GB"/>
        </w:rPr>
        <w:t>s_ID</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cOnStrAInt</w:t>
      </w:r>
      <w:proofErr w:type="spellEnd"/>
      <w:r w:rsidRPr="007A7539">
        <w:rPr>
          <w:rFonts w:ascii="Consolas" w:hAnsi="Consolas" w:cs="Consolas"/>
          <w:sz w:val="19"/>
          <w:szCs w:val="19"/>
          <w:lang w:val="en-GB"/>
        </w:rPr>
        <w:t xml:space="preserve"> fog3 </w:t>
      </w:r>
      <w:proofErr w:type="spellStart"/>
      <w:r w:rsidRPr="007A7539">
        <w:rPr>
          <w:rFonts w:ascii="Consolas" w:hAnsi="Consolas" w:cs="Consolas"/>
          <w:sz w:val="19"/>
          <w:szCs w:val="19"/>
          <w:lang w:val="en-GB"/>
        </w:rPr>
        <w:t>FOrEIGn</w:t>
      </w:r>
      <w:proofErr w:type="spellEnd"/>
      <w:r w:rsidRPr="007A7539">
        <w:rPr>
          <w:rFonts w:ascii="Consolas" w:hAnsi="Consolas" w:cs="Consolas"/>
          <w:sz w:val="19"/>
          <w:szCs w:val="19"/>
          <w:lang w:val="en-GB"/>
        </w:rPr>
        <w:t xml:space="preserve"> KEY (</w:t>
      </w:r>
      <w:proofErr w:type="spellStart"/>
      <w:r w:rsidRPr="007A7539">
        <w:rPr>
          <w:rFonts w:ascii="Consolas" w:hAnsi="Consolas" w:cs="Consolas"/>
          <w:sz w:val="19"/>
          <w:szCs w:val="19"/>
          <w:lang w:val="en-GB"/>
        </w:rPr>
        <w:t>c_id</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rEFErEncES</w:t>
      </w:r>
      <w:proofErr w:type="spellEnd"/>
      <w:r w:rsidRPr="007A7539">
        <w:rPr>
          <w:rFonts w:ascii="Consolas" w:hAnsi="Consolas" w:cs="Consolas"/>
          <w:sz w:val="19"/>
          <w:szCs w:val="19"/>
          <w:lang w:val="en-GB"/>
        </w:rPr>
        <w:t xml:space="preserve"> CUSTOMER(</w:t>
      </w:r>
      <w:proofErr w:type="spellStart"/>
      <w:r w:rsidRPr="007A7539">
        <w:rPr>
          <w:rFonts w:ascii="Consolas" w:hAnsi="Consolas" w:cs="Consolas"/>
          <w:sz w:val="19"/>
          <w:szCs w:val="19"/>
          <w:lang w:val="en-GB"/>
        </w:rPr>
        <w:t>c_id</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cOnStrAInt</w:t>
      </w:r>
      <w:proofErr w:type="spellEnd"/>
      <w:r w:rsidRPr="007A7539">
        <w:rPr>
          <w:rFonts w:ascii="Consolas" w:hAnsi="Consolas" w:cs="Consolas"/>
          <w:sz w:val="19"/>
          <w:szCs w:val="19"/>
          <w:lang w:val="en-GB"/>
        </w:rPr>
        <w:t xml:space="preserve"> fog4 </w:t>
      </w:r>
      <w:proofErr w:type="spellStart"/>
      <w:r w:rsidRPr="007A7539">
        <w:rPr>
          <w:rFonts w:ascii="Consolas" w:hAnsi="Consolas" w:cs="Consolas"/>
          <w:sz w:val="19"/>
          <w:szCs w:val="19"/>
          <w:lang w:val="en-GB"/>
        </w:rPr>
        <w:t>FOrEIGn</w:t>
      </w:r>
      <w:proofErr w:type="spellEnd"/>
      <w:r w:rsidRPr="007A7539">
        <w:rPr>
          <w:rFonts w:ascii="Consolas" w:hAnsi="Consolas" w:cs="Consolas"/>
          <w:sz w:val="19"/>
          <w:szCs w:val="19"/>
          <w:lang w:val="en-GB"/>
        </w:rPr>
        <w:t xml:space="preserve"> KEY (</w:t>
      </w:r>
      <w:proofErr w:type="spellStart"/>
      <w:r w:rsidRPr="007A7539">
        <w:rPr>
          <w:rFonts w:ascii="Consolas" w:hAnsi="Consolas" w:cs="Consolas"/>
          <w:sz w:val="19"/>
          <w:szCs w:val="19"/>
          <w:lang w:val="en-GB"/>
        </w:rPr>
        <w:t>p_ID</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rEFErEncES</w:t>
      </w:r>
      <w:proofErr w:type="spellEnd"/>
      <w:r w:rsidRPr="007A7539">
        <w:rPr>
          <w:rFonts w:ascii="Consolas" w:hAnsi="Consolas" w:cs="Consolas"/>
          <w:sz w:val="19"/>
          <w:szCs w:val="19"/>
          <w:lang w:val="en-GB"/>
        </w:rPr>
        <w:t xml:space="preserve"> product(</w:t>
      </w:r>
      <w:proofErr w:type="spellStart"/>
      <w:r w:rsidRPr="007A7539">
        <w:rPr>
          <w:rFonts w:ascii="Consolas" w:hAnsi="Consolas" w:cs="Consolas"/>
          <w:sz w:val="19"/>
          <w:szCs w:val="19"/>
          <w:lang w:val="en-GB"/>
        </w:rPr>
        <w:t>P_id</w:t>
      </w:r>
      <w:proofErr w:type="spellEnd"/>
      <w:r w:rsidRPr="007A7539">
        <w:rPr>
          <w:rFonts w:ascii="Consolas" w:hAnsi="Consolas" w:cs="Consolas"/>
          <w:sz w:val="19"/>
          <w:szCs w:val="19"/>
          <w:lang w:val="en-GB"/>
        </w:rPr>
        <w:t>),</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proofErr w:type="spellStart"/>
      <w:r w:rsidRPr="007A7539">
        <w:rPr>
          <w:rFonts w:ascii="Consolas" w:hAnsi="Consolas" w:cs="Consolas"/>
          <w:sz w:val="19"/>
          <w:szCs w:val="19"/>
          <w:lang w:val="en-GB"/>
        </w:rPr>
        <w:t>cOnStrAInt</w:t>
      </w:r>
      <w:proofErr w:type="spellEnd"/>
      <w:r w:rsidRPr="007A7539">
        <w:rPr>
          <w:rFonts w:ascii="Consolas" w:hAnsi="Consolas" w:cs="Consolas"/>
          <w:sz w:val="19"/>
          <w:szCs w:val="19"/>
          <w:lang w:val="en-GB"/>
        </w:rPr>
        <w:t xml:space="preserve"> fog5 </w:t>
      </w:r>
      <w:proofErr w:type="spellStart"/>
      <w:r w:rsidRPr="007A7539">
        <w:rPr>
          <w:rFonts w:ascii="Consolas" w:hAnsi="Consolas" w:cs="Consolas"/>
          <w:sz w:val="19"/>
          <w:szCs w:val="19"/>
          <w:lang w:val="en-GB"/>
        </w:rPr>
        <w:t>FOrEIGn</w:t>
      </w:r>
      <w:proofErr w:type="spellEnd"/>
      <w:r w:rsidRPr="007A7539">
        <w:rPr>
          <w:rFonts w:ascii="Consolas" w:hAnsi="Consolas" w:cs="Consolas"/>
          <w:sz w:val="19"/>
          <w:szCs w:val="19"/>
          <w:lang w:val="en-GB"/>
        </w:rPr>
        <w:t xml:space="preserve"> KEY (</w:t>
      </w:r>
      <w:proofErr w:type="spellStart"/>
      <w:r w:rsidRPr="007A7539">
        <w:rPr>
          <w:rFonts w:ascii="Consolas" w:hAnsi="Consolas" w:cs="Consolas"/>
          <w:sz w:val="19"/>
          <w:szCs w:val="19"/>
          <w:lang w:val="en-GB"/>
        </w:rPr>
        <w:t>t_ID</w:t>
      </w:r>
      <w:proofErr w:type="spellEnd"/>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rEFErEncES</w:t>
      </w:r>
      <w:proofErr w:type="spellEnd"/>
      <w:r w:rsidRPr="007A7539">
        <w:rPr>
          <w:rFonts w:ascii="Consolas" w:hAnsi="Consolas" w:cs="Consolas"/>
          <w:sz w:val="19"/>
          <w:szCs w:val="19"/>
          <w:lang w:val="en-GB"/>
        </w:rPr>
        <w:t xml:space="preserve"> _TIME(T_ID),</w:t>
      </w:r>
    </w:p>
    <w:p w:rsidR="001227A0" w:rsidRPr="007A7539" w:rsidRDefault="001227A0" w:rsidP="001227A0">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w:t>
      </w:r>
    </w:p>
    <w:p w:rsidR="0003069B" w:rsidRPr="007A7539" w:rsidRDefault="0003069B" w:rsidP="0003069B">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CREATE TABLE</w:t>
      </w:r>
      <w:r w:rsidR="007A7539" w:rsidRPr="007A7539">
        <w:rPr>
          <w:rFonts w:ascii="Consolas" w:hAnsi="Consolas" w:cs="Consolas"/>
          <w:sz w:val="19"/>
          <w:szCs w:val="19"/>
          <w:lang w:val="en-GB"/>
        </w:rPr>
        <w:t xml:space="preserve"> </w:t>
      </w:r>
      <w:proofErr w:type="gramStart"/>
      <w:r w:rsidR="007A7539" w:rsidRPr="007A7539">
        <w:rPr>
          <w:rFonts w:ascii="Consolas" w:hAnsi="Consolas" w:cs="Consolas"/>
          <w:sz w:val="19"/>
          <w:szCs w:val="19"/>
          <w:lang w:val="en-GB"/>
        </w:rPr>
        <w:t>SALESCSV</w:t>
      </w:r>
      <w:r w:rsidRPr="007A7539">
        <w:rPr>
          <w:rFonts w:ascii="Consolas" w:hAnsi="Consolas" w:cs="Consolas"/>
          <w:sz w:val="19"/>
          <w:szCs w:val="19"/>
          <w:lang w:val="en-GB"/>
        </w:rPr>
        <w:t>(</w:t>
      </w:r>
      <w:proofErr w:type="gramEnd"/>
    </w:p>
    <w:p w:rsidR="0003069B" w:rsidRPr="007A7539" w:rsidRDefault="0003069B" w:rsidP="0003069B">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  Branch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 xml:space="preserve">100), </w:t>
      </w:r>
    </w:p>
    <w:p w:rsidR="0003069B" w:rsidRPr="007A7539" w:rsidRDefault="0003069B" w:rsidP="0003069B">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  </w:t>
      </w:r>
      <w:proofErr w:type="spellStart"/>
      <w:r w:rsidRPr="007A7539">
        <w:rPr>
          <w:rFonts w:ascii="Consolas" w:hAnsi="Consolas" w:cs="Consolas"/>
          <w:sz w:val="19"/>
          <w:szCs w:val="19"/>
          <w:lang w:val="en-GB"/>
        </w:rPr>
        <w:t>Customer_Name</w:t>
      </w:r>
      <w:proofErr w:type="spellEnd"/>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 xml:space="preserve">100), </w:t>
      </w:r>
    </w:p>
    <w:p w:rsidR="0003069B" w:rsidRPr="007A7539" w:rsidRDefault="0003069B" w:rsidP="0003069B">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  Product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 xml:space="preserve">100), </w:t>
      </w:r>
    </w:p>
    <w:p w:rsidR="0003069B" w:rsidRPr="007A7539" w:rsidRDefault="0003069B" w:rsidP="0003069B">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  </w:t>
      </w:r>
      <w:proofErr w:type="gramStart"/>
      <w:r w:rsidRPr="007A7539">
        <w:rPr>
          <w:rFonts w:ascii="Consolas" w:hAnsi="Consolas" w:cs="Consolas"/>
          <w:sz w:val="19"/>
          <w:szCs w:val="19"/>
          <w:lang w:val="en-GB"/>
        </w:rPr>
        <w:t>Time(</w:t>
      </w:r>
      <w:proofErr w:type="gramEnd"/>
      <w:r w:rsidRPr="007A7539">
        <w:rPr>
          <w:rFonts w:ascii="Consolas" w:hAnsi="Consolas" w:cs="Consolas"/>
          <w:sz w:val="19"/>
          <w:szCs w:val="19"/>
          <w:lang w:val="en-GB"/>
        </w:rPr>
        <w:t xml:space="preserve">DD / MM / YY) VARCHAR(100), </w:t>
      </w:r>
    </w:p>
    <w:p w:rsidR="0003069B" w:rsidRPr="007A7539" w:rsidRDefault="0003069B" w:rsidP="0003069B">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  Staff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 xml:space="preserve">100), </w:t>
      </w:r>
    </w:p>
    <w:p w:rsidR="0003069B" w:rsidRPr="007A7539" w:rsidRDefault="0003069B" w:rsidP="0003069B">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 xml:space="preserve">  Sales </w:t>
      </w:r>
      <w:proofErr w:type="gramStart"/>
      <w:r w:rsidRPr="007A7539">
        <w:rPr>
          <w:rFonts w:ascii="Consolas" w:hAnsi="Consolas" w:cs="Consolas"/>
          <w:sz w:val="19"/>
          <w:szCs w:val="19"/>
          <w:lang w:val="en-GB"/>
        </w:rPr>
        <w:t>VARCHAR(</w:t>
      </w:r>
      <w:proofErr w:type="gramEnd"/>
      <w:r w:rsidRPr="007A7539">
        <w:rPr>
          <w:rFonts w:ascii="Consolas" w:hAnsi="Consolas" w:cs="Consolas"/>
          <w:sz w:val="19"/>
          <w:szCs w:val="19"/>
          <w:lang w:val="en-GB"/>
        </w:rPr>
        <w:t>100)</w:t>
      </w:r>
      <w:r w:rsidR="007A7539" w:rsidRPr="007A7539">
        <w:rPr>
          <w:rFonts w:ascii="Consolas" w:hAnsi="Consolas" w:cs="Consolas"/>
          <w:sz w:val="19"/>
          <w:szCs w:val="19"/>
          <w:lang w:val="en-GB"/>
        </w:rPr>
        <w:t>,</w:t>
      </w:r>
    </w:p>
    <w:p w:rsidR="007A7539" w:rsidRPr="007A7539" w:rsidRDefault="007A7539" w:rsidP="0003069B">
      <w:pPr>
        <w:autoSpaceDE w:val="0"/>
        <w:autoSpaceDN w:val="0"/>
        <w:adjustRightInd w:val="0"/>
        <w:spacing w:after="0" w:line="240" w:lineRule="auto"/>
        <w:jc w:val="left"/>
        <w:rPr>
          <w:rFonts w:ascii="Consolas" w:hAnsi="Consolas" w:cs="Consolas"/>
          <w:sz w:val="19"/>
          <w:szCs w:val="19"/>
          <w:lang w:val="en-GB"/>
        </w:rPr>
      </w:pPr>
      <w:r w:rsidRPr="007A7539">
        <w:rPr>
          <w:rFonts w:ascii="Consolas" w:hAnsi="Consolas" w:cs="Consolas"/>
          <w:sz w:val="19"/>
          <w:szCs w:val="19"/>
          <w:lang w:val="en-GB"/>
        </w:rPr>
        <w:t>);</w:t>
      </w:r>
    </w:p>
    <w:p w:rsidR="001227A0" w:rsidRDefault="001227A0" w:rsidP="001227A0">
      <w:pPr>
        <w:rPr>
          <w:szCs w:val="24"/>
        </w:rPr>
      </w:pPr>
    </w:p>
    <w:p w:rsidR="001227A0" w:rsidRDefault="001227A0" w:rsidP="001227A0">
      <w:pPr>
        <w:rPr>
          <w:szCs w:val="24"/>
        </w:rPr>
      </w:pPr>
    </w:p>
    <w:p w:rsidR="001227A0" w:rsidRDefault="001227A0" w:rsidP="001227A0"/>
    <w:p w:rsidR="001227A0" w:rsidRDefault="001227A0" w:rsidP="001227A0"/>
    <w:p w:rsidR="001227A0" w:rsidRDefault="001227A0" w:rsidP="001227A0"/>
    <w:p w:rsidR="001227A0" w:rsidRDefault="001227A0" w:rsidP="001227A0"/>
    <w:p w:rsidR="001227A0" w:rsidRDefault="001227A0" w:rsidP="001227A0"/>
    <w:p w:rsidR="00BE24E9" w:rsidRPr="001227A0" w:rsidRDefault="00BE24E9">
      <w:pPr>
        <w:rPr>
          <w:lang w:val="en-GB"/>
        </w:rPr>
      </w:pPr>
    </w:p>
    <w:sectPr w:rsidR="00BE24E9" w:rsidRPr="001227A0" w:rsidSect="001227A0">
      <w:pgSz w:w="11906" w:h="16838"/>
      <w:pgMar w:top="1440" w:right="1440" w:bottom="1440" w:left="1440" w:header="708" w:footer="708" w:gutter="0"/>
      <w:pgBorders w:offsetFrom="page">
        <w:left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7A0"/>
    <w:rsid w:val="0003069B"/>
    <w:rsid w:val="001227A0"/>
    <w:rsid w:val="0046231C"/>
    <w:rsid w:val="00582F08"/>
    <w:rsid w:val="007A7539"/>
    <w:rsid w:val="00AC74C2"/>
    <w:rsid w:val="00BE2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3EE72"/>
  <w15:chartTrackingRefBased/>
  <w15:docId w15:val="{06B8DDAF-5679-4AE0-9468-435A17037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27A0"/>
    <w:pPr>
      <w:spacing w:line="48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1227A0"/>
    <w:pPr>
      <w:keepNext/>
      <w:keepLines/>
      <w:spacing w:before="480" w:after="0"/>
      <w:outlineLvl w:val="0"/>
    </w:pPr>
    <w:rPr>
      <w:rFonts w:eastAsiaTheme="majorEastAsia" w:cstheme="majorBidi"/>
      <w:b/>
      <w:bCs/>
      <w:color w:val="44546A" w:themeColor="text2"/>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7A0"/>
    <w:rPr>
      <w:rFonts w:ascii="Times New Roman" w:eastAsiaTheme="majorEastAsia" w:hAnsi="Times New Roman" w:cstheme="majorBidi"/>
      <w:b/>
      <w:bCs/>
      <w:color w:val="44546A" w:themeColor="text2"/>
      <w:sz w:val="28"/>
      <w:szCs w:val="28"/>
      <w:lang w:val="en-IN"/>
    </w:rPr>
  </w:style>
  <w:style w:type="character" w:styleId="Hyperlink">
    <w:name w:val="Hyperlink"/>
    <w:basedOn w:val="DefaultParagraphFont"/>
    <w:uiPriority w:val="99"/>
    <w:semiHidden/>
    <w:unhideWhenUsed/>
    <w:rsid w:val="001227A0"/>
    <w:rPr>
      <w:color w:val="0563C1" w:themeColor="hyperlink"/>
      <w:u w:val="single"/>
    </w:rPr>
  </w:style>
  <w:style w:type="paragraph" w:styleId="TOC1">
    <w:name w:val="toc 1"/>
    <w:basedOn w:val="Normal"/>
    <w:next w:val="Normal"/>
    <w:autoRedefine/>
    <w:uiPriority w:val="39"/>
    <w:semiHidden/>
    <w:unhideWhenUsed/>
    <w:rsid w:val="001227A0"/>
    <w:pPr>
      <w:spacing w:after="100"/>
    </w:pPr>
  </w:style>
  <w:style w:type="paragraph" w:styleId="Caption">
    <w:name w:val="caption"/>
    <w:basedOn w:val="Normal"/>
    <w:next w:val="Normal"/>
    <w:uiPriority w:val="35"/>
    <w:semiHidden/>
    <w:unhideWhenUsed/>
    <w:qFormat/>
    <w:rsid w:val="001227A0"/>
    <w:pPr>
      <w:spacing w:after="200" w:line="240" w:lineRule="auto"/>
    </w:pPr>
    <w:rPr>
      <w:b/>
      <w:bCs/>
      <w:color w:val="4472C4" w:themeColor="accent1"/>
      <w:sz w:val="18"/>
      <w:szCs w:val="18"/>
    </w:rPr>
  </w:style>
  <w:style w:type="paragraph" w:styleId="ListParagraph">
    <w:name w:val="List Paragraph"/>
    <w:basedOn w:val="Normal"/>
    <w:uiPriority w:val="34"/>
    <w:qFormat/>
    <w:rsid w:val="001227A0"/>
    <w:pPr>
      <w:spacing w:after="200"/>
      <w:ind w:left="720"/>
      <w:contextualSpacing/>
    </w:pPr>
    <w:rPr>
      <w:lang w:val="en-GB"/>
    </w:rPr>
  </w:style>
  <w:style w:type="paragraph" w:styleId="TOCHeading">
    <w:name w:val="TOC Heading"/>
    <w:basedOn w:val="Heading1"/>
    <w:next w:val="Normal"/>
    <w:uiPriority w:val="39"/>
    <w:semiHidden/>
    <w:unhideWhenUsed/>
    <w:qFormat/>
    <w:rsid w:val="001227A0"/>
    <w:pPr>
      <w:spacing w:line="276" w:lineRule="auto"/>
      <w:jc w:val="left"/>
      <w:outlineLvl w:val="9"/>
    </w:pPr>
    <w:rPr>
      <w:rFonts w:asciiTheme="majorHAnsi" w:hAnsiTheme="majorHAnsi"/>
      <w:color w:val="2F5496" w:themeColor="accent1" w:themeShade="B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743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mile\Downloads\Abdul%20(1).docx" TargetMode="External"/><Relationship Id="rId13" Type="http://schemas.openxmlformats.org/officeDocument/2006/relationships/hyperlink" Target="file:///C:\Users\smile\Downloads\Abdul%20(1).docx" TargetMode="External"/><Relationship Id="rId18" Type="http://schemas.openxmlformats.org/officeDocument/2006/relationships/hyperlink" Target="file:///C:\Users\smile\Downloads\Abdul%20(1).docx" TargetMode="External"/><Relationship Id="rId26" Type="http://schemas.openxmlformats.org/officeDocument/2006/relationships/image" Target="media/image9.png"/><Relationship Id="rId3" Type="http://schemas.openxmlformats.org/officeDocument/2006/relationships/webSettings" Target="webSettings.xml"/><Relationship Id="rId21" Type="http://schemas.openxmlformats.org/officeDocument/2006/relationships/image" Target="media/image4.png"/><Relationship Id="rId7" Type="http://schemas.openxmlformats.org/officeDocument/2006/relationships/hyperlink" Target="file:///C:\Users\smile\Downloads\Abdul%20(1).docx" TargetMode="External"/><Relationship Id="rId12" Type="http://schemas.openxmlformats.org/officeDocument/2006/relationships/hyperlink" Target="file:///C:\Users\smile\Downloads\Abdul%20(1).docx" TargetMode="External"/><Relationship Id="rId17" Type="http://schemas.openxmlformats.org/officeDocument/2006/relationships/hyperlink" Target="file:///C:\Users\smile\Downloads\Abdul%20(1).docx" TargetMode="External"/><Relationship Id="rId25" Type="http://schemas.openxmlformats.org/officeDocument/2006/relationships/image" Target="media/image8.png"/><Relationship Id="rId2" Type="http://schemas.openxmlformats.org/officeDocument/2006/relationships/settings" Target="settings.xml"/><Relationship Id="rId16" Type="http://schemas.openxmlformats.org/officeDocument/2006/relationships/hyperlink" Target="file:///C:\Users\smile\Downloads\Abdul%20(1).docx"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styles" Target="styles.xml"/><Relationship Id="rId6" Type="http://schemas.openxmlformats.org/officeDocument/2006/relationships/hyperlink" Target="file:///C:\Users\smile\Downloads\Abdul%20(1).docx" TargetMode="External"/><Relationship Id="rId11" Type="http://schemas.openxmlformats.org/officeDocument/2006/relationships/hyperlink" Target="file:///C:\Users\smile\Downloads\Abdul%20(1).docx" TargetMode="External"/><Relationship Id="rId24" Type="http://schemas.openxmlformats.org/officeDocument/2006/relationships/image" Target="media/image7.png"/><Relationship Id="rId5" Type="http://schemas.microsoft.com/office/2007/relationships/hdphoto" Target="media/hdphoto1.wdp"/><Relationship Id="rId15" Type="http://schemas.openxmlformats.org/officeDocument/2006/relationships/hyperlink" Target="file:///C:\Users\smile\Downloads\Abdul%20(1).docx"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hyperlink" Target="file:///C:\Users\smile\Downloads\Abdul%20(1).docx" TargetMode="External"/><Relationship Id="rId19" Type="http://schemas.openxmlformats.org/officeDocument/2006/relationships/image" Target="media/image2.png"/><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file:///C:\Users\smile\Downloads\Abdul%20(1).docx" TargetMode="External"/><Relationship Id="rId14" Type="http://schemas.openxmlformats.org/officeDocument/2006/relationships/hyperlink" Target="file:///C:\Users\smile\Downloads\Abdul%20(1).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18</Pages>
  <Words>2647</Words>
  <Characters>15089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AbdulBasit Butt</dc:creator>
  <cp:keywords/>
  <dc:description/>
  <cp:lastModifiedBy>AbdulBasit Butt</cp:lastModifiedBy>
  <cp:revision>2</cp:revision>
  <dcterms:created xsi:type="dcterms:W3CDTF">2018-05-01T15:43:00Z</dcterms:created>
  <dcterms:modified xsi:type="dcterms:W3CDTF">2018-05-01T15:56:00Z</dcterms:modified>
</cp:coreProperties>
</file>