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D7E200" w14:textId="77777777" w:rsidR="00D003C7" w:rsidRPr="007C2BEF" w:rsidRDefault="00D003C7" w:rsidP="007C2BEF">
      <w:pPr>
        <w:jc w:val="center"/>
        <w:rPr>
          <w:rFonts w:cs="Arial"/>
          <w:szCs w:val="24"/>
        </w:rPr>
      </w:pPr>
      <w:bookmarkStart w:id="0" w:name="_GoBack"/>
      <w:bookmarkEnd w:id="0"/>
      <w:r w:rsidRPr="007C2BEF">
        <w:rPr>
          <w:rFonts w:cs="Arial"/>
          <w:noProof/>
          <w:szCs w:val="24"/>
          <w:lang w:val="en-IN" w:eastAsia="en-IN"/>
        </w:rPr>
        <w:drawing>
          <wp:inline distT="0" distB="0" distL="0" distR="0" wp14:anchorId="479CD7EE" wp14:editId="1705D2CC">
            <wp:extent cx="2629267" cy="1162212"/>
            <wp:effectExtent l="0" t="0" r="0" b="0"/>
            <wp:docPr id="1327858776"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858776" name="Picture 1" descr="A close-up of a sign&#10;&#10;AI-generated content may be incorrect."/>
                    <pic:cNvPicPr/>
                  </pic:nvPicPr>
                  <pic:blipFill>
                    <a:blip r:embed="rId9"/>
                    <a:stretch>
                      <a:fillRect/>
                    </a:stretch>
                  </pic:blipFill>
                  <pic:spPr>
                    <a:xfrm>
                      <a:off x="0" y="0"/>
                      <a:ext cx="2629267" cy="1162212"/>
                    </a:xfrm>
                    <a:prstGeom prst="rect">
                      <a:avLst/>
                    </a:prstGeom>
                  </pic:spPr>
                </pic:pic>
              </a:graphicData>
            </a:graphic>
          </wp:inline>
        </w:drawing>
      </w:r>
    </w:p>
    <w:p w14:paraId="121C4843" w14:textId="4F5C6F72" w:rsidR="00D003C7" w:rsidRPr="007C2BEF" w:rsidRDefault="00D003C7" w:rsidP="007C2BEF">
      <w:pPr>
        <w:jc w:val="center"/>
        <w:rPr>
          <w:rFonts w:cs="Arial"/>
          <w:b/>
          <w:bCs/>
          <w:sz w:val="32"/>
          <w:szCs w:val="32"/>
        </w:rPr>
      </w:pPr>
      <w:r w:rsidRPr="007C2BEF">
        <w:rPr>
          <w:rFonts w:cs="Arial"/>
          <w:b/>
          <w:bCs/>
          <w:sz w:val="32"/>
          <w:szCs w:val="32"/>
        </w:rPr>
        <w:t>Programme: Master of Business Administration</w:t>
      </w:r>
    </w:p>
    <w:p w14:paraId="620CF52D" w14:textId="282C3FB5" w:rsidR="00D003C7" w:rsidRPr="007C2BEF" w:rsidRDefault="00D003C7" w:rsidP="007C2BEF">
      <w:pPr>
        <w:jc w:val="center"/>
        <w:rPr>
          <w:rFonts w:cs="Arial"/>
          <w:b/>
          <w:bCs/>
          <w:sz w:val="32"/>
          <w:szCs w:val="32"/>
        </w:rPr>
      </w:pPr>
      <w:r w:rsidRPr="007C2BEF">
        <w:rPr>
          <w:rFonts w:cs="Arial"/>
          <w:b/>
          <w:bCs/>
          <w:sz w:val="32"/>
          <w:szCs w:val="32"/>
        </w:rPr>
        <w:t>Module: International Business Concepts</w:t>
      </w:r>
    </w:p>
    <w:p w14:paraId="2F583A40" w14:textId="4494CDAF" w:rsidR="00D003C7" w:rsidRPr="007C2BEF" w:rsidRDefault="00D003C7" w:rsidP="007C2BEF">
      <w:pPr>
        <w:jc w:val="center"/>
        <w:rPr>
          <w:rFonts w:cs="Arial"/>
          <w:b/>
          <w:bCs/>
          <w:sz w:val="32"/>
          <w:szCs w:val="32"/>
        </w:rPr>
      </w:pPr>
      <w:r w:rsidRPr="007C2BEF">
        <w:rPr>
          <w:rFonts w:cs="Arial"/>
          <w:b/>
          <w:bCs/>
          <w:sz w:val="32"/>
          <w:szCs w:val="32"/>
        </w:rPr>
        <w:t>Module code: LCMB7034</w:t>
      </w:r>
    </w:p>
    <w:p w14:paraId="54C0393D" w14:textId="5233FAAC" w:rsidR="00D003C7" w:rsidRPr="007C2BEF" w:rsidRDefault="00D003C7" w:rsidP="007C2BEF">
      <w:pPr>
        <w:jc w:val="center"/>
        <w:rPr>
          <w:rFonts w:cs="Arial"/>
          <w:b/>
          <w:bCs/>
          <w:sz w:val="32"/>
          <w:szCs w:val="32"/>
        </w:rPr>
      </w:pPr>
      <w:r w:rsidRPr="007C2BEF">
        <w:rPr>
          <w:rFonts w:cs="Arial"/>
          <w:b/>
          <w:bCs/>
          <w:sz w:val="32"/>
          <w:szCs w:val="32"/>
        </w:rPr>
        <w:t>Lec</w:t>
      </w:r>
      <w:r w:rsidR="000523A5">
        <w:rPr>
          <w:rFonts w:cs="Arial"/>
          <w:b/>
          <w:bCs/>
          <w:sz w:val="32"/>
          <w:szCs w:val="32"/>
        </w:rPr>
        <w:t>turer: Hoang Dang Nguyen</w:t>
      </w:r>
    </w:p>
    <w:p w14:paraId="5BDB4710" w14:textId="0A3671EE" w:rsidR="00D003C7" w:rsidRPr="007C2BEF" w:rsidRDefault="00D003C7" w:rsidP="007C2BEF">
      <w:pPr>
        <w:jc w:val="center"/>
        <w:rPr>
          <w:rFonts w:cs="Arial"/>
          <w:b/>
          <w:bCs/>
          <w:sz w:val="32"/>
          <w:szCs w:val="32"/>
        </w:rPr>
      </w:pPr>
      <w:r w:rsidRPr="007C2BEF">
        <w:rPr>
          <w:rFonts w:cs="Arial"/>
          <w:b/>
          <w:bCs/>
          <w:sz w:val="32"/>
          <w:szCs w:val="32"/>
        </w:rPr>
        <w:t>Name</w:t>
      </w:r>
      <w:r w:rsidR="000523A5">
        <w:rPr>
          <w:rFonts w:cs="Arial"/>
          <w:b/>
          <w:bCs/>
          <w:sz w:val="32"/>
          <w:szCs w:val="32"/>
        </w:rPr>
        <w:t xml:space="preserve"> </w:t>
      </w:r>
      <w:r w:rsidRPr="007C2BEF">
        <w:rPr>
          <w:rFonts w:cs="Arial"/>
          <w:b/>
          <w:bCs/>
          <w:sz w:val="32"/>
          <w:szCs w:val="32"/>
        </w:rPr>
        <w:t>:</w:t>
      </w:r>
      <w:r w:rsidR="000523A5">
        <w:rPr>
          <w:rFonts w:cs="Arial"/>
          <w:b/>
          <w:bCs/>
          <w:sz w:val="32"/>
          <w:szCs w:val="32"/>
        </w:rPr>
        <w:t xml:space="preserve"> Rishith Reddy Jammidi</w:t>
      </w:r>
    </w:p>
    <w:p w14:paraId="2CD395F3" w14:textId="5B611178" w:rsidR="00D003C7" w:rsidRPr="007C2BEF" w:rsidRDefault="00D003C7" w:rsidP="007C2BEF">
      <w:pPr>
        <w:jc w:val="center"/>
        <w:rPr>
          <w:rFonts w:cs="Arial"/>
          <w:b/>
          <w:bCs/>
          <w:sz w:val="32"/>
          <w:szCs w:val="32"/>
        </w:rPr>
      </w:pPr>
      <w:r w:rsidRPr="007C2BEF">
        <w:rPr>
          <w:rFonts w:cs="Arial"/>
          <w:b/>
          <w:bCs/>
          <w:sz w:val="32"/>
          <w:szCs w:val="32"/>
        </w:rPr>
        <w:t>Student I</w:t>
      </w:r>
      <w:r w:rsidR="006F3ECE">
        <w:rPr>
          <w:rFonts w:cs="Arial"/>
          <w:b/>
          <w:bCs/>
          <w:sz w:val="32"/>
          <w:szCs w:val="32"/>
        </w:rPr>
        <w:t>D</w:t>
      </w:r>
      <w:r w:rsidRPr="007C2BEF">
        <w:rPr>
          <w:rFonts w:cs="Arial"/>
          <w:b/>
          <w:bCs/>
          <w:sz w:val="32"/>
          <w:szCs w:val="32"/>
        </w:rPr>
        <w:t>:</w:t>
      </w:r>
      <w:r w:rsidR="000523A5">
        <w:rPr>
          <w:rFonts w:cs="Arial"/>
          <w:b/>
          <w:bCs/>
          <w:sz w:val="32"/>
          <w:szCs w:val="32"/>
        </w:rPr>
        <w:t>2429155</w:t>
      </w:r>
    </w:p>
    <w:p w14:paraId="28C96E02" w14:textId="4DE6F54F" w:rsidR="00D003C7" w:rsidRPr="007C2BEF" w:rsidRDefault="00D003C7" w:rsidP="007C2BEF">
      <w:pPr>
        <w:jc w:val="center"/>
        <w:rPr>
          <w:rFonts w:cs="Arial"/>
          <w:b/>
          <w:bCs/>
          <w:sz w:val="32"/>
          <w:szCs w:val="32"/>
        </w:rPr>
      </w:pPr>
      <w:r w:rsidRPr="007C2BEF">
        <w:rPr>
          <w:rFonts w:cs="Arial"/>
          <w:b/>
          <w:bCs/>
          <w:sz w:val="32"/>
          <w:szCs w:val="32"/>
        </w:rPr>
        <w:t>Word Count:</w:t>
      </w:r>
      <w:r w:rsidR="00131756">
        <w:rPr>
          <w:rFonts w:cs="Arial"/>
          <w:b/>
          <w:bCs/>
          <w:sz w:val="32"/>
          <w:szCs w:val="32"/>
        </w:rPr>
        <w:t xml:space="preserve"> 5384</w:t>
      </w:r>
    </w:p>
    <w:p w14:paraId="688E5168" w14:textId="4EF5A4C9" w:rsidR="00F2071B" w:rsidRPr="007C2BEF" w:rsidRDefault="00D003C7" w:rsidP="007C2BEF">
      <w:pPr>
        <w:jc w:val="center"/>
        <w:rPr>
          <w:rFonts w:cs="Arial"/>
          <w:szCs w:val="24"/>
        </w:rPr>
      </w:pPr>
      <w:r w:rsidRPr="007C2BEF">
        <w:rPr>
          <w:rFonts w:cs="Arial"/>
          <w:b/>
          <w:bCs/>
          <w:sz w:val="32"/>
          <w:szCs w:val="32"/>
        </w:rPr>
        <w:t>Date of Submission:</w:t>
      </w:r>
      <w:r w:rsidRPr="007C2BEF">
        <w:rPr>
          <w:rFonts w:cs="Arial"/>
          <w:sz w:val="32"/>
          <w:szCs w:val="32"/>
        </w:rPr>
        <w:t xml:space="preserve"> </w:t>
      </w:r>
      <w:r w:rsidR="000523A5">
        <w:rPr>
          <w:rFonts w:cs="Arial"/>
          <w:b/>
          <w:sz w:val="32"/>
          <w:szCs w:val="32"/>
        </w:rPr>
        <w:t>15-12-2025</w:t>
      </w:r>
      <w:r w:rsidR="00F2071B" w:rsidRPr="007C2BEF">
        <w:rPr>
          <w:rFonts w:cs="Arial"/>
          <w:szCs w:val="24"/>
        </w:rPr>
        <w:br w:type="page"/>
      </w:r>
    </w:p>
    <w:sdt>
      <w:sdtPr>
        <w:rPr>
          <w:rFonts w:eastAsia="Calibri" w:cs="Arial"/>
          <w:b w:val="0"/>
          <w:i w:val="0"/>
          <w:szCs w:val="24"/>
          <w:lang w:eastAsia="en-US" w:bidi="ar-SA"/>
        </w:rPr>
        <w:id w:val="-203019428"/>
        <w:docPartObj>
          <w:docPartGallery w:val="Table of Contents"/>
          <w:docPartUnique/>
        </w:docPartObj>
      </w:sdtPr>
      <w:sdtEndPr>
        <w:rPr>
          <w:bCs/>
        </w:rPr>
      </w:sdtEndPr>
      <w:sdtContent>
        <w:p w14:paraId="61406084" w14:textId="236BCF12" w:rsidR="00BF52A7" w:rsidRPr="007C2BEF" w:rsidRDefault="00BF52A7" w:rsidP="00E3407B">
          <w:pPr>
            <w:pStyle w:val="TOCHeading"/>
            <w:spacing w:after="240"/>
            <w:rPr>
              <w:rFonts w:cs="Arial"/>
              <w:szCs w:val="24"/>
            </w:rPr>
          </w:pPr>
          <w:r w:rsidRPr="007C2BEF">
            <w:rPr>
              <w:rFonts w:cs="Arial"/>
              <w:szCs w:val="24"/>
            </w:rPr>
            <w:t>Table of Contents</w:t>
          </w:r>
        </w:p>
        <w:p w14:paraId="1848AD32" w14:textId="28BDC932" w:rsidR="00586423" w:rsidRDefault="00BF52A7">
          <w:pPr>
            <w:pStyle w:val="TOC1"/>
            <w:tabs>
              <w:tab w:val="right" w:leader="dot" w:pos="9016"/>
            </w:tabs>
            <w:rPr>
              <w:rFonts w:asciiTheme="minorHAnsi" w:eastAsiaTheme="minorEastAsia" w:hAnsiTheme="minorHAnsi" w:cstheme="minorBidi"/>
              <w:noProof/>
              <w:kern w:val="2"/>
              <w:szCs w:val="21"/>
              <w:lang w:eastAsia="en-GB" w:bidi="hi-IN"/>
              <w14:ligatures w14:val="standardContextual"/>
            </w:rPr>
          </w:pPr>
          <w:r w:rsidRPr="007C2BEF">
            <w:rPr>
              <w:rFonts w:cs="Arial"/>
              <w:szCs w:val="24"/>
            </w:rPr>
            <w:fldChar w:fldCharType="begin"/>
          </w:r>
          <w:r w:rsidRPr="007C2BEF">
            <w:rPr>
              <w:rFonts w:cs="Arial"/>
              <w:szCs w:val="24"/>
            </w:rPr>
            <w:instrText xml:space="preserve"> TOC \o "1-3" \h \z \u </w:instrText>
          </w:r>
          <w:r w:rsidRPr="007C2BEF">
            <w:rPr>
              <w:rFonts w:cs="Arial"/>
              <w:szCs w:val="24"/>
            </w:rPr>
            <w:fldChar w:fldCharType="separate"/>
          </w:r>
          <w:hyperlink w:anchor="_Toc215099005" w:history="1">
            <w:r w:rsidR="00586423" w:rsidRPr="00F14110">
              <w:rPr>
                <w:rStyle w:val="Hyperlink"/>
                <w:rFonts w:cs="Arial"/>
                <w:noProof/>
              </w:rPr>
              <w:t>1. Introduction</w:t>
            </w:r>
            <w:r w:rsidR="00586423">
              <w:rPr>
                <w:noProof/>
                <w:webHidden/>
              </w:rPr>
              <w:tab/>
            </w:r>
            <w:r w:rsidR="00586423">
              <w:rPr>
                <w:noProof/>
                <w:webHidden/>
              </w:rPr>
              <w:fldChar w:fldCharType="begin"/>
            </w:r>
            <w:r w:rsidR="00586423">
              <w:rPr>
                <w:noProof/>
                <w:webHidden/>
              </w:rPr>
              <w:instrText xml:space="preserve"> PAGEREF _Toc215099005 \h </w:instrText>
            </w:r>
            <w:r w:rsidR="00586423">
              <w:rPr>
                <w:noProof/>
                <w:webHidden/>
              </w:rPr>
            </w:r>
            <w:r w:rsidR="00586423">
              <w:rPr>
                <w:noProof/>
                <w:webHidden/>
              </w:rPr>
              <w:fldChar w:fldCharType="separate"/>
            </w:r>
            <w:r w:rsidR="00CB4D8D">
              <w:rPr>
                <w:noProof/>
                <w:webHidden/>
              </w:rPr>
              <w:t>5</w:t>
            </w:r>
            <w:r w:rsidR="00586423">
              <w:rPr>
                <w:noProof/>
                <w:webHidden/>
              </w:rPr>
              <w:fldChar w:fldCharType="end"/>
            </w:r>
          </w:hyperlink>
        </w:p>
        <w:p w14:paraId="3729252A" w14:textId="069E2FE9" w:rsidR="00586423" w:rsidRDefault="008E055F">
          <w:pPr>
            <w:pStyle w:val="TOC1"/>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15099006" w:history="1">
            <w:r w:rsidR="00586423" w:rsidRPr="00F14110">
              <w:rPr>
                <w:rStyle w:val="Hyperlink"/>
                <w:rFonts w:cs="Arial"/>
                <w:noProof/>
              </w:rPr>
              <w:t>2. Benefits And Challenges Of International Operations</w:t>
            </w:r>
            <w:r w:rsidR="00586423">
              <w:rPr>
                <w:noProof/>
                <w:webHidden/>
              </w:rPr>
              <w:tab/>
            </w:r>
            <w:r w:rsidR="00586423">
              <w:rPr>
                <w:noProof/>
                <w:webHidden/>
              </w:rPr>
              <w:fldChar w:fldCharType="begin"/>
            </w:r>
            <w:r w:rsidR="00586423">
              <w:rPr>
                <w:noProof/>
                <w:webHidden/>
              </w:rPr>
              <w:instrText xml:space="preserve"> PAGEREF _Toc215099006 \h </w:instrText>
            </w:r>
            <w:r w:rsidR="00586423">
              <w:rPr>
                <w:noProof/>
                <w:webHidden/>
              </w:rPr>
            </w:r>
            <w:r w:rsidR="00586423">
              <w:rPr>
                <w:noProof/>
                <w:webHidden/>
              </w:rPr>
              <w:fldChar w:fldCharType="separate"/>
            </w:r>
            <w:r w:rsidR="00CB4D8D">
              <w:rPr>
                <w:noProof/>
                <w:webHidden/>
              </w:rPr>
              <w:t>6</w:t>
            </w:r>
            <w:r w:rsidR="00586423">
              <w:rPr>
                <w:noProof/>
                <w:webHidden/>
              </w:rPr>
              <w:fldChar w:fldCharType="end"/>
            </w:r>
          </w:hyperlink>
        </w:p>
        <w:p w14:paraId="40839978" w14:textId="1AAECD4E" w:rsidR="00586423" w:rsidRDefault="008E055F">
          <w:pPr>
            <w:pStyle w:val="TOC2"/>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15099007" w:history="1">
            <w:r w:rsidR="00586423" w:rsidRPr="00F14110">
              <w:rPr>
                <w:rStyle w:val="Hyperlink"/>
                <w:rFonts w:cs="Arial"/>
                <w:noProof/>
              </w:rPr>
              <w:t>2.1 Tesla as an MNC/TNC</w:t>
            </w:r>
            <w:r w:rsidR="00586423">
              <w:rPr>
                <w:noProof/>
                <w:webHidden/>
              </w:rPr>
              <w:tab/>
            </w:r>
            <w:r w:rsidR="00586423">
              <w:rPr>
                <w:noProof/>
                <w:webHidden/>
              </w:rPr>
              <w:fldChar w:fldCharType="begin"/>
            </w:r>
            <w:r w:rsidR="00586423">
              <w:rPr>
                <w:noProof/>
                <w:webHidden/>
              </w:rPr>
              <w:instrText xml:space="preserve"> PAGEREF _Toc215099007 \h </w:instrText>
            </w:r>
            <w:r w:rsidR="00586423">
              <w:rPr>
                <w:noProof/>
                <w:webHidden/>
              </w:rPr>
            </w:r>
            <w:r w:rsidR="00586423">
              <w:rPr>
                <w:noProof/>
                <w:webHidden/>
              </w:rPr>
              <w:fldChar w:fldCharType="separate"/>
            </w:r>
            <w:r w:rsidR="00CB4D8D">
              <w:rPr>
                <w:noProof/>
                <w:webHidden/>
              </w:rPr>
              <w:t>6</w:t>
            </w:r>
            <w:r w:rsidR="00586423">
              <w:rPr>
                <w:noProof/>
                <w:webHidden/>
              </w:rPr>
              <w:fldChar w:fldCharType="end"/>
            </w:r>
          </w:hyperlink>
        </w:p>
        <w:p w14:paraId="13A368F0" w14:textId="066B9C90" w:rsidR="00586423" w:rsidRDefault="008E055F">
          <w:pPr>
            <w:pStyle w:val="TOC2"/>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15099008" w:history="1">
            <w:r w:rsidR="00586423" w:rsidRPr="00F14110">
              <w:rPr>
                <w:rStyle w:val="Hyperlink"/>
                <w:rFonts w:cs="Arial"/>
                <w:noProof/>
              </w:rPr>
              <w:t>2.2 Nature of Tesla’s Global Operations and Value Chain</w:t>
            </w:r>
            <w:r w:rsidR="00586423">
              <w:rPr>
                <w:noProof/>
                <w:webHidden/>
              </w:rPr>
              <w:tab/>
            </w:r>
            <w:r w:rsidR="00586423">
              <w:rPr>
                <w:noProof/>
                <w:webHidden/>
              </w:rPr>
              <w:fldChar w:fldCharType="begin"/>
            </w:r>
            <w:r w:rsidR="00586423">
              <w:rPr>
                <w:noProof/>
                <w:webHidden/>
              </w:rPr>
              <w:instrText xml:space="preserve"> PAGEREF _Toc215099008 \h </w:instrText>
            </w:r>
            <w:r w:rsidR="00586423">
              <w:rPr>
                <w:noProof/>
                <w:webHidden/>
              </w:rPr>
            </w:r>
            <w:r w:rsidR="00586423">
              <w:rPr>
                <w:noProof/>
                <w:webHidden/>
              </w:rPr>
              <w:fldChar w:fldCharType="separate"/>
            </w:r>
            <w:r w:rsidR="00CB4D8D">
              <w:rPr>
                <w:noProof/>
                <w:webHidden/>
              </w:rPr>
              <w:t>7</w:t>
            </w:r>
            <w:r w:rsidR="00586423">
              <w:rPr>
                <w:noProof/>
                <w:webHidden/>
              </w:rPr>
              <w:fldChar w:fldCharType="end"/>
            </w:r>
          </w:hyperlink>
        </w:p>
        <w:p w14:paraId="7EFD7894" w14:textId="7078BF88" w:rsidR="00586423" w:rsidRDefault="008E055F">
          <w:pPr>
            <w:pStyle w:val="TOC3"/>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15099009" w:history="1">
            <w:r w:rsidR="00586423" w:rsidRPr="00F14110">
              <w:rPr>
                <w:rStyle w:val="Hyperlink"/>
                <w:rFonts w:cs="Arial"/>
                <w:noProof/>
              </w:rPr>
              <w:t>2.2.1 Research and Development (R&amp;D)</w:t>
            </w:r>
            <w:r w:rsidR="00586423">
              <w:rPr>
                <w:noProof/>
                <w:webHidden/>
              </w:rPr>
              <w:tab/>
            </w:r>
            <w:r w:rsidR="00586423">
              <w:rPr>
                <w:noProof/>
                <w:webHidden/>
              </w:rPr>
              <w:fldChar w:fldCharType="begin"/>
            </w:r>
            <w:r w:rsidR="00586423">
              <w:rPr>
                <w:noProof/>
                <w:webHidden/>
              </w:rPr>
              <w:instrText xml:space="preserve"> PAGEREF _Toc215099009 \h </w:instrText>
            </w:r>
            <w:r w:rsidR="00586423">
              <w:rPr>
                <w:noProof/>
                <w:webHidden/>
              </w:rPr>
            </w:r>
            <w:r w:rsidR="00586423">
              <w:rPr>
                <w:noProof/>
                <w:webHidden/>
              </w:rPr>
              <w:fldChar w:fldCharType="separate"/>
            </w:r>
            <w:r w:rsidR="00CB4D8D">
              <w:rPr>
                <w:noProof/>
                <w:webHidden/>
              </w:rPr>
              <w:t>7</w:t>
            </w:r>
            <w:r w:rsidR="00586423">
              <w:rPr>
                <w:noProof/>
                <w:webHidden/>
              </w:rPr>
              <w:fldChar w:fldCharType="end"/>
            </w:r>
          </w:hyperlink>
        </w:p>
        <w:p w14:paraId="5D07CB36" w14:textId="5D64BE79" w:rsidR="00586423" w:rsidRDefault="008E055F">
          <w:pPr>
            <w:pStyle w:val="TOC3"/>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15099010" w:history="1">
            <w:r w:rsidR="00586423" w:rsidRPr="00F14110">
              <w:rPr>
                <w:rStyle w:val="Hyperlink"/>
                <w:rFonts w:cs="Arial"/>
                <w:noProof/>
              </w:rPr>
              <w:t>2.2.2 Sourcing and Supply Chain</w:t>
            </w:r>
            <w:r w:rsidR="00586423">
              <w:rPr>
                <w:noProof/>
                <w:webHidden/>
              </w:rPr>
              <w:tab/>
            </w:r>
            <w:r w:rsidR="00586423">
              <w:rPr>
                <w:noProof/>
                <w:webHidden/>
              </w:rPr>
              <w:fldChar w:fldCharType="begin"/>
            </w:r>
            <w:r w:rsidR="00586423">
              <w:rPr>
                <w:noProof/>
                <w:webHidden/>
              </w:rPr>
              <w:instrText xml:space="preserve"> PAGEREF _Toc215099010 \h </w:instrText>
            </w:r>
            <w:r w:rsidR="00586423">
              <w:rPr>
                <w:noProof/>
                <w:webHidden/>
              </w:rPr>
            </w:r>
            <w:r w:rsidR="00586423">
              <w:rPr>
                <w:noProof/>
                <w:webHidden/>
              </w:rPr>
              <w:fldChar w:fldCharType="separate"/>
            </w:r>
            <w:r w:rsidR="00CB4D8D">
              <w:rPr>
                <w:noProof/>
                <w:webHidden/>
              </w:rPr>
              <w:t>7</w:t>
            </w:r>
            <w:r w:rsidR="00586423">
              <w:rPr>
                <w:noProof/>
                <w:webHidden/>
              </w:rPr>
              <w:fldChar w:fldCharType="end"/>
            </w:r>
          </w:hyperlink>
        </w:p>
        <w:p w14:paraId="0F0BC3CB" w14:textId="05EB16D4" w:rsidR="00586423" w:rsidRDefault="008E055F">
          <w:pPr>
            <w:pStyle w:val="TOC3"/>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15099011" w:history="1">
            <w:r w:rsidR="00586423" w:rsidRPr="00F14110">
              <w:rPr>
                <w:rStyle w:val="Hyperlink"/>
                <w:rFonts w:cs="Arial"/>
                <w:noProof/>
              </w:rPr>
              <w:t>2.2.3 Production and Manufacturing</w:t>
            </w:r>
            <w:r w:rsidR="00586423">
              <w:rPr>
                <w:noProof/>
                <w:webHidden/>
              </w:rPr>
              <w:tab/>
            </w:r>
            <w:r w:rsidR="00586423">
              <w:rPr>
                <w:noProof/>
                <w:webHidden/>
              </w:rPr>
              <w:fldChar w:fldCharType="begin"/>
            </w:r>
            <w:r w:rsidR="00586423">
              <w:rPr>
                <w:noProof/>
                <w:webHidden/>
              </w:rPr>
              <w:instrText xml:space="preserve"> PAGEREF _Toc215099011 \h </w:instrText>
            </w:r>
            <w:r w:rsidR="00586423">
              <w:rPr>
                <w:noProof/>
                <w:webHidden/>
              </w:rPr>
            </w:r>
            <w:r w:rsidR="00586423">
              <w:rPr>
                <w:noProof/>
                <w:webHidden/>
              </w:rPr>
              <w:fldChar w:fldCharType="separate"/>
            </w:r>
            <w:r w:rsidR="00CB4D8D">
              <w:rPr>
                <w:noProof/>
                <w:webHidden/>
              </w:rPr>
              <w:t>8</w:t>
            </w:r>
            <w:r w:rsidR="00586423">
              <w:rPr>
                <w:noProof/>
                <w:webHidden/>
              </w:rPr>
              <w:fldChar w:fldCharType="end"/>
            </w:r>
          </w:hyperlink>
        </w:p>
        <w:p w14:paraId="5162E8CF" w14:textId="314BA412" w:rsidR="00586423" w:rsidRDefault="008E055F">
          <w:pPr>
            <w:pStyle w:val="TOC3"/>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15099012" w:history="1">
            <w:r w:rsidR="00586423" w:rsidRPr="00F14110">
              <w:rPr>
                <w:rStyle w:val="Hyperlink"/>
                <w:rFonts w:cs="Arial"/>
                <w:noProof/>
              </w:rPr>
              <w:t>2.2.4 Financing and Partnerships</w:t>
            </w:r>
            <w:r w:rsidR="00586423">
              <w:rPr>
                <w:noProof/>
                <w:webHidden/>
              </w:rPr>
              <w:tab/>
            </w:r>
            <w:r w:rsidR="00586423">
              <w:rPr>
                <w:noProof/>
                <w:webHidden/>
              </w:rPr>
              <w:fldChar w:fldCharType="begin"/>
            </w:r>
            <w:r w:rsidR="00586423">
              <w:rPr>
                <w:noProof/>
                <w:webHidden/>
              </w:rPr>
              <w:instrText xml:space="preserve"> PAGEREF _Toc215099012 \h </w:instrText>
            </w:r>
            <w:r w:rsidR="00586423">
              <w:rPr>
                <w:noProof/>
                <w:webHidden/>
              </w:rPr>
            </w:r>
            <w:r w:rsidR="00586423">
              <w:rPr>
                <w:noProof/>
                <w:webHidden/>
              </w:rPr>
              <w:fldChar w:fldCharType="separate"/>
            </w:r>
            <w:r w:rsidR="00CB4D8D">
              <w:rPr>
                <w:noProof/>
                <w:webHidden/>
              </w:rPr>
              <w:t>8</w:t>
            </w:r>
            <w:r w:rsidR="00586423">
              <w:rPr>
                <w:noProof/>
                <w:webHidden/>
              </w:rPr>
              <w:fldChar w:fldCharType="end"/>
            </w:r>
          </w:hyperlink>
        </w:p>
        <w:p w14:paraId="5A8A3187" w14:textId="23E1DEDD" w:rsidR="00586423" w:rsidRDefault="008E055F">
          <w:pPr>
            <w:pStyle w:val="TOC2"/>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15099013" w:history="1">
            <w:r w:rsidR="00586423" w:rsidRPr="00F14110">
              <w:rPr>
                <w:rStyle w:val="Hyperlink"/>
                <w:rFonts w:cs="Arial"/>
                <w:noProof/>
              </w:rPr>
              <w:t>2.3 Entry Modes Used by Tesla</w:t>
            </w:r>
            <w:r w:rsidR="00586423">
              <w:rPr>
                <w:noProof/>
                <w:webHidden/>
              </w:rPr>
              <w:tab/>
            </w:r>
            <w:r w:rsidR="00586423">
              <w:rPr>
                <w:noProof/>
                <w:webHidden/>
              </w:rPr>
              <w:fldChar w:fldCharType="begin"/>
            </w:r>
            <w:r w:rsidR="00586423">
              <w:rPr>
                <w:noProof/>
                <w:webHidden/>
              </w:rPr>
              <w:instrText xml:space="preserve"> PAGEREF _Toc215099013 \h </w:instrText>
            </w:r>
            <w:r w:rsidR="00586423">
              <w:rPr>
                <w:noProof/>
                <w:webHidden/>
              </w:rPr>
            </w:r>
            <w:r w:rsidR="00586423">
              <w:rPr>
                <w:noProof/>
                <w:webHidden/>
              </w:rPr>
              <w:fldChar w:fldCharType="separate"/>
            </w:r>
            <w:r w:rsidR="00CB4D8D">
              <w:rPr>
                <w:noProof/>
                <w:webHidden/>
              </w:rPr>
              <w:t>9</w:t>
            </w:r>
            <w:r w:rsidR="00586423">
              <w:rPr>
                <w:noProof/>
                <w:webHidden/>
              </w:rPr>
              <w:fldChar w:fldCharType="end"/>
            </w:r>
          </w:hyperlink>
        </w:p>
        <w:p w14:paraId="029AEA34" w14:textId="5BF78D20" w:rsidR="00586423" w:rsidRDefault="008E055F">
          <w:pPr>
            <w:pStyle w:val="TOC2"/>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15099014" w:history="1">
            <w:r w:rsidR="00586423" w:rsidRPr="00F14110">
              <w:rPr>
                <w:rStyle w:val="Hyperlink"/>
                <w:rFonts w:cs="Arial"/>
                <w:noProof/>
              </w:rPr>
              <w:t>2.4 Benefits and Challenges of International Operations</w:t>
            </w:r>
            <w:r w:rsidR="00586423">
              <w:rPr>
                <w:noProof/>
                <w:webHidden/>
              </w:rPr>
              <w:tab/>
            </w:r>
            <w:r w:rsidR="00586423">
              <w:rPr>
                <w:noProof/>
                <w:webHidden/>
              </w:rPr>
              <w:fldChar w:fldCharType="begin"/>
            </w:r>
            <w:r w:rsidR="00586423">
              <w:rPr>
                <w:noProof/>
                <w:webHidden/>
              </w:rPr>
              <w:instrText xml:space="preserve"> PAGEREF _Toc215099014 \h </w:instrText>
            </w:r>
            <w:r w:rsidR="00586423">
              <w:rPr>
                <w:noProof/>
                <w:webHidden/>
              </w:rPr>
            </w:r>
            <w:r w:rsidR="00586423">
              <w:rPr>
                <w:noProof/>
                <w:webHidden/>
              </w:rPr>
              <w:fldChar w:fldCharType="separate"/>
            </w:r>
            <w:r w:rsidR="00CB4D8D">
              <w:rPr>
                <w:noProof/>
                <w:webHidden/>
              </w:rPr>
              <w:t>10</w:t>
            </w:r>
            <w:r w:rsidR="00586423">
              <w:rPr>
                <w:noProof/>
                <w:webHidden/>
              </w:rPr>
              <w:fldChar w:fldCharType="end"/>
            </w:r>
          </w:hyperlink>
        </w:p>
        <w:p w14:paraId="0C177E6C" w14:textId="3B5C82D1" w:rsidR="00586423" w:rsidRDefault="008E055F">
          <w:pPr>
            <w:pStyle w:val="TOC3"/>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15099015" w:history="1">
            <w:r w:rsidR="00586423" w:rsidRPr="00F14110">
              <w:rPr>
                <w:rStyle w:val="Hyperlink"/>
                <w:rFonts w:cs="Arial"/>
                <w:noProof/>
              </w:rPr>
              <w:t>2.4.1 Benefits</w:t>
            </w:r>
            <w:r w:rsidR="00586423">
              <w:rPr>
                <w:noProof/>
                <w:webHidden/>
              </w:rPr>
              <w:tab/>
            </w:r>
            <w:r w:rsidR="00586423">
              <w:rPr>
                <w:noProof/>
                <w:webHidden/>
              </w:rPr>
              <w:fldChar w:fldCharType="begin"/>
            </w:r>
            <w:r w:rsidR="00586423">
              <w:rPr>
                <w:noProof/>
                <w:webHidden/>
              </w:rPr>
              <w:instrText xml:space="preserve"> PAGEREF _Toc215099015 \h </w:instrText>
            </w:r>
            <w:r w:rsidR="00586423">
              <w:rPr>
                <w:noProof/>
                <w:webHidden/>
              </w:rPr>
            </w:r>
            <w:r w:rsidR="00586423">
              <w:rPr>
                <w:noProof/>
                <w:webHidden/>
              </w:rPr>
              <w:fldChar w:fldCharType="separate"/>
            </w:r>
            <w:r w:rsidR="00CB4D8D">
              <w:rPr>
                <w:noProof/>
                <w:webHidden/>
              </w:rPr>
              <w:t>10</w:t>
            </w:r>
            <w:r w:rsidR="00586423">
              <w:rPr>
                <w:noProof/>
                <w:webHidden/>
              </w:rPr>
              <w:fldChar w:fldCharType="end"/>
            </w:r>
          </w:hyperlink>
        </w:p>
        <w:p w14:paraId="7C59AB2F" w14:textId="6BF4FBBD" w:rsidR="00586423" w:rsidRDefault="008E055F">
          <w:pPr>
            <w:pStyle w:val="TOC3"/>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15099016" w:history="1">
            <w:r w:rsidR="00586423" w:rsidRPr="00F14110">
              <w:rPr>
                <w:rStyle w:val="Hyperlink"/>
                <w:rFonts w:cs="Arial"/>
                <w:noProof/>
              </w:rPr>
              <w:t>2.4.2 Challenges</w:t>
            </w:r>
            <w:r w:rsidR="00586423">
              <w:rPr>
                <w:noProof/>
                <w:webHidden/>
              </w:rPr>
              <w:tab/>
            </w:r>
            <w:r w:rsidR="00586423">
              <w:rPr>
                <w:noProof/>
                <w:webHidden/>
              </w:rPr>
              <w:fldChar w:fldCharType="begin"/>
            </w:r>
            <w:r w:rsidR="00586423">
              <w:rPr>
                <w:noProof/>
                <w:webHidden/>
              </w:rPr>
              <w:instrText xml:space="preserve"> PAGEREF _Toc215099016 \h </w:instrText>
            </w:r>
            <w:r w:rsidR="00586423">
              <w:rPr>
                <w:noProof/>
                <w:webHidden/>
              </w:rPr>
            </w:r>
            <w:r w:rsidR="00586423">
              <w:rPr>
                <w:noProof/>
                <w:webHidden/>
              </w:rPr>
              <w:fldChar w:fldCharType="separate"/>
            </w:r>
            <w:r w:rsidR="00CB4D8D">
              <w:rPr>
                <w:noProof/>
                <w:webHidden/>
              </w:rPr>
              <w:t>11</w:t>
            </w:r>
            <w:r w:rsidR="00586423">
              <w:rPr>
                <w:noProof/>
                <w:webHidden/>
              </w:rPr>
              <w:fldChar w:fldCharType="end"/>
            </w:r>
          </w:hyperlink>
        </w:p>
        <w:p w14:paraId="17091285" w14:textId="7DFCAFF2" w:rsidR="00586423" w:rsidRDefault="008E055F">
          <w:pPr>
            <w:pStyle w:val="TOC1"/>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15099017" w:history="1">
            <w:r w:rsidR="00586423" w:rsidRPr="00F14110">
              <w:rPr>
                <w:rStyle w:val="Hyperlink"/>
                <w:rFonts w:cs="Arial"/>
                <w:noProof/>
              </w:rPr>
              <w:t>3. OLI Analysis for Tesla Expanding into Vietnam</w:t>
            </w:r>
            <w:r w:rsidR="00586423">
              <w:rPr>
                <w:noProof/>
                <w:webHidden/>
              </w:rPr>
              <w:tab/>
            </w:r>
            <w:r w:rsidR="00586423">
              <w:rPr>
                <w:noProof/>
                <w:webHidden/>
              </w:rPr>
              <w:fldChar w:fldCharType="begin"/>
            </w:r>
            <w:r w:rsidR="00586423">
              <w:rPr>
                <w:noProof/>
                <w:webHidden/>
              </w:rPr>
              <w:instrText xml:space="preserve"> PAGEREF _Toc215099017 \h </w:instrText>
            </w:r>
            <w:r w:rsidR="00586423">
              <w:rPr>
                <w:noProof/>
                <w:webHidden/>
              </w:rPr>
            </w:r>
            <w:r w:rsidR="00586423">
              <w:rPr>
                <w:noProof/>
                <w:webHidden/>
              </w:rPr>
              <w:fldChar w:fldCharType="separate"/>
            </w:r>
            <w:r w:rsidR="00CB4D8D">
              <w:rPr>
                <w:noProof/>
                <w:webHidden/>
              </w:rPr>
              <w:t>12</w:t>
            </w:r>
            <w:r w:rsidR="00586423">
              <w:rPr>
                <w:noProof/>
                <w:webHidden/>
              </w:rPr>
              <w:fldChar w:fldCharType="end"/>
            </w:r>
          </w:hyperlink>
        </w:p>
        <w:p w14:paraId="52182499" w14:textId="56A7400F" w:rsidR="00586423" w:rsidRDefault="008E055F">
          <w:pPr>
            <w:pStyle w:val="TOC2"/>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15099018" w:history="1">
            <w:r w:rsidR="00586423" w:rsidRPr="00F14110">
              <w:rPr>
                <w:rStyle w:val="Hyperlink"/>
                <w:rFonts w:cs="Arial"/>
                <w:noProof/>
              </w:rPr>
              <w:t>3.1 Ownership Advantages (O)</w:t>
            </w:r>
            <w:r w:rsidR="00586423">
              <w:rPr>
                <w:noProof/>
                <w:webHidden/>
              </w:rPr>
              <w:tab/>
            </w:r>
            <w:r w:rsidR="00586423">
              <w:rPr>
                <w:noProof/>
                <w:webHidden/>
              </w:rPr>
              <w:fldChar w:fldCharType="begin"/>
            </w:r>
            <w:r w:rsidR="00586423">
              <w:rPr>
                <w:noProof/>
                <w:webHidden/>
              </w:rPr>
              <w:instrText xml:space="preserve"> PAGEREF _Toc215099018 \h </w:instrText>
            </w:r>
            <w:r w:rsidR="00586423">
              <w:rPr>
                <w:noProof/>
                <w:webHidden/>
              </w:rPr>
            </w:r>
            <w:r w:rsidR="00586423">
              <w:rPr>
                <w:noProof/>
                <w:webHidden/>
              </w:rPr>
              <w:fldChar w:fldCharType="separate"/>
            </w:r>
            <w:r w:rsidR="00CB4D8D">
              <w:rPr>
                <w:noProof/>
                <w:webHidden/>
              </w:rPr>
              <w:t>12</w:t>
            </w:r>
            <w:r w:rsidR="00586423">
              <w:rPr>
                <w:noProof/>
                <w:webHidden/>
              </w:rPr>
              <w:fldChar w:fldCharType="end"/>
            </w:r>
          </w:hyperlink>
        </w:p>
        <w:p w14:paraId="0340E8D6" w14:textId="7350C13B" w:rsidR="00586423" w:rsidRDefault="008E055F">
          <w:pPr>
            <w:pStyle w:val="TOC2"/>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15099019" w:history="1">
            <w:r w:rsidR="00586423" w:rsidRPr="00F14110">
              <w:rPr>
                <w:rStyle w:val="Hyperlink"/>
                <w:rFonts w:cs="Arial"/>
                <w:noProof/>
              </w:rPr>
              <w:t>3.2 Location Advantages (L) of Vietnam</w:t>
            </w:r>
            <w:r w:rsidR="00586423">
              <w:rPr>
                <w:noProof/>
                <w:webHidden/>
              </w:rPr>
              <w:tab/>
            </w:r>
            <w:r w:rsidR="00586423">
              <w:rPr>
                <w:noProof/>
                <w:webHidden/>
              </w:rPr>
              <w:fldChar w:fldCharType="begin"/>
            </w:r>
            <w:r w:rsidR="00586423">
              <w:rPr>
                <w:noProof/>
                <w:webHidden/>
              </w:rPr>
              <w:instrText xml:space="preserve"> PAGEREF _Toc215099019 \h </w:instrText>
            </w:r>
            <w:r w:rsidR="00586423">
              <w:rPr>
                <w:noProof/>
                <w:webHidden/>
              </w:rPr>
            </w:r>
            <w:r w:rsidR="00586423">
              <w:rPr>
                <w:noProof/>
                <w:webHidden/>
              </w:rPr>
              <w:fldChar w:fldCharType="separate"/>
            </w:r>
            <w:r w:rsidR="00CB4D8D">
              <w:rPr>
                <w:noProof/>
                <w:webHidden/>
              </w:rPr>
              <w:t>14</w:t>
            </w:r>
            <w:r w:rsidR="00586423">
              <w:rPr>
                <w:noProof/>
                <w:webHidden/>
              </w:rPr>
              <w:fldChar w:fldCharType="end"/>
            </w:r>
          </w:hyperlink>
        </w:p>
        <w:p w14:paraId="6C3118C1" w14:textId="54CC6673" w:rsidR="00586423" w:rsidRDefault="008E055F">
          <w:pPr>
            <w:pStyle w:val="TOC2"/>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15099020" w:history="1">
            <w:r w:rsidR="00586423" w:rsidRPr="00F14110">
              <w:rPr>
                <w:rStyle w:val="Hyperlink"/>
                <w:rFonts w:cs="Arial"/>
                <w:noProof/>
              </w:rPr>
              <w:t>3.3 Internalisation Advantages (I)</w:t>
            </w:r>
            <w:r w:rsidR="00586423">
              <w:rPr>
                <w:noProof/>
                <w:webHidden/>
              </w:rPr>
              <w:tab/>
            </w:r>
            <w:r w:rsidR="00586423">
              <w:rPr>
                <w:noProof/>
                <w:webHidden/>
              </w:rPr>
              <w:fldChar w:fldCharType="begin"/>
            </w:r>
            <w:r w:rsidR="00586423">
              <w:rPr>
                <w:noProof/>
                <w:webHidden/>
              </w:rPr>
              <w:instrText xml:space="preserve"> PAGEREF _Toc215099020 \h </w:instrText>
            </w:r>
            <w:r w:rsidR="00586423">
              <w:rPr>
                <w:noProof/>
                <w:webHidden/>
              </w:rPr>
            </w:r>
            <w:r w:rsidR="00586423">
              <w:rPr>
                <w:noProof/>
                <w:webHidden/>
              </w:rPr>
              <w:fldChar w:fldCharType="separate"/>
            </w:r>
            <w:r w:rsidR="00CB4D8D">
              <w:rPr>
                <w:noProof/>
                <w:webHidden/>
              </w:rPr>
              <w:t>15</w:t>
            </w:r>
            <w:r w:rsidR="00586423">
              <w:rPr>
                <w:noProof/>
                <w:webHidden/>
              </w:rPr>
              <w:fldChar w:fldCharType="end"/>
            </w:r>
          </w:hyperlink>
        </w:p>
        <w:p w14:paraId="328F9B1A" w14:textId="050812E6" w:rsidR="00586423" w:rsidRDefault="008E055F">
          <w:pPr>
            <w:pStyle w:val="TOC1"/>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15099021" w:history="1">
            <w:r w:rsidR="00586423" w:rsidRPr="00F14110">
              <w:rPr>
                <w:rStyle w:val="Hyperlink"/>
                <w:rFonts w:cs="Arial"/>
                <w:noProof/>
              </w:rPr>
              <w:t>4. Cultural Differences Between the U.S. And Vietnam</w:t>
            </w:r>
            <w:r w:rsidR="00586423">
              <w:rPr>
                <w:noProof/>
                <w:webHidden/>
              </w:rPr>
              <w:tab/>
            </w:r>
            <w:r w:rsidR="00586423">
              <w:rPr>
                <w:noProof/>
                <w:webHidden/>
              </w:rPr>
              <w:fldChar w:fldCharType="begin"/>
            </w:r>
            <w:r w:rsidR="00586423">
              <w:rPr>
                <w:noProof/>
                <w:webHidden/>
              </w:rPr>
              <w:instrText xml:space="preserve"> PAGEREF _Toc215099021 \h </w:instrText>
            </w:r>
            <w:r w:rsidR="00586423">
              <w:rPr>
                <w:noProof/>
                <w:webHidden/>
              </w:rPr>
            </w:r>
            <w:r w:rsidR="00586423">
              <w:rPr>
                <w:noProof/>
                <w:webHidden/>
              </w:rPr>
              <w:fldChar w:fldCharType="separate"/>
            </w:r>
            <w:r w:rsidR="00CB4D8D">
              <w:rPr>
                <w:noProof/>
                <w:webHidden/>
              </w:rPr>
              <w:t>17</w:t>
            </w:r>
            <w:r w:rsidR="00586423">
              <w:rPr>
                <w:noProof/>
                <w:webHidden/>
              </w:rPr>
              <w:fldChar w:fldCharType="end"/>
            </w:r>
          </w:hyperlink>
        </w:p>
        <w:p w14:paraId="4A3E1015" w14:textId="50DF94D6" w:rsidR="00586423" w:rsidRDefault="008E055F">
          <w:pPr>
            <w:pStyle w:val="TOC2"/>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15099022" w:history="1">
            <w:r w:rsidR="00586423" w:rsidRPr="00F14110">
              <w:rPr>
                <w:rStyle w:val="Hyperlink"/>
                <w:rFonts w:cs="Arial"/>
                <w:noProof/>
              </w:rPr>
              <w:t>4.1 Presentation of Cultural Data</w:t>
            </w:r>
            <w:r w:rsidR="00586423">
              <w:rPr>
                <w:noProof/>
                <w:webHidden/>
              </w:rPr>
              <w:tab/>
            </w:r>
            <w:r w:rsidR="00586423">
              <w:rPr>
                <w:noProof/>
                <w:webHidden/>
              </w:rPr>
              <w:fldChar w:fldCharType="begin"/>
            </w:r>
            <w:r w:rsidR="00586423">
              <w:rPr>
                <w:noProof/>
                <w:webHidden/>
              </w:rPr>
              <w:instrText xml:space="preserve"> PAGEREF _Toc215099022 \h </w:instrText>
            </w:r>
            <w:r w:rsidR="00586423">
              <w:rPr>
                <w:noProof/>
                <w:webHidden/>
              </w:rPr>
            </w:r>
            <w:r w:rsidR="00586423">
              <w:rPr>
                <w:noProof/>
                <w:webHidden/>
              </w:rPr>
              <w:fldChar w:fldCharType="separate"/>
            </w:r>
            <w:r w:rsidR="00CB4D8D">
              <w:rPr>
                <w:noProof/>
                <w:webHidden/>
              </w:rPr>
              <w:t>17</w:t>
            </w:r>
            <w:r w:rsidR="00586423">
              <w:rPr>
                <w:noProof/>
                <w:webHidden/>
              </w:rPr>
              <w:fldChar w:fldCharType="end"/>
            </w:r>
          </w:hyperlink>
        </w:p>
        <w:p w14:paraId="49FBD516" w14:textId="24F70CD5" w:rsidR="00586423" w:rsidRDefault="008E055F">
          <w:pPr>
            <w:pStyle w:val="TOC2"/>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15099023" w:history="1">
            <w:r w:rsidR="00586423" w:rsidRPr="00F14110">
              <w:rPr>
                <w:rStyle w:val="Hyperlink"/>
                <w:rFonts w:cs="Arial"/>
                <w:noProof/>
              </w:rPr>
              <w:t>4.2 Implications for Tesla’s Entry Strategy</w:t>
            </w:r>
            <w:r w:rsidR="00586423">
              <w:rPr>
                <w:noProof/>
                <w:webHidden/>
              </w:rPr>
              <w:tab/>
            </w:r>
            <w:r w:rsidR="00586423">
              <w:rPr>
                <w:noProof/>
                <w:webHidden/>
              </w:rPr>
              <w:fldChar w:fldCharType="begin"/>
            </w:r>
            <w:r w:rsidR="00586423">
              <w:rPr>
                <w:noProof/>
                <w:webHidden/>
              </w:rPr>
              <w:instrText xml:space="preserve"> PAGEREF _Toc215099023 \h </w:instrText>
            </w:r>
            <w:r w:rsidR="00586423">
              <w:rPr>
                <w:noProof/>
                <w:webHidden/>
              </w:rPr>
            </w:r>
            <w:r w:rsidR="00586423">
              <w:rPr>
                <w:noProof/>
                <w:webHidden/>
              </w:rPr>
              <w:fldChar w:fldCharType="separate"/>
            </w:r>
            <w:r w:rsidR="00CB4D8D">
              <w:rPr>
                <w:noProof/>
                <w:webHidden/>
              </w:rPr>
              <w:t>18</w:t>
            </w:r>
            <w:r w:rsidR="00586423">
              <w:rPr>
                <w:noProof/>
                <w:webHidden/>
              </w:rPr>
              <w:fldChar w:fldCharType="end"/>
            </w:r>
          </w:hyperlink>
        </w:p>
        <w:p w14:paraId="5D2A9691" w14:textId="7A579673" w:rsidR="00586423" w:rsidRDefault="008E055F">
          <w:pPr>
            <w:pStyle w:val="TOC3"/>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15099024" w:history="1">
            <w:r w:rsidR="00586423" w:rsidRPr="00F14110">
              <w:rPr>
                <w:rStyle w:val="Hyperlink"/>
                <w:rFonts w:cs="Arial"/>
                <w:noProof/>
              </w:rPr>
              <w:t>4.2.1 Hall’s High–Low Context Theory</w:t>
            </w:r>
            <w:r w:rsidR="00586423">
              <w:rPr>
                <w:noProof/>
                <w:webHidden/>
              </w:rPr>
              <w:tab/>
            </w:r>
            <w:r w:rsidR="00586423">
              <w:rPr>
                <w:noProof/>
                <w:webHidden/>
              </w:rPr>
              <w:fldChar w:fldCharType="begin"/>
            </w:r>
            <w:r w:rsidR="00586423">
              <w:rPr>
                <w:noProof/>
                <w:webHidden/>
              </w:rPr>
              <w:instrText xml:space="preserve"> PAGEREF _Toc215099024 \h </w:instrText>
            </w:r>
            <w:r w:rsidR="00586423">
              <w:rPr>
                <w:noProof/>
                <w:webHidden/>
              </w:rPr>
            </w:r>
            <w:r w:rsidR="00586423">
              <w:rPr>
                <w:noProof/>
                <w:webHidden/>
              </w:rPr>
              <w:fldChar w:fldCharType="separate"/>
            </w:r>
            <w:r w:rsidR="00CB4D8D">
              <w:rPr>
                <w:noProof/>
                <w:webHidden/>
              </w:rPr>
              <w:t>20</w:t>
            </w:r>
            <w:r w:rsidR="00586423">
              <w:rPr>
                <w:noProof/>
                <w:webHidden/>
              </w:rPr>
              <w:fldChar w:fldCharType="end"/>
            </w:r>
          </w:hyperlink>
        </w:p>
        <w:p w14:paraId="45DF0FE4" w14:textId="111FCA37" w:rsidR="00586423" w:rsidRDefault="008E055F">
          <w:pPr>
            <w:pStyle w:val="TOC2"/>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15099025" w:history="1">
            <w:r w:rsidR="00586423" w:rsidRPr="00F14110">
              <w:rPr>
                <w:rStyle w:val="Hyperlink"/>
                <w:rFonts w:cs="Arial"/>
                <w:noProof/>
              </w:rPr>
              <w:t>4.3 Impacts on Tesla’s Success Potential in Vietnam</w:t>
            </w:r>
            <w:r w:rsidR="00586423">
              <w:rPr>
                <w:noProof/>
                <w:webHidden/>
              </w:rPr>
              <w:tab/>
            </w:r>
            <w:r w:rsidR="00586423">
              <w:rPr>
                <w:noProof/>
                <w:webHidden/>
              </w:rPr>
              <w:fldChar w:fldCharType="begin"/>
            </w:r>
            <w:r w:rsidR="00586423">
              <w:rPr>
                <w:noProof/>
                <w:webHidden/>
              </w:rPr>
              <w:instrText xml:space="preserve"> PAGEREF _Toc215099025 \h </w:instrText>
            </w:r>
            <w:r w:rsidR="00586423">
              <w:rPr>
                <w:noProof/>
                <w:webHidden/>
              </w:rPr>
            </w:r>
            <w:r w:rsidR="00586423">
              <w:rPr>
                <w:noProof/>
                <w:webHidden/>
              </w:rPr>
              <w:fldChar w:fldCharType="separate"/>
            </w:r>
            <w:r w:rsidR="00CB4D8D">
              <w:rPr>
                <w:noProof/>
                <w:webHidden/>
              </w:rPr>
              <w:t>20</w:t>
            </w:r>
            <w:r w:rsidR="00586423">
              <w:rPr>
                <w:noProof/>
                <w:webHidden/>
              </w:rPr>
              <w:fldChar w:fldCharType="end"/>
            </w:r>
          </w:hyperlink>
        </w:p>
        <w:p w14:paraId="19718827" w14:textId="2D66A360" w:rsidR="00586423" w:rsidRDefault="008E055F">
          <w:pPr>
            <w:pStyle w:val="TOC3"/>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15099026" w:history="1">
            <w:r w:rsidR="00586423" w:rsidRPr="00F14110">
              <w:rPr>
                <w:rStyle w:val="Hyperlink"/>
                <w:rFonts w:cs="Arial"/>
                <w:noProof/>
              </w:rPr>
              <w:t>4.3.1 Marketing Challenges and Opportunities</w:t>
            </w:r>
            <w:r w:rsidR="00586423">
              <w:rPr>
                <w:noProof/>
                <w:webHidden/>
              </w:rPr>
              <w:tab/>
            </w:r>
            <w:r w:rsidR="00586423">
              <w:rPr>
                <w:noProof/>
                <w:webHidden/>
              </w:rPr>
              <w:fldChar w:fldCharType="begin"/>
            </w:r>
            <w:r w:rsidR="00586423">
              <w:rPr>
                <w:noProof/>
                <w:webHidden/>
              </w:rPr>
              <w:instrText xml:space="preserve"> PAGEREF _Toc215099026 \h </w:instrText>
            </w:r>
            <w:r w:rsidR="00586423">
              <w:rPr>
                <w:noProof/>
                <w:webHidden/>
              </w:rPr>
            </w:r>
            <w:r w:rsidR="00586423">
              <w:rPr>
                <w:noProof/>
                <w:webHidden/>
              </w:rPr>
              <w:fldChar w:fldCharType="separate"/>
            </w:r>
            <w:r w:rsidR="00CB4D8D">
              <w:rPr>
                <w:noProof/>
                <w:webHidden/>
              </w:rPr>
              <w:t>20</w:t>
            </w:r>
            <w:r w:rsidR="00586423">
              <w:rPr>
                <w:noProof/>
                <w:webHidden/>
              </w:rPr>
              <w:fldChar w:fldCharType="end"/>
            </w:r>
          </w:hyperlink>
        </w:p>
        <w:p w14:paraId="33811058" w14:textId="06D0F171" w:rsidR="00586423" w:rsidRDefault="008E055F">
          <w:pPr>
            <w:pStyle w:val="TOC3"/>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15099027" w:history="1">
            <w:r w:rsidR="00586423" w:rsidRPr="00F14110">
              <w:rPr>
                <w:rStyle w:val="Hyperlink"/>
                <w:rFonts w:cs="Arial"/>
                <w:noProof/>
              </w:rPr>
              <w:t>4.3.2 HR and Management Implications</w:t>
            </w:r>
            <w:r w:rsidR="00586423">
              <w:rPr>
                <w:noProof/>
                <w:webHidden/>
              </w:rPr>
              <w:tab/>
            </w:r>
            <w:r w:rsidR="00586423">
              <w:rPr>
                <w:noProof/>
                <w:webHidden/>
              </w:rPr>
              <w:fldChar w:fldCharType="begin"/>
            </w:r>
            <w:r w:rsidR="00586423">
              <w:rPr>
                <w:noProof/>
                <w:webHidden/>
              </w:rPr>
              <w:instrText xml:space="preserve"> PAGEREF _Toc215099027 \h </w:instrText>
            </w:r>
            <w:r w:rsidR="00586423">
              <w:rPr>
                <w:noProof/>
                <w:webHidden/>
              </w:rPr>
            </w:r>
            <w:r w:rsidR="00586423">
              <w:rPr>
                <w:noProof/>
                <w:webHidden/>
              </w:rPr>
              <w:fldChar w:fldCharType="separate"/>
            </w:r>
            <w:r w:rsidR="00CB4D8D">
              <w:rPr>
                <w:noProof/>
                <w:webHidden/>
              </w:rPr>
              <w:t>21</w:t>
            </w:r>
            <w:r w:rsidR="00586423">
              <w:rPr>
                <w:noProof/>
                <w:webHidden/>
              </w:rPr>
              <w:fldChar w:fldCharType="end"/>
            </w:r>
          </w:hyperlink>
        </w:p>
        <w:p w14:paraId="795CC114" w14:textId="4707B2E9" w:rsidR="00586423" w:rsidRDefault="008E055F">
          <w:pPr>
            <w:pStyle w:val="TOC3"/>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15099028" w:history="1">
            <w:r w:rsidR="00586423" w:rsidRPr="00F14110">
              <w:rPr>
                <w:rStyle w:val="Hyperlink"/>
                <w:rFonts w:cs="Arial"/>
                <w:noProof/>
              </w:rPr>
              <w:t>4.3.3 Consumer Adoption and Behaviour</w:t>
            </w:r>
            <w:r w:rsidR="00586423">
              <w:rPr>
                <w:noProof/>
                <w:webHidden/>
              </w:rPr>
              <w:tab/>
            </w:r>
            <w:r w:rsidR="00586423">
              <w:rPr>
                <w:noProof/>
                <w:webHidden/>
              </w:rPr>
              <w:fldChar w:fldCharType="begin"/>
            </w:r>
            <w:r w:rsidR="00586423">
              <w:rPr>
                <w:noProof/>
                <w:webHidden/>
              </w:rPr>
              <w:instrText xml:space="preserve"> PAGEREF _Toc215099028 \h </w:instrText>
            </w:r>
            <w:r w:rsidR="00586423">
              <w:rPr>
                <w:noProof/>
                <w:webHidden/>
              </w:rPr>
            </w:r>
            <w:r w:rsidR="00586423">
              <w:rPr>
                <w:noProof/>
                <w:webHidden/>
              </w:rPr>
              <w:fldChar w:fldCharType="separate"/>
            </w:r>
            <w:r w:rsidR="00CB4D8D">
              <w:rPr>
                <w:noProof/>
                <w:webHidden/>
              </w:rPr>
              <w:t>21</w:t>
            </w:r>
            <w:r w:rsidR="00586423">
              <w:rPr>
                <w:noProof/>
                <w:webHidden/>
              </w:rPr>
              <w:fldChar w:fldCharType="end"/>
            </w:r>
          </w:hyperlink>
        </w:p>
        <w:p w14:paraId="7668168C" w14:textId="560EA54F" w:rsidR="00586423" w:rsidRDefault="008E055F">
          <w:pPr>
            <w:pStyle w:val="TOC3"/>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15099029" w:history="1">
            <w:r w:rsidR="00586423" w:rsidRPr="00F14110">
              <w:rPr>
                <w:rStyle w:val="Hyperlink"/>
                <w:rFonts w:cs="Arial"/>
                <w:noProof/>
              </w:rPr>
              <w:t>4.3.4 Partnership and Stakeholder Management</w:t>
            </w:r>
            <w:r w:rsidR="00586423">
              <w:rPr>
                <w:noProof/>
                <w:webHidden/>
              </w:rPr>
              <w:tab/>
            </w:r>
            <w:r w:rsidR="00586423">
              <w:rPr>
                <w:noProof/>
                <w:webHidden/>
              </w:rPr>
              <w:fldChar w:fldCharType="begin"/>
            </w:r>
            <w:r w:rsidR="00586423">
              <w:rPr>
                <w:noProof/>
                <w:webHidden/>
              </w:rPr>
              <w:instrText xml:space="preserve"> PAGEREF _Toc215099029 \h </w:instrText>
            </w:r>
            <w:r w:rsidR="00586423">
              <w:rPr>
                <w:noProof/>
                <w:webHidden/>
              </w:rPr>
            </w:r>
            <w:r w:rsidR="00586423">
              <w:rPr>
                <w:noProof/>
                <w:webHidden/>
              </w:rPr>
              <w:fldChar w:fldCharType="separate"/>
            </w:r>
            <w:r w:rsidR="00CB4D8D">
              <w:rPr>
                <w:noProof/>
                <w:webHidden/>
              </w:rPr>
              <w:t>21</w:t>
            </w:r>
            <w:r w:rsidR="00586423">
              <w:rPr>
                <w:noProof/>
                <w:webHidden/>
              </w:rPr>
              <w:fldChar w:fldCharType="end"/>
            </w:r>
          </w:hyperlink>
        </w:p>
        <w:p w14:paraId="1235E37C" w14:textId="1CABF8BA" w:rsidR="00586423" w:rsidRDefault="008E055F">
          <w:pPr>
            <w:pStyle w:val="TOC1"/>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15099030" w:history="1">
            <w:r w:rsidR="00586423" w:rsidRPr="00F14110">
              <w:rPr>
                <w:rStyle w:val="Hyperlink"/>
                <w:rFonts w:cs="Arial"/>
                <w:noProof/>
              </w:rPr>
              <w:t>5. Three Major SOP Adjustments</w:t>
            </w:r>
            <w:r w:rsidR="00586423">
              <w:rPr>
                <w:noProof/>
                <w:webHidden/>
              </w:rPr>
              <w:tab/>
            </w:r>
            <w:r w:rsidR="00586423">
              <w:rPr>
                <w:noProof/>
                <w:webHidden/>
              </w:rPr>
              <w:fldChar w:fldCharType="begin"/>
            </w:r>
            <w:r w:rsidR="00586423">
              <w:rPr>
                <w:noProof/>
                <w:webHidden/>
              </w:rPr>
              <w:instrText xml:space="preserve"> PAGEREF _Toc215099030 \h </w:instrText>
            </w:r>
            <w:r w:rsidR="00586423">
              <w:rPr>
                <w:noProof/>
                <w:webHidden/>
              </w:rPr>
            </w:r>
            <w:r w:rsidR="00586423">
              <w:rPr>
                <w:noProof/>
                <w:webHidden/>
              </w:rPr>
              <w:fldChar w:fldCharType="separate"/>
            </w:r>
            <w:r w:rsidR="00CB4D8D">
              <w:rPr>
                <w:noProof/>
                <w:webHidden/>
              </w:rPr>
              <w:t>22</w:t>
            </w:r>
            <w:r w:rsidR="00586423">
              <w:rPr>
                <w:noProof/>
                <w:webHidden/>
              </w:rPr>
              <w:fldChar w:fldCharType="end"/>
            </w:r>
          </w:hyperlink>
        </w:p>
        <w:p w14:paraId="3864D1CE" w14:textId="7FD59BDD" w:rsidR="00586423" w:rsidRDefault="008E055F">
          <w:pPr>
            <w:pStyle w:val="TOC2"/>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15099031" w:history="1">
            <w:r w:rsidR="00586423" w:rsidRPr="00F14110">
              <w:rPr>
                <w:rStyle w:val="Hyperlink"/>
                <w:rFonts w:cs="Arial"/>
                <w:noProof/>
              </w:rPr>
              <w:t>5.1 SOP Adjustment 1: Localised HR &amp; Management System</w:t>
            </w:r>
            <w:r w:rsidR="00586423">
              <w:rPr>
                <w:noProof/>
                <w:webHidden/>
              </w:rPr>
              <w:tab/>
            </w:r>
            <w:r w:rsidR="00586423">
              <w:rPr>
                <w:noProof/>
                <w:webHidden/>
              </w:rPr>
              <w:fldChar w:fldCharType="begin"/>
            </w:r>
            <w:r w:rsidR="00586423">
              <w:rPr>
                <w:noProof/>
                <w:webHidden/>
              </w:rPr>
              <w:instrText xml:space="preserve"> PAGEREF _Toc215099031 \h </w:instrText>
            </w:r>
            <w:r w:rsidR="00586423">
              <w:rPr>
                <w:noProof/>
                <w:webHidden/>
              </w:rPr>
            </w:r>
            <w:r w:rsidR="00586423">
              <w:rPr>
                <w:noProof/>
                <w:webHidden/>
              </w:rPr>
              <w:fldChar w:fldCharType="separate"/>
            </w:r>
            <w:r w:rsidR="00CB4D8D">
              <w:rPr>
                <w:noProof/>
                <w:webHidden/>
              </w:rPr>
              <w:t>22</w:t>
            </w:r>
            <w:r w:rsidR="00586423">
              <w:rPr>
                <w:noProof/>
                <w:webHidden/>
              </w:rPr>
              <w:fldChar w:fldCharType="end"/>
            </w:r>
          </w:hyperlink>
        </w:p>
        <w:p w14:paraId="0ED1A9CD" w14:textId="0A99C4D0" w:rsidR="00586423" w:rsidRDefault="008E055F">
          <w:pPr>
            <w:pStyle w:val="TOC2"/>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15099032" w:history="1">
            <w:r w:rsidR="00586423" w:rsidRPr="00F14110">
              <w:rPr>
                <w:rStyle w:val="Hyperlink"/>
                <w:rFonts w:cs="Arial"/>
                <w:noProof/>
              </w:rPr>
              <w:t>5.2 SOP Adjustment 2: Market-Specific Sales, Pricing &amp; Marketing SOP</w:t>
            </w:r>
            <w:r w:rsidR="00586423">
              <w:rPr>
                <w:noProof/>
                <w:webHidden/>
              </w:rPr>
              <w:tab/>
            </w:r>
            <w:r w:rsidR="00586423">
              <w:rPr>
                <w:noProof/>
                <w:webHidden/>
              </w:rPr>
              <w:fldChar w:fldCharType="begin"/>
            </w:r>
            <w:r w:rsidR="00586423">
              <w:rPr>
                <w:noProof/>
                <w:webHidden/>
              </w:rPr>
              <w:instrText xml:space="preserve"> PAGEREF _Toc215099032 \h </w:instrText>
            </w:r>
            <w:r w:rsidR="00586423">
              <w:rPr>
                <w:noProof/>
                <w:webHidden/>
              </w:rPr>
            </w:r>
            <w:r w:rsidR="00586423">
              <w:rPr>
                <w:noProof/>
                <w:webHidden/>
              </w:rPr>
              <w:fldChar w:fldCharType="separate"/>
            </w:r>
            <w:r w:rsidR="00CB4D8D">
              <w:rPr>
                <w:noProof/>
                <w:webHidden/>
              </w:rPr>
              <w:t>23</w:t>
            </w:r>
            <w:r w:rsidR="00586423">
              <w:rPr>
                <w:noProof/>
                <w:webHidden/>
              </w:rPr>
              <w:fldChar w:fldCharType="end"/>
            </w:r>
          </w:hyperlink>
        </w:p>
        <w:p w14:paraId="1C6BC869" w14:textId="12814D0E" w:rsidR="00586423" w:rsidRDefault="008E055F">
          <w:pPr>
            <w:pStyle w:val="TOC2"/>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15099033" w:history="1">
            <w:r w:rsidR="00586423" w:rsidRPr="00F14110">
              <w:rPr>
                <w:rStyle w:val="Hyperlink"/>
                <w:rFonts w:cs="Arial"/>
                <w:noProof/>
              </w:rPr>
              <w:t>5.3 SOP Adjustment 3: Local Manufacturing &amp; Supply Chain SOP</w:t>
            </w:r>
            <w:r w:rsidR="00586423">
              <w:rPr>
                <w:noProof/>
                <w:webHidden/>
              </w:rPr>
              <w:tab/>
            </w:r>
            <w:r w:rsidR="00586423">
              <w:rPr>
                <w:noProof/>
                <w:webHidden/>
              </w:rPr>
              <w:fldChar w:fldCharType="begin"/>
            </w:r>
            <w:r w:rsidR="00586423">
              <w:rPr>
                <w:noProof/>
                <w:webHidden/>
              </w:rPr>
              <w:instrText xml:space="preserve"> PAGEREF _Toc215099033 \h </w:instrText>
            </w:r>
            <w:r w:rsidR="00586423">
              <w:rPr>
                <w:noProof/>
                <w:webHidden/>
              </w:rPr>
            </w:r>
            <w:r w:rsidR="00586423">
              <w:rPr>
                <w:noProof/>
                <w:webHidden/>
              </w:rPr>
              <w:fldChar w:fldCharType="separate"/>
            </w:r>
            <w:r w:rsidR="00CB4D8D">
              <w:rPr>
                <w:noProof/>
                <w:webHidden/>
              </w:rPr>
              <w:t>24</w:t>
            </w:r>
            <w:r w:rsidR="00586423">
              <w:rPr>
                <w:noProof/>
                <w:webHidden/>
              </w:rPr>
              <w:fldChar w:fldCharType="end"/>
            </w:r>
          </w:hyperlink>
        </w:p>
        <w:p w14:paraId="6DF41AB1" w14:textId="15DAAC70" w:rsidR="00586423" w:rsidRDefault="008E055F">
          <w:pPr>
            <w:pStyle w:val="TOC1"/>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15099034" w:history="1">
            <w:r w:rsidR="00586423" w:rsidRPr="00F14110">
              <w:rPr>
                <w:rStyle w:val="Hyperlink"/>
                <w:rFonts w:cs="Arial"/>
                <w:noProof/>
              </w:rPr>
              <w:t>6. Conclusion</w:t>
            </w:r>
            <w:r w:rsidR="00586423">
              <w:rPr>
                <w:noProof/>
                <w:webHidden/>
              </w:rPr>
              <w:tab/>
            </w:r>
            <w:r w:rsidR="00586423">
              <w:rPr>
                <w:noProof/>
                <w:webHidden/>
              </w:rPr>
              <w:fldChar w:fldCharType="begin"/>
            </w:r>
            <w:r w:rsidR="00586423">
              <w:rPr>
                <w:noProof/>
                <w:webHidden/>
              </w:rPr>
              <w:instrText xml:space="preserve"> PAGEREF _Toc215099034 \h </w:instrText>
            </w:r>
            <w:r w:rsidR="00586423">
              <w:rPr>
                <w:noProof/>
                <w:webHidden/>
              </w:rPr>
            </w:r>
            <w:r w:rsidR="00586423">
              <w:rPr>
                <w:noProof/>
                <w:webHidden/>
              </w:rPr>
              <w:fldChar w:fldCharType="separate"/>
            </w:r>
            <w:r w:rsidR="00CB4D8D">
              <w:rPr>
                <w:noProof/>
                <w:webHidden/>
              </w:rPr>
              <w:t>27</w:t>
            </w:r>
            <w:r w:rsidR="00586423">
              <w:rPr>
                <w:noProof/>
                <w:webHidden/>
              </w:rPr>
              <w:fldChar w:fldCharType="end"/>
            </w:r>
          </w:hyperlink>
        </w:p>
        <w:p w14:paraId="48B0DB22" w14:textId="4695AA1F" w:rsidR="00586423" w:rsidRDefault="008E055F">
          <w:pPr>
            <w:pStyle w:val="TOC1"/>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15099035" w:history="1">
            <w:r w:rsidR="00586423" w:rsidRPr="00F14110">
              <w:rPr>
                <w:rStyle w:val="Hyperlink"/>
                <w:rFonts w:cs="Arial"/>
                <w:noProof/>
              </w:rPr>
              <w:t>7. References</w:t>
            </w:r>
            <w:r w:rsidR="00586423">
              <w:rPr>
                <w:noProof/>
                <w:webHidden/>
              </w:rPr>
              <w:tab/>
            </w:r>
            <w:r w:rsidR="00586423">
              <w:rPr>
                <w:noProof/>
                <w:webHidden/>
              </w:rPr>
              <w:fldChar w:fldCharType="begin"/>
            </w:r>
            <w:r w:rsidR="00586423">
              <w:rPr>
                <w:noProof/>
                <w:webHidden/>
              </w:rPr>
              <w:instrText xml:space="preserve"> PAGEREF _Toc215099035 \h </w:instrText>
            </w:r>
            <w:r w:rsidR="00586423">
              <w:rPr>
                <w:noProof/>
                <w:webHidden/>
              </w:rPr>
            </w:r>
            <w:r w:rsidR="00586423">
              <w:rPr>
                <w:noProof/>
                <w:webHidden/>
              </w:rPr>
              <w:fldChar w:fldCharType="separate"/>
            </w:r>
            <w:r w:rsidR="00CB4D8D">
              <w:rPr>
                <w:noProof/>
                <w:webHidden/>
              </w:rPr>
              <w:t>28</w:t>
            </w:r>
            <w:r w:rsidR="00586423">
              <w:rPr>
                <w:noProof/>
                <w:webHidden/>
              </w:rPr>
              <w:fldChar w:fldCharType="end"/>
            </w:r>
          </w:hyperlink>
        </w:p>
        <w:p w14:paraId="3CCDFEC8" w14:textId="43D3714E" w:rsidR="00146C16" w:rsidRDefault="00BF52A7" w:rsidP="00E3407B">
          <w:pPr>
            <w:rPr>
              <w:rFonts w:cs="Arial"/>
              <w:b/>
              <w:bCs/>
              <w:szCs w:val="24"/>
            </w:rPr>
          </w:pPr>
          <w:r w:rsidRPr="007C2BEF">
            <w:rPr>
              <w:rFonts w:cs="Arial"/>
              <w:b/>
              <w:bCs/>
              <w:szCs w:val="24"/>
            </w:rPr>
            <w:fldChar w:fldCharType="end"/>
          </w:r>
        </w:p>
        <w:p w14:paraId="7A0B6E4D" w14:textId="3ACBF049" w:rsidR="00D04F85" w:rsidRDefault="00D04F85" w:rsidP="00E3407B">
          <w:pPr>
            <w:rPr>
              <w:rFonts w:cs="Arial"/>
              <w:b/>
              <w:bCs/>
              <w:szCs w:val="24"/>
            </w:rPr>
          </w:pPr>
          <w:r>
            <w:rPr>
              <w:rFonts w:cs="Arial"/>
              <w:b/>
              <w:bCs/>
              <w:szCs w:val="24"/>
            </w:rPr>
            <w:t>List of Figures</w:t>
          </w:r>
        </w:p>
        <w:p w14:paraId="0D21FDC3" w14:textId="35960819" w:rsidR="00D04F85" w:rsidRDefault="00D04F85">
          <w:pPr>
            <w:pStyle w:val="TableofFigures"/>
            <w:tabs>
              <w:tab w:val="right" w:leader="dot" w:pos="9016"/>
            </w:tabs>
            <w:rPr>
              <w:noProof/>
            </w:rPr>
          </w:pPr>
          <w:r>
            <w:rPr>
              <w:rFonts w:cs="Arial"/>
              <w:b/>
              <w:bCs/>
              <w:szCs w:val="24"/>
            </w:rPr>
            <w:fldChar w:fldCharType="begin"/>
          </w:r>
          <w:r>
            <w:rPr>
              <w:rFonts w:cs="Arial"/>
              <w:b/>
              <w:bCs/>
              <w:szCs w:val="24"/>
            </w:rPr>
            <w:instrText xml:space="preserve"> TOC \h \z \c "Figure" </w:instrText>
          </w:r>
          <w:r>
            <w:rPr>
              <w:rFonts w:cs="Arial"/>
              <w:b/>
              <w:bCs/>
              <w:szCs w:val="24"/>
            </w:rPr>
            <w:fldChar w:fldCharType="separate"/>
          </w:r>
          <w:hyperlink w:anchor="_Toc215053164" w:history="1">
            <w:r w:rsidRPr="002942AF">
              <w:rPr>
                <w:rStyle w:val="Hyperlink"/>
                <w:bCs/>
                <w:noProof/>
              </w:rPr>
              <w:t>Figure 1: Logo of the company</w:t>
            </w:r>
            <w:r>
              <w:rPr>
                <w:noProof/>
                <w:webHidden/>
              </w:rPr>
              <w:tab/>
            </w:r>
            <w:r>
              <w:rPr>
                <w:noProof/>
                <w:webHidden/>
              </w:rPr>
              <w:fldChar w:fldCharType="begin"/>
            </w:r>
            <w:r>
              <w:rPr>
                <w:noProof/>
                <w:webHidden/>
              </w:rPr>
              <w:instrText xml:space="preserve"> PAGEREF _Toc215053164 \h </w:instrText>
            </w:r>
            <w:r>
              <w:rPr>
                <w:noProof/>
                <w:webHidden/>
              </w:rPr>
            </w:r>
            <w:r>
              <w:rPr>
                <w:noProof/>
                <w:webHidden/>
              </w:rPr>
              <w:fldChar w:fldCharType="separate"/>
            </w:r>
            <w:r w:rsidR="00CB4D8D">
              <w:rPr>
                <w:noProof/>
                <w:webHidden/>
              </w:rPr>
              <w:t>5</w:t>
            </w:r>
            <w:r>
              <w:rPr>
                <w:noProof/>
                <w:webHidden/>
              </w:rPr>
              <w:fldChar w:fldCharType="end"/>
            </w:r>
          </w:hyperlink>
        </w:p>
        <w:p w14:paraId="6C10CA60" w14:textId="368FA2FE" w:rsidR="00D04F85" w:rsidRDefault="008E055F">
          <w:pPr>
            <w:pStyle w:val="TableofFigures"/>
            <w:tabs>
              <w:tab w:val="right" w:leader="dot" w:pos="9016"/>
            </w:tabs>
            <w:rPr>
              <w:noProof/>
            </w:rPr>
          </w:pPr>
          <w:hyperlink w:anchor="_Toc215053165" w:history="1">
            <w:r w:rsidR="00D04F85" w:rsidRPr="002942AF">
              <w:rPr>
                <w:rStyle w:val="Hyperlink"/>
                <w:bCs/>
                <w:noProof/>
              </w:rPr>
              <w:t>Figure 2: Tesla</w:t>
            </w:r>
            <w:r w:rsidR="00D04F85">
              <w:rPr>
                <w:noProof/>
                <w:webHidden/>
              </w:rPr>
              <w:tab/>
            </w:r>
            <w:r w:rsidR="00D04F85">
              <w:rPr>
                <w:noProof/>
                <w:webHidden/>
              </w:rPr>
              <w:fldChar w:fldCharType="begin"/>
            </w:r>
            <w:r w:rsidR="00D04F85">
              <w:rPr>
                <w:noProof/>
                <w:webHidden/>
              </w:rPr>
              <w:instrText xml:space="preserve"> PAGEREF _Toc215053165 \h </w:instrText>
            </w:r>
            <w:r w:rsidR="00D04F85">
              <w:rPr>
                <w:noProof/>
                <w:webHidden/>
              </w:rPr>
            </w:r>
            <w:r w:rsidR="00D04F85">
              <w:rPr>
                <w:noProof/>
                <w:webHidden/>
              </w:rPr>
              <w:fldChar w:fldCharType="separate"/>
            </w:r>
            <w:r w:rsidR="00CB4D8D">
              <w:rPr>
                <w:noProof/>
                <w:webHidden/>
              </w:rPr>
              <w:t>6</w:t>
            </w:r>
            <w:r w:rsidR="00D04F85">
              <w:rPr>
                <w:noProof/>
                <w:webHidden/>
              </w:rPr>
              <w:fldChar w:fldCharType="end"/>
            </w:r>
          </w:hyperlink>
        </w:p>
        <w:p w14:paraId="5B30A8FA" w14:textId="48CF33AD" w:rsidR="00D04F85" w:rsidRDefault="008E055F">
          <w:pPr>
            <w:pStyle w:val="TableofFigures"/>
            <w:tabs>
              <w:tab w:val="right" w:leader="dot" w:pos="9016"/>
            </w:tabs>
            <w:rPr>
              <w:noProof/>
            </w:rPr>
          </w:pPr>
          <w:hyperlink w:anchor="_Toc215053166" w:history="1">
            <w:r w:rsidR="00D04F85" w:rsidRPr="002942AF">
              <w:rPr>
                <w:rStyle w:val="Hyperlink"/>
                <w:bCs/>
                <w:noProof/>
              </w:rPr>
              <w:t>Figure 3: Tesla's Shanghai Gigafactory</w:t>
            </w:r>
            <w:r w:rsidR="00D04F85">
              <w:rPr>
                <w:noProof/>
                <w:webHidden/>
              </w:rPr>
              <w:tab/>
            </w:r>
            <w:r w:rsidR="00D04F85">
              <w:rPr>
                <w:noProof/>
                <w:webHidden/>
              </w:rPr>
              <w:fldChar w:fldCharType="begin"/>
            </w:r>
            <w:r w:rsidR="00D04F85">
              <w:rPr>
                <w:noProof/>
                <w:webHidden/>
              </w:rPr>
              <w:instrText xml:space="preserve"> PAGEREF _Toc215053166 \h </w:instrText>
            </w:r>
            <w:r w:rsidR="00D04F85">
              <w:rPr>
                <w:noProof/>
                <w:webHidden/>
              </w:rPr>
            </w:r>
            <w:r w:rsidR="00D04F85">
              <w:rPr>
                <w:noProof/>
                <w:webHidden/>
              </w:rPr>
              <w:fldChar w:fldCharType="separate"/>
            </w:r>
            <w:r w:rsidR="00CB4D8D">
              <w:rPr>
                <w:noProof/>
                <w:webHidden/>
              </w:rPr>
              <w:t>8</w:t>
            </w:r>
            <w:r w:rsidR="00D04F85">
              <w:rPr>
                <w:noProof/>
                <w:webHidden/>
              </w:rPr>
              <w:fldChar w:fldCharType="end"/>
            </w:r>
          </w:hyperlink>
        </w:p>
        <w:p w14:paraId="74CF726F" w14:textId="68EEB681" w:rsidR="00D04F85" w:rsidRDefault="008E055F">
          <w:pPr>
            <w:pStyle w:val="TableofFigures"/>
            <w:tabs>
              <w:tab w:val="right" w:leader="dot" w:pos="9016"/>
            </w:tabs>
            <w:rPr>
              <w:noProof/>
            </w:rPr>
          </w:pPr>
          <w:hyperlink w:anchor="_Toc215053167" w:history="1">
            <w:r w:rsidR="00D04F85" w:rsidRPr="002942AF">
              <w:rPr>
                <w:rStyle w:val="Hyperlink"/>
                <w:bCs/>
                <w:noProof/>
              </w:rPr>
              <w:t>Figure 4: OLI Framework</w:t>
            </w:r>
            <w:r w:rsidR="00D04F85">
              <w:rPr>
                <w:noProof/>
                <w:webHidden/>
              </w:rPr>
              <w:tab/>
            </w:r>
            <w:r w:rsidR="00D04F85">
              <w:rPr>
                <w:noProof/>
                <w:webHidden/>
              </w:rPr>
              <w:fldChar w:fldCharType="begin"/>
            </w:r>
            <w:r w:rsidR="00D04F85">
              <w:rPr>
                <w:noProof/>
                <w:webHidden/>
              </w:rPr>
              <w:instrText xml:space="preserve"> PAGEREF _Toc215053167 \h </w:instrText>
            </w:r>
            <w:r w:rsidR="00D04F85">
              <w:rPr>
                <w:noProof/>
                <w:webHidden/>
              </w:rPr>
            </w:r>
            <w:r w:rsidR="00D04F85">
              <w:rPr>
                <w:noProof/>
                <w:webHidden/>
              </w:rPr>
              <w:fldChar w:fldCharType="separate"/>
            </w:r>
            <w:r w:rsidR="00CB4D8D">
              <w:rPr>
                <w:noProof/>
                <w:webHidden/>
              </w:rPr>
              <w:t>12</w:t>
            </w:r>
            <w:r w:rsidR="00D04F85">
              <w:rPr>
                <w:noProof/>
                <w:webHidden/>
              </w:rPr>
              <w:fldChar w:fldCharType="end"/>
            </w:r>
          </w:hyperlink>
        </w:p>
        <w:p w14:paraId="5565F094" w14:textId="2B796D62" w:rsidR="00D04F85" w:rsidRDefault="008E055F">
          <w:pPr>
            <w:pStyle w:val="TableofFigures"/>
            <w:tabs>
              <w:tab w:val="right" w:leader="dot" w:pos="9016"/>
            </w:tabs>
            <w:rPr>
              <w:noProof/>
            </w:rPr>
          </w:pPr>
          <w:hyperlink w:anchor="_Toc215053168" w:history="1">
            <w:r w:rsidR="00D04F85" w:rsidRPr="002942AF">
              <w:rPr>
                <w:rStyle w:val="Hyperlink"/>
                <w:bCs/>
                <w:noProof/>
              </w:rPr>
              <w:t>Figure 5: Tesla Leads Public Fast and Ultra-Fast Charging in the US and Europe</w:t>
            </w:r>
            <w:r w:rsidR="00D04F85">
              <w:rPr>
                <w:noProof/>
                <w:webHidden/>
              </w:rPr>
              <w:tab/>
            </w:r>
            <w:r w:rsidR="00D04F85">
              <w:rPr>
                <w:noProof/>
                <w:webHidden/>
              </w:rPr>
              <w:fldChar w:fldCharType="begin"/>
            </w:r>
            <w:r w:rsidR="00D04F85">
              <w:rPr>
                <w:noProof/>
                <w:webHidden/>
              </w:rPr>
              <w:instrText xml:space="preserve"> PAGEREF _Toc215053168 \h </w:instrText>
            </w:r>
            <w:r w:rsidR="00D04F85">
              <w:rPr>
                <w:noProof/>
                <w:webHidden/>
              </w:rPr>
            </w:r>
            <w:r w:rsidR="00D04F85">
              <w:rPr>
                <w:noProof/>
                <w:webHidden/>
              </w:rPr>
              <w:fldChar w:fldCharType="separate"/>
            </w:r>
            <w:r w:rsidR="00CB4D8D">
              <w:rPr>
                <w:noProof/>
                <w:webHidden/>
              </w:rPr>
              <w:t>13</w:t>
            </w:r>
            <w:r w:rsidR="00D04F85">
              <w:rPr>
                <w:noProof/>
                <w:webHidden/>
              </w:rPr>
              <w:fldChar w:fldCharType="end"/>
            </w:r>
          </w:hyperlink>
        </w:p>
        <w:p w14:paraId="42CB391A" w14:textId="25B7158D" w:rsidR="00D04F85" w:rsidRDefault="008E055F">
          <w:pPr>
            <w:pStyle w:val="TableofFigures"/>
            <w:tabs>
              <w:tab w:val="right" w:leader="dot" w:pos="9016"/>
            </w:tabs>
            <w:rPr>
              <w:noProof/>
            </w:rPr>
          </w:pPr>
          <w:hyperlink w:anchor="_Toc215053169" w:history="1">
            <w:r w:rsidR="00D04F85" w:rsidRPr="002942AF">
              <w:rPr>
                <w:rStyle w:val="Hyperlink"/>
                <w:bCs/>
                <w:noProof/>
              </w:rPr>
              <w:t>Figure 6: Vietnam Electric Vehicle Market Analysis</w:t>
            </w:r>
            <w:r w:rsidR="00D04F85">
              <w:rPr>
                <w:noProof/>
                <w:webHidden/>
              </w:rPr>
              <w:tab/>
            </w:r>
            <w:r w:rsidR="00D04F85">
              <w:rPr>
                <w:noProof/>
                <w:webHidden/>
              </w:rPr>
              <w:fldChar w:fldCharType="begin"/>
            </w:r>
            <w:r w:rsidR="00D04F85">
              <w:rPr>
                <w:noProof/>
                <w:webHidden/>
              </w:rPr>
              <w:instrText xml:space="preserve"> PAGEREF _Toc215053169 \h </w:instrText>
            </w:r>
            <w:r w:rsidR="00D04F85">
              <w:rPr>
                <w:noProof/>
                <w:webHidden/>
              </w:rPr>
            </w:r>
            <w:r w:rsidR="00D04F85">
              <w:rPr>
                <w:noProof/>
                <w:webHidden/>
              </w:rPr>
              <w:fldChar w:fldCharType="separate"/>
            </w:r>
            <w:r w:rsidR="00CB4D8D">
              <w:rPr>
                <w:noProof/>
                <w:webHidden/>
              </w:rPr>
              <w:t>14</w:t>
            </w:r>
            <w:r w:rsidR="00D04F85">
              <w:rPr>
                <w:noProof/>
                <w:webHidden/>
              </w:rPr>
              <w:fldChar w:fldCharType="end"/>
            </w:r>
          </w:hyperlink>
        </w:p>
        <w:p w14:paraId="095A8466" w14:textId="722977A8" w:rsidR="00D04F85" w:rsidRDefault="008E055F">
          <w:pPr>
            <w:pStyle w:val="TableofFigures"/>
            <w:tabs>
              <w:tab w:val="right" w:leader="dot" w:pos="9016"/>
            </w:tabs>
            <w:rPr>
              <w:noProof/>
            </w:rPr>
          </w:pPr>
          <w:hyperlink w:anchor="_Toc215053170" w:history="1">
            <w:r w:rsidR="00D04F85" w:rsidRPr="002942AF">
              <w:rPr>
                <w:rStyle w:val="Hyperlink"/>
                <w:bCs/>
                <w:noProof/>
              </w:rPr>
              <w:t>Figure 7: VinFast</w:t>
            </w:r>
            <w:r w:rsidR="00D04F85">
              <w:rPr>
                <w:noProof/>
                <w:webHidden/>
              </w:rPr>
              <w:tab/>
            </w:r>
            <w:r w:rsidR="00D04F85">
              <w:rPr>
                <w:noProof/>
                <w:webHidden/>
              </w:rPr>
              <w:fldChar w:fldCharType="begin"/>
            </w:r>
            <w:r w:rsidR="00D04F85">
              <w:rPr>
                <w:noProof/>
                <w:webHidden/>
              </w:rPr>
              <w:instrText xml:space="preserve"> PAGEREF _Toc215053170 \h </w:instrText>
            </w:r>
            <w:r w:rsidR="00D04F85">
              <w:rPr>
                <w:noProof/>
                <w:webHidden/>
              </w:rPr>
            </w:r>
            <w:r w:rsidR="00D04F85">
              <w:rPr>
                <w:noProof/>
                <w:webHidden/>
              </w:rPr>
              <w:fldChar w:fldCharType="separate"/>
            </w:r>
            <w:r w:rsidR="00CB4D8D">
              <w:rPr>
                <w:noProof/>
                <w:webHidden/>
              </w:rPr>
              <w:t>15</w:t>
            </w:r>
            <w:r w:rsidR="00D04F85">
              <w:rPr>
                <w:noProof/>
                <w:webHidden/>
              </w:rPr>
              <w:fldChar w:fldCharType="end"/>
            </w:r>
          </w:hyperlink>
        </w:p>
        <w:p w14:paraId="7095EA62" w14:textId="299BA819" w:rsidR="00D04F85" w:rsidRDefault="008E055F">
          <w:pPr>
            <w:pStyle w:val="TableofFigures"/>
            <w:tabs>
              <w:tab w:val="right" w:leader="dot" w:pos="9016"/>
            </w:tabs>
            <w:rPr>
              <w:noProof/>
            </w:rPr>
          </w:pPr>
          <w:hyperlink w:anchor="_Toc215053171" w:history="1">
            <w:r w:rsidR="00D04F85" w:rsidRPr="002942AF">
              <w:rPr>
                <w:rStyle w:val="Hyperlink"/>
                <w:rFonts w:cs="Arial"/>
                <w:noProof/>
              </w:rPr>
              <w:t>Figure 8</w:t>
            </w:r>
            <w:r w:rsidR="00D04F85" w:rsidRPr="002942AF">
              <w:rPr>
                <w:rStyle w:val="Hyperlink"/>
                <w:rFonts w:cs="Arial"/>
                <w:noProof/>
                <w:lang w:val="en-US"/>
              </w:rPr>
              <w:t>: Cultural Comparison of the US and Vietnam</w:t>
            </w:r>
            <w:r w:rsidR="00D04F85">
              <w:rPr>
                <w:noProof/>
                <w:webHidden/>
              </w:rPr>
              <w:tab/>
            </w:r>
            <w:r w:rsidR="00D04F85">
              <w:rPr>
                <w:noProof/>
                <w:webHidden/>
              </w:rPr>
              <w:fldChar w:fldCharType="begin"/>
            </w:r>
            <w:r w:rsidR="00D04F85">
              <w:rPr>
                <w:noProof/>
                <w:webHidden/>
              </w:rPr>
              <w:instrText xml:space="preserve"> PAGEREF _Toc215053171 \h </w:instrText>
            </w:r>
            <w:r w:rsidR="00D04F85">
              <w:rPr>
                <w:noProof/>
                <w:webHidden/>
              </w:rPr>
            </w:r>
            <w:r w:rsidR="00D04F85">
              <w:rPr>
                <w:noProof/>
                <w:webHidden/>
              </w:rPr>
              <w:fldChar w:fldCharType="separate"/>
            </w:r>
            <w:r w:rsidR="00CB4D8D">
              <w:rPr>
                <w:noProof/>
                <w:webHidden/>
              </w:rPr>
              <w:t>18</w:t>
            </w:r>
            <w:r w:rsidR="00D04F85">
              <w:rPr>
                <w:noProof/>
                <w:webHidden/>
              </w:rPr>
              <w:fldChar w:fldCharType="end"/>
            </w:r>
          </w:hyperlink>
        </w:p>
        <w:p w14:paraId="0FE4583E" w14:textId="4561FDBA" w:rsidR="00D04F85" w:rsidRDefault="00D04F85" w:rsidP="00E3407B">
          <w:pPr>
            <w:rPr>
              <w:rFonts w:cs="Arial"/>
              <w:b/>
              <w:bCs/>
              <w:szCs w:val="24"/>
            </w:rPr>
          </w:pPr>
          <w:r>
            <w:rPr>
              <w:rFonts w:cs="Arial"/>
              <w:b/>
              <w:bCs/>
              <w:szCs w:val="24"/>
            </w:rPr>
            <w:lastRenderedPageBreak/>
            <w:fldChar w:fldCharType="end"/>
          </w:r>
          <w:r>
            <w:rPr>
              <w:rFonts w:cs="Arial"/>
              <w:b/>
              <w:bCs/>
              <w:szCs w:val="24"/>
            </w:rPr>
            <w:t>List of Tables</w:t>
          </w:r>
        </w:p>
        <w:p w14:paraId="2ACA7B9D" w14:textId="5A99ACE3" w:rsidR="00D04F85" w:rsidRDefault="00D04F85">
          <w:pPr>
            <w:pStyle w:val="TableofFigures"/>
            <w:tabs>
              <w:tab w:val="right" w:leader="dot" w:pos="9016"/>
            </w:tabs>
            <w:rPr>
              <w:rFonts w:asciiTheme="minorHAnsi" w:eastAsiaTheme="minorEastAsia" w:hAnsiTheme="minorHAnsi" w:cstheme="minorBidi"/>
              <w:noProof/>
              <w:kern w:val="2"/>
              <w:szCs w:val="24"/>
              <w:lang w:val="en-IN" w:eastAsia="en-IN"/>
              <w14:ligatures w14:val="standardContextual"/>
            </w:rPr>
          </w:pPr>
          <w:r>
            <w:rPr>
              <w:rFonts w:cs="Arial"/>
              <w:b/>
              <w:bCs/>
              <w:szCs w:val="24"/>
            </w:rPr>
            <w:fldChar w:fldCharType="begin"/>
          </w:r>
          <w:r>
            <w:rPr>
              <w:rFonts w:cs="Arial"/>
              <w:b/>
              <w:bCs/>
              <w:szCs w:val="24"/>
            </w:rPr>
            <w:instrText xml:space="preserve"> TOC \h \z \c "Table" </w:instrText>
          </w:r>
          <w:r>
            <w:rPr>
              <w:rFonts w:cs="Arial"/>
              <w:b/>
              <w:bCs/>
              <w:szCs w:val="24"/>
            </w:rPr>
            <w:fldChar w:fldCharType="separate"/>
          </w:r>
          <w:hyperlink w:anchor="_Toc215053175" w:history="1">
            <w:r w:rsidRPr="003B2A01">
              <w:rPr>
                <w:rStyle w:val="Hyperlink"/>
                <w:noProof/>
              </w:rPr>
              <w:t>Table 1: Entry Modes Used by Tesla</w:t>
            </w:r>
            <w:r>
              <w:rPr>
                <w:noProof/>
                <w:webHidden/>
              </w:rPr>
              <w:tab/>
            </w:r>
            <w:r>
              <w:rPr>
                <w:noProof/>
                <w:webHidden/>
              </w:rPr>
              <w:fldChar w:fldCharType="begin"/>
            </w:r>
            <w:r>
              <w:rPr>
                <w:noProof/>
                <w:webHidden/>
              </w:rPr>
              <w:instrText xml:space="preserve"> PAGEREF _Toc215053175 \h </w:instrText>
            </w:r>
            <w:r>
              <w:rPr>
                <w:noProof/>
                <w:webHidden/>
              </w:rPr>
            </w:r>
            <w:r>
              <w:rPr>
                <w:noProof/>
                <w:webHidden/>
              </w:rPr>
              <w:fldChar w:fldCharType="separate"/>
            </w:r>
            <w:r w:rsidR="00CB4D8D">
              <w:rPr>
                <w:noProof/>
                <w:webHidden/>
              </w:rPr>
              <w:t>10</w:t>
            </w:r>
            <w:r>
              <w:rPr>
                <w:noProof/>
                <w:webHidden/>
              </w:rPr>
              <w:fldChar w:fldCharType="end"/>
            </w:r>
          </w:hyperlink>
        </w:p>
        <w:p w14:paraId="34F4F3C7" w14:textId="5DDEEFAA" w:rsidR="00D04F85" w:rsidRDefault="008E055F">
          <w:pPr>
            <w:pStyle w:val="TableofFigures"/>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15053176" w:history="1">
            <w:r w:rsidR="00D04F85" w:rsidRPr="003B2A01">
              <w:rPr>
                <w:rStyle w:val="Hyperlink"/>
                <w:noProof/>
              </w:rPr>
              <w:t xml:space="preserve">Table 2: Benefits </w:t>
            </w:r>
            <w:r w:rsidR="00D04F85" w:rsidRPr="003B2A01">
              <w:rPr>
                <w:rStyle w:val="Hyperlink"/>
                <w:rFonts w:cs="Arial"/>
                <w:noProof/>
              </w:rPr>
              <w:t>of International Operations</w:t>
            </w:r>
            <w:r w:rsidR="00D04F85">
              <w:rPr>
                <w:noProof/>
                <w:webHidden/>
              </w:rPr>
              <w:tab/>
            </w:r>
            <w:r w:rsidR="00D04F85">
              <w:rPr>
                <w:noProof/>
                <w:webHidden/>
              </w:rPr>
              <w:fldChar w:fldCharType="begin"/>
            </w:r>
            <w:r w:rsidR="00D04F85">
              <w:rPr>
                <w:noProof/>
                <w:webHidden/>
              </w:rPr>
              <w:instrText xml:space="preserve"> PAGEREF _Toc215053176 \h </w:instrText>
            </w:r>
            <w:r w:rsidR="00D04F85">
              <w:rPr>
                <w:noProof/>
                <w:webHidden/>
              </w:rPr>
            </w:r>
            <w:r w:rsidR="00D04F85">
              <w:rPr>
                <w:noProof/>
                <w:webHidden/>
              </w:rPr>
              <w:fldChar w:fldCharType="separate"/>
            </w:r>
            <w:r w:rsidR="00CB4D8D">
              <w:rPr>
                <w:noProof/>
                <w:webHidden/>
              </w:rPr>
              <w:t>11</w:t>
            </w:r>
            <w:r w:rsidR="00D04F85">
              <w:rPr>
                <w:noProof/>
                <w:webHidden/>
              </w:rPr>
              <w:fldChar w:fldCharType="end"/>
            </w:r>
          </w:hyperlink>
        </w:p>
        <w:p w14:paraId="3438E68C" w14:textId="487BF81A" w:rsidR="00D04F85" w:rsidRDefault="008E055F">
          <w:pPr>
            <w:pStyle w:val="TableofFigures"/>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15053177" w:history="1">
            <w:r w:rsidR="00D04F85" w:rsidRPr="003B2A01">
              <w:rPr>
                <w:rStyle w:val="Hyperlink"/>
                <w:noProof/>
              </w:rPr>
              <w:t>Table 3: Hofstede’s cultural dimensions of Tesla</w:t>
            </w:r>
            <w:r w:rsidR="00D04F85">
              <w:rPr>
                <w:noProof/>
                <w:webHidden/>
              </w:rPr>
              <w:tab/>
            </w:r>
            <w:r w:rsidR="00D04F85">
              <w:rPr>
                <w:noProof/>
                <w:webHidden/>
              </w:rPr>
              <w:fldChar w:fldCharType="begin"/>
            </w:r>
            <w:r w:rsidR="00D04F85">
              <w:rPr>
                <w:noProof/>
                <w:webHidden/>
              </w:rPr>
              <w:instrText xml:space="preserve"> PAGEREF _Toc215053177 \h </w:instrText>
            </w:r>
            <w:r w:rsidR="00D04F85">
              <w:rPr>
                <w:noProof/>
                <w:webHidden/>
              </w:rPr>
            </w:r>
            <w:r w:rsidR="00D04F85">
              <w:rPr>
                <w:noProof/>
                <w:webHidden/>
              </w:rPr>
              <w:fldChar w:fldCharType="separate"/>
            </w:r>
            <w:r w:rsidR="00CB4D8D">
              <w:rPr>
                <w:noProof/>
                <w:webHidden/>
              </w:rPr>
              <w:t>20</w:t>
            </w:r>
            <w:r w:rsidR="00D04F85">
              <w:rPr>
                <w:noProof/>
                <w:webHidden/>
              </w:rPr>
              <w:fldChar w:fldCharType="end"/>
            </w:r>
          </w:hyperlink>
        </w:p>
        <w:p w14:paraId="7DC384F0" w14:textId="05F146C1" w:rsidR="00BF52A7" w:rsidRPr="00D04F85" w:rsidRDefault="00D04F85" w:rsidP="00E3407B">
          <w:pPr>
            <w:rPr>
              <w:rFonts w:cs="Arial"/>
              <w:b/>
              <w:bCs/>
              <w:szCs w:val="24"/>
            </w:rPr>
          </w:pPr>
          <w:r>
            <w:rPr>
              <w:rFonts w:cs="Arial"/>
              <w:b/>
              <w:bCs/>
              <w:szCs w:val="24"/>
            </w:rPr>
            <w:fldChar w:fldCharType="end"/>
          </w:r>
        </w:p>
      </w:sdtContent>
    </w:sdt>
    <w:p w14:paraId="716343E8" w14:textId="08310263" w:rsidR="00F2071B" w:rsidRPr="007C2BEF" w:rsidRDefault="00F2071B" w:rsidP="00E3407B">
      <w:pPr>
        <w:rPr>
          <w:rFonts w:cs="Arial"/>
          <w:szCs w:val="24"/>
        </w:rPr>
      </w:pPr>
      <w:r w:rsidRPr="007C2BEF">
        <w:rPr>
          <w:rFonts w:cs="Arial"/>
          <w:szCs w:val="24"/>
        </w:rPr>
        <w:br w:type="page"/>
      </w:r>
    </w:p>
    <w:p w14:paraId="6FC54A33" w14:textId="226810E5" w:rsidR="00E94A0C" w:rsidRPr="007C2BEF" w:rsidRDefault="0068527C" w:rsidP="00E3407B">
      <w:pPr>
        <w:pStyle w:val="Heading1"/>
        <w:spacing w:after="240"/>
        <w:rPr>
          <w:rFonts w:cs="Arial"/>
          <w:szCs w:val="24"/>
        </w:rPr>
      </w:pPr>
      <w:bookmarkStart w:id="1" w:name="_Toc215099005"/>
      <w:r>
        <w:rPr>
          <w:rFonts w:cs="Arial"/>
          <w:szCs w:val="24"/>
        </w:rPr>
        <w:lastRenderedPageBreak/>
        <w:t xml:space="preserve">1. </w:t>
      </w:r>
      <w:r w:rsidR="00E94A0C" w:rsidRPr="007C2BEF">
        <w:rPr>
          <w:rFonts w:cs="Arial"/>
          <w:szCs w:val="24"/>
        </w:rPr>
        <w:t>Introduction</w:t>
      </w:r>
      <w:bookmarkEnd w:id="1"/>
    </w:p>
    <w:p w14:paraId="63495D95" w14:textId="746EE276" w:rsidR="00862CFD" w:rsidRDefault="00156C8E" w:rsidP="00E3407B">
      <w:pPr>
        <w:rPr>
          <w:rFonts w:cs="Arial"/>
          <w:szCs w:val="24"/>
        </w:rPr>
      </w:pPr>
      <w:r w:rsidRPr="00156C8E">
        <w:rPr>
          <w:rFonts w:cs="Arial"/>
          <w:szCs w:val="24"/>
        </w:rPr>
        <w:t xml:space="preserve">This report outlines an analysis of the global business of the company Tesla Inc. and an appraisal with </w:t>
      </w:r>
      <w:r w:rsidR="006F3ECE">
        <w:rPr>
          <w:rFonts w:cs="Arial"/>
          <w:szCs w:val="24"/>
        </w:rPr>
        <w:t xml:space="preserve">a </w:t>
      </w:r>
      <w:r w:rsidRPr="00156C8E">
        <w:rPr>
          <w:rFonts w:cs="Arial"/>
          <w:szCs w:val="24"/>
        </w:rPr>
        <w:t>critical analysis o</w:t>
      </w:r>
      <w:r w:rsidR="006F3ECE">
        <w:rPr>
          <w:rFonts w:cs="Arial"/>
          <w:szCs w:val="24"/>
        </w:rPr>
        <w:t>f</w:t>
      </w:r>
      <w:r w:rsidRPr="00156C8E">
        <w:rPr>
          <w:rFonts w:cs="Arial"/>
          <w:szCs w:val="24"/>
        </w:rPr>
        <w:t xml:space="preserve"> its future in the expansion into Vietnam. This analysis is formed following the required assessment criteria by examining the advantages and limitations of the global operations of Tesla, using the OLI (Ownership, Location, Internalisation) model to decide on the most suitable entry mode to be adopted in Vietnam, evaluating the differences in cultures between the United States and Vietnam, and providing crucial clarifications to the Tesla Standard Operating Procedures. Tesla is one of the leading electric-vehicle producers located in the United States but has a strong international presence in over 30 countries </w:t>
      </w:r>
      <w:r w:rsidR="007F1457" w:rsidRPr="00156C8E">
        <w:rPr>
          <w:rFonts w:cs="Arial"/>
          <w:szCs w:val="24"/>
        </w:rPr>
        <w:t>(Tesla</w:t>
      </w:r>
      <w:r w:rsidRPr="00156C8E">
        <w:rPr>
          <w:rFonts w:cs="Arial"/>
          <w:szCs w:val="24"/>
        </w:rPr>
        <w:t xml:space="preserve">, 2025). The country of Vietnam has been discovered to be a salient emerging market to expand </w:t>
      </w:r>
      <w:r w:rsidR="00DD3508" w:rsidRPr="00156C8E">
        <w:rPr>
          <w:rFonts w:cs="Arial"/>
          <w:szCs w:val="24"/>
        </w:rPr>
        <w:t>because</w:t>
      </w:r>
      <w:r w:rsidRPr="00156C8E">
        <w:rPr>
          <w:rFonts w:cs="Arial"/>
          <w:szCs w:val="24"/>
        </w:rPr>
        <w:t xml:space="preserve"> the GDP of the country has grown at the rate of about 71 percent in 2024, speeding urbanisation, rising vehicle ownership, and strong governmental support to electric vehicles which includes no registration tax until 2027 (Levinson, 2025).</w:t>
      </w:r>
    </w:p>
    <w:p w14:paraId="30051019" w14:textId="77777777" w:rsidR="00EB1BA0" w:rsidRPr="00EB1BA0" w:rsidRDefault="00EB1BA0" w:rsidP="00EB1BA0">
      <w:pPr>
        <w:keepNext/>
        <w:jc w:val="center"/>
        <w:rPr>
          <w:b/>
          <w:bCs/>
          <w:i/>
          <w:iCs/>
        </w:rPr>
      </w:pPr>
      <w:r w:rsidRPr="00EB1BA0">
        <w:rPr>
          <w:rFonts w:cs="Arial"/>
          <w:b/>
          <w:bCs/>
          <w:i/>
          <w:iCs/>
          <w:noProof/>
          <w:szCs w:val="24"/>
          <w:lang w:val="en-IN" w:eastAsia="en-IN"/>
        </w:rPr>
        <w:drawing>
          <wp:inline distT="0" distB="0" distL="0" distR="0" wp14:anchorId="48E39132" wp14:editId="3225925F">
            <wp:extent cx="1313727" cy="1153516"/>
            <wp:effectExtent l="76200" t="76200" r="134620" b="142240"/>
            <wp:docPr id="18465521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552191" name=""/>
                    <pic:cNvPicPr/>
                  </pic:nvPicPr>
                  <pic:blipFill>
                    <a:blip r:embed="rId10"/>
                    <a:stretch>
                      <a:fillRect/>
                    </a:stretch>
                  </pic:blipFill>
                  <pic:spPr>
                    <a:xfrm>
                      <a:off x="0" y="0"/>
                      <a:ext cx="1330460" cy="116820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C69B162" w14:textId="155C4C59" w:rsidR="00EB1BA0" w:rsidRPr="00EB1BA0" w:rsidRDefault="00EB1BA0" w:rsidP="00EB1BA0">
      <w:pPr>
        <w:pStyle w:val="Caption"/>
        <w:rPr>
          <w:bCs/>
        </w:rPr>
      </w:pPr>
      <w:bookmarkStart w:id="2" w:name="_Toc215053164"/>
      <w:r w:rsidRPr="00EB1BA0">
        <w:rPr>
          <w:bCs/>
        </w:rPr>
        <w:t xml:space="preserve">Figure </w:t>
      </w:r>
      <w:r w:rsidRPr="00EB1BA0">
        <w:rPr>
          <w:bCs/>
        </w:rPr>
        <w:fldChar w:fldCharType="begin"/>
      </w:r>
      <w:r w:rsidRPr="00EB1BA0">
        <w:rPr>
          <w:bCs/>
        </w:rPr>
        <w:instrText xml:space="preserve"> SEQ Figure \* ARABIC </w:instrText>
      </w:r>
      <w:r w:rsidRPr="00EB1BA0">
        <w:rPr>
          <w:bCs/>
        </w:rPr>
        <w:fldChar w:fldCharType="separate"/>
      </w:r>
      <w:r w:rsidR="00CB4D8D">
        <w:rPr>
          <w:bCs/>
          <w:noProof/>
        </w:rPr>
        <w:t>1</w:t>
      </w:r>
      <w:r w:rsidRPr="00EB1BA0">
        <w:rPr>
          <w:bCs/>
        </w:rPr>
        <w:fldChar w:fldCharType="end"/>
      </w:r>
      <w:r w:rsidRPr="00EB1BA0">
        <w:rPr>
          <w:bCs/>
        </w:rPr>
        <w:t>: Logo of the company</w:t>
      </w:r>
      <w:bookmarkEnd w:id="2"/>
    </w:p>
    <w:p w14:paraId="7C8ACFA5" w14:textId="3DE90485" w:rsidR="00EB1BA0" w:rsidRPr="00EB1BA0" w:rsidRDefault="00EB1BA0" w:rsidP="00EB1BA0">
      <w:pPr>
        <w:jc w:val="center"/>
        <w:rPr>
          <w:b/>
          <w:bCs/>
          <w:i/>
          <w:iCs/>
        </w:rPr>
      </w:pPr>
      <w:r w:rsidRPr="00EB1BA0">
        <w:rPr>
          <w:b/>
          <w:bCs/>
          <w:i/>
          <w:iCs/>
        </w:rPr>
        <w:t>(Source: Tesla, 2025)</w:t>
      </w:r>
    </w:p>
    <w:p w14:paraId="35094A4E" w14:textId="77777777" w:rsidR="00862CFD" w:rsidRPr="007C2BEF" w:rsidRDefault="00862CFD" w:rsidP="00E3407B">
      <w:pPr>
        <w:ind w:left="720" w:hanging="360"/>
        <w:rPr>
          <w:rFonts w:cs="Arial"/>
          <w:szCs w:val="24"/>
        </w:rPr>
      </w:pPr>
      <w:r w:rsidRPr="007C2BEF">
        <w:rPr>
          <w:rFonts w:cs="Arial"/>
          <w:szCs w:val="24"/>
        </w:rPr>
        <w:br w:type="page"/>
      </w:r>
    </w:p>
    <w:p w14:paraId="23F82B43" w14:textId="270EDBFC" w:rsidR="00AF3D58" w:rsidRPr="007C2BEF" w:rsidRDefault="00AF3D58" w:rsidP="00E3407B">
      <w:pPr>
        <w:pStyle w:val="Heading1"/>
        <w:spacing w:after="240"/>
        <w:rPr>
          <w:rFonts w:cs="Arial"/>
          <w:szCs w:val="24"/>
        </w:rPr>
      </w:pPr>
      <w:bookmarkStart w:id="3" w:name="_Toc215099006"/>
      <w:r w:rsidRPr="007C2BEF">
        <w:rPr>
          <w:rStyle w:val="Strong"/>
          <w:rFonts w:cs="Arial"/>
          <w:b/>
          <w:bCs w:val="0"/>
          <w:szCs w:val="24"/>
        </w:rPr>
        <w:lastRenderedPageBreak/>
        <w:t xml:space="preserve">2. </w:t>
      </w:r>
      <w:r w:rsidR="009C5E51" w:rsidRPr="007C2BEF">
        <w:rPr>
          <w:rStyle w:val="Strong"/>
          <w:rFonts w:cs="Arial"/>
          <w:b/>
          <w:bCs w:val="0"/>
          <w:szCs w:val="24"/>
        </w:rPr>
        <w:t>Benefits And Challenges Of International Operations</w:t>
      </w:r>
      <w:bookmarkEnd w:id="3"/>
      <w:r w:rsidR="009C5E51" w:rsidRPr="007C2BEF">
        <w:rPr>
          <w:rStyle w:val="Strong"/>
          <w:rFonts w:cs="Arial"/>
          <w:b/>
          <w:bCs w:val="0"/>
          <w:szCs w:val="24"/>
        </w:rPr>
        <w:t xml:space="preserve"> </w:t>
      </w:r>
    </w:p>
    <w:p w14:paraId="02A07D43" w14:textId="62B9E1AE" w:rsidR="00AF3D58" w:rsidRPr="007C2BEF" w:rsidRDefault="00AF3D58" w:rsidP="00E3407B">
      <w:pPr>
        <w:pStyle w:val="Heading2"/>
        <w:spacing w:before="240"/>
        <w:rPr>
          <w:rFonts w:cs="Arial"/>
          <w:szCs w:val="24"/>
        </w:rPr>
      </w:pPr>
      <w:bookmarkStart w:id="4" w:name="_Toc215099007"/>
      <w:r w:rsidRPr="007C2BEF">
        <w:rPr>
          <w:rStyle w:val="Strong"/>
          <w:rFonts w:cs="Arial"/>
          <w:b/>
          <w:bCs w:val="0"/>
          <w:szCs w:val="24"/>
        </w:rPr>
        <w:t>2.</w:t>
      </w:r>
      <w:r w:rsidR="00A94EC5">
        <w:rPr>
          <w:rStyle w:val="Strong"/>
          <w:rFonts w:cs="Arial"/>
          <w:b/>
          <w:bCs w:val="0"/>
          <w:szCs w:val="24"/>
        </w:rPr>
        <w:t>1</w:t>
      </w:r>
      <w:r w:rsidRPr="007C2BEF">
        <w:rPr>
          <w:rStyle w:val="Strong"/>
          <w:rFonts w:cs="Arial"/>
          <w:b/>
          <w:bCs w:val="0"/>
          <w:szCs w:val="24"/>
        </w:rPr>
        <w:t xml:space="preserve"> Tesla as an MNC/TNC</w:t>
      </w:r>
      <w:bookmarkEnd w:id="4"/>
      <w:r w:rsidRPr="007C2BEF">
        <w:rPr>
          <w:rStyle w:val="Strong"/>
          <w:rFonts w:cs="Arial"/>
          <w:b/>
          <w:bCs w:val="0"/>
          <w:szCs w:val="24"/>
        </w:rPr>
        <w:t xml:space="preserve"> </w:t>
      </w:r>
    </w:p>
    <w:p w14:paraId="61F23799" w14:textId="185C6C71" w:rsidR="00AF3D58" w:rsidRDefault="00FD0523" w:rsidP="00E3407B">
      <w:pPr>
        <w:pStyle w:val="NormalWeb"/>
        <w:spacing w:before="240" w:beforeAutospacing="0" w:after="240" w:afterAutospacing="0" w:line="360" w:lineRule="auto"/>
        <w:jc w:val="both"/>
        <w:rPr>
          <w:rFonts w:ascii="Arial" w:hAnsi="Arial" w:cs="Arial"/>
        </w:rPr>
      </w:pPr>
      <w:r w:rsidRPr="00FD0523">
        <w:rPr>
          <w:rFonts w:ascii="Arial" w:hAnsi="Arial" w:cs="Arial"/>
        </w:rPr>
        <w:t>Tesla is generally known to be a multinational and transnational company due to its vast operation</w:t>
      </w:r>
      <w:r w:rsidR="006F3ECE">
        <w:rPr>
          <w:rFonts w:ascii="Arial" w:hAnsi="Arial" w:cs="Arial"/>
        </w:rPr>
        <w:t>s</w:t>
      </w:r>
      <w:r w:rsidRPr="00FD0523">
        <w:rPr>
          <w:rFonts w:ascii="Arial" w:hAnsi="Arial" w:cs="Arial"/>
        </w:rPr>
        <w:t xml:space="preserve"> in different parts of the world and its internationally coordinated approach </w:t>
      </w:r>
      <w:r w:rsidR="006F3ECE">
        <w:rPr>
          <w:rFonts w:ascii="Arial" w:hAnsi="Arial" w:cs="Arial"/>
        </w:rPr>
        <w:t>to</w:t>
      </w:r>
      <w:r w:rsidRPr="00FD0523">
        <w:rPr>
          <w:rFonts w:ascii="Arial" w:hAnsi="Arial" w:cs="Arial"/>
        </w:rPr>
        <w:t xml:space="preserve"> doing business. The company enjoys an operation in over 30 countries in the main markets and through its operation includes the United States, China, Germany, Canada, Japan, Mexico, Australia and the United Kingdom (Katje, 2025). This extensive global presence fulfils the fundamental condition of qualifying as an MNC, </w:t>
      </w:r>
      <w:r w:rsidR="00900C0C">
        <w:rPr>
          <w:rFonts w:ascii="Arial" w:hAnsi="Arial" w:cs="Arial"/>
        </w:rPr>
        <w:t>that is</w:t>
      </w:r>
      <w:r w:rsidRPr="00FD0523">
        <w:rPr>
          <w:rFonts w:ascii="Arial" w:hAnsi="Arial" w:cs="Arial"/>
        </w:rPr>
        <w:t xml:space="preserve"> presence in more than one country with a coordinate</w:t>
      </w:r>
      <w:r w:rsidR="006F3ECE">
        <w:rPr>
          <w:rFonts w:ascii="Arial" w:hAnsi="Arial" w:cs="Arial"/>
        </w:rPr>
        <w:t>d</w:t>
      </w:r>
      <w:r w:rsidRPr="00FD0523">
        <w:rPr>
          <w:rFonts w:ascii="Arial" w:hAnsi="Arial" w:cs="Arial"/>
        </w:rPr>
        <w:t xml:space="preserve"> strategy across the borders. Tesla operates a network of connected activities worldwide, which include research and development time and manufacturing plants (Gigafactories), global sourcing, regional sales subsidiaries, and a global system of charging infrastructure (Tesla,</w:t>
      </w:r>
      <w:r w:rsidR="00B72B39">
        <w:rPr>
          <w:rFonts w:ascii="Arial" w:hAnsi="Arial" w:cs="Arial"/>
        </w:rPr>
        <w:t xml:space="preserve"> </w:t>
      </w:r>
      <w:r w:rsidRPr="00FD0523">
        <w:rPr>
          <w:rFonts w:ascii="Arial" w:hAnsi="Arial" w:cs="Arial"/>
        </w:rPr>
        <w:t>2025).</w:t>
      </w:r>
    </w:p>
    <w:p w14:paraId="575F12C2" w14:textId="77777777" w:rsidR="00EB1BA0" w:rsidRPr="00EB1BA0" w:rsidRDefault="00EB1BA0" w:rsidP="00EB1BA0">
      <w:pPr>
        <w:pStyle w:val="NormalWeb"/>
        <w:keepNext/>
        <w:spacing w:before="240" w:beforeAutospacing="0" w:after="240" w:afterAutospacing="0" w:line="360" w:lineRule="auto"/>
        <w:jc w:val="center"/>
        <w:rPr>
          <w:b/>
          <w:bCs/>
          <w:i/>
          <w:iCs/>
        </w:rPr>
      </w:pPr>
      <w:r w:rsidRPr="00EB1BA0">
        <w:rPr>
          <w:rFonts w:ascii="Arial" w:hAnsi="Arial" w:cs="Arial"/>
          <w:b/>
          <w:bCs/>
          <w:i/>
          <w:iCs/>
          <w:noProof/>
          <w:lang w:val="en-IN" w:eastAsia="en-IN" w:bidi="ar-SA"/>
        </w:rPr>
        <w:drawing>
          <wp:inline distT="0" distB="0" distL="0" distR="0" wp14:anchorId="4C4DA1A6" wp14:editId="15DEDB23">
            <wp:extent cx="4174909" cy="2407534"/>
            <wp:effectExtent l="76200" t="76200" r="130810" b="126365"/>
            <wp:docPr id="851111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11466" name=""/>
                    <pic:cNvPicPr/>
                  </pic:nvPicPr>
                  <pic:blipFill>
                    <a:blip r:embed="rId11"/>
                    <a:stretch>
                      <a:fillRect/>
                    </a:stretch>
                  </pic:blipFill>
                  <pic:spPr>
                    <a:xfrm>
                      <a:off x="0" y="0"/>
                      <a:ext cx="4180511" cy="241076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06DCDFB" w14:textId="061E9864" w:rsidR="00EB1BA0" w:rsidRPr="00EB1BA0" w:rsidRDefault="00EB1BA0" w:rsidP="00EB1BA0">
      <w:pPr>
        <w:pStyle w:val="Caption"/>
        <w:rPr>
          <w:bCs/>
        </w:rPr>
      </w:pPr>
      <w:bookmarkStart w:id="5" w:name="_Toc215053165"/>
      <w:r w:rsidRPr="00EB1BA0">
        <w:rPr>
          <w:bCs/>
        </w:rPr>
        <w:t xml:space="preserve">Figure </w:t>
      </w:r>
      <w:r w:rsidRPr="00EB1BA0">
        <w:rPr>
          <w:bCs/>
        </w:rPr>
        <w:fldChar w:fldCharType="begin"/>
      </w:r>
      <w:r w:rsidRPr="00EB1BA0">
        <w:rPr>
          <w:bCs/>
        </w:rPr>
        <w:instrText xml:space="preserve"> SEQ Figure \* ARABIC </w:instrText>
      </w:r>
      <w:r w:rsidRPr="00EB1BA0">
        <w:rPr>
          <w:bCs/>
        </w:rPr>
        <w:fldChar w:fldCharType="separate"/>
      </w:r>
      <w:r w:rsidR="00CB4D8D">
        <w:rPr>
          <w:bCs/>
          <w:noProof/>
        </w:rPr>
        <w:t>2</w:t>
      </w:r>
      <w:r w:rsidRPr="00EB1BA0">
        <w:rPr>
          <w:bCs/>
        </w:rPr>
        <w:fldChar w:fldCharType="end"/>
      </w:r>
      <w:r w:rsidRPr="00EB1BA0">
        <w:rPr>
          <w:bCs/>
        </w:rPr>
        <w:t>: Tesla</w:t>
      </w:r>
      <w:bookmarkEnd w:id="5"/>
    </w:p>
    <w:p w14:paraId="3778EE8E" w14:textId="5323EE81" w:rsidR="00EB1BA0" w:rsidRPr="00EB1BA0" w:rsidRDefault="00EB1BA0" w:rsidP="00EB1BA0">
      <w:pPr>
        <w:jc w:val="center"/>
        <w:rPr>
          <w:b/>
          <w:bCs/>
          <w:i/>
          <w:iCs/>
        </w:rPr>
      </w:pPr>
      <w:r w:rsidRPr="00EB1BA0">
        <w:rPr>
          <w:b/>
          <w:bCs/>
          <w:i/>
          <w:iCs/>
        </w:rPr>
        <w:t>(Source: Katje, 2025)</w:t>
      </w:r>
    </w:p>
    <w:p w14:paraId="244BD4A2" w14:textId="06EEF93F" w:rsidR="00AF3D58" w:rsidRPr="007C2BEF" w:rsidRDefault="00AE34F2" w:rsidP="00E3407B">
      <w:pPr>
        <w:pStyle w:val="NormalWeb"/>
        <w:spacing w:before="240" w:beforeAutospacing="0" w:after="240" w:afterAutospacing="0" w:line="360" w:lineRule="auto"/>
        <w:jc w:val="both"/>
        <w:rPr>
          <w:rFonts w:ascii="Arial" w:hAnsi="Arial" w:cs="Arial"/>
        </w:rPr>
      </w:pPr>
      <w:r w:rsidRPr="00AE34F2">
        <w:rPr>
          <w:rFonts w:ascii="Arial" w:hAnsi="Arial" w:cs="Arial"/>
        </w:rPr>
        <w:t>Tesla has a highly efficient global value chain with a high degree of localisation strategies in China and Europe to ensure that it complies with the local regulations and customer demands. Its financial layout is also a sign of global diversification</w:t>
      </w:r>
      <w:r w:rsidR="001B6163">
        <w:rPr>
          <w:rFonts w:ascii="Arial" w:hAnsi="Arial" w:cs="Arial"/>
        </w:rPr>
        <w:t>,</w:t>
      </w:r>
      <w:r w:rsidRPr="00AE34F2">
        <w:rPr>
          <w:rFonts w:ascii="Arial" w:hAnsi="Arial" w:cs="Arial"/>
        </w:rPr>
        <w:t xml:space="preserve"> the amount of revenues increased to 96.8 billion dollars in 2023, and the margin of increase </w:t>
      </w:r>
      <w:r w:rsidR="006F3ECE">
        <w:rPr>
          <w:rFonts w:ascii="Arial" w:hAnsi="Arial" w:cs="Arial"/>
        </w:rPr>
        <w:t>in</w:t>
      </w:r>
      <w:r w:rsidRPr="00AE34F2">
        <w:rPr>
          <w:rFonts w:ascii="Arial" w:hAnsi="Arial" w:cs="Arial"/>
        </w:rPr>
        <w:t xml:space="preserve"> sales is 0.9 in 2024 (Shvartsman, 2025). The transnational nature of the </w:t>
      </w:r>
      <w:r w:rsidRPr="00AE34F2">
        <w:rPr>
          <w:rFonts w:ascii="Arial" w:hAnsi="Arial" w:cs="Arial"/>
        </w:rPr>
        <w:lastRenderedPageBreak/>
        <w:t>corporation, that is, the high global integration and selective responsiveness at the local level is demonstrated in the strategy that the company uses to establish a tight control of technology, data, and brand positioning.</w:t>
      </w:r>
    </w:p>
    <w:p w14:paraId="1EB6EB67" w14:textId="5D3BC8B9" w:rsidR="00AF3D58" w:rsidRPr="007C2BEF" w:rsidRDefault="00AF3D58" w:rsidP="00E3407B">
      <w:pPr>
        <w:pStyle w:val="Heading2"/>
        <w:spacing w:before="240"/>
        <w:rPr>
          <w:rFonts w:cs="Arial"/>
          <w:szCs w:val="24"/>
        </w:rPr>
      </w:pPr>
      <w:bookmarkStart w:id="6" w:name="_Toc215099008"/>
      <w:r w:rsidRPr="007C2BEF">
        <w:rPr>
          <w:rStyle w:val="Strong"/>
          <w:rFonts w:cs="Arial"/>
          <w:b/>
          <w:bCs w:val="0"/>
          <w:szCs w:val="24"/>
        </w:rPr>
        <w:t>2.</w:t>
      </w:r>
      <w:r w:rsidR="00A94EC5">
        <w:rPr>
          <w:rStyle w:val="Strong"/>
          <w:rFonts w:cs="Arial"/>
          <w:b/>
          <w:bCs w:val="0"/>
          <w:szCs w:val="24"/>
        </w:rPr>
        <w:t>2</w:t>
      </w:r>
      <w:r w:rsidRPr="007C2BEF">
        <w:rPr>
          <w:rStyle w:val="Strong"/>
          <w:rFonts w:cs="Arial"/>
          <w:b/>
          <w:bCs w:val="0"/>
          <w:szCs w:val="24"/>
        </w:rPr>
        <w:t xml:space="preserve"> Nature of Tesla’s Global Operations and Value Chain</w:t>
      </w:r>
      <w:bookmarkEnd w:id="6"/>
    </w:p>
    <w:p w14:paraId="6A71856A" w14:textId="2F60B7A3" w:rsidR="00AF3D58" w:rsidRPr="007C2BEF" w:rsidRDefault="00B80BC7" w:rsidP="00E3407B">
      <w:pPr>
        <w:pStyle w:val="NormalWeb"/>
        <w:spacing w:before="240" w:beforeAutospacing="0" w:after="240" w:afterAutospacing="0" w:line="360" w:lineRule="auto"/>
        <w:jc w:val="both"/>
        <w:rPr>
          <w:rFonts w:ascii="Arial" w:hAnsi="Arial" w:cs="Arial"/>
        </w:rPr>
      </w:pPr>
      <w:r w:rsidRPr="00B80BC7">
        <w:rPr>
          <w:rFonts w:ascii="Arial" w:hAnsi="Arial" w:cs="Arial"/>
        </w:rPr>
        <w:t>The Tesla international business is designed with a very well-integrated global value chain that encompasses research and development, sourcing, production, distribution, and after</w:t>
      </w:r>
      <w:r w:rsidR="00467653">
        <w:rPr>
          <w:rFonts w:ascii="Arial" w:hAnsi="Arial" w:cs="Arial"/>
        </w:rPr>
        <w:t>-</w:t>
      </w:r>
      <w:r w:rsidRPr="00B80BC7">
        <w:rPr>
          <w:rFonts w:ascii="Arial" w:hAnsi="Arial" w:cs="Arial"/>
        </w:rPr>
        <w:t>sales services. This system is consistent with the Value Chain and Global Value Chain (GVC) notions by Porter, which means that Tesla is a company that develops value and extracts it in more than one country.</w:t>
      </w:r>
    </w:p>
    <w:p w14:paraId="201819CA" w14:textId="71F453A5" w:rsidR="00AF3D58" w:rsidRPr="007C2BEF" w:rsidRDefault="00146C16" w:rsidP="00E3407B">
      <w:pPr>
        <w:pStyle w:val="Heading3"/>
        <w:spacing w:before="240" w:after="240"/>
        <w:rPr>
          <w:rFonts w:cs="Arial"/>
        </w:rPr>
      </w:pPr>
      <w:bookmarkStart w:id="7" w:name="_Toc215099009"/>
      <w:r>
        <w:rPr>
          <w:rStyle w:val="Strong"/>
          <w:rFonts w:cs="Arial"/>
          <w:b/>
          <w:bCs w:val="0"/>
        </w:rPr>
        <w:t xml:space="preserve">2.2.1 </w:t>
      </w:r>
      <w:r w:rsidR="00AF3D58" w:rsidRPr="007C2BEF">
        <w:rPr>
          <w:rStyle w:val="Strong"/>
          <w:rFonts w:cs="Arial"/>
          <w:b/>
          <w:bCs w:val="0"/>
        </w:rPr>
        <w:t>Research and Development (R&amp;D)</w:t>
      </w:r>
      <w:bookmarkEnd w:id="7"/>
    </w:p>
    <w:p w14:paraId="57A20B89" w14:textId="558FD4CE" w:rsidR="00AF3D58" w:rsidRPr="007C2BEF" w:rsidRDefault="00C32BA0" w:rsidP="00E3407B">
      <w:pPr>
        <w:pStyle w:val="NormalWeb"/>
        <w:spacing w:before="240" w:beforeAutospacing="0" w:after="240" w:afterAutospacing="0" w:line="360" w:lineRule="auto"/>
        <w:jc w:val="both"/>
        <w:rPr>
          <w:rFonts w:ascii="Arial" w:hAnsi="Arial" w:cs="Arial"/>
        </w:rPr>
      </w:pPr>
      <w:r w:rsidRPr="00C32BA0">
        <w:rPr>
          <w:rFonts w:ascii="Arial" w:hAnsi="Arial" w:cs="Arial"/>
        </w:rPr>
        <w:t xml:space="preserve">The fundamentals of Tesla R&amp;D are still based in the U.S. mainly in Palo Alto and Austin (Reuters, 2021). The areas targeted by these centres include battery chemistry, autonomous driving algorithms, vehicle software, AI neural networks, and technological innovation overall. Other research and development work is spread in North America, particularly Canada where Autopilot and sophisticated AI functionality are being developed. Maintaining high-level R&amp;D </w:t>
      </w:r>
      <w:r w:rsidR="00467653">
        <w:rPr>
          <w:rFonts w:ascii="Arial" w:hAnsi="Arial" w:cs="Arial"/>
        </w:rPr>
        <w:t>in</w:t>
      </w:r>
      <w:r w:rsidRPr="00C32BA0">
        <w:rPr>
          <w:rFonts w:ascii="Arial" w:hAnsi="Arial" w:cs="Arial"/>
        </w:rPr>
        <w:t xml:space="preserve"> </w:t>
      </w:r>
      <w:r w:rsidR="00467653">
        <w:rPr>
          <w:rFonts w:ascii="Arial" w:hAnsi="Arial" w:cs="Arial"/>
        </w:rPr>
        <w:t xml:space="preserve">the </w:t>
      </w:r>
      <w:r w:rsidRPr="00C32BA0">
        <w:rPr>
          <w:rFonts w:ascii="Arial" w:hAnsi="Arial" w:cs="Arial"/>
        </w:rPr>
        <w:t>home country, Tesla retains control of ownership benefits and intellectual property protection, in addition to incorporating the experiences obtained during the international operations.</w:t>
      </w:r>
    </w:p>
    <w:p w14:paraId="7EA16699" w14:textId="7857823F" w:rsidR="00AF3D58" w:rsidRPr="007C2BEF" w:rsidRDefault="00146C16" w:rsidP="00E3407B">
      <w:pPr>
        <w:pStyle w:val="Heading3"/>
        <w:spacing w:before="240" w:after="240"/>
        <w:rPr>
          <w:rFonts w:cs="Arial"/>
        </w:rPr>
      </w:pPr>
      <w:bookmarkStart w:id="8" w:name="_Toc215099010"/>
      <w:r>
        <w:rPr>
          <w:rStyle w:val="Strong"/>
          <w:rFonts w:cs="Arial"/>
          <w:b/>
          <w:bCs w:val="0"/>
        </w:rPr>
        <w:t xml:space="preserve">2.2.2 </w:t>
      </w:r>
      <w:r w:rsidR="00AF3D58" w:rsidRPr="007C2BEF">
        <w:rPr>
          <w:rStyle w:val="Strong"/>
          <w:rFonts w:cs="Arial"/>
          <w:b/>
          <w:bCs w:val="0"/>
        </w:rPr>
        <w:t>Sourcing and Supply Chain</w:t>
      </w:r>
      <w:bookmarkEnd w:id="8"/>
    </w:p>
    <w:p w14:paraId="10EA0800" w14:textId="290FAB0D" w:rsidR="00AF3D58" w:rsidRPr="007C2BEF" w:rsidRDefault="008C5CF1" w:rsidP="00E3407B">
      <w:pPr>
        <w:pStyle w:val="NormalWeb"/>
        <w:spacing w:before="240" w:beforeAutospacing="0" w:after="240" w:afterAutospacing="0" w:line="360" w:lineRule="auto"/>
        <w:jc w:val="both"/>
        <w:rPr>
          <w:rFonts w:ascii="Arial" w:hAnsi="Arial" w:cs="Arial"/>
        </w:rPr>
      </w:pPr>
      <w:r w:rsidRPr="008C5CF1">
        <w:rPr>
          <w:rFonts w:ascii="Arial" w:hAnsi="Arial" w:cs="Arial"/>
        </w:rPr>
        <w:t>The sourcing strategy of Tesla is very globalised. Lithium and nickel, which are the key raw materials are obtained in Australia, Indonesia, and Canada. The collaboration with Chinese battery producer CATL and Korean LG Energy provides the means of access to the large-scale battery supplies (Ani, 2025). However, between 2022 and 2024 Tesla experienced supply-chain difficulties because of the lack of semiconductors, soaring prices of raw materials, and extended shipping times. To reduce the risks, the company is progressively investing in vertical integration and multi-country supplier networks, in line with GVC risk-diversification strategies.</w:t>
      </w:r>
    </w:p>
    <w:p w14:paraId="7D41AAC2" w14:textId="61C54007" w:rsidR="00AF3D58" w:rsidRPr="007C2BEF" w:rsidRDefault="00146C16" w:rsidP="00E3407B">
      <w:pPr>
        <w:pStyle w:val="Heading3"/>
        <w:spacing w:before="240" w:after="240"/>
        <w:rPr>
          <w:rFonts w:cs="Arial"/>
        </w:rPr>
      </w:pPr>
      <w:bookmarkStart w:id="9" w:name="_Toc215099011"/>
      <w:r>
        <w:rPr>
          <w:rStyle w:val="Strong"/>
          <w:rFonts w:cs="Arial"/>
          <w:b/>
          <w:bCs w:val="0"/>
        </w:rPr>
        <w:lastRenderedPageBreak/>
        <w:t xml:space="preserve">2.2.3 </w:t>
      </w:r>
      <w:r w:rsidR="00AF3D58" w:rsidRPr="007C2BEF">
        <w:rPr>
          <w:rStyle w:val="Strong"/>
          <w:rFonts w:cs="Arial"/>
          <w:b/>
          <w:bCs w:val="0"/>
        </w:rPr>
        <w:t>Production and Manufacturing</w:t>
      </w:r>
      <w:bookmarkEnd w:id="9"/>
    </w:p>
    <w:p w14:paraId="5B40CE9C" w14:textId="6161FAB8" w:rsidR="00AF3D58" w:rsidRDefault="0033143A" w:rsidP="00E3407B">
      <w:pPr>
        <w:pStyle w:val="NormalWeb"/>
        <w:spacing w:before="240" w:beforeAutospacing="0" w:after="240" w:afterAutospacing="0" w:line="360" w:lineRule="auto"/>
        <w:jc w:val="both"/>
        <w:rPr>
          <w:rFonts w:ascii="Arial" w:hAnsi="Arial" w:cs="Arial"/>
        </w:rPr>
      </w:pPr>
      <w:r w:rsidRPr="0033143A">
        <w:rPr>
          <w:rFonts w:ascii="Arial" w:hAnsi="Arial" w:cs="Arial"/>
        </w:rPr>
        <w:t xml:space="preserve">Tesla is a firm with a manufacturing strategy that is based on </w:t>
      </w:r>
      <w:r w:rsidR="007D36B2">
        <w:rPr>
          <w:rFonts w:ascii="Arial" w:hAnsi="Arial" w:cs="Arial"/>
        </w:rPr>
        <w:t xml:space="preserve">the </w:t>
      </w:r>
      <w:r w:rsidRPr="0033143A">
        <w:rPr>
          <w:rFonts w:ascii="Arial" w:hAnsi="Arial" w:cs="Arial"/>
        </w:rPr>
        <w:t>Gigafactory. It has major plants in Nevada, Shanghai, Berlin and Texas, and has recently announced a new plant in Mexico. The Shanghai Gigafactory takes the biggest part as it made 947000 vehicles alone in 2023 (Xinhua, 2024). Movement towards localisation means lowering importation tariffs, shrinking the delivery schedule, and low</w:t>
      </w:r>
      <w:r w:rsidR="007D36B2">
        <w:rPr>
          <w:rFonts w:ascii="Arial" w:hAnsi="Arial" w:cs="Arial"/>
        </w:rPr>
        <w:t>ering</w:t>
      </w:r>
      <w:r w:rsidRPr="0033143A">
        <w:rPr>
          <w:rFonts w:ascii="Arial" w:hAnsi="Arial" w:cs="Arial"/>
        </w:rPr>
        <w:t xml:space="preserve"> logistics expenses. Economies of scale as well are supported by </w:t>
      </w:r>
      <w:r w:rsidR="007D36B2">
        <w:rPr>
          <w:rFonts w:ascii="Arial" w:hAnsi="Arial" w:cs="Arial"/>
        </w:rPr>
        <w:t xml:space="preserve">the </w:t>
      </w:r>
      <w:r w:rsidRPr="0033143A">
        <w:rPr>
          <w:rFonts w:ascii="Arial" w:hAnsi="Arial" w:cs="Arial"/>
        </w:rPr>
        <w:t>Gigafactory model through process standardisation and application of voluminous and specialised machinery like Giga Press, which is a big boost in productivity.</w:t>
      </w:r>
    </w:p>
    <w:p w14:paraId="0F187D04" w14:textId="77777777" w:rsidR="001C076F" w:rsidRPr="001C076F" w:rsidRDefault="001C076F" w:rsidP="001C076F">
      <w:pPr>
        <w:pStyle w:val="NormalWeb"/>
        <w:keepNext/>
        <w:spacing w:before="240" w:beforeAutospacing="0" w:after="240" w:afterAutospacing="0" w:line="360" w:lineRule="auto"/>
        <w:jc w:val="center"/>
        <w:rPr>
          <w:b/>
          <w:bCs/>
          <w:i/>
          <w:iCs/>
        </w:rPr>
      </w:pPr>
      <w:r w:rsidRPr="001C076F">
        <w:rPr>
          <w:rFonts w:ascii="Arial" w:hAnsi="Arial" w:cs="Arial"/>
          <w:b/>
          <w:bCs/>
          <w:i/>
          <w:iCs/>
          <w:noProof/>
          <w:lang w:val="en-IN" w:eastAsia="en-IN" w:bidi="ar-SA"/>
        </w:rPr>
        <w:drawing>
          <wp:inline distT="0" distB="0" distL="0" distR="0" wp14:anchorId="252C315D" wp14:editId="5B308972">
            <wp:extent cx="4085863" cy="2322233"/>
            <wp:effectExtent l="76200" t="76200" r="124460" b="135255"/>
            <wp:docPr id="1932978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978613" name=""/>
                    <pic:cNvPicPr/>
                  </pic:nvPicPr>
                  <pic:blipFill>
                    <a:blip r:embed="rId12"/>
                    <a:stretch>
                      <a:fillRect/>
                    </a:stretch>
                  </pic:blipFill>
                  <pic:spPr>
                    <a:xfrm>
                      <a:off x="0" y="0"/>
                      <a:ext cx="4093066" cy="232632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F8A5BBF" w14:textId="3D0D70FC" w:rsidR="00FB42B2" w:rsidRPr="001C076F" w:rsidRDefault="001C076F" w:rsidP="001C076F">
      <w:pPr>
        <w:pStyle w:val="Caption"/>
        <w:rPr>
          <w:bCs/>
        </w:rPr>
      </w:pPr>
      <w:bookmarkStart w:id="10" w:name="_Toc215053166"/>
      <w:r w:rsidRPr="001C076F">
        <w:rPr>
          <w:bCs/>
        </w:rPr>
        <w:t xml:space="preserve">Figure </w:t>
      </w:r>
      <w:r w:rsidRPr="001C076F">
        <w:rPr>
          <w:bCs/>
        </w:rPr>
        <w:fldChar w:fldCharType="begin"/>
      </w:r>
      <w:r w:rsidRPr="001C076F">
        <w:rPr>
          <w:bCs/>
        </w:rPr>
        <w:instrText xml:space="preserve"> SEQ Figure \* ARABIC </w:instrText>
      </w:r>
      <w:r w:rsidRPr="001C076F">
        <w:rPr>
          <w:bCs/>
        </w:rPr>
        <w:fldChar w:fldCharType="separate"/>
      </w:r>
      <w:r w:rsidR="00CB4D8D">
        <w:rPr>
          <w:bCs/>
          <w:noProof/>
        </w:rPr>
        <w:t>3</w:t>
      </w:r>
      <w:r w:rsidRPr="001C076F">
        <w:rPr>
          <w:bCs/>
        </w:rPr>
        <w:fldChar w:fldCharType="end"/>
      </w:r>
      <w:r w:rsidRPr="001C076F">
        <w:rPr>
          <w:bCs/>
        </w:rPr>
        <w:t>: Tesla's Shanghai Gigafactory</w:t>
      </w:r>
      <w:bookmarkEnd w:id="10"/>
    </w:p>
    <w:p w14:paraId="70611F78" w14:textId="75653EDD" w:rsidR="001C076F" w:rsidRPr="001C076F" w:rsidRDefault="001C076F" w:rsidP="001C076F">
      <w:pPr>
        <w:jc w:val="center"/>
        <w:rPr>
          <w:b/>
          <w:bCs/>
          <w:i/>
          <w:iCs/>
        </w:rPr>
      </w:pPr>
      <w:r w:rsidRPr="001C076F">
        <w:rPr>
          <w:b/>
          <w:bCs/>
          <w:i/>
          <w:iCs/>
        </w:rPr>
        <w:t xml:space="preserve">(Source: </w:t>
      </w:r>
      <w:r w:rsidRPr="001C076F">
        <w:rPr>
          <w:rFonts w:cs="Arial"/>
          <w:b/>
          <w:bCs/>
          <w:i/>
          <w:iCs/>
        </w:rPr>
        <w:t>Xinhua, 2024)</w:t>
      </w:r>
    </w:p>
    <w:p w14:paraId="096AC65C" w14:textId="76A36BC9" w:rsidR="00AF3D58" w:rsidRPr="007C2BEF" w:rsidRDefault="00146C16" w:rsidP="00E3407B">
      <w:pPr>
        <w:pStyle w:val="Heading3"/>
        <w:spacing w:before="240" w:after="240"/>
        <w:rPr>
          <w:rFonts w:cs="Arial"/>
        </w:rPr>
      </w:pPr>
      <w:bookmarkStart w:id="11" w:name="_Toc215099012"/>
      <w:r>
        <w:rPr>
          <w:rStyle w:val="Strong"/>
          <w:rFonts w:cs="Arial"/>
          <w:b/>
          <w:bCs w:val="0"/>
        </w:rPr>
        <w:t xml:space="preserve">2.2.4 </w:t>
      </w:r>
      <w:r w:rsidR="00AF3D58" w:rsidRPr="007C2BEF">
        <w:rPr>
          <w:rStyle w:val="Strong"/>
          <w:rFonts w:cs="Arial"/>
          <w:b/>
          <w:bCs w:val="0"/>
        </w:rPr>
        <w:t>Financing and Partnerships</w:t>
      </w:r>
      <w:bookmarkEnd w:id="11"/>
    </w:p>
    <w:p w14:paraId="60486E45" w14:textId="4C5D3A3A" w:rsidR="00AF3D58" w:rsidRPr="007C2BEF" w:rsidRDefault="005E10AD" w:rsidP="00E3407B">
      <w:pPr>
        <w:pStyle w:val="NormalWeb"/>
        <w:spacing w:before="240" w:beforeAutospacing="0" w:after="240" w:afterAutospacing="0" w:line="360" w:lineRule="auto"/>
        <w:jc w:val="both"/>
        <w:rPr>
          <w:rFonts w:ascii="Arial" w:hAnsi="Arial" w:cs="Arial"/>
        </w:rPr>
      </w:pPr>
      <w:r w:rsidRPr="005E10AD">
        <w:rPr>
          <w:rFonts w:ascii="Arial" w:hAnsi="Arial" w:cs="Arial"/>
        </w:rPr>
        <w:t xml:space="preserve">Tesla retains profits, government subsidies, and partnerships with battery manufacturers including Panasonic, LG and CATL as business prerequisites to its high capital expenditure model. These partnerships help Tesla to increase production and benefit </w:t>
      </w:r>
      <w:r w:rsidR="007D36B2">
        <w:rPr>
          <w:rFonts w:ascii="Arial" w:hAnsi="Arial" w:cs="Arial"/>
        </w:rPr>
        <w:t>from</w:t>
      </w:r>
      <w:r w:rsidRPr="005E10AD">
        <w:rPr>
          <w:rFonts w:ascii="Arial" w:hAnsi="Arial" w:cs="Arial"/>
        </w:rPr>
        <w:t xml:space="preserve"> new technologies and cost-efficiencies. Generally speaking, the Tesla value chain in the global market is quite developed, with a highly integrated form of the value chain that combines the global coordination of Tesla with localisation (Ross, 2025).</w:t>
      </w:r>
    </w:p>
    <w:p w14:paraId="0796E68B" w14:textId="1E14BB2F" w:rsidR="00AF3D58" w:rsidRPr="007C2BEF" w:rsidRDefault="00AF3D58" w:rsidP="00E3407B">
      <w:pPr>
        <w:pStyle w:val="Heading2"/>
        <w:spacing w:before="240"/>
        <w:rPr>
          <w:rFonts w:cs="Arial"/>
          <w:szCs w:val="24"/>
        </w:rPr>
      </w:pPr>
      <w:bookmarkStart w:id="12" w:name="_Toc215099013"/>
      <w:r w:rsidRPr="007C2BEF">
        <w:rPr>
          <w:rStyle w:val="Strong"/>
          <w:rFonts w:cs="Arial"/>
          <w:b/>
          <w:bCs w:val="0"/>
          <w:szCs w:val="24"/>
        </w:rPr>
        <w:lastRenderedPageBreak/>
        <w:t>2.</w:t>
      </w:r>
      <w:r w:rsidR="0024683F">
        <w:rPr>
          <w:rStyle w:val="Strong"/>
          <w:rFonts w:cs="Arial"/>
          <w:b/>
          <w:bCs w:val="0"/>
          <w:szCs w:val="24"/>
        </w:rPr>
        <w:t>3</w:t>
      </w:r>
      <w:r w:rsidRPr="007C2BEF">
        <w:rPr>
          <w:rStyle w:val="Strong"/>
          <w:rFonts w:cs="Arial"/>
          <w:b/>
          <w:bCs w:val="0"/>
          <w:szCs w:val="24"/>
        </w:rPr>
        <w:t xml:space="preserve"> Entry Modes Used by Tesla</w:t>
      </w:r>
      <w:bookmarkEnd w:id="12"/>
    </w:p>
    <w:p w14:paraId="43171B38" w14:textId="639BF2D4" w:rsidR="00AF3D58" w:rsidRDefault="004A0E6D" w:rsidP="00E3407B">
      <w:pPr>
        <w:pStyle w:val="NormalWeb"/>
        <w:spacing w:before="240" w:beforeAutospacing="0" w:after="240" w:afterAutospacing="0" w:line="360" w:lineRule="auto"/>
        <w:jc w:val="both"/>
        <w:rPr>
          <w:rFonts w:ascii="Arial" w:hAnsi="Arial" w:cs="Arial"/>
        </w:rPr>
      </w:pPr>
      <w:r w:rsidRPr="004A0E6D">
        <w:rPr>
          <w:rFonts w:ascii="Arial" w:hAnsi="Arial" w:cs="Arial"/>
        </w:rPr>
        <w:t>The case of Tesla</w:t>
      </w:r>
      <w:r w:rsidR="007D36B2">
        <w:rPr>
          <w:rFonts w:ascii="Arial" w:hAnsi="Arial" w:cs="Arial"/>
        </w:rPr>
        <w:t>'s</w:t>
      </w:r>
      <w:r w:rsidRPr="004A0E6D">
        <w:rPr>
          <w:rFonts w:ascii="Arial" w:hAnsi="Arial" w:cs="Arial"/>
        </w:rPr>
        <w:t xml:space="preserve"> expansion behaviour to other countries implies that it implements various entry methods and relies on its technology protection or brand control and quality consistency as a strategic option. Using the entry-mode theories (Root, Hill), Tesla shows </w:t>
      </w:r>
      <w:r w:rsidR="007D36B2">
        <w:rPr>
          <w:rFonts w:ascii="Arial" w:hAnsi="Arial" w:cs="Arial"/>
        </w:rPr>
        <w:t xml:space="preserve">a </w:t>
      </w:r>
      <w:r w:rsidRPr="004A0E6D">
        <w:rPr>
          <w:rFonts w:ascii="Arial" w:hAnsi="Arial" w:cs="Arial"/>
        </w:rPr>
        <w:t xml:space="preserve">strong preference </w:t>
      </w:r>
      <w:r w:rsidR="007D36B2">
        <w:rPr>
          <w:rFonts w:ascii="Arial" w:hAnsi="Arial" w:cs="Arial"/>
        </w:rPr>
        <w:t>for</w:t>
      </w:r>
      <w:r w:rsidRPr="004A0E6D">
        <w:rPr>
          <w:rFonts w:ascii="Arial" w:hAnsi="Arial" w:cs="Arial"/>
        </w:rPr>
        <w:t xml:space="preserve"> full ownership designs and little dependence on shared-control design</w:t>
      </w:r>
      <w:r w:rsidR="007D36B2">
        <w:rPr>
          <w:rFonts w:ascii="Arial" w:hAnsi="Arial" w:cs="Arial"/>
        </w:rPr>
        <w:t>s</w:t>
      </w:r>
      <w:r w:rsidRPr="004A0E6D">
        <w:rPr>
          <w:rFonts w:ascii="Arial" w:hAnsi="Arial" w:cs="Arial"/>
        </w:rPr>
        <w:t>.</w:t>
      </w:r>
    </w:p>
    <w:tbl>
      <w:tblPr>
        <w:tblStyle w:val="GridTable6ColorfulAccent2"/>
        <w:tblW w:w="0" w:type="auto"/>
        <w:tblLook w:val="04A0" w:firstRow="1" w:lastRow="0" w:firstColumn="1" w:lastColumn="0" w:noHBand="0" w:noVBand="1"/>
      </w:tblPr>
      <w:tblGrid>
        <w:gridCol w:w="1998"/>
        <w:gridCol w:w="7244"/>
      </w:tblGrid>
      <w:tr w:rsidR="002443D2" w14:paraId="53369EA8" w14:textId="77777777" w:rsidTr="007D36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8" w:type="dxa"/>
          </w:tcPr>
          <w:p w14:paraId="0638BDFF" w14:textId="7C0BE3FB" w:rsidR="002443D2" w:rsidRPr="008456E7" w:rsidRDefault="002443D2" w:rsidP="00E3407B">
            <w:pPr>
              <w:pStyle w:val="NormalWeb"/>
              <w:spacing w:before="240" w:beforeAutospacing="0" w:after="240" w:afterAutospacing="0" w:line="360" w:lineRule="auto"/>
              <w:jc w:val="both"/>
              <w:rPr>
                <w:rFonts w:ascii="Arial" w:hAnsi="Arial" w:cs="Arial"/>
                <w:color w:val="auto"/>
              </w:rPr>
            </w:pPr>
            <w:r w:rsidRPr="008456E7">
              <w:rPr>
                <w:rFonts w:ascii="Arial" w:hAnsi="Arial" w:cs="Arial"/>
                <w:color w:val="auto"/>
              </w:rPr>
              <w:t>Greenfield Foreign Direct Investment (FDI)</w:t>
            </w:r>
          </w:p>
        </w:tc>
        <w:tc>
          <w:tcPr>
            <w:tcW w:w="7244" w:type="dxa"/>
          </w:tcPr>
          <w:p w14:paraId="49DD8B52" w14:textId="7FE0A07E" w:rsidR="002443D2" w:rsidRPr="008456E7" w:rsidRDefault="00DD76D8" w:rsidP="00E3407B">
            <w:pPr>
              <w:pStyle w:val="NormalWeb"/>
              <w:spacing w:before="240" w:beforeAutospacing="0" w:after="240" w:afterAutospacing="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rPr>
            </w:pPr>
            <w:r w:rsidRPr="00DD76D8">
              <w:rPr>
                <w:rFonts w:ascii="Arial" w:hAnsi="Arial" w:cs="Arial"/>
                <w:b w:val="0"/>
                <w:bCs w:val="0"/>
                <w:color w:val="auto"/>
              </w:rPr>
              <w:t xml:space="preserve">Greenfield foreign direct investment is also one of the most important means of entry into the Tesla firm, especially in the form of building its Gigafactories. The Shanghai Gigafactory is an example of such a strategy, which was constructed as an entirely-owned enterprise following the elimination of the joint-venture stipulation of foreign automakers in the electric-vehicle segment in China (Xinhua, 2025). This helped Tesla to gain full control </w:t>
            </w:r>
            <w:r w:rsidR="007D36B2">
              <w:rPr>
                <w:rFonts w:ascii="Arial" w:hAnsi="Arial" w:cs="Arial"/>
                <w:b w:val="0"/>
                <w:bCs w:val="0"/>
                <w:color w:val="auto"/>
              </w:rPr>
              <w:t>of</w:t>
            </w:r>
            <w:r w:rsidRPr="00DD76D8">
              <w:rPr>
                <w:rFonts w:ascii="Arial" w:hAnsi="Arial" w:cs="Arial"/>
                <w:b w:val="0"/>
                <w:bCs w:val="0"/>
                <w:color w:val="auto"/>
              </w:rPr>
              <w:t xml:space="preserve"> the production, processes, supply chain, quality standards and product technology. This plant has been a success which highlights how Tesla is most likely to jump-start operations when strategic resources and complete control are of utmost importance.</w:t>
            </w:r>
          </w:p>
        </w:tc>
      </w:tr>
      <w:tr w:rsidR="002443D2" w14:paraId="0D329600" w14:textId="77777777" w:rsidTr="007D36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8" w:type="dxa"/>
          </w:tcPr>
          <w:p w14:paraId="71717303" w14:textId="7F0EAAA1" w:rsidR="002443D2" w:rsidRPr="008456E7" w:rsidRDefault="002443D2" w:rsidP="00E3407B">
            <w:pPr>
              <w:pStyle w:val="NormalWeb"/>
              <w:spacing w:before="240" w:beforeAutospacing="0" w:after="240" w:afterAutospacing="0" w:line="360" w:lineRule="auto"/>
              <w:jc w:val="both"/>
              <w:rPr>
                <w:rFonts w:ascii="Arial" w:hAnsi="Arial" w:cs="Arial"/>
                <w:color w:val="auto"/>
              </w:rPr>
            </w:pPr>
            <w:r w:rsidRPr="008456E7">
              <w:rPr>
                <w:rFonts w:ascii="Arial" w:hAnsi="Arial" w:cs="Arial"/>
                <w:color w:val="auto"/>
              </w:rPr>
              <w:t>Wholly Owned Subsidiaries</w:t>
            </w:r>
          </w:p>
        </w:tc>
        <w:tc>
          <w:tcPr>
            <w:tcW w:w="7244" w:type="dxa"/>
          </w:tcPr>
          <w:p w14:paraId="28562E15" w14:textId="7044D56F" w:rsidR="002443D2" w:rsidRPr="008456E7" w:rsidRDefault="00A31957" w:rsidP="00E3407B">
            <w:pPr>
              <w:pStyle w:val="NormalWeb"/>
              <w:spacing w:before="240" w:beforeAutospacing="0" w:after="240" w:afterAutospacing="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A31957">
              <w:rPr>
                <w:rFonts w:ascii="Arial" w:hAnsi="Arial" w:cs="Arial"/>
                <w:color w:val="auto"/>
              </w:rPr>
              <w:t>Tesla also has wholly owned subsidiaries in many markets globally and these subsidiaries manage both sales, marketing, services and charging infrastructure (Tesla, 2025). This model is mostly common in Europe, Japan and Australia whereby Tesla incorporates separate legal structures to operate the business in the area. This group of subsidiaries services Tesla</w:t>
            </w:r>
            <w:r w:rsidR="007D36B2">
              <w:rPr>
                <w:rFonts w:ascii="Arial" w:hAnsi="Arial" w:cs="Arial"/>
                <w:color w:val="auto"/>
              </w:rPr>
              <w:t>'s</w:t>
            </w:r>
            <w:r w:rsidRPr="00A31957">
              <w:rPr>
                <w:rFonts w:ascii="Arial" w:hAnsi="Arial" w:cs="Arial"/>
                <w:color w:val="auto"/>
              </w:rPr>
              <w:t xml:space="preserve"> direct-sale system and provides and maintains tight brand- and service-quality consistency.</w:t>
            </w:r>
          </w:p>
        </w:tc>
      </w:tr>
      <w:tr w:rsidR="002443D2" w14:paraId="7EA4F1C7" w14:textId="77777777" w:rsidTr="007D36B2">
        <w:tc>
          <w:tcPr>
            <w:cnfStyle w:val="001000000000" w:firstRow="0" w:lastRow="0" w:firstColumn="1" w:lastColumn="0" w:oddVBand="0" w:evenVBand="0" w:oddHBand="0" w:evenHBand="0" w:firstRowFirstColumn="0" w:firstRowLastColumn="0" w:lastRowFirstColumn="0" w:lastRowLastColumn="0"/>
            <w:tcW w:w="1998" w:type="dxa"/>
          </w:tcPr>
          <w:p w14:paraId="68B14495" w14:textId="29344BB7" w:rsidR="002443D2" w:rsidRPr="008456E7" w:rsidRDefault="002443D2" w:rsidP="00E3407B">
            <w:pPr>
              <w:pStyle w:val="NormalWeb"/>
              <w:spacing w:before="240" w:beforeAutospacing="0" w:after="240" w:afterAutospacing="0" w:line="360" w:lineRule="auto"/>
              <w:jc w:val="both"/>
              <w:rPr>
                <w:rFonts w:ascii="Arial" w:hAnsi="Arial" w:cs="Arial"/>
                <w:color w:val="auto"/>
              </w:rPr>
            </w:pPr>
            <w:r w:rsidRPr="008456E7">
              <w:rPr>
                <w:rFonts w:ascii="Arial" w:hAnsi="Arial" w:cs="Arial"/>
                <w:color w:val="auto"/>
              </w:rPr>
              <w:t>Exporting</w:t>
            </w:r>
          </w:p>
        </w:tc>
        <w:tc>
          <w:tcPr>
            <w:tcW w:w="7244" w:type="dxa"/>
          </w:tcPr>
          <w:p w14:paraId="73A0E603" w14:textId="1BBCEDE0" w:rsidR="002443D2" w:rsidRPr="008456E7" w:rsidRDefault="009D2CEA" w:rsidP="00E3407B">
            <w:pPr>
              <w:pStyle w:val="NormalWeb"/>
              <w:spacing w:before="240" w:beforeAutospacing="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9D2CEA">
              <w:rPr>
                <w:rFonts w:ascii="Arial" w:hAnsi="Arial" w:cs="Arial"/>
                <w:color w:val="auto"/>
              </w:rPr>
              <w:t xml:space="preserve">Before the creation of large-scale domestic production, Tesla mostly shipped cars out of its production centres located in the United States (Reuters, 2022). Most of the markets such as </w:t>
            </w:r>
            <w:r w:rsidRPr="009D2CEA">
              <w:rPr>
                <w:rFonts w:ascii="Arial" w:hAnsi="Arial" w:cs="Arial"/>
                <w:color w:val="auto"/>
              </w:rPr>
              <w:lastRenderedPageBreak/>
              <w:t xml:space="preserve">Canada, Japan, and early European operations were supplied through export. This market entry method has helped Tesla to test the market potential and reduce </w:t>
            </w:r>
            <w:r w:rsidR="007D36B2">
              <w:rPr>
                <w:rFonts w:ascii="Arial" w:hAnsi="Arial" w:cs="Arial"/>
                <w:color w:val="auto"/>
              </w:rPr>
              <w:t xml:space="preserve">the </w:t>
            </w:r>
            <w:r w:rsidRPr="009D2CEA">
              <w:rPr>
                <w:rFonts w:ascii="Arial" w:hAnsi="Arial" w:cs="Arial"/>
                <w:color w:val="auto"/>
              </w:rPr>
              <w:t>risk of initial investment.</w:t>
            </w:r>
          </w:p>
        </w:tc>
      </w:tr>
      <w:tr w:rsidR="002443D2" w14:paraId="2287DFF7" w14:textId="77777777" w:rsidTr="007D36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8" w:type="dxa"/>
          </w:tcPr>
          <w:p w14:paraId="18DC66B1" w14:textId="6DA5E742" w:rsidR="002443D2" w:rsidRPr="008456E7" w:rsidRDefault="002443D2" w:rsidP="00E3407B">
            <w:pPr>
              <w:pStyle w:val="NormalWeb"/>
              <w:spacing w:before="240" w:beforeAutospacing="0" w:after="240" w:afterAutospacing="0" w:line="360" w:lineRule="auto"/>
              <w:jc w:val="both"/>
              <w:rPr>
                <w:rFonts w:ascii="Arial" w:hAnsi="Arial" w:cs="Arial"/>
                <w:color w:val="auto"/>
              </w:rPr>
            </w:pPr>
            <w:r w:rsidRPr="008456E7">
              <w:rPr>
                <w:rFonts w:ascii="Arial" w:hAnsi="Arial" w:cs="Arial"/>
                <w:color w:val="auto"/>
              </w:rPr>
              <w:lastRenderedPageBreak/>
              <w:t>Licensing and Strategic Partnerships</w:t>
            </w:r>
          </w:p>
        </w:tc>
        <w:tc>
          <w:tcPr>
            <w:tcW w:w="7244" w:type="dxa"/>
          </w:tcPr>
          <w:p w14:paraId="5A5C5078" w14:textId="3974FFC1" w:rsidR="002443D2" w:rsidRPr="008456E7" w:rsidRDefault="009D2CEA" w:rsidP="00E3407B">
            <w:pPr>
              <w:pStyle w:val="NormalWeb"/>
              <w:spacing w:before="240" w:beforeAutospacing="0" w:after="240" w:afterAutospacing="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9D2CEA">
              <w:rPr>
                <w:rFonts w:ascii="Arial" w:hAnsi="Arial" w:cs="Arial"/>
                <w:color w:val="auto"/>
              </w:rPr>
              <w:t>Tesla does not normally enter licen</w:t>
            </w:r>
            <w:r w:rsidR="007D36B2">
              <w:rPr>
                <w:rFonts w:ascii="Arial" w:hAnsi="Arial" w:cs="Arial"/>
                <w:color w:val="auto"/>
              </w:rPr>
              <w:t>s</w:t>
            </w:r>
            <w:r w:rsidRPr="009D2CEA">
              <w:rPr>
                <w:rFonts w:ascii="Arial" w:hAnsi="Arial" w:cs="Arial"/>
                <w:color w:val="auto"/>
              </w:rPr>
              <w:t>ing deals concerning its most basic vehicle and battery technologies to protect intellectual property. However, it is involved in selective partnerships in relation to charging infrastructure, software integration, and cell production of batter</w:t>
            </w:r>
            <w:r w:rsidR="007D36B2">
              <w:rPr>
                <w:rFonts w:ascii="Arial" w:hAnsi="Arial" w:cs="Arial"/>
                <w:color w:val="auto"/>
              </w:rPr>
              <w:t>ies</w:t>
            </w:r>
            <w:r w:rsidRPr="009D2CEA">
              <w:rPr>
                <w:rFonts w:ascii="Arial" w:hAnsi="Arial" w:cs="Arial"/>
                <w:color w:val="auto"/>
              </w:rPr>
              <w:t xml:space="preserve"> to companies like CATL, LG Energy Solution, and local energy providers.</w:t>
            </w:r>
          </w:p>
        </w:tc>
      </w:tr>
    </w:tbl>
    <w:p w14:paraId="53DEADBD" w14:textId="7955A8A3" w:rsidR="00D04F85" w:rsidRDefault="00D04F85">
      <w:pPr>
        <w:pStyle w:val="Caption"/>
      </w:pPr>
      <w:bookmarkStart w:id="13" w:name="_Toc215053175"/>
      <w:r>
        <w:t xml:space="preserve">Table </w:t>
      </w:r>
      <w:r w:rsidR="008E055F">
        <w:fldChar w:fldCharType="begin"/>
      </w:r>
      <w:r w:rsidR="008E055F">
        <w:instrText xml:space="preserve"> SEQ Table \* ARABIC </w:instrText>
      </w:r>
      <w:r w:rsidR="008E055F">
        <w:fldChar w:fldCharType="separate"/>
      </w:r>
      <w:r w:rsidR="00CB4D8D">
        <w:rPr>
          <w:noProof/>
        </w:rPr>
        <w:t>1</w:t>
      </w:r>
      <w:r w:rsidR="008E055F">
        <w:rPr>
          <w:noProof/>
        </w:rPr>
        <w:fldChar w:fldCharType="end"/>
      </w:r>
      <w:r>
        <w:t xml:space="preserve">: </w:t>
      </w:r>
      <w:r w:rsidRPr="009661D2">
        <w:t>Entry Modes Used by Tesla</w:t>
      </w:r>
      <w:bookmarkEnd w:id="13"/>
    </w:p>
    <w:p w14:paraId="325111FC" w14:textId="539AEC14" w:rsidR="00AF3D58" w:rsidRPr="007C2BEF" w:rsidRDefault="00AF3D58" w:rsidP="00E3407B">
      <w:pPr>
        <w:pStyle w:val="Heading2"/>
        <w:spacing w:before="240"/>
        <w:rPr>
          <w:rFonts w:cs="Arial"/>
          <w:szCs w:val="24"/>
        </w:rPr>
      </w:pPr>
      <w:bookmarkStart w:id="14" w:name="_Toc215099014"/>
      <w:r w:rsidRPr="007C2BEF">
        <w:rPr>
          <w:rStyle w:val="Strong"/>
          <w:rFonts w:cs="Arial"/>
          <w:b/>
          <w:bCs w:val="0"/>
          <w:szCs w:val="24"/>
        </w:rPr>
        <w:t>2.</w:t>
      </w:r>
      <w:r w:rsidR="0024683F">
        <w:rPr>
          <w:rStyle w:val="Strong"/>
          <w:rFonts w:cs="Arial"/>
          <w:b/>
          <w:bCs w:val="0"/>
          <w:szCs w:val="24"/>
        </w:rPr>
        <w:t>4</w:t>
      </w:r>
      <w:r w:rsidRPr="007C2BEF">
        <w:rPr>
          <w:rStyle w:val="Strong"/>
          <w:rFonts w:cs="Arial"/>
          <w:b/>
          <w:bCs w:val="0"/>
          <w:szCs w:val="24"/>
        </w:rPr>
        <w:t xml:space="preserve"> Benefits and Challenges of International Operations</w:t>
      </w:r>
      <w:bookmarkEnd w:id="14"/>
    </w:p>
    <w:p w14:paraId="6B2BB0D5" w14:textId="3550A546" w:rsidR="00AF3D58" w:rsidRPr="007C2BEF" w:rsidRDefault="00223B24" w:rsidP="00E3407B">
      <w:pPr>
        <w:pStyle w:val="NormalWeb"/>
        <w:spacing w:before="240" w:beforeAutospacing="0" w:after="240" w:afterAutospacing="0" w:line="360" w:lineRule="auto"/>
        <w:jc w:val="both"/>
        <w:rPr>
          <w:rFonts w:ascii="Arial" w:hAnsi="Arial" w:cs="Arial"/>
        </w:rPr>
      </w:pPr>
      <w:r w:rsidRPr="00223B24">
        <w:rPr>
          <w:rFonts w:ascii="Arial" w:hAnsi="Arial" w:cs="Arial"/>
        </w:rPr>
        <w:t>The global activities of Tesla bring significant strategic, economic and operational value</w:t>
      </w:r>
      <w:r w:rsidR="00074D42">
        <w:rPr>
          <w:rFonts w:ascii="Arial" w:hAnsi="Arial" w:cs="Arial"/>
        </w:rPr>
        <w:t>,</w:t>
      </w:r>
      <w:r w:rsidRPr="00223B24">
        <w:rPr>
          <w:rFonts w:ascii="Arial" w:hAnsi="Arial" w:cs="Arial"/>
        </w:rPr>
        <w:t xml:space="preserve"> nevertheless, the companies also pose significant threats that have effects on the long-term competitiveness of the company. The dynamics may be analysed using the prism of the FDI motive theory which identifies the imperatives of market and efficiency and strategic assets </w:t>
      </w:r>
      <w:r w:rsidR="00051D1E" w:rsidRPr="00051D1E">
        <w:rPr>
          <w:rFonts w:ascii="Arial" w:hAnsi="Arial" w:cs="Arial"/>
        </w:rPr>
        <w:t>(</w:t>
      </w:r>
      <w:r w:rsidR="00051D1E" w:rsidRPr="00051D1E">
        <w:rPr>
          <w:rFonts w:ascii="Arial" w:hAnsi="Arial" w:cs="Arial"/>
          <w:shd w:val="clear" w:color="auto" w:fill="FFFFFF"/>
        </w:rPr>
        <w:t>Khdir and Cieślik, 2025)</w:t>
      </w:r>
      <w:r w:rsidR="00AF3D58" w:rsidRPr="00051D1E">
        <w:rPr>
          <w:rFonts w:ascii="Arial" w:hAnsi="Arial" w:cs="Arial"/>
        </w:rPr>
        <w:t>.</w:t>
      </w:r>
    </w:p>
    <w:p w14:paraId="062BD5BE" w14:textId="3BBEAC1B" w:rsidR="00AF3D58" w:rsidRDefault="00146C16" w:rsidP="00E3407B">
      <w:pPr>
        <w:pStyle w:val="Heading3"/>
        <w:spacing w:before="240" w:after="240"/>
        <w:rPr>
          <w:rStyle w:val="Strong"/>
          <w:rFonts w:cs="Arial"/>
          <w:b/>
          <w:bCs w:val="0"/>
        </w:rPr>
      </w:pPr>
      <w:bookmarkStart w:id="15" w:name="_Toc215099015"/>
      <w:r>
        <w:rPr>
          <w:rStyle w:val="Strong"/>
          <w:rFonts w:cs="Arial"/>
          <w:b/>
          <w:bCs w:val="0"/>
        </w:rPr>
        <w:t xml:space="preserve">2.4.1 </w:t>
      </w:r>
      <w:r w:rsidR="00AF3D58" w:rsidRPr="007C2BEF">
        <w:rPr>
          <w:rStyle w:val="Strong"/>
          <w:rFonts w:cs="Arial"/>
          <w:b/>
          <w:bCs w:val="0"/>
        </w:rPr>
        <w:t>Benefits</w:t>
      </w:r>
      <w:bookmarkEnd w:id="15"/>
    </w:p>
    <w:tbl>
      <w:tblPr>
        <w:tblStyle w:val="GridTable6ColorfulAccent4"/>
        <w:tblW w:w="0" w:type="auto"/>
        <w:tblLook w:val="04A0" w:firstRow="1" w:lastRow="0" w:firstColumn="1" w:lastColumn="0" w:noHBand="0" w:noVBand="1"/>
      </w:tblPr>
      <w:tblGrid>
        <w:gridCol w:w="2943"/>
        <w:gridCol w:w="6299"/>
      </w:tblGrid>
      <w:tr w:rsidR="00051D1E" w14:paraId="4A7A1226" w14:textId="77777777" w:rsidTr="008456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3" w:type="dxa"/>
          </w:tcPr>
          <w:p w14:paraId="6C6EB101" w14:textId="6E9137B4" w:rsidR="00051D1E" w:rsidRPr="008456E7" w:rsidRDefault="00051D1E" w:rsidP="00051D1E">
            <w:pPr>
              <w:spacing w:line="360" w:lineRule="auto"/>
              <w:rPr>
                <w:color w:val="auto"/>
              </w:rPr>
            </w:pPr>
            <w:r w:rsidRPr="008456E7">
              <w:rPr>
                <w:color w:val="auto"/>
              </w:rPr>
              <w:t>Market Diversification</w:t>
            </w:r>
          </w:p>
        </w:tc>
        <w:tc>
          <w:tcPr>
            <w:tcW w:w="6299" w:type="dxa"/>
          </w:tcPr>
          <w:p w14:paraId="6D8961CE" w14:textId="0CFFFA2D" w:rsidR="00051D1E" w:rsidRPr="008456E7" w:rsidRDefault="00701E0F" w:rsidP="00051D1E">
            <w:pPr>
              <w:spacing w:line="360" w:lineRule="auto"/>
              <w:cnfStyle w:val="100000000000" w:firstRow="1" w:lastRow="0" w:firstColumn="0" w:lastColumn="0" w:oddVBand="0" w:evenVBand="0" w:oddHBand="0" w:evenHBand="0" w:firstRowFirstColumn="0" w:firstRowLastColumn="0" w:lastRowFirstColumn="0" w:lastRowLastColumn="0"/>
              <w:rPr>
                <w:b w:val="0"/>
                <w:bCs w:val="0"/>
                <w:color w:val="auto"/>
              </w:rPr>
            </w:pPr>
            <w:r w:rsidRPr="00701E0F">
              <w:rPr>
                <w:b w:val="0"/>
                <w:bCs w:val="0"/>
                <w:color w:val="auto"/>
              </w:rPr>
              <w:t xml:space="preserve">Internationalisation minimises the dependence of Tesla on the United States, offering access to large consumer markets in other countries. China has become the biggest market </w:t>
            </w:r>
            <w:r w:rsidR="007D36B2">
              <w:rPr>
                <w:b w:val="0"/>
                <w:bCs w:val="0"/>
                <w:color w:val="auto"/>
              </w:rPr>
              <w:t>for</w:t>
            </w:r>
            <w:r w:rsidRPr="00701E0F">
              <w:rPr>
                <w:b w:val="0"/>
                <w:bCs w:val="0"/>
                <w:color w:val="auto"/>
              </w:rPr>
              <w:t xml:space="preserve"> Tesla with 93,680 vehicle deliveries in 2023 (He, 2023). This participation in various regions helps in the stabilisation of demand as well as against the economic fluctuations of the respective countries.</w:t>
            </w:r>
          </w:p>
        </w:tc>
      </w:tr>
      <w:tr w:rsidR="00051D1E" w14:paraId="7FA2A6EB" w14:textId="77777777" w:rsidTr="008456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3" w:type="dxa"/>
          </w:tcPr>
          <w:p w14:paraId="48170E73" w14:textId="4D62F7F6" w:rsidR="00051D1E" w:rsidRPr="008456E7" w:rsidRDefault="00051D1E" w:rsidP="00051D1E">
            <w:pPr>
              <w:spacing w:line="360" w:lineRule="auto"/>
              <w:rPr>
                <w:color w:val="auto"/>
              </w:rPr>
            </w:pPr>
            <w:r w:rsidRPr="008456E7">
              <w:rPr>
                <w:color w:val="auto"/>
              </w:rPr>
              <w:t>Efficiency Gains and Cost Reduction</w:t>
            </w:r>
          </w:p>
        </w:tc>
        <w:tc>
          <w:tcPr>
            <w:tcW w:w="6299" w:type="dxa"/>
          </w:tcPr>
          <w:p w14:paraId="37923908" w14:textId="0AE61A71" w:rsidR="00051D1E" w:rsidRPr="008456E7" w:rsidRDefault="00DF07B3" w:rsidP="00051D1E">
            <w:pPr>
              <w:spacing w:line="360" w:lineRule="auto"/>
              <w:cnfStyle w:val="000000100000" w:firstRow="0" w:lastRow="0" w:firstColumn="0" w:lastColumn="0" w:oddVBand="0" w:evenVBand="0" w:oddHBand="1" w:evenHBand="0" w:firstRowFirstColumn="0" w:firstRowLastColumn="0" w:lastRowFirstColumn="0" w:lastRowLastColumn="0"/>
              <w:rPr>
                <w:color w:val="auto"/>
              </w:rPr>
            </w:pPr>
            <w:r w:rsidRPr="00DF07B3">
              <w:rPr>
                <w:color w:val="auto"/>
              </w:rPr>
              <w:t xml:space="preserve">Production of vehicles close to the major markets reduces significantly logistic costs as well as the tariffs of importing products. An example is the Shanghai </w:t>
            </w:r>
            <w:r w:rsidRPr="00DF07B3">
              <w:rPr>
                <w:color w:val="auto"/>
              </w:rPr>
              <w:lastRenderedPageBreak/>
              <w:t xml:space="preserve">Gigafactory, which saved about 20 percent in terms of cost in comparison to exporting the vehicles in </w:t>
            </w:r>
            <w:r w:rsidR="007D36B2">
              <w:rPr>
                <w:color w:val="auto"/>
              </w:rPr>
              <w:t xml:space="preserve">the </w:t>
            </w:r>
            <w:r w:rsidRPr="00DF07B3">
              <w:rPr>
                <w:color w:val="auto"/>
              </w:rPr>
              <w:t xml:space="preserve">United States (Reuters, 2025). These economies of scale enhance </w:t>
            </w:r>
            <w:r w:rsidR="007D36B2">
              <w:rPr>
                <w:color w:val="auto"/>
              </w:rPr>
              <w:t xml:space="preserve">the </w:t>
            </w:r>
            <w:r w:rsidRPr="00DF07B3">
              <w:rPr>
                <w:color w:val="auto"/>
              </w:rPr>
              <w:t>competitiveness of Tesla in Asia and Europe.</w:t>
            </w:r>
          </w:p>
        </w:tc>
      </w:tr>
      <w:tr w:rsidR="00051D1E" w14:paraId="1D596C9B" w14:textId="77777777" w:rsidTr="008456E7">
        <w:tc>
          <w:tcPr>
            <w:cnfStyle w:val="001000000000" w:firstRow="0" w:lastRow="0" w:firstColumn="1" w:lastColumn="0" w:oddVBand="0" w:evenVBand="0" w:oddHBand="0" w:evenHBand="0" w:firstRowFirstColumn="0" w:firstRowLastColumn="0" w:lastRowFirstColumn="0" w:lastRowLastColumn="0"/>
            <w:tcW w:w="2943" w:type="dxa"/>
          </w:tcPr>
          <w:p w14:paraId="0A9B2689" w14:textId="35DEFD85" w:rsidR="00051D1E" w:rsidRPr="008456E7" w:rsidRDefault="00051D1E" w:rsidP="00051D1E">
            <w:pPr>
              <w:spacing w:line="360" w:lineRule="auto"/>
              <w:rPr>
                <w:color w:val="auto"/>
              </w:rPr>
            </w:pPr>
            <w:r w:rsidRPr="008456E7">
              <w:rPr>
                <w:color w:val="auto"/>
              </w:rPr>
              <w:lastRenderedPageBreak/>
              <w:t>Scale and Network Effects</w:t>
            </w:r>
          </w:p>
        </w:tc>
        <w:tc>
          <w:tcPr>
            <w:tcW w:w="6299" w:type="dxa"/>
          </w:tcPr>
          <w:p w14:paraId="7D220652" w14:textId="2C0C0C8C" w:rsidR="00051D1E" w:rsidRPr="008456E7" w:rsidRDefault="00C95994" w:rsidP="00D04F85">
            <w:pPr>
              <w:keepNext/>
              <w:spacing w:line="360" w:lineRule="auto"/>
              <w:cnfStyle w:val="000000000000" w:firstRow="0" w:lastRow="0" w:firstColumn="0" w:lastColumn="0" w:oddVBand="0" w:evenVBand="0" w:oddHBand="0" w:evenHBand="0" w:firstRowFirstColumn="0" w:firstRowLastColumn="0" w:lastRowFirstColumn="0" w:lastRowLastColumn="0"/>
              <w:rPr>
                <w:color w:val="auto"/>
              </w:rPr>
            </w:pPr>
            <w:r w:rsidRPr="00C95994">
              <w:rPr>
                <w:color w:val="auto"/>
              </w:rPr>
              <w:t>The global operations allow Tesla to expand its network of Superchargers and compile more data in order to optimise its autonomous driving system, which makes Tesla technologically leading.</w:t>
            </w:r>
          </w:p>
        </w:tc>
      </w:tr>
    </w:tbl>
    <w:p w14:paraId="619D0F86" w14:textId="7F5A7817" w:rsidR="00D04F85" w:rsidRDefault="00D04F85">
      <w:pPr>
        <w:pStyle w:val="Caption"/>
      </w:pPr>
      <w:bookmarkStart w:id="16" w:name="_Toc215053176"/>
      <w:r>
        <w:t xml:space="preserve">Table </w:t>
      </w:r>
      <w:r w:rsidR="008E055F">
        <w:fldChar w:fldCharType="begin"/>
      </w:r>
      <w:r w:rsidR="008E055F">
        <w:instrText xml:space="preserve"> SEQ Table \* ARABIC </w:instrText>
      </w:r>
      <w:r w:rsidR="008E055F">
        <w:fldChar w:fldCharType="separate"/>
      </w:r>
      <w:r w:rsidR="00CB4D8D">
        <w:rPr>
          <w:noProof/>
        </w:rPr>
        <w:t>2</w:t>
      </w:r>
      <w:r w:rsidR="008E055F">
        <w:rPr>
          <w:noProof/>
        </w:rPr>
        <w:fldChar w:fldCharType="end"/>
      </w:r>
      <w:r>
        <w:t xml:space="preserve">: Benefits </w:t>
      </w:r>
      <w:r w:rsidRPr="007C2BEF">
        <w:rPr>
          <w:rStyle w:val="Strong"/>
          <w:rFonts w:cs="Arial"/>
          <w:b/>
          <w:bCs w:val="0"/>
          <w:szCs w:val="24"/>
        </w:rPr>
        <w:t>of International Operations</w:t>
      </w:r>
      <w:bookmarkEnd w:id="16"/>
    </w:p>
    <w:p w14:paraId="46174A82" w14:textId="003586AB" w:rsidR="00AF3D58" w:rsidRPr="007C2BEF" w:rsidRDefault="00475656" w:rsidP="00E3407B">
      <w:pPr>
        <w:pStyle w:val="Heading3"/>
        <w:spacing w:before="240" w:after="240"/>
        <w:rPr>
          <w:rFonts w:cs="Arial"/>
        </w:rPr>
      </w:pPr>
      <w:bookmarkStart w:id="17" w:name="_Toc215099016"/>
      <w:r>
        <w:rPr>
          <w:rStyle w:val="Strong"/>
          <w:rFonts w:cs="Arial"/>
          <w:b/>
          <w:bCs w:val="0"/>
        </w:rPr>
        <w:t xml:space="preserve">2.4.2 </w:t>
      </w:r>
      <w:r w:rsidR="00AF3D58" w:rsidRPr="007C2BEF">
        <w:rPr>
          <w:rStyle w:val="Strong"/>
          <w:rFonts w:cs="Arial"/>
          <w:b/>
          <w:bCs w:val="0"/>
        </w:rPr>
        <w:t>Challenges</w:t>
      </w:r>
      <w:bookmarkEnd w:id="17"/>
    </w:p>
    <w:p w14:paraId="06923E90" w14:textId="77777777" w:rsidR="00AF3D58" w:rsidRPr="007C2BEF" w:rsidRDefault="00AF3D58" w:rsidP="00E3407B">
      <w:pPr>
        <w:pStyle w:val="NormalWeb"/>
        <w:spacing w:before="240" w:beforeAutospacing="0" w:after="240" w:afterAutospacing="0" w:line="360" w:lineRule="auto"/>
        <w:jc w:val="both"/>
        <w:rPr>
          <w:rFonts w:ascii="Arial" w:hAnsi="Arial" w:cs="Arial"/>
        </w:rPr>
      </w:pPr>
      <w:r w:rsidRPr="007C2BEF">
        <w:rPr>
          <w:rFonts w:ascii="Arial" w:hAnsi="Arial" w:cs="Arial"/>
        </w:rPr>
        <w:t>Despite strong advantages, Tesla faces notable risks:</w:t>
      </w:r>
    </w:p>
    <w:p w14:paraId="3376CBEB" w14:textId="3D8B681F" w:rsidR="00AF3D58" w:rsidRPr="007C2BEF" w:rsidRDefault="00AF3D58" w:rsidP="00E3407B">
      <w:pPr>
        <w:pStyle w:val="NormalWeb"/>
        <w:numPr>
          <w:ilvl w:val="0"/>
          <w:numId w:val="2"/>
        </w:numPr>
        <w:spacing w:before="240" w:beforeAutospacing="0" w:after="240" w:afterAutospacing="0" w:line="360" w:lineRule="auto"/>
        <w:jc w:val="both"/>
        <w:rPr>
          <w:rFonts w:ascii="Arial" w:hAnsi="Arial" w:cs="Arial"/>
        </w:rPr>
      </w:pPr>
      <w:r w:rsidRPr="007C2BEF">
        <w:rPr>
          <w:rStyle w:val="Strong"/>
          <w:rFonts w:ascii="Arial" w:hAnsi="Arial" w:cs="Arial"/>
        </w:rPr>
        <w:t>Political Risk:</w:t>
      </w:r>
      <w:r w:rsidRPr="007C2BEF">
        <w:rPr>
          <w:rFonts w:ascii="Arial" w:hAnsi="Arial" w:cs="Arial"/>
        </w:rPr>
        <w:t xml:space="preserve"> </w:t>
      </w:r>
      <w:r w:rsidR="00240500" w:rsidRPr="00240500">
        <w:rPr>
          <w:rFonts w:ascii="Arial" w:hAnsi="Arial" w:cs="Arial"/>
        </w:rPr>
        <w:t>U.S.</w:t>
      </w:r>
      <w:r w:rsidR="00537668">
        <w:rPr>
          <w:rFonts w:ascii="Arial" w:hAnsi="Arial" w:cs="Arial"/>
        </w:rPr>
        <w:t>-</w:t>
      </w:r>
      <w:r w:rsidR="00240500" w:rsidRPr="00240500">
        <w:rPr>
          <w:rFonts w:ascii="Arial" w:hAnsi="Arial" w:cs="Arial"/>
        </w:rPr>
        <w:t xml:space="preserve">China tensions are increasing and </w:t>
      </w:r>
      <w:r w:rsidR="007D36B2">
        <w:rPr>
          <w:rFonts w:ascii="Arial" w:hAnsi="Arial" w:cs="Arial"/>
        </w:rPr>
        <w:t>they</w:t>
      </w:r>
      <w:r w:rsidR="00240500" w:rsidRPr="00240500">
        <w:rPr>
          <w:rFonts w:ascii="Arial" w:hAnsi="Arial" w:cs="Arial"/>
        </w:rPr>
        <w:t xml:space="preserve"> </w:t>
      </w:r>
      <w:r w:rsidR="007D36B2">
        <w:rPr>
          <w:rFonts w:ascii="Arial" w:hAnsi="Arial" w:cs="Arial"/>
        </w:rPr>
        <w:t>are</w:t>
      </w:r>
      <w:r w:rsidR="00240500" w:rsidRPr="00240500">
        <w:rPr>
          <w:rFonts w:ascii="Arial" w:hAnsi="Arial" w:cs="Arial"/>
        </w:rPr>
        <w:t xml:space="preserve"> threatening the stability </w:t>
      </w:r>
      <w:r w:rsidR="007D36B2">
        <w:rPr>
          <w:rFonts w:ascii="Arial" w:hAnsi="Arial" w:cs="Arial"/>
        </w:rPr>
        <w:t>of</w:t>
      </w:r>
      <w:r w:rsidR="00240500" w:rsidRPr="00240500">
        <w:rPr>
          <w:rFonts w:ascii="Arial" w:hAnsi="Arial" w:cs="Arial"/>
        </w:rPr>
        <w:t xml:space="preserve"> </w:t>
      </w:r>
      <w:r w:rsidR="007D36B2">
        <w:rPr>
          <w:rFonts w:ascii="Arial" w:hAnsi="Arial" w:cs="Arial"/>
        </w:rPr>
        <w:t xml:space="preserve">the </w:t>
      </w:r>
      <w:r w:rsidR="00240500" w:rsidRPr="00240500">
        <w:rPr>
          <w:rFonts w:ascii="Arial" w:hAnsi="Arial" w:cs="Arial"/>
        </w:rPr>
        <w:t>supply</w:t>
      </w:r>
      <w:r w:rsidR="007D36B2">
        <w:rPr>
          <w:rFonts w:ascii="Arial" w:hAnsi="Arial" w:cs="Arial"/>
        </w:rPr>
        <w:t xml:space="preserve"> </w:t>
      </w:r>
      <w:r w:rsidR="00240500" w:rsidRPr="00240500">
        <w:rPr>
          <w:rFonts w:ascii="Arial" w:hAnsi="Arial" w:cs="Arial"/>
        </w:rPr>
        <w:t>chain and access to the market.</w:t>
      </w:r>
    </w:p>
    <w:p w14:paraId="2ADFEB36" w14:textId="6943178A" w:rsidR="00AF3D58" w:rsidRPr="00F46A3B" w:rsidRDefault="00AF3D58" w:rsidP="00F46A3B">
      <w:pPr>
        <w:pStyle w:val="NormalWeb"/>
        <w:numPr>
          <w:ilvl w:val="0"/>
          <w:numId w:val="2"/>
        </w:numPr>
        <w:spacing w:before="240" w:beforeAutospacing="0" w:after="240" w:afterAutospacing="0" w:line="360" w:lineRule="auto"/>
        <w:jc w:val="both"/>
        <w:rPr>
          <w:rFonts w:ascii="Arial" w:hAnsi="Arial" w:cs="Arial"/>
        </w:rPr>
      </w:pPr>
      <w:r w:rsidRPr="007C2BEF">
        <w:rPr>
          <w:rStyle w:val="Strong"/>
          <w:rFonts w:ascii="Arial" w:hAnsi="Arial" w:cs="Arial"/>
        </w:rPr>
        <w:t>Foreign Exchange Volatility:</w:t>
      </w:r>
      <w:r w:rsidRPr="007C2BEF">
        <w:rPr>
          <w:rFonts w:ascii="Arial" w:hAnsi="Arial" w:cs="Arial"/>
        </w:rPr>
        <w:t xml:space="preserve"> </w:t>
      </w:r>
      <w:r w:rsidR="00347909">
        <w:rPr>
          <w:rFonts w:ascii="Arial" w:hAnsi="Arial" w:cs="Arial"/>
        </w:rPr>
        <w:t>T</w:t>
      </w:r>
      <w:r w:rsidR="00DF7C92" w:rsidRPr="00DF7C92">
        <w:rPr>
          <w:rFonts w:ascii="Arial" w:hAnsi="Arial" w:cs="Arial"/>
        </w:rPr>
        <w:t>he revenues collected in foreign currencies will be vulnerable to changes in the U.S. dollar (Alsulami and Raza, 2025).</w:t>
      </w:r>
    </w:p>
    <w:p w14:paraId="33FC0666" w14:textId="6EA77404" w:rsidR="005855CA" w:rsidRPr="007D36B2" w:rsidRDefault="00AF3D58" w:rsidP="007D36B2">
      <w:pPr>
        <w:pStyle w:val="NormalWeb"/>
        <w:numPr>
          <w:ilvl w:val="0"/>
          <w:numId w:val="2"/>
        </w:numPr>
        <w:spacing w:before="240" w:beforeAutospacing="0" w:after="240" w:afterAutospacing="0" w:line="360" w:lineRule="auto"/>
        <w:jc w:val="both"/>
        <w:rPr>
          <w:rFonts w:ascii="Arial" w:hAnsi="Arial" w:cs="Arial"/>
        </w:rPr>
      </w:pPr>
      <w:r w:rsidRPr="007C2BEF">
        <w:rPr>
          <w:rStyle w:val="Strong"/>
          <w:rFonts w:ascii="Arial" w:hAnsi="Arial" w:cs="Arial"/>
        </w:rPr>
        <w:t>Competitive Pressure:</w:t>
      </w:r>
      <w:r w:rsidRPr="007C2BEF">
        <w:rPr>
          <w:rFonts w:ascii="Arial" w:hAnsi="Arial" w:cs="Arial"/>
        </w:rPr>
        <w:t xml:space="preserve"> </w:t>
      </w:r>
      <w:r w:rsidR="008B4E1A" w:rsidRPr="008B4E1A">
        <w:rPr>
          <w:rFonts w:ascii="Arial" w:hAnsi="Arial" w:cs="Arial"/>
        </w:rPr>
        <w:t>Tesla has to face strong competitors like BYD in China and VinFast in Vietnam who take market share and locali</w:t>
      </w:r>
      <w:r w:rsidR="007D36B2">
        <w:rPr>
          <w:rFonts w:ascii="Arial" w:hAnsi="Arial" w:cs="Arial"/>
        </w:rPr>
        <w:t>s</w:t>
      </w:r>
      <w:r w:rsidR="008B4E1A" w:rsidRPr="008B4E1A">
        <w:rPr>
          <w:rFonts w:ascii="Arial" w:hAnsi="Arial" w:cs="Arial"/>
        </w:rPr>
        <w:t>ation abilities.</w:t>
      </w:r>
      <w:r w:rsidR="005855CA" w:rsidRPr="007D36B2">
        <w:rPr>
          <w:rFonts w:cs="Arial"/>
        </w:rPr>
        <w:br w:type="page"/>
      </w:r>
    </w:p>
    <w:p w14:paraId="059DCB4E" w14:textId="3F84F524" w:rsidR="004B6A1C" w:rsidRPr="007C2BEF" w:rsidRDefault="004B6A1C" w:rsidP="004B6A1C">
      <w:pPr>
        <w:pStyle w:val="Heading1"/>
        <w:spacing w:after="240"/>
        <w:rPr>
          <w:rFonts w:cs="Arial"/>
          <w:szCs w:val="24"/>
        </w:rPr>
      </w:pPr>
      <w:bookmarkStart w:id="18" w:name="_Toc215099017"/>
      <w:r w:rsidRPr="007C2BEF">
        <w:rPr>
          <w:rStyle w:val="Strong"/>
          <w:rFonts w:cs="Arial"/>
          <w:b/>
          <w:bCs w:val="0"/>
          <w:szCs w:val="24"/>
        </w:rPr>
        <w:lastRenderedPageBreak/>
        <w:t xml:space="preserve">3. OLI </w:t>
      </w:r>
      <w:r w:rsidR="009C5E51" w:rsidRPr="007C2BEF">
        <w:rPr>
          <w:rStyle w:val="Strong"/>
          <w:rFonts w:cs="Arial"/>
          <w:b/>
          <w:bCs w:val="0"/>
          <w:szCs w:val="24"/>
        </w:rPr>
        <w:t xml:space="preserve">Analysis </w:t>
      </w:r>
      <w:r w:rsidR="0009473F">
        <w:rPr>
          <w:rStyle w:val="Strong"/>
          <w:rFonts w:cs="Arial"/>
          <w:b/>
          <w:bCs w:val="0"/>
          <w:szCs w:val="24"/>
        </w:rPr>
        <w:t>f</w:t>
      </w:r>
      <w:r w:rsidR="009C5E51" w:rsidRPr="007C2BEF">
        <w:rPr>
          <w:rStyle w:val="Strong"/>
          <w:rFonts w:cs="Arial"/>
          <w:b/>
          <w:bCs w:val="0"/>
          <w:szCs w:val="24"/>
        </w:rPr>
        <w:t xml:space="preserve">or Tesla Expanding </w:t>
      </w:r>
      <w:r w:rsidR="00423BFC" w:rsidRPr="007C2BEF">
        <w:rPr>
          <w:rStyle w:val="Strong"/>
          <w:rFonts w:cs="Arial"/>
          <w:b/>
          <w:bCs w:val="0"/>
          <w:szCs w:val="24"/>
        </w:rPr>
        <w:t>into</w:t>
      </w:r>
      <w:r w:rsidR="009C5E51" w:rsidRPr="007C2BEF">
        <w:rPr>
          <w:rStyle w:val="Strong"/>
          <w:rFonts w:cs="Arial"/>
          <w:b/>
          <w:bCs w:val="0"/>
          <w:szCs w:val="24"/>
        </w:rPr>
        <w:t xml:space="preserve"> Vietnam</w:t>
      </w:r>
      <w:bookmarkEnd w:id="18"/>
      <w:r w:rsidR="009C5E51" w:rsidRPr="007C2BEF">
        <w:rPr>
          <w:rStyle w:val="Strong"/>
          <w:rFonts w:cs="Arial"/>
          <w:b/>
          <w:bCs w:val="0"/>
          <w:szCs w:val="24"/>
        </w:rPr>
        <w:t xml:space="preserve"> </w:t>
      </w:r>
    </w:p>
    <w:p w14:paraId="118D2FB4" w14:textId="7D8F59F4" w:rsidR="004B6A1C" w:rsidRDefault="000A2FB6" w:rsidP="004B6A1C">
      <w:pPr>
        <w:pStyle w:val="NormalWeb"/>
        <w:spacing w:before="240" w:beforeAutospacing="0" w:after="240" w:afterAutospacing="0" w:line="360" w:lineRule="auto"/>
        <w:jc w:val="both"/>
        <w:rPr>
          <w:rFonts w:ascii="Arial" w:hAnsi="Arial" w:cs="Arial"/>
        </w:rPr>
      </w:pPr>
      <w:r w:rsidRPr="000A2FB6">
        <w:rPr>
          <w:rFonts w:ascii="Arial" w:hAnsi="Arial" w:cs="Arial"/>
        </w:rPr>
        <w:t xml:space="preserve">The Eclectic Paradigm by Dunning provides a solid analysis of assessing the expansion that Tesla undertook </w:t>
      </w:r>
      <w:r w:rsidR="007D36B2">
        <w:rPr>
          <w:rFonts w:ascii="Arial" w:hAnsi="Arial" w:cs="Arial"/>
        </w:rPr>
        <w:t>in</w:t>
      </w:r>
      <w:r w:rsidRPr="000A2FB6">
        <w:rPr>
          <w:rFonts w:ascii="Arial" w:hAnsi="Arial" w:cs="Arial"/>
        </w:rPr>
        <w:t xml:space="preserve"> Vietnam by examining the three categories of advantages, namely, Ownership, Location and Internalisation.</w:t>
      </w:r>
    </w:p>
    <w:p w14:paraId="5AB698AC" w14:textId="77777777" w:rsidR="00D85164" w:rsidRPr="00D85164" w:rsidRDefault="00D85164" w:rsidP="00D85164">
      <w:pPr>
        <w:pStyle w:val="NormalWeb"/>
        <w:keepNext/>
        <w:spacing w:before="240" w:beforeAutospacing="0" w:after="240" w:afterAutospacing="0" w:line="360" w:lineRule="auto"/>
        <w:jc w:val="center"/>
        <w:rPr>
          <w:b/>
          <w:bCs/>
          <w:i/>
          <w:iCs/>
        </w:rPr>
      </w:pPr>
      <w:r w:rsidRPr="00D85164">
        <w:rPr>
          <w:rFonts w:ascii="Arial" w:hAnsi="Arial" w:cs="Arial"/>
          <w:b/>
          <w:bCs/>
          <w:i/>
          <w:iCs/>
          <w:noProof/>
          <w:lang w:val="en-IN" w:eastAsia="en-IN" w:bidi="ar-SA"/>
        </w:rPr>
        <w:drawing>
          <wp:inline distT="0" distB="0" distL="0" distR="0" wp14:anchorId="282B9994" wp14:editId="03768224">
            <wp:extent cx="3093252" cy="2361236"/>
            <wp:effectExtent l="76200" t="76200" r="126365" b="134620"/>
            <wp:docPr id="120263014"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63014" name="Picture 1" descr="A diagram of a company&#10;&#10;AI-generated content may be incorrect."/>
                    <pic:cNvPicPr/>
                  </pic:nvPicPr>
                  <pic:blipFill>
                    <a:blip r:embed="rId13"/>
                    <a:stretch>
                      <a:fillRect/>
                    </a:stretch>
                  </pic:blipFill>
                  <pic:spPr>
                    <a:xfrm>
                      <a:off x="0" y="0"/>
                      <a:ext cx="3106495" cy="23713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BAA72F0" w14:textId="029FFF00" w:rsidR="00D85164" w:rsidRPr="00D85164" w:rsidRDefault="00D85164" w:rsidP="00D85164">
      <w:pPr>
        <w:pStyle w:val="Caption"/>
        <w:rPr>
          <w:bCs/>
        </w:rPr>
      </w:pPr>
      <w:bookmarkStart w:id="19" w:name="_Toc215053167"/>
      <w:r w:rsidRPr="00D85164">
        <w:rPr>
          <w:bCs/>
        </w:rPr>
        <w:t xml:space="preserve">Figure </w:t>
      </w:r>
      <w:r w:rsidRPr="00D85164">
        <w:rPr>
          <w:bCs/>
        </w:rPr>
        <w:fldChar w:fldCharType="begin"/>
      </w:r>
      <w:r w:rsidRPr="00D85164">
        <w:rPr>
          <w:bCs/>
        </w:rPr>
        <w:instrText xml:space="preserve"> SEQ Figure \* ARABIC </w:instrText>
      </w:r>
      <w:r w:rsidRPr="00D85164">
        <w:rPr>
          <w:bCs/>
        </w:rPr>
        <w:fldChar w:fldCharType="separate"/>
      </w:r>
      <w:r w:rsidR="00CB4D8D">
        <w:rPr>
          <w:bCs/>
          <w:noProof/>
        </w:rPr>
        <w:t>4</w:t>
      </w:r>
      <w:r w:rsidRPr="00D85164">
        <w:rPr>
          <w:bCs/>
        </w:rPr>
        <w:fldChar w:fldCharType="end"/>
      </w:r>
      <w:r w:rsidRPr="00D85164">
        <w:rPr>
          <w:bCs/>
        </w:rPr>
        <w:t>: OLI Framework</w:t>
      </w:r>
      <w:bookmarkEnd w:id="19"/>
    </w:p>
    <w:p w14:paraId="40F2A805" w14:textId="2F294806" w:rsidR="00D85164" w:rsidRPr="00D85164" w:rsidRDefault="00D85164" w:rsidP="00D85164">
      <w:pPr>
        <w:jc w:val="center"/>
        <w:rPr>
          <w:b/>
          <w:bCs/>
          <w:i/>
          <w:iCs/>
        </w:rPr>
      </w:pPr>
      <w:r w:rsidRPr="00D85164">
        <w:rPr>
          <w:b/>
          <w:bCs/>
          <w:i/>
          <w:iCs/>
        </w:rPr>
        <w:t>(Source: By Author)</w:t>
      </w:r>
    </w:p>
    <w:p w14:paraId="70D79761" w14:textId="268EDC34" w:rsidR="004B6A1C" w:rsidRPr="007C2BEF" w:rsidRDefault="004B6A1C" w:rsidP="004B6A1C">
      <w:pPr>
        <w:pStyle w:val="Heading2"/>
        <w:spacing w:before="240"/>
        <w:rPr>
          <w:rFonts w:cs="Arial"/>
          <w:szCs w:val="24"/>
        </w:rPr>
      </w:pPr>
      <w:bookmarkStart w:id="20" w:name="_Toc215099018"/>
      <w:r w:rsidRPr="007C2BEF">
        <w:rPr>
          <w:rStyle w:val="Strong"/>
          <w:rFonts w:cs="Arial"/>
          <w:b/>
          <w:bCs w:val="0"/>
          <w:szCs w:val="24"/>
        </w:rPr>
        <w:t>3.1 Ownership Advantages (O)</w:t>
      </w:r>
      <w:bookmarkEnd w:id="20"/>
    </w:p>
    <w:p w14:paraId="48D867B2" w14:textId="77777777" w:rsidR="00F46A3B" w:rsidRDefault="00B650AF" w:rsidP="004B6A1C">
      <w:pPr>
        <w:pStyle w:val="NormalWeb"/>
        <w:spacing w:before="240" w:beforeAutospacing="0" w:after="240" w:afterAutospacing="0" w:line="360" w:lineRule="auto"/>
        <w:jc w:val="both"/>
        <w:rPr>
          <w:rFonts w:ascii="Arial" w:hAnsi="Arial" w:cs="Arial"/>
        </w:rPr>
      </w:pPr>
      <w:r w:rsidRPr="00B650AF">
        <w:rPr>
          <w:rFonts w:ascii="Arial" w:hAnsi="Arial" w:cs="Arial"/>
        </w:rPr>
        <w:t xml:space="preserve">Tesla has a great asset of ownership that makes it stand out compared with conventional car manufacturers as well as upcoming EV makers (Renascence, 2024). These advantages can have a great impact on the nature of its entry mode that would be most appropriate to expand into Vietnam. A main strength of ownership includes the fact that Tesla has developed a state of art technology in the pertinent aspects of batteries, drive train, and software. A significant competitive advantage is attributed to the proprietary 4680 battery cell technology, efficient electric motors, and highly integrated battery management systems of the company (Miles, 2025). </w:t>
      </w:r>
    </w:p>
    <w:p w14:paraId="4EF42D3C" w14:textId="094EB74A" w:rsidR="004B6A1C" w:rsidRDefault="00B650AF" w:rsidP="004B6A1C">
      <w:pPr>
        <w:pStyle w:val="NormalWeb"/>
        <w:spacing w:before="240" w:beforeAutospacing="0" w:after="240" w:afterAutospacing="0" w:line="360" w:lineRule="auto"/>
        <w:jc w:val="both"/>
        <w:rPr>
          <w:rFonts w:ascii="Arial" w:hAnsi="Arial" w:cs="Arial"/>
        </w:rPr>
      </w:pPr>
      <w:r w:rsidRPr="00B650AF">
        <w:rPr>
          <w:rFonts w:ascii="Arial" w:hAnsi="Arial" w:cs="Arial"/>
        </w:rPr>
        <w:t>Its dominance in autonomous driving software, specifically its Full Self-Driving (FSD) software, presents good differentiation and builds Tesla an image of being innovative.</w:t>
      </w:r>
      <w:r w:rsidR="00F46A3B">
        <w:rPr>
          <w:rFonts w:ascii="Arial" w:hAnsi="Arial" w:cs="Arial"/>
        </w:rPr>
        <w:t xml:space="preserve"> </w:t>
      </w:r>
      <w:r w:rsidR="008A2853" w:rsidRPr="008A2853">
        <w:rPr>
          <w:rFonts w:ascii="Arial" w:hAnsi="Arial" w:cs="Arial"/>
        </w:rPr>
        <w:t xml:space="preserve">Such technologies need a lot of protection as they possess commercial </w:t>
      </w:r>
      <w:r w:rsidR="008A2853" w:rsidRPr="008A2853">
        <w:rPr>
          <w:rFonts w:ascii="Arial" w:hAnsi="Arial" w:cs="Arial"/>
        </w:rPr>
        <w:lastRenderedPageBreak/>
        <w:t>value and the investment in R&amp;D has been substantial. The next important ownership strength of Tesla is its strong global brand. The company is well-established as a quality and innovative and sustainable EV manufacturer (Carlier, 2025). Tesla also has its own network of Superchargers, which can be valued as a unique infrastructure resource, consolidat</w:t>
      </w:r>
      <w:r w:rsidR="007D36B2">
        <w:rPr>
          <w:rFonts w:ascii="Arial" w:hAnsi="Arial" w:cs="Arial"/>
        </w:rPr>
        <w:t>ing</w:t>
      </w:r>
      <w:r w:rsidR="008A2853" w:rsidRPr="008A2853">
        <w:rPr>
          <w:rFonts w:ascii="Arial" w:hAnsi="Arial" w:cs="Arial"/>
        </w:rPr>
        <w:t xml:space="preserve"> the loyalty of customers and increas</w:t>
      </w:r>
      <w:r w:rsidR="007D36B2">
        <w:rPr>
          <w:rFonts w:ascii="Arial" w:hAnsi="Arial" w:cs="Arial"/>
        </w:rPr>
        <w:t>ing</w:t>
      </w:r>
      <w:r w:rsidR="008A2853" w:rsidRPr="008A2853">
        <w:rPr>
          <w:rFonts w:ascii="Arial" w:hAnsi="Arial" w:cs="Arial"/>
        </w:rPr>
        <w:t xml:space="preserve"> the comfort of its clients (EVBoosters, 2024).</w:t>
      </w:r>
    </w:p>
    <w:p w14:paraId="55814F82" w14:textId="77777777" w:rsidR="00184566" w:rsidRPr="00184566" w:rsidRDefault="00184566" w:rsidP="00184566">
      <w:pPr>
        <w:pStyle w:val="NormalWeb"/>
        <w:keepNext/>
        <w:spacing w:before="240" w:beforeAutospacing="0" w:after="240" w:afterAutospacing="0" w:line="360" w:lineRule="auto"/>
        <w:jc w:val="center"/>
        <w:rPr>
          <w:b/>
          <w:bCs/>
          <w:i/>
          <w:iCs/>
        </w:rPr>
      </w:pPr>
      <w:r w:rsidRPr="00184566">
        <w:rPr>
          <w:rFonts w:ascii="Arial" w:hAnsi="Arial" w:cs="Arial"/>
          <w:b/>
          <w:bCs/>
          <w:i/>
          <w:iCs/>
          <w:noProof/>
          <w:lang w:val="en-IN" w:eastAsia="en-IN" w:bidi="ar-SA"/>
        </w:rPr>
        <w:drawing>
          <wp:inline distT="0" distB="0" distL="0" distR="0" wp14:anchorId="156EAB2F" wp14:editId="264A23A8">
            <wp:extent cx="5731510" cy="2781300"/>
            <wp:effectExtent l="76200" t="76200" r="135890" b="133350"/>
            <wp:docPr id="478058652"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058652" name="Picture 1" descr="A screenshot of a graph&#10;&#10;AI-generated content may be incorrect."/>
                    <pic:cNvPicPr/>
                  </pic:nvPicPr>
                  <pic:blipFill>
                    <a:blip r:embed="rId14"/>
                    <a:stretch>
                      <a:fillRect/>
                    </a:stretch>
                  </pic:blipFill>
                  <pic:spPr>
                    <a:xfrm>
                      <a:off x="0" y="0"/>
                      <a:ext cx="5731510" cy="2781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7732034" w14:textId="45EA2405" w:rsidR="00184566" w:rsidRPr="00184566" w:rsidRDefault="00184566" w:rsidP="00184566">
      <w:pPr>
        <w:pStyle w:val="Caption"/>
        <w:rPr>
          <w:bCs/>
        </w:rPr>
      </w:pPr>
      <w:bookmarkStart w:id="21" w:name="_Toc215053168"/>
      <w:r w:rsidRPr="00184566">
        <w:rPr>
          <w:bCs/>
        </w:rPr>
        <w:t xml:space="preserve">Figure </w:t>
      </w:r>
      <w:r w:rsidRPr="00184566">
        <w:rPr>
          <w:bCs/>
        </w:rPr>
        <w:fldChar w:fldCharType="begin"/>
      </w:r>
      <w:r w:rsidRPr="00184566">
        <w:rPr>
          <w:bCs/>
        </w:rPr>
        <w:instrText xml:space="preserve"> SEQ Figure \* ARABIC </w:instrText>
      </w:r>
      <w:r w:rsidRPr="00184566">
        <w:rPr>
          <w:bCs/>
        </w:rPr>
        <w:fldChar w:fldCharType="separate"/>
      </w:r>
      <w:r w:rsidR="00CB4D8D">
        <w:rPr>
          <w:bCs/>
          <w:noProof/>
        </w:rPr>
        <w:t>5</w:t>
      </w:r>
      <w:r w:rsidRPr="00184566">
        <w:rPr>
          <w:bCs/>
        </w:rPr>
        <w:fldChar w:fldCharType="end"/>
      </w:r>
      <w:r w:rsidRPr="00184566">
        <w:rPr>
          <w:bCs/>
        </w:rPr>
        <w:t>: Tesla Leads Public Fast and Ultra-Fast Charging in the US and Europe</w:t>
      </w:r>
      <w:bookmarkEnd w:id="21"/>
    </w:p>
    <w:p w14:paraId="0B2AB102" w14:textId="19AE70FF" w:rsidR="00184566" w:rsidRPr="00184566" w:rsidRDefault="00184566" w:rsidP="00184566">
      <w:pPr>
        <w:jc w:val="center"/>
        <w:rPr>
          <w:b/>
          <w:bCs/>
          <w:i/>
          <w:iCs/>
        </w:rPr>
      </w:pPr>
      <w:r w:rsidRPr="00184566">
        <w:rPr>
          <w:b/>
          <w:bCs/>
          <w:i/>
          <w:iCs/>
        </w:rPr>
        <w:t>(Source: EVBoosters, 2024)</w:t>
      </w:r>
    </w:p>
    <w:p w14:paraId="08B78ED1" w14:textId="6B6C5CAE" w:rsidR="004B6A1C" w:rsidRPr="00927FB9" w:rsidRDefault="00D1551B" w:rsidP="00F46A3B">
      <w:r w:rsidRPr="00D1551B">
        <w:t xml:space="preserve">Ownership advantages are also supported by </w:t>
      </w:r>
      <w:r w:rsidR="007D36B2">
        <w:t xml:space="preserve">the </w:t>
      </w:r>
      <w:r w:rsidRPr="00D1551B">
        <w:t xml:space="preserve">financial strength of Tesla. Tesla has </w:t>
      </w:r>
      <w:r w:rsidR="007D36B2">
        <w:t xml:space="preserve">had </w:t>
      </w:r>
      <w:r w:rsidRPr="00D1551B">
        <w:t xml:space="preserve">consistent profitability since 2020, as well as increased global sales and R&amp;D investment, which provide it with </w:t>
      </w:r>
      <w:r w:rsidR="007D36B2">
        <w:t xml:space="preserve">the </w:t>
      </w:r>
      <w:r w:rsidRPr="00D1551B">
        <w:t>resources necessary to implement large-scale market entries, like building gigafactories.</w:t>
      </w:r>
      <w:r w:rsidR="00F46A3B">
        <w:t xml:space="preserve"> </w:t>
      </w:r>
      <w:r w:rsidR="00927FB9" w:rsidRPr="00927FB9">
        <w:t xml:space="preserve">These ownership benefits are quite strong towards </w:t>
      </w:r>
      <w:r w:rsidR="007D36B2">
        <w:t xml:space="preserve">a </w:t>
      </w:r>
      <w:r w:rsidR="00927FB9" w:rsidRPr="00927FB9">
        <w:t xml:space="preserve">wholly owned subsidiary or the greenfield investment model of Vietnam. These forms give Tesla all the power to control its production process, the quality of the products, the systems, and proprietary technologies (Liu, et al., 2025). They are also consistent with the fact that Tesla is committed to direct sales and not sharing intellectual property with partners, especially when there are local competitors such as VinFast in the market that are evolving rapidly. </w:t>
      </w:r>
    </w:p>
    <w:p w14:paraId="52CC3912" w14:textId="0F1ADEAA" w:rsidR="004B6A1C" w:rsidRPr="007C2BEF" w:rsidRDefault="004B6A1C" w:rsidP="004B6A1C">
      <w:pPr>
        <w:pStyle w:val="Heading2"/>
        <w:spacing w:before="240"/>
        <w:rPr>
          <w:rFonts w:cs="Arial"/>
          <w:szCs w:val="24"/>
        </w:rPr>
      </w:pPr>
      <w:bookmarkStart w:id="22" w:name="_Toc215099019"/>
      <w:r w:rsidRPr="007C2BEF">
        <w:rPr>
          <w:rStyle w:val="Strong"/>
          <w:rFonts w:cs="Arial"/>
          <w:b/>
          <w:bCs w:val="0"/>
          <w:szCs w:val="24"/>
        </w:rPr>
        <w:lastRenderedPageBreak/>
        <w:t>3.2 Location Advantages (L) of Vietnam</w:t>
      </w:r>
      <w:bookmarkEnd w:id="22"/>
    </w:p>
    <w:p w14:paraId="0D3380B5" w14:textId="0B101EAF" w:rsidR="004B6A1C" w:rsidRDefault="00E40FFD" w:rsidP="004B6A1C">
      <w:pPr>
        <w:pStyle w:val="NormalWeb"/>
        <w:spacing w:before="240" w:beforeAutospacing="0" w:after="240" w:afterAutospacing="0" w:line="360" w:lineRule="auto"/>
        <w:jc w:val="both"/>
        <w:rPr>
          <w:rFonts w:ascii="Arial" w:hAnsi="Arial" w:cs="Arial"/>
        </w:rPr>
      </w:pPr>
      <w:r w:rsidRPr="00E40FFD">
        <w:rPr>
          <w:rFonts w:ascii="Arial" w:hAnsi="Arial" w:cs="Arial"/>
        </w:rPr>
        <w:t xml:space="preserve">Vietnam has </w:t>
      </w:r>
      <w:r w:rsidR="00F46A3B" w:rsidRPr="00E40FFD">
        <w:rPr>
          <w:rFonts w:ascii="Arial" w:hAnsi="Arial" w:cs="Arial"/>
        </w:rPr>
        <w:t>several</w:t>
      </w:r>
      <w:r w:rsidRPr="00E40FFD">
        <w:rPr>
          <w:rFonts w:ascii="Arial" w:hAnsi="Arial" w:cs="Arial"/>
        </w:rPr>
        <w:t xml:space="preserve"> appealing location threats that make the country a promising market </w:t>
      </w:r>
      <w:r w:rsidR="007D36B2">
        <w:rPr>
          <w:rFonts w:ascii="Arial" w:hAnsi="Arial" w:cs="Arial"/>
        </w:rPr>
        <w:t>for</w:t>
      </w:r>
      <w:r w:rsidRPr="00E40FFD">
        <w:rPr>
          <w:rFonts w:ascii="Arial" w:hAnsi="Arial" w:cs="Arial"/>
        </w:rPr>
        <w:t xml:space="preserve"> Tesla. These benefits are associated with the national features of the economy, industry-related incentives, infrastructural development, and the population factor. Economically, Vietnam has demonstrated </w:t>
      </w:r>
      <w:r w:rsidR="007D36B2">
        <w:rPr>
          <w:rFonts w:ascii="Arial" w:hAnsi="Arial" w:cs="Arial"/>
        </w:rPr>
        <w:t xml:space="preserve">a </w:t>
      </w:r>
      <w:r w:rsidRPr="00E40FFD">
        <w:rPr>
          <w:rFonts w:ascii="Arial" w:hAnsi="Arial" w:cs="Arial"/>
        </w:rPr>
        <w:t xml:space="preserve">high and steady growth rate, whose GDP is projected to increase at 6.8 </w:t>
      </w:r>
      <w:r w:rsidR="00123AA5">
        <w:rPr>
          <w:rFonts w:ascii="Arial" w:hAnsi="Arial" w:cs="Arial"/>
        </w:rPr>
        <w:t xml:space="preserve">percent </w:t>
      </w:r>
      <w:r w:rsidRPr="00E40FFD">
        <w:rPr>
          <w:rFonts w:ascii="Arial" w:hAnsi="Arial" w:cs="Arial"/>
        </w:rPr>
        <w:t>in 2025 (World Bank Organisation, 2025). Median age in the country is only 32, which means that there is a young and expanding consumer base that is more urbanised and technologically receptive. By 2030, Vietnam is expected to grow its middle class to USD 7.41</w:t>
      </w:r>
      <w:r w:rsidR="007D36B2">
        <w:rPr>
          <w:rFonts w:ascii="Arial" w:hAnsi="Arial" w:cs="Arial"/>
        </w:rPr>
        <w:t xml:space="preserve"> </w:t>
      </w:r>
      <w:r w:rsidRPr="00E40FFD">
        <w:rPr>
          <w:rFonts w:ascii="Arial" w:hAnsi="Arial" w:cs="Arial"/>
        </w:rPr>
        <w:t xml:space="preserve">billion, and this means that the state will have a vast potential market of high-end electric cars (Mordor Intelligence, 2025). </w:t>
      </w:r>
    </w:p>
    <w:p w14:paraId="4BF65219" w14:textId="77777777" w:rsidR="009437DD" w:rsidRPr="009437DD" w:rsidRDefault="009437DD" w:rsidP="009437DD">
      <w:pPr>
        <w:pStyle w:val="NormalWeb"/>
        <w:keepNext/>
        <w:spacing w:before="240" w:beforeAutospacing="0" w:after="240" w:afterAutospacing="0" w:line="360" w:lineRule="auto"/>
        <w:jc w:val="center"/>
        <w:rPr>
          <w:b/>
          <w:bCs/>
          <w:i/>
          <w:iCs/>
        </w:rPr>
      </w:pPr>
      <w:r w:rsidRPr="009437DD">
        <w:rPr>
          <w:rFonts w:ascii="Arial" w:hAnsi="Arial" w:cs="Arial"/>
          <w:b/>
          <w:bCs/>
          <w:i/>
          <w:iCs/>
          <w:noProof/>
          <w:lang w:val="en-IN" w:eastAsia="en-IN" w:bidi="ar-SA"/>
        </w:rPr>
        <w:drawing>
          <wp:inline distT="0" distB="0" distL="0" distR="0" wp14:anchorId="40F31CB2" wp14:editId="3820B3C1">
            <wp:extent cx="2592729" cy="2636045"/>
            <wp:effectExtent l="76200" t="76200" r="131445" b="126365"/>
            <wp:docPr id="1412601988" name="Picture 1" descr="A graph showing the price of a currenc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601988" name="Picture 1" descr="A graph showing the price of a currency&#10;&#10;AI-generated content may be incorrect."/>
                    <pic:cNvPicPr/>
                  </pic:nvPicPr>
                  <pic:blipFill>
                    <a:blip r:embed="rId15"/>
                    <a:stretch>
                      <a:fillRect/>
                    </a:stretch>
                  </pic:blipFill>
                  <pic:spPr>
                    <a:xfrm>
                      <a:off x="0" y="0"/>
                      <a:ext cx="2609439" cy="265303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D9D794F" w14:textId="1E80B433" w:rsidR="009437DD" w:rsidRPr="009437DD" w:rsidRDefault="009437DD" w:rsidP="009437DD">
      <w:pPr>
        <w:pStyle w:val="Caption"/>
        <w:rPr>
          <w:bCs/>
        </w:rPr>
      </w:pPr>
      <w:bookmarkStart w:id="23" w:name="_Toc215053169"/>
      <w:r w:rsidRPr="009437DD">
        <w:rPr>
          <w:bCs/>
        </w:rPr>
        <w:t xml:space="preserve">Figure </w:t>
      </w:r>
      <w:r w:rsidRPr="009437DD">
        <w:rPr>
          <w:bCs/>
        </w:rPr>
        <w:fldChar w:fldCharType="begin"/>
      </w:r>
      <w:r w:rsidRPr="009437DD">
        <w:rPr>
          <w:bCs/>
        </w:rPr>
        <w:instrText xml:space="preserve"> SEQ Figure \* ARABIC </w:instrText>
      </w:r>
      <w:r w:rsidRPr="009437DD">
        <w:rPr>
          <w:bCs/>
        </w:rPr>
        <w:fldChar w:fldCharType="separate"/>
      </w:r>
      <w:r w:rsidR="00CB4D8D">
        <w:rPr>
          <w:bCs/>
          <w:noProof/>
        </w:rPr>
        <w:t>6</w:t>
      </w:r>
      <w:r w:rsidRPr="009437DD">
        <w:rPr>
          <w:bCs/>
        </w:rPr>
        <w:fldChar w:fldCharType="end"/>
      </w:r>
      <w:r w:rsidRPr="009437DD">
        <w:rPr>
          <w:bCs/>
        </w:rPr>
        <w:t>: Vietnam Electric Vehicle Market Analysis</w:t>
      </w:r>
      <w:bookmarkEnd w:id="23"/>
    </w:p>
    <w:p w14:paraId="679A6270" w14:textId="5DDDE307" w:rsidR="009437DD" w:rsidRPr="009437DD" w:rsidRDefault="009437DD" w:rsidP="009437DD">
      <w:pPr>
        <w:jc w:val="center"/>
        <w:rPr>
          <w:b/>
          <w:bCs/>
          <w:i/>
          <w:iCs/>
        </w:rPr>
      </w:pPr>
      <w:r w:rsidRPr="009437DD">
        <w:rPr>
          <w:b/>
          <w:bCs/>
          <w:i/>
          <w:iCs/>
        </w:rPr>
        <w:t xml:space="preserve">(Source: </w:t>
      </w:r>
      <w:r w:rsidRPr="009437DD">
        <w:rPr>
          <w:rFonts w:cs="Arial"/>
          <w:b/>
          <w:bCs/>
          <w:i/>
          <w:iCs/>
        </w:rPr>
        <w:t>Mordor Intelligence, 2025)</w:t>
      </w:r>
    </w:p>
    <w:p w14:paraId="3926424A" w14:textId="0475DA8C" w:rsidR="00423BFC" w:rsidRDefault="00FB6251" w:rsidP="004B6A1C">
      <w:pPr>
        <w:pStyle w:val="NormalWeb"/>
        <w:spacing w:before="240" w:beforeAutospacing="0" w:after="240" w:afterAutospacing="0" w:line="360" w:lineRule="auto"/>
        <w:jc w:val="both"/>
        <w:rPr>
          <w:rFonts w:ascii="Arial" w:hAnsi="Arial" w:cs="Arial"/>
        </w:rPr>
      </w:pPr>
      <w:r w:rsidRPr="00FB6251">
        <w:rPr>
          <w:rFonts w:ascii="Arial" w:hAnsi="Arial" w:cs="Arial"/>
        </w:rPr>
        <w:t xml:space="preserve">The EV companies like Tesla have strong industry-related benefits. </w:t>
      </w:r>
      <w:r w:rsidR="000E6677">
        <w:rPr>
          <w:rFonts w:ascii="Arial" w:hAnsi="Arial" w:cs="Arial"/>
        </w:rPr>
        <w:t xml:space="preserve">The </w:t>
      </w:r>
      <w:r w:rsidRPr="00FB6251">
        <w:rPr>
          <w:rFonts w:ascii="Arial" w:hAnsi="Arial" w:cs="Arial"/>
        </w:rPr>
        <w:t xml:space="preserve">Vietnamese government also has substantial bonuses related to the adoption of electric vehicles, such as the fact that the registration tax is 0 percent when it comes to EVs and that the tax is lowered on imported EV parts (Vietnam Plus, 2025). </w:t>
      </w:r>
      <w:r w:rsidR="000E6677">
        <w:rPr>
          <w:rFonts w:ascii="Arial" w:hAnsi="Arial" w:cs="Arial"/>
        </w:rPr>
        <w:t>T</w:t>
      </w:r>
      <w:r w:rsidRPr="00FB6251">
        <w:rPr>
          <w:rFonts w:ascii="Arial" w:hAnsi="Arial" w:cs="Arial"/>
        </w:rPr>
        <w:t xml:space="preserve">o support long-term policies, it has also laid ambitious targets, where the national government wants one million EVs </w:t>
      </w:r>
      <w:r w:rsidR="000E6677">
        <w:rPr>
          <w:rFonts w:ascii="Arial" w:hAnsi="Arial" w:cs="Arial"/>
        </w:rPr>
        <w:t>o</w:t>
      </w:r>
      <w:r w:rsidRPr="00FB6251">
        <w:rPr>
          <w:rFonts w:ascii="Arial" w:hAnsi="Arial" w:cs="Arial"/>
        </w:rPr>
        <w:t>n the road by 2040. However, the adoption of EV</w:t>
      </w:r>
      <w:r w:rsidR="000E6677">
        <w:rPr>
          <w:rFonts w:ascii="Arial" w:hAnsi="Arial" w:cs="Arial"/>
        </w:rPr>
        <w:t>s</w:t>
      </w:r>
      <w:r w:rsidRPr="00FB6251">
        <w:rPr>
          <w:rFonts w:ascii="Arial" w:hAnsi="Arial" w:cs="Arial"/>
        </w:rPr>
        <w:t xml:space="preserve"> in Vietnam does not exceed 3% of the population, which is why the idea that the market is still at its initial </w:t>
      </w:r>
      <w:r w:rsidRPr="00FB6251">
        <w:rPr>
          <w:rFonts w:ascii="Arial" w:hAnsi="Arial" w:cs="Arial"/>
        </w:rPr>
        <w:lastRenderedPageBreak/>
        <w:t>gathering and thus has huge potential in the future is justified (Tien,</w:t>
      </w:r>
      <w:r w:rsidR="00471C7C">
        <w:rPr>
          <w:rFonts w:ascii="Arial" w:hAnsi="Arial" w:cs="Arial"/>
        </w:rPr>
        <w:t xml:space="preserve"> </w:t>
      </w:r>
      <w:r w:rsidRPr="00FB6251">
        <w:rPr>
          <w:rFonts w:ascii="Arial" w:hAnsi="Arial" w:cs="Arial"/>
        </w:rPr>
        <w:t xml:space="preserve">2025). Vietnam has dynamic ports and logistics, especially in locations like Cai Mep Thi Vai which are utilised in imports and </w:t>
      </w:r>
      <w:r w:rsidR="000E6677">
        <w:rPr>
          <w:rFonts w:ascii="Arial" w:hAnsi="Arial" w:cs="Arial"/>
        </w:rPr>
        <w:t xml:space="preserve">the </w:t>
      </w:r>
      <w:r w:rsidRPr="00FB6251">
        <w:rPr>
          <w:rFonts w:ascii="Arial" w:hAnsi="Arial" w:cs="Arial"/>
        </w:rPr>
        <w:t xml:space="preserve">manufacture of vehicles </w:t>
      </w:r>
      <w:r w:rsidR="000E6677">
        <w:rPr>
          <w:rFonts w:ascii="Arial" w:hAnsi="Arial" w:cs="Arial"/>
        </w:rPr>
        <w:t>o</w:t>
      </w:r>
      <w:r w:rsidRPr="00FB6251">
        <w:rPr>
          <w:rFonts w:ascii="Arial" w:hAnsi="Arial" w:cs="Arial"/>
        </w:rPr>
        <w:t xml:space="preserve">n </w:t>
      </w:r>
      <w:r w:rsidR="000E6677">
        <w:rPr>
          <w:rFonts w:ascii="Arial" w:hAnsi="Arial" w:cs="Arial"/>
        </w:rPr>
        <w:t xml:space="preserve">a </w:t>
      </w:r>
      <w:r w:rsidRPr="00FB6251">
        <w:rPr>
          <w:rFonts w:ascii="Arial" w:hAnsi="Arial" w:cs="Arial"/>
        </w:rPr>
        <w:t>large scale.</w:t>
      </w:r>
    </w:p>
    <w:p w14:paraId="46E15494" w14:textId="5F8B9C0C" w:rsidR="004B6A1C" w:rsidRDefault="00EB094B" w:rsidP="004B6A1C">
      <w:pPr>
        <w:pStyle w:val="NormalWeb"/>
        <w:spacing w:before="240" w:beforeAutospacing="0" w:after="240" w:afterAutospacing="0" w:line="360" w:lineRule="auto"/>
        <w:jc w:val="both"/>
        <w:rPr>
          <w:rFonts w:ascii="Arial" w:hAnsi="Arial" w:cs="Arial"/>
        </w:rPr>
      </w:pPr>
      <w:r w:rsidRPr="00EB094B">
        <w:rPr>
          <w:rFonts w:ascii="Arial" w:hAnsi="Arial" w:cs="Arial"/>
        </w:rPr>
        <w:t>Even in the light of such opportunities, there are some risks. VinFast is a national champion with government support, which might introduce a competition problem (Vin Group,</w:t>
      </w:r>
      <w:r w:rsidR="00004FF9">
        <w:rPr>
          <w:rFonts w:ascii="Arial" w:hAnsi="Arial" w:cs="Arial"/>
        </w:rPr>
        <w:t xml:space="preserve"> </w:t>
      </w:r>
      <w:r w:rsidRPr="00EB094B">
        <w:rPr>
          <w:rFonts w:ascii="Arial" w:hAnsi="Arial" w:cs="Arial"/>
        </w:rPr>
        <w:t xml:space="preserve">2024). Tesla may also be challenged by regulatory uncertainty and </w:t>
      </w:r>
      <w:r w:rsidR="000E6677">
        <w:rPr>
          <w:rFonts w:ascii="Arial" w:hAnsi="Arial" w:cs="Arial"/>
        </w:rPr>
        <w:t xml:space="preserve">the </w:t>
      </w:r>
      <w:r w:rsidRPr="00EB094B">
        <w:rPr>
          <w:rFonts w:ascii="Arial" w:hAnsi="Arial" w:cs="Arial"/>
        </w:rPr>
        <w:t>elasticity of price among consumers.</w:t>
      </w:r>
    </w:p>
    <w:p w14:paraId="14CA3BEA" w14:textId="77777777" w:rsidR="007D77D1" w:rsidRPr="007D77D1" w:rsidRDefault="007D77D1" w:rsidP="007D77D1">
      <w:pPr>
        <w:pStyle w:val="NormalWeb"/>
        <w:keepNext/>
        <w:spacing w:before="240" w:beforeAutospacing="0" w:after="240" w:afterAutospacing="0" w:line="360" w:lineRule="auto"/>
        <w:jc w:val="center"/>
        <w:rPr>
          <w:b/>
          <w:bCs/>
          <w:i/>
          <w:iCs/>
        </w:rPr>
      </w:pPr>
      <w:r w:rsidRPr="007D77D1">
        <w:rPr>
          <w:rFonts w:ascii="Arial" w:hAnsi="Arial" w:cs="Arial"/>
          <w:b/>
          <w:bCs/>
          <w:i/>
          <w:iCs/>
          <w:noProof/>
          <w:lang w:val="en-IN" w:eastAsia="en-IN" w:bidi="ar-SA"/>
        </w:rPr>
        <w:drawing>
          <wp:inline distT="0" distB="0" distL="0" distR="0" wp14:anchorId="33F860F9" wp14:editId="1DBD64CD">
            <wp:extent cx="5731510" cy="2665095"/>
            <wp:effectExtent l="76200" t="76200" r="135890" b="135255"/>
            <wp:docPr id="2140544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544048" name=""/>
                    <pic:cNvPicPr/>
                  </pic:nvPicPr>
                  <pic:blipFill>
                    <a:blip r:embed="rId16"/>
                    <a:stretch>
                      <a:fillRect/>
                    </a:stretch>
                  </pic:blipFill>
                  <pic:spPr>
                    <a:xfrm>
                      <a:off x="0" y="0"/>
                      <a:ext cx="5731510" cy="26650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2EB0CFC" w14:textId="30E58A59" w:rsidR="007D77D1" w:rsidRPr="007D77D1" w:rsidRDefault="007D77D1" w:rsidP="007D77D1">
      <w:pPr>
        <w:pStyle w:val="Caption"/>
        <w:rPr>
          <w:bCs/>
        </w:rPr>
      </w:pPr>
      <w:bookmarkStart w:id="24" w:name="_Toc215053170"/>
      <w:r w:rsidRPr="007D77D1">
        <w:rPr>
          <w:bCs/>
        </w:rPr>
        <w:t xml:space="preserve">Figure </w:t>
      </w:r>
      <w:r w:rsidRPr="007D77D1">
        <w:rPr>
          <w:bCs/>
        </w:rPr>
        <w:fldChar w:fldCharType="begin"/>
      </w:r>
      <w:r w:rsidRPr="007D77D1">
        <w:rPr>
          <w:bCs/>
        </w:rPr>
        <w:instrText xml:space="preserve"> SEQ Figure \* ARABIC </w:instrText>
      </w:r>
      <w:r w:rsidRPr="007D77D1">
        <w:rPr>
          <w:bCs/>
        </w:rPr>
        <w:fldChar w:fldCharType="separate"/>
      </w:r>
      <w:r w:rsidR="00CB4D8D">
        <w:rPr>
          <w:bCs/>
          <w:noProof/>
        </w:rPr>
        <w:t>7</w:t>
      </w:r>
      <w:r w:rsidRPr="007D77D1">
        <w:rPr>
          <w:bCs/>
        </w:rPr>
        <w:fldChar w:fldCharType="end"/>
      </w:r>
      <w:r w:rsidRPr="007D77D1">
        <w:rPr>
          <w:bCs/>
        </w:rPr>
        <w:t>: VinFast</w:t>
      </w:r>
      <w:bookmarkEnd w:id="24"/>
    </w:p>
    <w:p w14:paraId="30F21D48" w14:textId="5365158A" w:rsidR="007D77D1" w:rsidRPr="007D77D1" w:rsidRDefault="007D77D1" w:rsidP="007D77D1">
      <w:pPr>
        <w:jc w:val="center"/>
        <w:rPr>
          <w:b/>
          <w:bCs/>
          <w:i/>
          <w:iCs/>
        </w:rPr>
      </w:pPr>
      <w:r w:rsidRPr="007D77D1">
        <w:rPr>
          <w:b/>
          <w:bCs/>
          <w:i/>
          <w:iCs/>
        </w:rPr>
        <w:t>(Source: Vin Group, 2024)</w:t>
      </w:r>
    </w:p>
    <w:p w14:paraId="4D769293" w14:textId="1E5C3826" w:rsidR="004B6A1C" w:rsidRPr="00333103" w:rsidRDefault="00333103" w:rsidP="00333103">
      <w:r w:rsidRPr="00333103">
        <w:t>The emerging market nature of Vietnam makes the Greenfield assembly plant an alternative long-term solution (Hanh,</w:t>
      </w:r>
      <w:r w:rsidR="0058059C">
        <w:t xml:space="preserve"> </w:t>
      </w:r>
      <w:r w:rsidRPr="00333103">
        <w:t>2025). Yet, as the EV adoption is still at its early stages, Tesla can also be</w:t>
      </w:r>
      <w:r w:rsidR="000E6677">
        <w:t>nefit</w:t>
      </w:r>
      <w:r w:rsidRPr="00333103">
        <w:t xml:space="preserve"> </w:t>
      </w:r>
      <w:r w:rsidR="000E6677">
        <w:t>from</w:t>
      </w:r>
      <w:r w:rsidRPr="00333103">
        <w:t xml:space="preserve"> a gradual process, starting with imports, with the introduction of the charging infrastructure via partnerships and proceeding with local </w:t>
      </w:r>
      <w:r w:rsidR="00F46A3B" w:rsidRPr="00333103">
        <w:t>production</w:t>
      </w:r>
      <w:r w:rsidRPr="00333103">
        <w:t>.</w:t>
      </w:r>
    </w:p>
    <w:p w14:paraId="6C331067" w14:textId="00859222" w:rsidR="004B6A1C" w:rsidRPr="007C2BEF" w:rsidRDefault="004B6A1C" w:rsidP="004B6A1C">
      <w:pPr>
        <w:pStyle w:val="Heading2"/>
        <w:spacing w:before="240"/>
        <w:rPr>
          <w:rFonts w:cs="Arial"/>
          <w:szCs w:val="24"/>
        </w:rPr>
      </w:pPr>
      <w:bookmarkStart w:id="25" w:name="_Toc215099020"/>
      <w:r w:rsidRPr="007C2BEF">
        <w:rPr>
          <w:rStyle w:val="Strong"/>
          <w:rFonts w:cs="Arial"/>
          <w:b/>
          <w:bCs w:val="0"/>
          <w:szCs w:val="24"/>
        </w:rPr>
        <w:t>3.3 Internalisation Advantages (I)</w:t>
      </w:r>
      <w:bookmarkEnd w:id="25"/>
    </w:p>
    <w:p w14:paraId="4195E2A2" w14:textId="52E2D721" w:rsidR="004B6A1C" w:rsidRPr="007C2BEF" w:rsidRDefault="00333103" w:rsidP="004B6A1C">
      <w:pPr>
        <w:pStyle w:val="NormalWeb"/>
        <w:spacing w:before="240" w:beforeAutospacing="0" w:after="240" w:afterAutospacing="0" w:line="360" w:lineRule="auto"/>
        <w:jc w:val="both"/>
        <w:rPr>
          <w:rFonts w:ascii="Arial" w:hAnsi="Arial" w:cs="Arial"/>
        </w:rPr>
      </w:pPr>
      <w:r w:rsidRPr="00333103">
        <w:rPr>
          <w:rFonts w:ascii="Arial" w:hAnsi="Arial" w:cs="Arial"/>
        </w:rPr>
        <w:t xml:space="preserve">The benefit of internalisation in Tesla is attributed to the fact that the organisation must exercise absolute control over proprietary technology, quality of the products and customer experience. These benefits have far-reaching implications on the </w:t>
      </w:r>
      <w:r w:rsidRPr="00333103">
        <w:rPr>
          <w:rFonts w:ascii="Arial" w:hAnsi="Arial" w:cs="Arial"/>
        </w:rPr>
        <w:lastRenderedPageBreak/>
        <w:t>choice of entry mode that the company would prefer to use when entering a new market like Vietnam. The software programmes, battery chemistry, autonomous driving algorithms, and the specific charging standards are core technologies at Tesla that are highly sensitive and vital to the firm</w:t>
      </w:r>
      <w:r w:rsidR="000E6677">
        <w:rPr>
          <w:rFonts w:ascii="Arial" w:hAnsi="Arial" w:cs="Arial"/>
        </w:rPr>
        <w:t>'s</w:t>
      </w:r>
      <w:r w:rsidRPr="00333103">
        <w:rPr>
          <w:rFonts w:ascii="Arial" w:hAnsi="Arial" w:cs="Arial"/>
        </w:rPr>
        <w:t xml:space="preserve"> competitive advantage in the long run (Ghonda,</w:t>
      </w:r>
      <w:r w:rsidR="00ED3159">
        <w:rPr>
          <w:rFonts w:ascii="Arial" w:hAnsi="Arial" w:cs="Arial"/>
        </w:rPr>
        <w:t xml:space="preserve"> </w:t>
      </w:r>
      <w:r w:rsidRPr="00333103">
        <w:rPr>
          <w:rFonts w:ascii="Arial" w:hAnsi="Arial" w:cs="Arial"/>
        </w:rPr>
        <w:t>2024). The intellectual property might also leak through licen</w:t>
      </w:r>
      <w:r w:rsidR="000E6677">
        <w:rPr>
          <w:rFonts w:ascii="Arial" w:hAnsi="Arial" w:cs="Arial"/>
        </w:rPr>
        <w:t xml:space="preserve">sing or </w:t>
      </w:r>
      <w:r w:rsidRPr="00333103">
        <w:rPr>
          <w:rFonts w:ascii="Arial" w:hAnsi="Arial" w:cs="Arial"/>
        </w:rPr>
        <w:t xml:space="preserve">sharing these technologies to local partners particularly in markets where there are strong local competitors like VinFast. </w:t>
      </w:r>
    </w:p>
    <w:p w14:paraId="3E2EB282" w14:textId="6363F835" w:rsidR="004B6A1C" w:rsidRPr="007C2BEF" w:rsidRDefault="00A93092" w:rsidP="004B6A1C">
      <w:pPr>
        <w:pStyle w:val="NormalWeb"/>
        <w:spacing w:before="240" w:beforeAutospacing="0" w:after="240" w:afterAutospacing="0" w:line="360" w:lineRule="auto"/>
        <w:jc w:val="both"/>
        <w:rPr>
          <w:rFonts w:ascii="Arial" w:hAnsi="Arial" w:cs="Arial"/>
        </w:rPr>
      </w:pPr>
      <w:r w:rsidRPr="00A93092">
        <w:rPr>
          <w:rFonts w:ascii="Arial" w:hAnsi="Arial" w:cs="Arial"/>
        </w:rPr>
        <w:t>Another huge internalisation advantage is quality control. Tesla is known to have a vertically structured model of production with major parts being produced internally. The use of new technologies like Giga Press to cast vehicle bod</w:t>
      </w:r>
      <w:r w:rsidR="000E6677">
        <w:rPr>
          <w:rFonts w:ascii="Arial" w:hAnsi="Arial" w:cs="Arial"/>
        </w:rPr>
        <w:t>ies</w:t>
      </w:r>
      <w:r w:rsidRPr="00A93092">
        <w:rPr>
          <w:rFonts w:ascii="Arial" w:hAnsi="Arial" w:cs="Arial"/>
        </w:rPr>
        <w:t xml:space="preserve"> require</w:t>
      </w:r>
      <w:r w:rsidR="000E6677">
        <w:rPr>
          <w:rFonts w:ascii="Arial" w:hAnsi="Arial" w:cs="Arial"/>
        </w:rPr>
        <w:t>s</w:t>
      </w:r>
      <w:r w:rsidRPr="00A93092">
        <w:rPr>
          <w:rFonts w:ascii="Arial" w:hAnsi="Arial" w:cs="Arial"/>
        </w:rPr>
        <w:t xml:space="preserve"> dedicated infrastructure and standards of manufacturing (Lehmhus,</w:t>
      </w:r>
      <w:r w:rsidR="000E6677">
        <w:rPr>
          <w:rFonts w:ascii="Arial" w:hAnsi="Arial" w:cs="Arial"/>
        </w:rPr>
        <w:t xml:space="preserve"> </w:t>
      </w:r>
      <w:r w:rsidRPr="00A93092">
        <w:rPr>
          <w:rFonts w:ascii="Arial" w:hAnsi="Arial" w:cs="Arial"/>
        </w:rPr>
        <w:t xml:space="preserve">2024). Having a wholly owned facility or subsidiary gives Tesla a chance to have uniform production quality, which is a critical success factor to customer satisfaction and brand reputation. The company does not use networks of dealerships to avoid discrepancies in </w:t>
      </w:r>
      <w:r w:rsidR="000E6677">
        <w:rPr>
          <w:rFonts w:ascii="Arial" w:hAnsi="Arial" w:cs="Arial"/>
        </w:rPr>
        <w:t>its sales</w:t>
      </w:r>
      <w:r w:rsidRPr="00A93092">
        <w:rPr>
          <w:rFonts w:ascii="Arial" w:hAnsi="Arial" w:cs="Arial"/>
        </w:rPr>
        <w:t xml:space="preserve"> procedures and the level of customer service. Direct control helps Tesla to control communication, software updates, after-sales services and charging infrastructure without outside interference.</w:t>
      </w:r>
    </w:p>
    <w:p w14:paraId="1587F61A" w14:textId="0D3606B0" w:rsidR="00F03A95" w:rsidRPr="007545FB" w:rsidRDefault="002626AC" w:rsidP="007545FB">
      <w:pPr>
        <w:pStyle w:val="NormalWeb"/>
        <w:spacing w:before="240" w:beforeAutospacing="0" w:after="240" w:afterAutospacing="0" w:line="360" w:lineRule="auto"/>
        <w:jc w:val="both"/>
        <w:rPr>
          <w:rFonts w:ascii="Arial" w:hAnsi="Arial" w:cs="Arial"/>
        </w:rPr>
      </w:pPr>
      <w:r w:rsidRPr="002626AC">
        <w:rPr>
          <w:rFonts w:ascii="Arial" w:hAnsi="Arial" w:cs="Arial"/>
        </w:rPr>
        <w:t xml:space="preserve">The benefits of internalisation are highly in favour of </w:t>
      </w:r>
      <w:r w:rsidR="00AC5D16">
        <w:rPr>
          <w:rFonts w:ascii="Arial" w:hAnsi="Arial" w:cs="Arial"/>
        </w:rPr>
        <w:t xml:space="preserve">a </w:t>
      </w:r>
      <w:r w:rsidRPr="002626AC">
        <w:rPr>
          <w:rFonts w:ascii="Arial" w:hAnsi="Arial" w:cs="Arial"/>
        </w:rPr>
        <w:t xml:space="preserve">wholly owned subsidiary to a Greenfield investment as compared to </w:t>
      </w:r>
      <w:r w:rsidR="00AC5D16">
        <w:rPr>
          <w:rFonts w:ascii="Arial" w:hAnsi="Arial" w:cs="Arial"/>
        </w:rPr>
        <w:t xml:space="preserve">a </w:t>
      </w:r>
      <w:r w:rsidRPr="002626AC">
        <w:rPr>
          <w:rFonts w:ascii="Arial" w:hAnsi="Arial" w:cs="Arial"/>
        </w:rPr>
        <w:t>joint venture. This strategy will retain all the control that Tesla has on its technology, data, operations and customer experience. However, a joint venture can also be beneficial to charging infrastructure, and network growth may be expedited through cooperation with local utilit</w:t>
      </w:r>
      <w:r w:rsidR="00AC5D16">
        <w:rPr>
          <w:rFonts w:ascii="Arial" w:hAnsi="Arial" w:cs="Arial"/>
        </w:rPr>
        <w:t>ies</w:t>
      </w:r>
      <w:r w:rsidRPr="002626AC">
        <w:rPr>
          <w:rFonts w:ascii="Arial" w:hAnsi="Arial" w:cs="Arial"/>
        </w:rPr>
        <w:t xml:space="preserve">, </w:t>
      </w:r>
      <w:r w:rsidR="00900C0C">
        <w:rPr>
          <w:rFonts w:ascii="Arial" w:hAnsi="Arial" w:cs="Arial"/>
        </w:rPr>
        <w:t>for example</w:t>
      </w:r>
      <w:r w:rsidR="00AC5D16">
        <w:rPr>
          <w:rFonts w:ascii="Arial" w:hAnsi="Arial" w:cs="Arial"/>
        </w:rPr>
        <w:t>,</w:t>
      </w:r>
      <w:r w:rsidRPr="002626AC">
        <w:rPr>
          <w:rFonts w:ascii="Arial" w:hAnsi="Arial" w:cs="Arial"/>
        </w:rPr>
        <w:t xml:space="preserve"> EVN (Vietnam Electricity) or even with VinFast (Kim</w:t>
      </w:r>
      <w:r w:rsidR="00AC5D16">
        <w:rPr>
          <w:rFonts w:ascii="Arial" w:hAnsi="Arial" w:cs="Arial"/>
        </w:rPr>
        <w:t>,</w:t>
      </w:r>
      <w:r w:rsidRPr="002626AC">
        <w:rPr>
          <w:rFonts w:ascii="Arial" w:hAnsi="Arial" w:cs="Arial"/>
        </w:rPr>
        <w:t xml:space="preserve"> et</w:t>
      </w:r>
      <w:r w:rsidR="00580A71">
        <w:rPr>
          <w:rFonts w:ascii="Arial" w:hAnsi="Arial" w:cs="Arial"/>
        </w:rPr>
        <w:t xml:space="preserve"> </w:t>
      </w:r>
      <w:r w:rsidRPr="002626AC">
        <w:rPr>
          <w:rFonts w:ascii="Arial" w:hAnsi="Arial" w:cs="Arial"/>
        </w:rPr>
        <w:t xml:space="preserve">al., 2025). </w:t>
      </w:r>
      <w:r w:rsidR="00F03A95" w:rsidRPr="007C2BEF">
        <w:rPr>
          <w:rFonts w:cs="Arial"/>
        </w:rPr>
        <w:br w:type="page"/>
      </w:r>
    </w:p>
    <w:p w14:paraId="15592AE6" w14:textId="09B52542" w:rsidR="00986543" w:rsidRPr="007C2BEF" w:rsidRDefault="00986543" w:rsidP="00986543">
      <w:pPr>
        <w:pStyle w:val="Heading1"/>
        <w:spacing w:after="240"/>
        <w:rPr>
          <w:rFonts w:cs="Arial"/>
          <w:szCs w:val="24"/>
        </w:rPr>
      </w:pPr>
      <w:bookmarkStart w:id="26" w:name="_Toc215099021"/>
      <w:r w:rsidRPr="007C2BEF">
        <w:rPr>
          <w:rStyle w:val="Strong"/>
          <w:rFonts w:cs="Arial"/>
          <w:b/>
          <w:bCs w:val="0"/>
          <w:szCs w:val="24"/>
        </w:rPr>
        <w:lastRenderedPageBreak/>
        <w:t xml:space="preserve">4. </w:t>
      </w:r>
      <w:r w:rsidR="005F45BE" w:rsidRPr="007C2BEF">
        <w:rPr>
          <w:rStyle w:val="Strong"/>
          <w:rFonts w:cs="Arial"/>
          <w:b/>
          <w:bCs w:val="0"/>
          <w:szCs w:val="24"/>
        </w:rPr>
        <w:t xml:space="preserve">Cultural Differences Between </w:t>
      </w:r>
      <w:r w:rsidR="00237734">
        <w:rPr>
          <w:rStyle w:val="Strong"/>
          <w:rFonts w:cs="Arial"/>
          <w:b/>
          <w:bCs w:val="0"/>
          <w:szCs w:val="24"/>
        </w:rPr>
        <w:t>t</w:t>
      </w:r>
      <w:r w:rsidR="005F45BE" w:rsidRPr="007C2BEF">
        <w:rPr>
          <w:rStyle w:val="Strong"/>
          <w:rFonts w:cs="Arial"/>
          <w:b/>
          <w:bCs w:val="0"/>
          <w:szCs w:val="24"/>
        </w:rPr>
        <w:t xml:space="preserve">he </w:t>
      </w:r>
      <w:r w:rsidRPr="007C2BEF">
        <w:rPr>
          <w:rStyle w:val="Strong"/>
          <w:rFonts w:cs="Arial"/>
          <w:b/>
          <w:bCs w:val="0"/>
          <w:szCs w:val="24"/>
        </w:rPr>
        <w:t xml:space="preserve">U.S. </w:t>
      </w:r>
      <w:r w:rsidR="005F45BE" w:rsidRPr="007C2BEF">
        <w:rPr>
          <w:rStyle w:val="Strong"/>
          <w:rFonts w:cs="Arial"/>
          <w:b/>
          <w:bCs w:val="0"/>
          <w:szCs w:val="24"/>
        </w:rPr>
        <w:t>And Vietnam</w:t>
      </w:r>
      <w:bookmarkEnd w:id="26"/>
      <w:r w:rsidR="005F45BE" w:rsidRPr="007C2BEF">
        <w:rPr>
          <w:rStyle w:val="Strong"/>
          <w:rFonts w:cs="Arial"/>
          <w:b/>
          <w:bCs w:val="0"/>
          <w:szCs w:val="24"/>
        </w:rPr>
        <w:t xml:space="preserve"> </w:t>
      </w:r>
    </w:p>
    <w:p w14:paraId="18CF7521" w14:textId="712C05E9" w:rsidR="00986543" w:rsidRPr="007C2BEF" w:rsidRDefault="004173D1" w:rsidP="00986543">
      <w:pPr>
        <w:pStyle w:val="NormalWeb"/>
        <w:spacing w:before="240" w:beforeAutospacing="0" w:after="240" w:afterAutospacing="0" w:line="360" w:lineRule="auto"/>
        <w:jc w:val="both"/>
        <w:rPr>
          <w:rFonts w:ascii="Arial" w:hAnsi="Arial" w:cs="Arial"/>
        </w:rPr>
      </w:pPr>
      <w:r w:rsidRPr="004173D1">
        <w:rPr>
          <w:rFonts w:ascii="Arial" w:hAnsi="Arial" w:cs="Arial"/>
        </w:rPr>
        <w:t xml:space="preserve">When creating an effective entry strategy it is imperative to </w:t>
      </w:r>
      <w:r w:rsidR="009E2F47" w:rsidRPr="004173D1">
        <w:rPr>
          <w:rFonts w:ascii="Arial" w:hAnsi="Arial" w:cs="Arial"/>
        </w:rPr>
        <w:t>understand</w:t>
      </w:r>
      <w:r w:rsidRPr="004173D1">
        <w:rPr>
          <w:rFonts w:ascii="Arial" w:hAnsi="Arial" w:cs="Arial"/>
        </w:rPr>
        <w:t xml:space="preserve"> </w:t>
      </w:r>
      <w:r w:rsidR="00AC5D16">
        <w:rPr>
          <w:rFonts w:ascii="Arial" w:hAnsi="Arial" w:cs="Arial"/>
        </w:rPr>
        <w:t xml:space="preserve">the </w:t>
      </w:r>
      <w:r w:rsidRPr="004173D1">
        <w:rPr>
          <w:rFonts w:ascii="Arial" w:hAnsi="Arial" w:cs="Arial"/>
        </w:rPr>
        <w:t>culture between the United States (</w:t>
      </w:r>
      <w:r w:rsidR="00AC5D16">
        <w:rPr>
          <w:rFonts w:ascii="Arial" w:hAnsi="Arial" w:cs="Arial"/>
        </w:rPr>
        <w:t xml:space="preserve">the </w:t>
      </w:r>
      <w:r w:rsidRPr="004173D1">
        <w:rPr>
          <w:rFonts w:ascii="Arial" w:hAnsi="Arial" w:cs="Arial"/>
        </w:rPr>
        <w:t>country where Tesla is founded) and Vietnam (the target market). The cultural dimensions as presented by Hofstede and the currently existing cross-cultural management theories, including the High-Low Context model by Hall and relationship orientations, offer a systematic way of determining how the cultural differences can specify how Tesla can achieve its operations in Vietnam.</w:t>
      </w:r>
    </w:p>
    <w:p w14:paraId="7E4F34A4" w14:textId="791C1C0F" w:rsidR="00986543" w:rsidRPr="007C2BEF" w:rsidRDefault="00986543" w:rsidP="00986543">
      <w:pPr>
        <w:pStyle w:val="Heading2"/>
        <w:spacing w:before="240"/>
        <w:rPr>
          <w:rFonts w:cs="Arial"/>
          <w:szCs w:val="24"/>
        </w:rPr>
      </w:pPr>
      <w:bookmarkStart w:id="27" w:name="_Toc215099022"/>
      <w:r w:rsidRPr="007C2BEF">
        <w:rPr>
          <w:rStyle w:val="Strong"/>
          <w:rFonts w:cs="Arial"/>
          <w:b/>
          <w:bCs w:val="0"/>
          <w:szCs w:val="24"/>
        </w:rPr>
        <w:t>4.1 Presentation of Cultural Data</w:t>
      </w:r>
      <w:bookmarkEnd w:id="27"/>
    </w:p>
    <w:p w14:paraId="3FA36F17" w14:textId="40EBA418" w:rsidR="00986543" w:rsidRPr="007C2BEF" w:rsidRDefault="00E26D79" w:rsidP="00986543">
      <w:pPr>
        <w:pStyle w:val="NormalWeb"/>
        <w:spacing w:before="240" w:beforeAutospacing="0" w:after="240" w:afterAutospacing="0" w:line="360" w:lineRule="auto"/>
        <w:jc w:val="both"/>
        <w:rPr>
          <w:rFonts w:ascii="Arial" w:hAnsi="Arial" w:cs="Arial"/>
        </w:rPr>
      </w:pPr>
      <w:r w:rsidRPr="00E26D79">
        <w:rPr>
          <w:rFonts w:ascii="Arial" w:hAnsi="Arial" w:cs="Arial"/>
        </w:rPr>
        <w:t>The Vietnam-United States cultural comparison indicates that differences exist that Tesla should bear in its attempt to venture into the Vietnamese market. Vietnam is rated highly on Power Distance (70) which means that people are mostly comfortable with unequal distribution of power and accept their decision to be made hierarchically (The Culture Factor, 2025). However, the opposite is true in the U.S., which has significantly lower Power Distance, is egalitarian, and open with respect to communication. Vietnam is ranked low in Individualism (30) that is the representation of a collectivis</w:t>
      </w:r>
      <w:r w:rsidR="00AC5D16">
        <w:rPr>
          <w:rFonts w:ascii="Arial" w:hAnsi="Arial" w:cs="Arial"/>
        </w:rPr>
        <w:t>t</w:t>
      </w:r>
      <w:r w:rsidRPr="00E26D79">
        <w:rPr>
          <w:rFonts w:ascii="Arial" w:hAnsi="Arial" w:cs="Arial"/>
        </w:rPr>
        <w:t xml:space="preserve"> culture based on the principles of community, devotion and intergroup harmony, whereas the U.S. is one of the most individualistic societies worldwide (Ziatdinov</w:t>
      </w:r>
      <w:r w:rsidR="0005439F">
        <w:rPr>
          <w:rFonts w:ascii="Arial" w:hAnsi="Arial" w:cs="Arial"/>
        </w:rPr>
        <w:t>,</w:t>
      </w:r>
      <w:r w:rsidRPr="00E26D79">
        <w:rPr>
          <w:rFonts w:ascii="Arial" w:hAnsi="Arial" w:cs="Arial"/>
        </w:rPr>
        <w:t xml:space="preserve"> et al., 2024). However, the Uncertainty Avoidance in Vietnam is also low (30) and this means the country is open to new ideas and flexible, with the U.S. standing at a moderate level. The countries are moderate in terms of Long-term Orientation. The score of Vietnam on the dimension of Indulgence (35) is much less as compared to that of the U.S, which means that Vietnamese consumers are more critical about their expenditure. </w:t>
      </w:r>
    </w:p>
    <w:p w14:paraId="04A1F57F" w14:textId="77777777" w:rsidR="000022E5" w:rsidRPr="007C2BEF" w:rsidRDefault="000022E5" w:rsidP="000022E5">
      <w:pPr>
        <w:pStyle w:val="NormalWeb"/>
        <w:keepNext/>
        <w:spacing w:before="240" w:beforeAutospacing="0" w:after="240" w:afterAutospacing="0" w:line="360" w:lineRule="auto"/>
        <w:jc w:val="center"/>
        <w:rPr>
          <w:rFonts w:ascii="Arial" w:hAnsi="Arial" w:cs="Arial"/>
        </w:rPr>
      </w:pPr>
      <w:r w:rsidRPr="007C2BEF">
        <w:rPr>
          <w:rFonts w:ascii="Arial" w:hAnsi="Arial" w:cs="Arial"/>
          <w:noProof/>
          <w:lang w:val="en-IN" w:eastAsia="en-IN" w:bidi="ar-SA"/>
        </w:rPr>
        <w:lastRenderedPageBreak/>
        <w:drawing>
          <wp:inline distT="0" distB="0" distL="0" distR="0" wp14:anchorId="0F54F13A" wp14:editId="1C3CD566">
            <wp:extent cx="4073585" cy="2291787"/>
            <wp:effectExtent l="76200" t="76200" r="136525" b="127635"/>
            <wp:docPr id="2071947246" name="Picture 1"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947246" name="Picture 1" descr="A graph of a number of people&#10;&#10;AI-generated content may be incorrect."/>
                    <pic:cNvPicPr/>
                  </pic:nvPicPr>
                  <pic:blipFill>
                    <a:blip r:embed="rId17"/>
                    <a:stretch>
                      <a:fillRect/>
                    </a:stretch>
                  </pic:blipFill>
                  <pic:spPr>
                    <a:xfrm>
                      <a:off x="0" y="0"/>
                      <a:ext cx="4091702" cy="230197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AE84DD2" w14:textId="3E7D587D" w:rsidR="00045A7A" w:rsidRPr="007C2BEF" w:rsidRDefault="000022E5" w:rsidP="000022E5">
      <w:pPr>
        <w:pStyle w:val="Caption"/>
        <w:rPr>
          <w:rFonts w:cs="Arial"/>
          <w:szCs w:val="24"/>
          <w:lang w:val="en-US"/>
        </w:rPr>
      </w:pPr>
      <w:bookmarkStart w:id="28" w:name="_Toc215053171"/>
      <w:r w:rsidRPr="007C2BEF">
        <w:rPr>
          <w:rFonts w:cs="Arial"/>
          <w:szCs w:val="24"/>
        </w:rPr>
        <w:t xml:space="preserve">Figure </w:t>
      </w:r>
      <w:r w:rsidRPr="007C2BEF">
        <w:rPr>
          <w:rFonts w:cs="Arial"/>
          <w:szCs w:val="24"/>
        </w:rPr>
        <w:fldChar w:fldCharType="begin"/>
      </w:r>
      <w:r w:rsidRPr="007C2BEF">
        <w:rPr>
          <w:rFonts w:cs="Arial"/>
          <w:szCs w:val="24"/>
        </w:rPr>
        <w:instrText xml:space="preserve"> SEQ Figure \* ARABIC </w:instrText>
      </w:r>
      <w:r w:rsidRPr="007C2BEF">
        <w:rPr>
          <w:rFonts w:cs="Arial"/>
          <w:szCs w:val="24"/>
        </w:rPr>
        <w:fldChar w:fldCharType="separate"/>
      </w:r>
      <w:r w:rsidR="00CB4D8D">
        <w:rPr>
          <w:rFonts w:cs="Arial"/>
          <w:noProof/>
          <w:szCs w:val="24"/>
        </w:rPr>
        <w:t>8</w:t>
      </w:r>
      <w:r w:rsidRPr="007C2BEF">
        <w:rPr>
          <w:rFonts w:cs="Arial"/>
          <w:szCs w:val="24"/>
        </w:rPr>
        <w:fldChar w:fldCharType="end"/>
      </w:r>
      <w:r w:rsidRPr="007C2BEF">
        <w:rPr>
          <w:rFonts w:cs="Arial"/>
          <w:szCs w:val="24"/>
          <w:lang w:val="en-US"/>
        </w:rPr>
        <w:t xml:space="preserve">: Cultural Comparison </w:t>
      </w:r>
      <w:r w:rsidR="00423BFC">
        <w:rPr>
          <w:rFonts w:cs="Arial"/>
          <w:szCs w:val="24"/>
          <w:lang w:val="en-US"/>
        </w:rPr>
        <w:t>o</w:t>
      </w:r>
      <w:r w:rsidRPr="007C2BEF">
        <w:rPr>
          <w:rFonts w:cs="Arial"/>
          <w:szCs w:val="24"/>
          <w:lang w:val="en-US"/>
        </w:rPr>
        <w:t xml:space="preserve">f </w:t>
      </w:r>
      <w:r w:rsidR="00E31073">
        <w:rPr>
          <w:rFonts w:cs="Arial"/>
          <w:szCs w:val="24"/>
          <w:lang w:val="en-US"/>
        </w:rPr>
        <w:t xml:space="preserve">the </w:t>
      </w:r>
      <w:r w:rsidRPr="007C2BEF">
        <w:rPr>
          <w:rFonts w:cs="Arial"/>
          <w:szCs w:val="24"/>
          <w:lang w:val="en-US"/>
        </w:rPr>
        <w:t>US and Vietnam</w:t>
      </w:r>
      <w:bookmarkEnd w:id="28"/>
    </w:p>
    <w:p w14:paraId="57FD45B1" w14:textId="52D00FA9" w:rsidR="00457272" w:rsidRPr="007C2BEF" w:rsidRDefault="00457272" w:rsidP="00457272">
      <w:pPr>
        <w:jc w:val="center"/>
        <w:rPr>
          <w:rFonts w:cs="Arial"/>
          <w:b/>
          <w:bCs/>
          <w:i/>
          <w:iCs/>
          <w:szCs w:val="24"/>
          <w:lang w:val="en-US"/>
        </w:rPr>
      </w:pPr>
      <w:r w:rsidRPr="007C2BEF">
        <w:rPr>
          <w:rFonts w:cs="Arial"/>
          <w:b/>
          <w:bCs/>
          <w:i/>
          <w:iCs/>
          <w:szCs w:val="24"/>
          <w:lang w:val="en-US"/>
        </w:rPr>
        <w:t>(Source: The Culture Factor, 2025)</w:t>
      </w:r>
    </w:p>
    <w:p w14:paraId="4AEF2575" w14:textId="48C9389B" w:rsidR="00986543" w:rsidRDefault="00986543" w:rsidP="00986543">
      <w:pPr>
        <w:pStyle w:val="Heading2"/>
        <w:spacing w:before="240"/>
        <w:rPr>
          <w:rStyle w:val="Strong"/>
          <w:rFonts w:cs="Arial"/>
          <w:b/>
          <w:bCs w:val="0"/>
          <w:szCs w:val="24"/>
        </w:rPr>
      </w:pPr>
      <w:bookmarkStart w:id="29" w:name="_Toc215099023"/>
      <w:r w:rsidRPr="007C2BEF">
        <w:rPr>
          <w:rStyle w:val="Strong"/>
          <w:rFonts w:cs="Arial"/>
          <w:b/>
          <w:bCs w:val="0"/>
          <w:szCs w:val="24"/>
        </w:rPr>
        <w:t>4.2 Implications for Tesla’s Entry Strategy</w:t>
      </w:r>
      <w:bookmarkEnd w:id="29"/>
    </w:p>
    <w:tbl>
      <w:tblPr>
        <w:tblStyle w:val="GridTable6ColorfulAccent6"/>
        <w:tblW w:w="0" w:type="auto"/>
        <w:tblLook w:val="04A0" w:firstRow="1" w:lastRow="0" w:firstColumn="1" w:lastColumn="0" w:noHBand="0" w:noVBand="1"/>
      </w:tblPr>
      <w:tblGrid>
        <w:gridCol w:w="1908"/>
        <w:gridCol w:w="7334"/>
      </w:tblGrid>
      <w:tr w:rsidR="00F53079" w14:paraId="2A4AAB95" w14:textId="77777777" w:rsidTr="00AC5D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8" w:type="dxa"/>
          </w:tcPr>
          <w:p w14:paraId="7877CC9F" w14:textId="147724A1" w:rsidR="00F53079" w:rsidRPr="005E4321" w:rsidRDefault="00F53079" w:rsidP="00F53079">
            <w:pPr>
              <w:spacing w:line="360" w:lineRule="auto"/>
              <w:rPr>
                <w:color w:val="auto"/>
              </w:rPr>
            </w:pPr>
            <w:r w:rsidRPr="005E4321">
              <w:rPr>
                <w:color w:val="auto"/>
                <w:lang w:bidi="hi-IN"/>
              </w:rPr>
              <w:t>Power Distance (PDI)</w:t>
            </w:r>
          </w:p>
        </w:tc>
        <w:tc>
          <w:tcPr>
            <w:tcW w:w="7334" w:type="dxa"/>
          </w:tcPr>
          <w:p w14:paraId="26F1EE2B" w14:textId="7D3365C1" w:rsidR="00F53079" w:rsidRPr="005E4321" w:rsidRDefault="003B39EB" w:rsidP="00F53079">
            <w:pPr>
              <w:spacing w:line="360" w:lineRule="auto"/>
              <w:cnfStyle w:val="100000000000" w:firstRow="1" w:lastRow="0" w:firstColumn="0" w:lastColumn="0" w:oddVBand="0" w:evenVBand="0" w:oddHBand="0" w:evenHBand="0" w:firstRowFirstColumn="0" w:firstRowLastColumn="0" w:lastRowFirstColumn="0" w:lastRowLastColumn="0"/>
              <w:rPr>
                <w:b w:val="0"/>
                <w:bCs w:val="0"/>
                <w:color w:val="auto"/>
              </w:rPr>
            </w:pPr>
            <w:r w:rsidRPr="003B39EB">
              <w:rPr>
                <w:b w:val="0"/>
                <w:bCs w:val="0"/>
                <w:color w:val="auto"/>
                <w:lang w:bidi="hi-IN"/>
              </w:rPr>
              <w:t>The fact that Vietnam scores highly on Power Distance implies that employees should demand hierarch</w:t>
            </w:r>
            <w:r w:rsidR="00AC5D16">
              <w:rPr>
                <w:b w:val="0"/>
                <w:bCs w:val="0"/>
                <w:color w:val="auto"/>
                <w:lang w:bidi="hi-IN"/>
              </w:rPr>
              <w:t>y</w:t>
            </w:r>
            <w:r w:rsidRPr="003B39EB">
              <w:rPr>
                <w:b w:val="0"/>
                <w:bCs w:val="0"/>
                <w:color w:val="auto"/>
                <w:lang w:bidi="hi-IN"/>
              </w:rPr>
              <w:t>, respect senior leaders and an obligation to make sound decisions. Tesla on the other hand works in a comparatively lean organisational hierarchy, loose communication and short</w:t>
            </w:r>
            <w:r w:rsidR="00AC5D16">
              <w:rPr>
                <w:b w:val="0"/>
                <w:bCs w:val="0"/>
                <w:color w:val="auto"/>
                <w:lang w:bidi="hi-IN"/>
              </w:rPr>
              <w:t>-term</w:t>
            </w:r>
            <w:r w:rsidRPr="003B39EB">
              <w:rPr>
                <w:b w:val="0"/>
                <w:bCs w:val="0"/>
                <w:color w:val="auto"/>
                <w:lang w:bidi="hi-IN"/>
              </w:rPr>
              <w:t xml:space="preserve"> decision making. In case Tesla tries to directly transfer its U.S.-style low-hierarchy system to Vietnam, it will possibly confuse, provoke or alienate the native employees. In Vietnam, managers might require greater direction, directives and visible managerial powers (Hua</w:t>
            </w:r>
            <w:r w:rsidR="00F635D0">
              <w:rPr>
                <w:b w:val="0"/>
                <w:bCs w:val="0"/>
                <w:color w:val="auto"/>
                <w:lang w:bidi="hi-IN"/>
              </w:rPr>
              <w:t>,</w:t>
            </w:r>
            <w:r w:rsidRPr="003B39EB">
              <w:rPr>
                <w:b w:val="0"/>
                <w:bCs w:val="0"/>
                <w:color w:val="auto"/>
                <w:lang w:bidi="hi-IN"/>
              </w:rPr>
              <w:t xml:space="preserve"> et al., 2025). Thus, Tesla will have to change by introducing more precise reporting relationships, protocols and executive behaviour that portray authority yet preserve the innovative culture of the company.</w:t>
            </w:r>
          </w:p>
        </w:tc>
      </w:tr>
      <w:tr w:rsidR="00F53079" w14:paraId="49FDB7B2" w14:textId="77777777" w:rsidTr="00AC5D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8" w:type="dxa"/>
          </w:tcPr>
          <w:p w14:paraId="0DA5434E" w14:textId="64062594" w:rsidR="00F53079" w:rsidRPr="005E4321" w:rsidRDefault="00F53079" w:rsidP="00F53079">
            <w:pPr>
              <w:spacing w:line="360" w:lineRule="auto"/>
              <w:rPr>
                <w:color w:val="auto"/>
              </w:rPr>
            </w:pPr>
            <w:r w:rsidRPr="005E4321">
              <w:rPr>
                <w:color w:val="auto"/>
                <w:lang w:bidi="hi-IN"/>
              </w:rPr>
              <w:t>Individualism vs. Collectivism</w:t>
            </w:r>
          </w:p>
        </w:tc>
        <w:tc>
          <w:tcPr>
            <w:tcW w:w="7334" w:type="dxa"/>
          </w:tcPr>
          <w:p w14:paraId="1813C874" w14:textId="2B030EA7" w:rsidR="00F53079" w:rsidRPr="005E4321" w:rsidRDefault="00690924" w:rsidP="00F53079">
            <w:pPr>
              <w:spacing w:line="360" w:lineRule="auto"/>
              <w:cnfStyle w:val="000000100000" w:firstRow="0" w:lastRow="0" w:firstColumn="0" w:lastColumn="0" w:oddVBand="0" w:evenVBand="0" w:oddHBand="1" w:evenHBand="0" w:firstRowFirstColumn="0" w:firstRowLastColumn="0" w:lastRowFirstColumn="0" w:lastRowLastColumn="0"/>
              <w:rPr>
                <w:color w:val="auto"/>
              </w:rPr>
            </w:pPr>
            <w:r w:rsidRPr="00690924">
              <w:rPr>
                <w:color w:val="auto"/>
                <w:lang w:bidi="hi-IN"/>
              </w:rPr>
              <w:t>The culture of Vietnam is collectivist whereby teamwork, group loyalty, and peaceful relationships are looked at. The employees will tend to insist on group decision</w:t>
            </w:r>
            <w:r w:rsidR="00AC5D16">
              <w:rPr>
                <w:color w:val="auto"/>
                <w:lang w:bidi="hi-IN"/>
              </w:rPr>
              <w:t>-</w:t>
            </w:r>
            <w:r w:rsidRPr="00690924">
              <w:rPr>
                <w:color w:val="auto"/>
                <w:lang w:bidi="hi-IN"/>
              </w:rPr>
              <w:t xml:space="preserve">making and long-term organisational commitment. However, at Tesla, the very individualistic and performance-based culture has promoted </w:t>
            </w:r>
            <w:r w:rsidRPr="00690924">
              <w:rPr>
                <w:color w:val="auto"/>
                <w:lang w:bidi="hi-IN"/>
              </w:rPr>
              <w:lastRenderedPageBreak/>
              <w:t>personal performance, speed of innovation and direct communication (Tesla,</w:t>
            </w:r>
            <w:r w:rsidR="00EB6716">
              <w:rPr>
                <w:color w:val="auto"/>
                <w:lang w:bidi="hi-IN"/>
              </w:rPr>
              <w:t xml:space="preserve"> </w:t>
            </w:r>
            <w:r w:rsidRPr="00690924">
              <w:rPr>
                <w:color w:val="auto"/>
                <w:lang w:bidi="hi-IN"/>
              </w:rPr>
              <w:t>2022). Tesla might require introducing group incentive plans, team performance indices and team problem</w:t>
            </w:r>
            <w:r w:rsidR="00AC5D16">
              <w:rPr>
                <w:color w:val="auto"/>
                <w:lang w:bidi="hi-IN"/>
              </w:rPr>
              <w:t>-</w:t>
            </w:r>
            <w:r w:rsidRPr="00690924">
              <w:rPr>
                <w:color w:val="auto"/>
                <w:lang w:bidi="hi-IN"/>
              </w:rPr>
              <w:t>solving strategies. Moreover, instead of only having individual KPIs, the management should seek to establish trust, relationships and strong teams because the ideas do not necessarily work well within the Vietnamese setting (Liao and Lu,</w:t>
            </w:r>
            <w:r w:rsidR="00116DA1">
              <w:rPr>
                <w:color w:val="auto"/>
                <w:lang w:bidi="hi-IN"/>
              </w:rPr>
              <w:t xml:space="preserve"> </w:t>
            </w:r>
            <w:r w:rsidRPr="00690924">
              <w:rPr>
                <w:color w:val="auto"/>
                <w:lang w:bidi="hi-IN"/>
              </w:rPr>
              <w:t>2025).</w:t>
            </w:r>
          </w:p>
        </w:tc>
      </w:tr>
      <w:tr w:rsidR="00F53079" w14:paraId="30F29FAB" w14:textId="77777777" w:rsidTr="00AC5D16">
        <w:tc>
          <w:tcPr>
            <w:cnfStyle w:val="001000000000" w:firstRow="0" w:lastRow="0" w:firstColumn="1" w:lastColumn="0" w:oddVBand="0" w:evenVBand="0" w:oddHBand="0" w:evenHBand="0" w:firstRowFirstColumn="0" w:firstRowLastColumn="0" w:lastRowFirstColumn="0" w:lastRowLastColumn="0"/>
            <w:tcW w:w="1908" w:type="dxa"/>
          </w:tcPr>
          <w:p w14:paraId="257D124A" w14:textId="61760230" w:rsidR="00F53079" w:rsidRPr="005E4321" w:rsidRDefault="00F53079" w:rsidP="00F53079">
            <w:pPr>
              <w:spacing w:line="360" w:lineRule="auto"/>
              <w:rPr>
                <w:color w:val="auto"/>
              </w:rPr>
            </w:pPr>
            <w:r w:rsidRPr="005E4321">
              <w:rPr>
                <w:color w:val="auto"/>
                <w:lang w:bidi="hi-IN"/>
              </w:rPr>
              <w:lastRenderedPageBreak/>
              <w:t>Uncertainty Avoidance</w:t>
            </w:r>
          </w:p>
        </w:tc>
        <w:tc>
          <w:tcPr>
            <w:tcW w:w="7334" w:type="dxa"/>
          </w:tcPr>
          <w:p w14:paraId="4A336691" w14:textId="27910907" w:rsidR="00F53079" w:rsidRPr="005E4321" w:rsidRDefault="000806A2" w:rsidP="00F53079">
            <w:pPr>
              <w:spacing w:line="360" w:lineRule="auto"/>
              <w:cnfStyle w:val="000000000000" w:firstRow="0" w:lastRow="0" w:firstColumn="0" w:lastColumn="0" w:oddVBand="0" w:evenVBand="0" w:oddHBand="0" w:evenHBand="0" w:firstRowFirstColumn="0" w:firstRowLastColumn="0" w:lastRowFirstColumn="0" w:lastRowLastColumn="0"/>
              <w:rPr>
                <w:color w:val="auto"/>
              </w:rPr>
            </w:pPr>
            <w:r w:rsidRPr="000806A2">
              <w:rPr>
                <w:color w:val="auto"/>
                <w:lang w:bidi="hi-IN"/>
              </w:rPr>
              <w:t>Vietnam scores low on Uncertainty Avoidance, which means that consumers along with employees are comparatively open to ambiguity, experimentation, and innovative concepts. This cultural characteristic benefit</w:t>
            </w:r>
            <w:r w:rsidR="00AC5D16">
              <w:rPr>
                <w:color w:val="auto"/>
                <w:lang w:bidi="hi-IN"/>
              </w:rPr>
              <w:t>s</w:t>
            </w:r>
            <w:r w:rsidRPr="000806A2">
              <w:rPr>
                <w:color w:val="auto"/>
                <w:lang w:bidi="hi-IN"/>
              </w:rPr>
              <w:t xml:space="preserve"> Tesla, because spreading electric cars requires receptiveness to technological change. Vietnamese consumers are also likely to research EVs </w:t>
            </w:r>
            <w:r w:rsidR="009D6175" w:rsidRPr="000806A2">
              <w:rPr>
                <w:color w:val="auto"/>
                <w:lang w:bidi="hi-IN"/>
              </w:rPr>
              <w:t>if</w:t>
            </w:r>
            <w:r w:rsidRPr="000806A2">
              <w:rPr>
                <w:color w:val="auto"/>
                <w:lang w:bidi="hi-IN"/>
              </w:rPr>
              <w:t xml:space="preserve"> they are convinced about the brand and see its value in the long term (Liu</w:t>
            </w:r>
            <w:r w:rsidR="009D6175">
              <w:rPr>
                <w:color w:val="auto"/>
                <w:lang w:bidi="hi-IN"/>
              </w:rPr>
              <w:t>,</w:t>
            </w:r>
            <w:r w:rsidRPr="000806A2">
              <w:rPr>
                <w:color w:val="auto"/>
                <w:lang w:bidi="hi-IN"/>
              </w:rPr>
              <w:t xml:space="preserve"> et al., 2025). However, since EVs are a significant financial investment, Tesla should also provide a wide range of customer education, straightforward, and reliable information and guarantees on charging infrastructure and maintenance costs.</w:t>
            </w:r>
          </w:p>
        </w:tc>
      </w:tr>
      <w:tr w:rsidR="00F53079" w14:paraId="7F59A078" w14:textId="77777777" w:rsidTr="00AC5D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8" w:type="dxa"/>
          </w:tcPr>
          <w:p w14:paraId="66E4388A" w14:textId="4D6D6310" w:rsidR="00F53079" w:rsidRPr="005E4321" w:rsidRDefault="00F53079" w:rsidP="00F53079">
            <w:pPr>
              <w:spacing w:line="360" w:lineRule="auto"/>
              <w:rPr>
                <w:color w:val="auto"/>
              </w:rPr>
            </w:pPr>
            <w:r w:rsidRPr="005E4321">
              <w:rPr>
                <w:color w:val="auto"/>
                <w:lang w:bidi="hi-IN"/>
              </w:rPr>
              <w:t>Long-Term Orientation (LTO)</w:t>
            </w:r>
          </w:p>
        </w:tc>
        <w:tc>
          <w:tcPr>
            <w:tcW w:w="7334" w:type="dxa"/>
          </w:tcPr>
          <w:p w14:paraId="5C59E2AB" w14:textId="31839A90" w:rsidR="00F53079" w:rsidRPr="005E4321" w:rsidRDefault="009D6175" w:rsidP="00F53079">
            <w:pPr>
              <w:spacing w:line="360" w:lineRule="auto"/>
              <w:cnfStyle w:val="000000100000" w:firstRow="0" w:lastRow="0" w:firstColumn="0" w:lastColumn="0" w:oddVBand="0" w:evenVBand="0" w:oddHBand="1" w:evenHBand="0" w:firstRowFirstColumn="0" w:firstRowLastColumn="0" w:lastRowFirstColumn="0" w:lastRowLastColumn="0"/>
              <w:rPr>
                <w:color w:val="auto"/>
              </w:rPr>
            </w:pPr>
            <w:r w:rsidRPr="009D6175">
              <w:rPr>
                <w:color w:val="auto"/>
                <w:lang w:bidi="hi-IN"/>
              </w:rPr>
              <w:t>Vietnam and the United States have a medium</w:t>
            </w:r>
            <w:r w:rsidR="00AC5D16">
              <w:rPr>
                <w:color w:val="auto"/>
                <w:lang w:bidi="hi-IN"/>
              </w:rPr>
              <w:t>-</w:t>
            </w:r>
            <w:r w:rsidRPr="009D6175">
              <w:rPr>
                <w:color w:val="auto"/>
                <w:lang w:bidi="hi-IN"/>
              </w:rPr>
              <w:t>long-term orientation, which means that they share a common view of long</w:t>
            </w:r>
            <w:r w:rsidR="00AC5D16">
              <w:rPr>
                <w:color w:val="auto"/>
                <w:lang w:bidi="hi-IN"/>
              </w:rPr>
              <w:t>-term</w:t>
            </w:r>
            <w:r w:rsidRPr="009D6175">
              <w:rPr>
                <w:color w:val="auto"/>
                <w:lang w:bidi="hi-IN"/>
              </w:rPr>
              <w:t xml:space="preserve"> planning and benefits built on </w:t>
            </w:r>
            <w:r w:rsidR="00AC5D16">
              <w:rPr>
                <w:color w:val="auto"/>
                <w:lang w:bidi="hi-IN"/>
              </w:rPr>
              <w:t xml:space="preserve">the </w:t>
            </w:r>
            <w:r w:rsidRPr="009D6175">
              <w:rPr>
                <w:color w:val="auto"/>
                <w:lang w:bidi="hi-IN"/>
              </w:rPr>
              <w:t xml:space="preserve">future. This is positive </w:t>
            </w:r>
            <w:r w:rsidR="00AC5D16">
              <w:rPr>
                <w:color w:val="auto"/>
                <w:lang w:bidi="hi-IN"/>
              </w:rPr>
              <w:t>for</w:t>
            </w:r>
            <w:r w:rsidRPr="009D6175">
              <w:rPr>
                <w:color w:val="auto"/>
                <w:lang w:bidi="hi-IN"/>
              </w:rPr>
              <w:t xml:space="preserve"> Tesla, since the introduction of EVs is subject to forward-looking views of sustainability, fuel efficiency, and asset ownership gain. Incentives by the government favouring long-term planning also help Tesla to establish a position as an environmentally-conscious, forward-thinking brand in Vietnam.</w:t>
            </w:r>
          </w:p>
        </w:tc>
      </w:tr>
      <w:tr w:rsidR="00F53079" w14:paraId="71128123" w14:textId="77777777" w:rsidTr="00AC5D16">
        <w:tc>
          <w:tcPr>
            <w:cnfStyle w:val="001000000000" w:firstRow="0" w:lastRow="0" w:firstColumn="1" w:lastColumn="0" w:oddVBand="0" w:evenVBand="0" w:oddHBand="0" w:evenHBand="0" w:firstRowFirstColumn="0" w:firstRowLastColumn="0" w:lastRowFirstColumn="0" w:lastRowLastColumn="0"/>
            <w:tcW w:w="1908" w:type="dxa"/>
          </w:tcPr>
          <w:p w14:paraId="2C6E2071" w14:textId="52E3551D" w:rsidR="00F53079" w:rsidRPr="005E4321" w:rsidRDefault="00F53079" w:rsidP="00F53079">
            <w:pPr>
              <w:spacing w:line="360" w:lineRule="auto"/>
              <w:rPr>
                <w:color w:val="auto"/>
              </w:rPr>
            </w:pPr>
            <w:r w:rsidRPr="005E4321">
              <w:rPr>
                <w:color w:val="auto"/>
                <w:lang w:bidi="hi-IN"/>
              </w:rPr>
              <w:t>Indulgence vs. Restraint</w:t>
            </w:r>
          </w:p>
        </w:tc>
        <w:tc>
          <w:tcPr>
            <w:tcW w:w="7334" w:type="dxa"/>
          </w:tcPr>
          <w:p w14:paraId="17DF6AD7" w14:textId="01A616A8" w:rsidR="00F53079" w:rsidRPr="005E4321" w:rsidRDefault="000006D9" w:rsidP="00D04F85">
            <w:pPr>
              <w:keepNext/>
              <w:spacing w:line="360" w:lineRule="auto"/>
              <w:cnfStyle w:val="000000000000" w:firstRow="0" w:lastRow="0" w:firstColumn="0" w:lastColumn="0" w:oddVBand="0" w:evenVBand="0" w:oddHBand="0" w:evenHBand="0" w:firstRowFirstColumn="0" w:firstRowLastColumn="0" w:lastRowFirstColumn="0" w:lastRowLastColumn="0"/>
              <w:rPr>
                <w:color w:val="auto"/>
              </w:rPr>
            </w:pPr>
            <w:r w:rsidRPr="000006D9">
              <w:rPr>
                <w:color w:val="auto"/>
                <w:lang w:bidi="hi-IN"/>
              </w:rPr>
              <w:t xml:space="preserve">Vietnam has a low score in Indulgence, which implies that people are </w:t>
            </w:r>
            <w:r w:rsidR="00AC5D16">
              <w:rPr>
                <w:color w:val="auto"/>
                <w:lang w:bidi="hi-IN"/>
              </w:rPr>
              <w:t>economical</w:t>
            </w:r>
            <w:r w:rsidRPr="000006D9">
              <w:rPr>
                <w:color w:val="auto"/>
                <w:lang w:bidi="hi-IN"/>
              </w:rPr>
              <w:t xml:space="preserve"> and do not favour impulse buying. Their focus lies in being practical, saving money, and </w:t>
            </w:r>
            <w:r w:rsidR="00AC5D16">
              <w:rPr>
                <w:color w:val="auto"/>
                <w:lang w:bidi="hi-IN"/>
              </w:rPr>
              <w:t xml:space="preserve">ensuring </w:t>
            </w:r>
            <w:r w:rsidRPr="000006D9">
              <w:rPr>
                <w:color w:val="auto"/>
                <w:lang w:bidi="hi-IN"/>
              </w:rPr>
              <w:t xml:space="preserve">security. This cultural aspect implies that Tesla needs to reconsider its pricing </w:t>
            </w:r>
            <w:r w:rsidRPr="000006D9">
              <w:rPr>
                <w:color w:val="auto"/>
                <w:lang w:bidi="hi-IN"/>
              </w:rPr>
              <w:lastRenderedPageBreak/>
              <w:t>strategy, add domestic financing opportunities, and underline long-term economic efficiency in terms of minimised fuel costs, minimised service expenses, and long battery life of Tesla vehicles. Advertising messages need to promote usability, dependability, and family values instead of personal luxuriousness, or lifestyle perceived image that is commonly used in the U.S market (Barakati</w:t>
            </w:r>
            <w:r w:rsidR="00F826CC">
              <w:rPr>
                <w:color w:val="auto"/>
                <w:lang w:bidi="hi-IN"/>
              </w:rPr>
              <w:t>,</w:t>
            </w:r>
            <w:r w:rsidRPr="000006D9">
              <w:rPr>
                <w:color w:val="auto"/>
                <w:lang w:bidi="hi-IN"/>
              </w:rPr>
              <w:t xml:space="preserve"> et al., 2024).</w:t>
            </w:r>
          </w:p>
        </w:tc>
      </w:tr>
    </w:tbl>
    <w:p w14:paraId="073A3C11" w14:textId="76DDD3E3" w:rsidR="00D04F85" w:rsidRDefault="00D04F85">
      <w:pPr>
        <w:pStyle w:val="Caption"/>
      </w:pPr>
      <w:bookmarkStart w:id="30" w:name="_Toc215053177"/>
      <w:r>
        <w:lastRenderedPageBreak/>
        <w:t xml:space="preserve">Table </w:t>
      </w:r>
      <w:r w:rsidR="008E055F">
        <w:fldChar w:fldCharType="begin"/>
      </w:r>
      <w:r w:rsidR="008E055F">
        <w:instrText xml:space="preserve"> SEQ Table \* ARABIC </w:instrText>
      </w:r>
      <w:r w:rsidR="008E055F">
        <w:fldChar w:fldCharType="separate"/>
      </w:r>
      <w:r w:rsidR="00CB4D8D">
        <w:rPr>
          <w:noProof/>
        </w:rPr>
        <w:t>3</w:t>
      </w:r>
      <w:r w:rsidR="008E055F">
        <w:rPr>
          <w:noProof/>
        </w:rPr>
        <w:fldChar w:fldCharType="end"/>
      </w:r>
      <w:r>
        <w:t xml:space="preserve">: </w:t>
      </w:r>
      <w:r w:rsidRPr="00D20DCE">
        <w:t>Hofstede’s cultural dimensions</w:t>
      </w:r>
      <w:r>
        <w:t xml:space="preserve"> of Tesla</w:t>
      </w:r>
      <w:bookmarkEnd w:id="30"/>
    </w:p>
    <w:p w14:paraId="740563DF" w14:textId="75B6CAD1" w:rsidR="00986543" w:rsidRPr="007C2BEF" w:rsidRDefault="00475656" w:rsidP="00986543">
      <w:pPr>
        <w:pStyle w:val="Heading3"/>
        <w:spacing w:before="240" w:after="240"/>
        <w:rPr>
          <w:rFonts w:cs="Arial"/>
        </w:rPr>
      </w:pPr>
      <w:bookmarkStart w:id="31" w:name="_Toc215099024"/>
      <w:r>
        <w:rPr>
          <w:rStyle w:val="Strong"/>
          <w:rFonts w:cs="Arial"/>
          <w:b/>
          <w:bCs w:val="0"/>
        </w:rPr>
        <w:t xml:space="preserve">4.2.1 </w:t>
      </w:r>
      <w:r w:rsidR="00986543" w:rsidRPr="007C2BEF">
        <w:rPr>
          <w:rStyle w:val="Strong"/>
          <w:rFonts w:cs="Arial"/>
          <w:b/>
          <w:bCs w:val="0"/>
        </w:rPr>
        <w:t>Hall’s High–Low Context Theory</w:t>
      </w:r>
      <w:bookmarkEnd w:id="31"/>
    </w:p>
    <w:p w14:paraId="0DD55E05" w14:textId="27BE1BB3" w:rsidR="00986543" w:rsidRPr="007C2BEF" w:rsidRDefault="004F43DE" w:rsidP="00986543">
      <w:pPr>
        <w:pStyle w:val="NormalWeb"/>
        <w:spacing w:before="240" w:beforeAutospacing="0" w:after="240" w:afterAutospacing="0" w:line="360" w:lineRule="auto"/>
        <w:jc w:val="both"/>
        <w:rPr>
          <w:rFonts w:ascii="Arial" w:hAnsi="Arial" w:cs="Arial"/>
        </w:rPr>
      </w:pPr>
      <w:r w:rsidRPr="004F43DE">
        <w:rPr>
          <w:rFonts w:ascii="Arial" w:hAnsi="Arial" w:cs="Arial"/>
        </w:rPr>
        <w:t xml:space="preserve">Vietnam is </w:t>
      </w:r>
      <w:r w:rsidR="00AC5D16">
        <w:rPr>
          <w:rFonts w:ascii="Arial" w:hAnsi="Arial" w:cs="Arial"/>
        </w:rPr>
        <w:t xml:space="preserve">a </w:t>
      </w:r>
      <w:r w:rsidRPr="004F43DE">
        <w:rPr>
          <w:rFonts w:ascii="Arial" w:hAnsi="Arial" w:cs="Arial"/>
        </w:rPr>
        <w:t>high-context culture, the communication in this context is grounded on employing non-verbal communication, relationship building, and other indirect communication methods. Conversely, the United States is a low</w:t>
      </w:r>
      <w:r w:rsidR="00AC5D16">
        <w:rPr>
          <w:rFonts w:ascii="Arial" w:hAnsi="Arial" w:cs="Arial"/>
        </w:rPr>
        <w:t>-</w:t>
      </w:r>
      <w:r w:rsidRPr="004F43DE">
        <w:rPr>
          <w:rFonts w:ascii="Arial" w:hAnsi="Arial" w:cs="Arial"/>
        </w:rPr>
        <w:t>context society, which consists of a direct, explicit, task</w:t>
      </w:r>
      <w:r w:rsidR="00AC5D16">
        <w:rPr>
          <w:rFonts w:ascii="Arial" w:hAnsi="Arial" w:cs="Arial"/>
        </w:rPr>
        <w:t>-</w:t>
      </w:r>
      <w:r w:rsidRPr="004F43DE">
        <w:rPr>
          <w:rFonts w:ascii="Arial" w:hAnsi="Arial" w:cs="Arial"/>
        </w:rPr>
        <w:t>oriented manner of communication. This variance influences the marketing, negotiation and customer care practi</w:t>
      </w:r>
      <w:r w:rsidR="00AC5D16">
        <w:rPr>
          <w:rFonts w:ascii="Arial" w:hAnsi="Arial" w:cs="Arial"/>
        </w:rPr>
        <w:t>c</w:t>
      </w:r>
      <w:r w:rsidRPr="004F43DE">
        <w:rPr>
          <w:rFonts w:ascii="Arial" w:hAnsi="Arial" w:cs="Arial"/>
        </w:rPr>
        <w:t xml:space="preserve">es of Tesla. Tesla will have to use relationship-based marketing, advertising styles that </w:t>
      </w:r>
      <w:r w:rsidR="00AC5D16">
        <w:rPr>
          <w:rFonts w:ascii="Arial" w:hAnsi="Arial" w:cs="Arial"/>
        </w:rPr>
        <w:t>are</w:t>
      </w:r>
      <w:r w:rsidRPr="004F43DE">
        <w:rPr>
          <w:rFonts w:ascii="Arial" w:hAnsi="Arial" w:cs="Arial"/>
        </w:rPr>
        <w:t xml:space="preserve"> culturally sensitive, and emotion-driven communications in Vietnam that focus on trust, respect and emotional attachment (Dwivedi and McDonald, 2025). The local employees or business partners with adequate knowledge o</w:t>
      </w:r>
      <w:r w:rsidR="00AC5D16">
        <w:rPr>
          <w:rFonts w:ascii="Arial" w:hAnsi="Arial" w:cs="Arial"/>
        </w:rPr>
        <w:t>f</w:t>
      </w:r>
      <w:r w:rsidRPr="004F43DE">
        <w:rPr>
          <w:rFonts w:ascii="Arial" w:hAnsi="Arial" w:cs="Arial"/>
        </w:rPr>
        <w:t xml:space="preserve"> the high-context communicati</w:t>
      </w:r>
      <w:r w:rsidR="00AC5D16">
        <w:rPr>
          <w:rFonts w:ascii="Arial" w:hAnsi="Arial" w:cs="Arial"/>
        </w:rPr>
        <w:t>on</w:t>
      </w:r>
      <w:r w:rsidRPr="004F43DE">
        <w:rPr>
          <w:rFonts w:ascii="Arial" w:hAnsi="Arial" w:cs="Arial"/>
        </w:rPr>
        <w:t xml:space="preserve"> norms will be very crucial in helping to bridge the gap in cultures.</w:t>
      </w:r>
    </w:p>
    <w:p w14:paraId="7685FB0C" w14:textId="07E41B7C" w:rsidR="00986543" w:rsidRPr="007C2BEF" w:rsidRDefault="00986543" w:rsidP="00986543">
      <w:pPr>
        <w:pStyle w:val="Heading2"/>
        <w:spacing w:before="240"/>
        <w:rPr>
          <w:rFonts w:cs="Arial"/>
          <w:szCs w:val="24"/>
        </w:rPr>
      </w:pPr>
      <w:bookmarkStart w:id="32" w:name="_Toc215099025"/>
      <w:r w:rsidRPr="007C2BEF">
        <w:rPr>
          <w:rStyle w:val="Strong"/>
          <w:rFonts w:cs="Arial"/>
          <w:b/>
          <w:bCs w:val="0"/>
          <w:szCs w:val="24"/>
        </w:rPr>
        <w:t>4.3 Impacts on Tesla’s Success Potential in Vietnam</w:t>
      </w:r>
      <w:bookmarkEnd w:id="32"/>
    </w:p>
    <w:p w14:paraId="0CFCFD37" w14:textId="39168CB0" w:rsidR="00986543" w:rsidRPr="007C2BEF" w:rsidRDefault="00EF00D4" w:rsidP="00986543">
      <w:pPr>
        <w:pStyle w:val="Heading3"/>
        <w:spacing w:before="240" w:after="240"/>
        <w:rPr>
          <w:rFonts w:cs="Arial"/>
        </w:rPr>
      </w:pPr>
      <w:bookmarkStart w:id="33" w:name="_Toc215099026"/>
      <w:r>
        <w:rPr>
          <w:rStyle w:val="Strong"/>
          <w:rFonts w:cs="Arial"/>
          <w:b/>
          <w:bCs w:val="0"/>
        </w:rPr>
        <w:t xml:space="preserve">4.3.1 </w:t>
      </w:r>
      <w:r w:rsidR="00986543" w:rsidRPr="007C2BEF">
        <w:rPr>
          <w:rStyle w:val="Strong"/>
          <w:rFonts w:cs="Arial"/>
          <w:b/>
          <w:bCs w:val="0"/>
        </w:rPr>
        <w:t>Marketing Challenges and Opportunities</w:t>
      </w:r>
      <w:bookmarkEnd w:id="33"/>
    </w:p>
    <w:p w14:paraId="608AD236" w14:textId="2F55DFA8" w:rsidR="00986543" w:rsidRPr="007C2BEF" w:rsidRDefault="002C583E" w:rsidP="00986543">
      <w:pPr>
        <w:pStyle w:val="NormalWeb"/>
        <w:spacing w:before="240" w:beforeAutospacing="0" w:after="240" w:afterAutospacing="0" w:line="360" w:lineRule="auto"/>
        <w:jc w:val="both"/>
        <w:rPr>
          <w:rFonts w:ascii="Arial" w:hAnsi="Arial" w:cs="Arial"/>
        </w:rPr>
      </w:pPr>
      <w:r w:rsidRPr="002C583E">
        <w:rPr>
          <w:rFonts w:ascii="Arial" w:hAnsi="Arial" w:cs="Arial"/>
        </w:rPr>
        <w:t>The U.S. marketing strategy of Tesla is strongly based on the innovative audacious messages, uniqueness, technological dominance and ecological mission. Nevertheless, these strategies do not necessarily comply well with the Vietnamese cultural virtues. Within a collectivistic culture, market marketing focusing on group interests, family welfare, and societal peace works better (Cui</w:t>
      </w:r>
      <w:r w:rsidR="009A56BA">
        <w:rPr>
          <w:rFonts w:ascii="Arial" w:hAnsi="Arial" w:cs="Arial"/>
        </w:rPr>
        <w:t>,</w:t>
      </w:r>
      <w:r w:rsidRPr="002C583E">
        <w:rPr>
          <w:rFonts w:ascii="Arial" w:hAnsi="Arial" w:cs="Arial"/>
        </w:rPr>
        <w:t xml:space="preserve"> et al., 2022). Tesla will need to tailor the campaigns to reflect the nature of EVs in helping to achieve shared prosperity, cleaner cities, and lifetime savings by households. The importance of stor</w:t>
      </w:r>
      <w:r w:rsidR="00AC5D16">
        <w:rPr>
          <w:rFonts w:ascii="Arial" w:hAnsi="Arial" w:cs="Arial"/>
        </w:rPr>
        <w:t>y</w:t>
      </w:r>
      <w:r w:rsidRPr="002C583E">
        <w:rPr>
          <w:rFonts w:ascii="Arial" w:hAnsi="Arial" w:cs="Arial"/>
        </w:rPr>
        <w:t xml:space="preserve">telling, emotional appeal and building trust will be emphasised </w:t>
      </w:r>
      <w:r w:rsidR="00AC5D16">
        <w:rPr>
          <w:rFonts w:ascii="Arial" w:hAnsi="Arial" w:cs="Arial"/>
        </w:rPr>
        <w:t>over</w:t>
      </w:r>
      <w:r w:rsidRPr="002C583E">
        <w:rPr>
          <w:rFonts w:ascii="Arial" w:hAnsi="Arial" w:cs="Arial"/>
        </w:rPr>
        <w:t xml:space="preserve"> mere technical specifications. </w:t>
      </w:r>
    </w:p>
    <w:p w14:paraId="48AF5A67" w14:textId="2203A5A4" w:rsidR="00986543" w:rsidRPr="007C2BEF" w:rsidRDefault="00EF00D4" w:rsidP="00986543">
      <w:pPr>
        <w:pStyle w:val="Heading3"/>
        <w:spacing w:before="240" w:after="240"/>
        <w:rPr>
          <w:rFonts w:cs="Arial"/>
        </w:rPr>
      </w:pPr>
      <w:bookmarkStart w:id="34" w:name="_Toc215099027"/>
      <w:r>
        <w:rPr>
          <w:rStyle w:val="Strong"/>
          <w:rFonts w:cs="Arial"/>
          <w:b/>
          <w:bCs w:val="0"/>
        </w:rPr>
        <w:lastRenderedPageBreak/>
        <w:t xml:space="preserve">4.3.2 </w:t>
      </w:r>
      <w:r w:rsidR="00986543" w:rsidRPr="007C2BEF">
        <w:rPr>
          <w:rStyle w:val="Strong"/>
          <w:rFonts w:cs="Arial"/>
          <w:b/>
          <w:bCs w:val="0"/>
        </w:rPr>
        <w:t>HR and Management Implications</w:t>
      </w:r>
      <w:bookmarkEnd w:id="34"/>
    </w:p>
    <w:p w14:paraId="0A2BF3C5" w14:textId="290E9A07" w:rsidR="00986543" w:rsidRPr="007C2BEF" w:rsidRDefault="00F7795A" w:rsidP="00986543">
      <w:pPr>
        <w:pStyle w:val="NormalWeb"/>
        <w:spacing w:before="240" w:beforeAutospacing="0" w:after="240" w:afterAutospacing="0" w:line="360" w:lineRule="auto"/>
        <w:jc w:val="both"/>
        <w:rPr>
          <w:rFonts w:ascii="Arial" w:hAnsi="Arial" w:cs="Arial"/>
        </w:rPr>
      </w:pPr>
      <w:r w:rsidRPr="00F7795A">
        <w:rPr>
          <w:rFonts w:ascii="Arial" w:hAnsi="Arial" w:cs="Arial"/>
        </w:rPr>
        <w:t>The internal culture of Tesla promotes independence, rapidity and informal communication that may not align with the Vietnamese values of orderly leadership and distinct authority. Local workers can expect managers to be very direct, their relationship to be formal, and the decision-making to be visible (Khalid Alrashedi,</w:t>
      </w:r>
      <w:r w:rsidR="00F46E9A">
        <w:rPr>
          <w:rFonts w:ascii="Arial" w:hAnsi="Arial" w:cs="Arial"/>
        </w:rPr>
        <w:t xml:space="preserve"> </w:t>
      </w:r>
      <w:r w:rsidRPr="00F7795A">
        <w:rPr>
          <w:rFonts w:ascii="Arial" w:hAnsi="Arial" w:cs="Arial"/>
        </w:rPr>
        <w:t xml:space="preserve">2024). In </w:t>
      </w:r>
      <w:r w:rsidR="00AC5D16">
        <w:rPr>
          <w:rFonts w:ascii="Arial" w:hAnsi="Arial" w:cs="Arial"/>
        </w:rPr>
        <w:t xml:space="preserve">the </w:t>
      </w:r>
      <w:r w:rsidRPr="00F7795A">
        <w:rPr>
          <w:rFonts w:ascii="Arial" w:hAnsi="Arial" w:cs="Arial"/>
        </w:rPr>
        <w:t xml:space="preserve">absence of modifying the management styles, confusion or </w:t>
      </w:r>
      <w:r w:rsidR="00AC5D16">
        <w:rPr>
          <w:rFonts w:ascii="Arial" w:hAnsi="Arial" w:cs="Arial"/>
        </w:rPr>
        <w:t xml:space="preserve">a </w:t>
      </w:r>
      <w:r w:rsidRPr="00F7795A">
        <w:rPr>
          <w:rFonts w:ascii="Arial" w:hAnsi="Arial" w:cs="Arial"/>
        </w:rPr>
        <w:t>lack of employee motivation may occur. As an expat leadership training programme and empowering Vietnamese managers to feel the local culture should be considered as a part of cross-cultural training that Tesla should invest in. The performance management systems should include team-oriented goals and should recognise harmony and collaboration instead of putting emphasis on individual performance (Khatoon</w:t>
      </w:r>
      <w:r w:rsidR="00F25BBA">
        <w:rPr>
          <w:rFonts w:ascii="Arial" w:hAnsi="Arial" w:cs="Arial"/>
        </w:rPr>
        <w:t>,</w:t>
      </w:r>
      <w:r w:rsidRPr="00F7795A">
        <w:rPr>
          <w:rFonts w:ascii="Arial" w:hAnsi="Arial" w:cs="Arial"/>
        </w:rPr>
        <w:t xml:space="preserve"> et</w:t>
      </w:r>
      <w:r w:rsidR="00A23D7C">
        <w:rPr>
          <w:rFonts w:ascii="Arial" w:hAnsi="Arial" w:cs="Arial"/>
        </w:rPr>
        <w:t xml:space="preserve"> </w:t>
      </w:r>
      <w:r w:rsidRPr="00F7795A">
        <w:rPr>
          <w:rFonts w:ascii="Arial" w:hAnsi="Arial" w:cs="Arial"/>
        </w:rPr>
        <w:t>al., 2025).</w:t>
      </w:r>
    </w:p>
    <w:p w14:paraId="53337195" w14:textId="31E98DF6" w:rsidR="00986543" w:rsidRPr="007C2BEF" w:rsidRDefault="00EF00D4" w:rsidP="00986543">
      <w:pPr>
        <w:pStyle w:val="Heading3"/>
        <w:spacing w:before="240" w:after="240"/>
        <w:rPr>
          <w:rFonts w:cs="Arial"/>
        </w:rPr>
      </w:pPr>
      <w:bookmarkStart w:id="35" w:name="_Toc215099028"/>
      <w:r>
        <w:rPr>
          <w:rStyle w:val="Strong"/>
          <w:rFonts w:cs="Arial"/>
          <w:b/>
          <w:bCs w:val="0"/>
        </w:rPr>
        <w:t xml:space="preserve">4.3.3 </w:t>
      </w:r>
      <w:r w:rsidR="00986543" w:rsidRPr="007C2BEF">
        <w:rPr>
          <w:rStyle w:val="Strong"/>
          <w:rFonts w:cs="Arial"/>
          <w:b/>
          <w:bCs w:val="0"/>
        </w:rPr>
        <w:t>Consumer Adoption and Behaviour</w:t>
      </w:r>
      <w:bookmarkEnd w:id="35"/>
    </w:p>
    <w:p w14:paraId="779930A0" w14:textId="0A6AEA4C" w:rsidR="00986543" w:rsidRPr="007C2BEF" w:rsidRDefault="00E97242" w:rsidP="00986543">
      <w:pPr>
        <w:pStyle w:val="NormalWeb"/>
        <w:spacing w:before="240" w:beforeAutospacing="0" w:after="240" w:afterAutospacing="0" w:line="360" w:lineRule="auto"/>
        <w:jc w:val="both"/>
        <w:rPr>
          <w:rFonts w:ascii="Arial" w:hAnsi="Arial" w:cs="Arial"/>
        </w:rPr>
      </w:pPr>
      <w:r w:rsidRPr="00E97242">
        <w:rPr>
          <w:rFonts w:ascii="Arial" w:hAnsi="Arial" w:cs="Arial"/>
        </w:rPr>
        <w:t>Even though Vietnam has a low Uncertainty Avoidance meaning that they are ready to adopt new technology, EVs are a luxury, and the price elasticity is high (Lanzini</w:t>
      </w:r>
      <w:r w:rsidR="00952A63">
        <w:rPr>
          <w:rFonts w:ascii="Arial" w:hAnsi="Arial" w:cs="Arial"/>
        </w:rPr>
        <w:t>,</w:t>
      </w:r>
      <w:r w:rsidRPr="00E97242">
        <w:rPr>
          <w:rFonts w:ascii="Arial" w:hAnsi="Arial" w:cs="Arial"/>
        </w:rPr>
        <w:t xml:space="preserve"> et al., 2024). Tesla </w:t>
      </w:r>
      <w:r w:rsidR="009D2880" w:rsidRPr="00E97242">
        <w:rPr>
          <w:rFonts w:ascii="Arial" w:hAnsi="Arial" w:cs="Arial"/>
        </w:rPr>
        <w:t>must</w:t>
      </w:r>
      <w:r w:rsidRPr="00E97242">
        <w:rPr>
          <w:rFonts w:ascii="Arial" w:hAnsi="Arial" w:cs="Arial"/>
        </w:rPr>
        <w:t xml:space="preserve"> build some trust by means of education and showrooms, clear financing opportunities, and </w:t>
      </w:r>
      <w:r w:rsidR="00AC5D16">
        <w:rPr>
          <w:rFonts w:ascii="Arial" w:hAnsi="Arial" w:cs="Arial"/>
        </w:rPr>
        <w:t xml:space="preserve">a </w:t>
      </w:r>
      <w:r w:rsidRPr="00E97242">
        <w:rPr>
          <w:rFonts w:ascii="Arial" w:hAnsi="Arial" w:cs="Arial"/>
        </w:rPr>
        <w:t xml:space="preserve">long-term warranty. It is possible that consumers need more personal contact and consultation </w:t>
      </w:r>
      <w:r w:rsidR="00AC5D16">
        <w:rPr>
          <w:rFonts w:ascii="Arial" w:hAnsi="Arial" w:cs="Arial"/>
        </w:rPr>
        <w:t>before</w:t>
      </w:r>
      <w:r w:rsidRPr="00E97242">
        <w:rPr>
          <w:rFonts w:ascii="Arial" w:hAnsi="Arial" w:cs="Arial"/>
        </w:rPr>
        <w:t xml:space="preserve"> finalising the purchase, and this fact suggests that the direct-sales model utilised by Tesla should be supplemented by the local support personnel and tailored advice.</w:t>
      </w:r>
    </w:p>
    <w:p w14:paraId="4AEB5F9D" w14:textId="5AF9DC85" w:rsidR="00986543" w:rsidRPr="007C2BEF" w:rsidRDefault="00EF00D4" w:rsidP="00986543">
      <w:pPr>
        <w:pStyle w:val="Heading3"/>
        <w:spacing w:before="240" w:after="240"/>
        <w:rPr>
          <w:rFonts w:cs="Arial"/>
        </w:rPr>
      </w:pPr>
      <w:bookmarkStart w:id="36" w:name="_Toc215099029"/>
      <w:r>
        <w:rPr>
          <w:rStyle w:val="Strong"/>
          <w:rFonts w:cs="Arial"/>
          <w:b/>
          <w:bCs w:val="0"/>
        </w:rPr>
        <w:t xml:space="preserve">4.3.4 </w:t>
      </w:r>
      <w:r w:rsidR="00986543" w:rsidRPr="007C2BEF">
        <w:rPr>
          <w:rStyle w:val="Strong"/>
          <w:rFonts w:cs="Arial"/>
          <w:b/>
          <w:bCs w:val="0"/>
        </w:rPr>
        <w:t>Partnership and Stakeholder Management</w:t>
      </w:r>
      <w:bookmarkEnd w:id="36"/>
    </w:p>
    <w:p w14:paraId="38FB3A77" w14:textId="3F436979" w:rsidR="0038182E" w:rsidRPr="00AC5D16" w:rsidRDefault="00434F10" w:rsidP="00AC5D16">
      <w:pPr>
        <w:pStyle w:val="NormalWeb"/>
        <w:spacing w:before="240" w:beforeAutospacing="0" w:after="240" w:afterAutospacing="0" w:line="360" w:lineRule="auto"/>
        <w:jc w:val="both"/>
        <w:rPr>
          <w:rFonts w:ascii="Arial" w:hAnsi="Arial" w:cs="Arial"/>
        </w:rPr>
      </w:pPr>
      <w:r w:rsidRPr="00434F10">
        <w:rPr>
          <w:rFonts w:ascii="Arial" w:hAnsi="Arial" w:cs="Arial"/>
        </w:rPr>
        <w:t>The Vietnamese business culture focuses on relationships and trust. Local stakeholders (the government agencies, partners, suppliers) anticipate long-term participation and respectful negotiations. Tesla needs to take time to develop partnerships and not just the transactional ones. Close consultations with government agencies as to charging networks, safety requirements and incentives will play a vital role in the long-term success (Ayoade and Longe,</w:t>
      </w:r>
      <w:r w:rsidR="007E45F6">
        <w:rPr>
          <w:rFonts w:ascii="Arial" w:hAnsi="Arial" w:cs="Arial"/>
        </w:rPr>
        <w:t xml:space="preserve"> </w:t>
      </w:r>
      <w:r w:rsidRPr="00434F10">
        <w:rPr>
          <w:rFonts w:ascii="Arial" w:hAnsi="Arial" w:cs="Arial"/>
        </w:rPr>
        <w:t>2024).</w:t>
      </w:r>
      <w:r w:rsidR="0038182E" w:rsidRPr="007C2BEF">
        <w:rPr>
          <w:rFonts w:cs="Arial"/>
        </w:rPr>
        <w:br w:type="page"/>
      </w:r>
    </w:p>
    <w:p w14:paraId="757C4DB1" w14:textId="67AE32A0" w:rsidR="009952B9" w:rsidRPr="007C2BEF" w:rsidRDefault="009952B9" w:rsidP="009952B9">
      <w:pPr>
        <w:pStyle w:val="Heading1"/>
        <w:spacing w:after="240"/>
        <w:rPr>
          <w:rFonts w:cs="Arial"/>
          <w:szCs w:val="24"/>
        </w:rPr>
      </w:pPr>
      <w:bookmarkStart w:id="37" w:name="_Toc215099030"/>
      <w:r w:rsidRPr="007C2BEF">
        <w:rPr>
          <w:rStyle w:val="Strong"/>
          <w:rFonts w:cs="Arial"/>
          <w:b/>
          <w:bCs w:val="0"/>
          <w:szCs w:val="24"/>
        </w:rPr>
        <w:lastRenderedPageBreak/>
        <w:t xml:space="preserve">5. </w:t>
      </w:r>
      <w:r w:rsidR="009C5E51" w:rsidRPr="007C2BEF">
        <w:rPr>
          <w:rStyle w:val="Strong"/>
          <w:rFonts w:cs="Arial"/>
          <w:b/>
          <w:bCs w:val="0"/>
          <w:szCs w:val="24"/>
        </w:rPr>
        <w:t xml:space="preserve">Three Major </w:t>
      </w:r>
      <w:r w:rsidRPr="007C2BEF">
        <w:rPr>
          <w:rStyle w:val="Strong"/>
          <w:rFonts w:cs="Arial"/>
          <w:b/>
          <w:bCs w:val="0"/>
          <w:szCs w:val="24"/>
        </w:rPr>
        <w:t xml:space="preserve">SOP </w:t>
      </w:r>
      <w:r w:rsidR="009C5E51" w:rsidRPr="007C2BEF">
        <w:rPr>
          <w:rStyle w:val="Strong"/>
          <w:rFonts w:cs="Arial"/>
          <w:b/>
          <w:bCs w:val="0"/>
          <w:szCs w:val="24"/>
        </w:rPr>
        <w:t>Adjustments</w:t>
      </w:r>
      <w:bookmarkEnd w:id="37"/>
      <w:r w:rsidR="009C5E51" w:rsidRPr="007C2BEF">
        <w:rPr>
          <w:rStyle w:val="Strong"/>
          <w:rFonts w:cs="Arial"/>
          <w:b/>
          <w:bCs w:val="0"/>
          <w:szCs w:val="24"/>
        </w:rPr>
        <w:t xml:space="preserve"> </w:t>
      </w:r>
    </w:p>
    <w:p w14:paraId="3CBD6DD2" w14:textId="259CB3D9" w:rsidR="009952B9" w:rsidRPr="007C2BEF" w:rsidRDefault="00F64CCA" w:rsidP="009952B9">
      <w:pPr>
        <w:pStyle w:val="NormalWeb"/>
        <w:spacing w:before="240" w:beforeAutospacing="0" w:after="240" w:afterAutospacing="0" w:line="360" w:lineRule="auto"/>
        <w:jc w:val="both"/>
        <w:rPr>
          <w:rFonts w:ascii="Arial" w:hAnsi="Arial" w:cs="Arial"/>
        </w:rPr>
      </w:pPr>
      <w:r w:rsidRPr="00F64CCA">
        <w:rPr>
          <w:rFonts w:ascii="Arial" w:hAnsi="Arial" w:cs="Arial"/>
        </w:rPr>
        <w:t xml:space="preserve">To expand successfully in Vietnam, Tesla </w:t>
      </w:r>
      <w:r w:rsidR="009D2880" w:rsidRPr="00F64CCA">
        <w:rPr>
          <w:rFonts w:ascii="Arial" w:hAnsi="Arial" w:cs="Arial"/>
        </w:rPr>
        <w:t>must</w:t>
      </w:r>
      <w:r w:rsidRPr="00F64CCA">
        <w:rPr>
          <w:rFonts w:ascii="Arial" w:hAnsi="Arial" w:cs="Arial"/>
        </w:rPr>
        <w:t xml:space="preserve"> focus on the changes to its Standard Operating Procedures (SOP) to mirror the cultural aspects, geographical benefits, and internalisation focus area found in the previous analysis. Three of the SOP changes documented below concern the major areas of operation and include, but are not limited to, HR and management practi</w:t>
      </w:r>
      <w:r w:rsidR="00D358BB">
        <w:rPr>
          <w:rFonts w:ascii="Arial" w:hAnsi="Arial" w:cs="Arial"/>
        </w:rPr>
        <w:t>c</w:t>
      </w:r>
      <w:r w:rsidRPr="00F64CCA">
        <w:rPr>
          <w:rFonts w:ascii="Arial" w:hAnsi="Arial" w:cs="Arial"/>
        </w:rPr>
        <w:t>e, sales and marketing system, and manufacturing and supply chain localisation.</w:t>
      </w:r>
    </w:p>
    <w:p w14:paraId="6B1827D5" w14:textId="18AA64D8" w:rsidR="009952B9" w:rsidRPr="007C2BEF" w:rsidRDefault="009952B9" w:rsidP="009952B9">
      <w:pPr>
        <w:pStyle w:val="Heading2"/>
        <w:spacing w:before="240"/>
        <w:rPr>
          <w:rFonts w:cs="Arial"/>
          <w:szCs w:val="24"/>
        </w:rPr>
      </w:pPr>
      <w:bookmarkStart w:id="38" w:name="_Toc215099031"/>
      <w:r w:rsidRPr="007C2BEF">
        <w:rPr>
          <w:rStyle w:val="Strong"/>
          <w:rFonts w:cs="Arial"/>
          <w:b/>
          <w:bCs w:val="0"/>
          <w:szCs w:val="24"/>
        </w:rPr>
        <w:t>5.1 SOP Adjustment 1: Localised HR &amp; Management System</w:t>
      </w:r>
      <w:bookmarkEnd w:id="38"/>
    </w:p>
    <w:p w14:paraId="18BCFB29" w14:textId="07AC4528" w:rsidR="009952B9" w:rsidRPr="007C2BEF" w:rsidRDefault="00F2181A" w:rsidP="009952B9">
      <w:pPr>
        <w:pStyle w:val="NormalWeb"/>
        <w:spacing w:before="240" w:beforeAutospacing="0" w:after="240" w:afterAutospacing="0" w:line="360" w:lineRule="auto"/>
        <w:jc w:val="both"/>
        <w:rPr>
          <w:rFonts w:ascii="Arial" w:hAnsi="Arial" w:cs="Arial"/>
        </w:rPr>
      </w:pPr>
      <w:r>
        <w:rPr>
          <w:rFonts w:ascii="Arial" w:hAnsi="Arial" w:cs="Arial"/>
        </w:rPr>
        <w:t>T</w:t>
      </w:r>
      <w:r w:rsidR="00AD3046" w:rsidRPr="00AD3046">
        <w:rPr>
          <w:rFonts w:ascii="Arial" w:hAnsi="Arial" w:cs="Arial"/>
        </w:rPr>
        <w:t xml:space="preserve">he </w:t>
      </w:r>
      <w:r w:rsidRPr="00AD3046">
        <w:rPr>
          <w:rFonts w:ascii="Arial" w:hAnsi="Arial" w:cs="Arial"/>
        </w:rPr>
        <w:t xml:space="preserve">Vietnam </w:t>
      </w:r>
      <w:r w:rsidR="00AD3046" w:rsidRPr="00AD3046">
        <w:rPr>
          <w:rFonts w:ascii="Arial" w:hAnsi="Arial" w:cs="Arial"/>
        </w:rPr>
        <w:t xml:space="preserve">has a </w:t>
      </w:r>
      <w:r w:rsidR="009D2880" w:rsidRPr="00AD3046">
        <w:rPr>
          <w:rFonts w:ascii="Arial" w:hAnsi="Arial" w:cs="Arial"/>
        </w:rPr>
        <w:t>high</w:t>
      </w:r>
      <w:r w:rsidR="009D2880">
        <w:rPr>
          <w:rFonts w:ascii="Arial" w:hAnsi="Arial" w:cs="Arial"/>
        </w:rPr>
        <w:t>-Power</w:t>
      </w:r>
      <w:r w:rsidR="00AD3046" w:rsidRPr="00AD3046">
        <w:rPr>
          <w:rFonts w:ascii="Arial" w:hAnsi="Arial" w:cs="Arial"/>
        </w:rPr>
        <w:t xml:space="preserve"> Distance, collectivism</w:t>
      </w:r>
      <w:r w:rsidR="00D358BB">
        <w:rPr>
          <w:rFonts w:ascii="Arial" w:hAnsi="Arial" w:cs="Arial"/>
        </w:rPr>
        <w:t>,</w:t>
      </w:r>
      <w:r w:rsidR="00AD3046" w:rsidRPr="00AD3046">
        <w:rPr>
          <w:rFonts w:ascii="Arial" w:hAnsi="Arial" w:cs="Arial"/>
        </w:rPr>
        <w:t xml:space="preserve"> and preference </w:t>
      </w:r>
      <w:r w:rsidR="00D358BB">
        <w:rPr>
          <w:rFonts w:ascii="Arial" w:hAnsi="Arial" w:cs="Arial"/>
        </w:rPr>
        <w:t>for</w:t>
      </w:r>
      <w:r w:rsidR="00AD3046" w:rsidRPr="00AD3046">
        <w:rPr>
          <w:rFonts w:ascii="Arial" w:hAnsi="Arial" w:cs="Arial"/>
        </w:rPr>
        <w:t xml:space="preserve"> formal power and states show that Tesla </w:t>
      </w:r>
      <w:r w:rsidR="004A7F9E" w:rsidRPr="00AD3046">
        <w:rPr>
          <w:rFonts w:ascii="Arial" w:hAnsi="Arial" w:cs="Arial"/>
        </w:rPr>
        <w:t>cannot</w:t>
      </w:r>
      <w:r w:rsidR="00AD3046" w:rsidRPr="00AD3046">
        <w:rPr>
          <w:rFonts w:ascii="Arial" w:hAnsi="Arial" w:cs="Arial"/>
        </w:rPr>
        <w:t xml:space="preserve"> directly accept its U.S.</w:t>
      </w:r>
      <w:r w:rsidR="00D358BB">
        <w:rPr>
          <w:rFonts w:ascii="Arial" w:hAnsi="Arial" w:cs="Arial"/>
        </w:rPr>
        <w:t>-</w:t>
      </w:r>
      <w:r w:rsidR="00AD3046" w:rsidRPr="00AD3046">
        <w:rPr>
          <w:rFonts w:ascii="Arial" w:hAnsi="Arial" w:cs="Arial"/>
        </w:rPr>
        <w:t>based flat culture and implant it in this market. It will need a structured, hierarchical, and relationship-oriented HR system (Du</w:t>
      </w:r>
      <w:r w:rsidR="00A25C24">
        <w:rPr>
          <w:rFonts w:ascii="Arial" w:hAnsi="Arial" w:cs="Arial"/>
        </w:rPr>
        <w:t>,</w:t>
      </w:r>
      <w:r w:rsidR="00AD3046" w:rsidRPr="00AD3046">
        <w:rPr>
          <w:rFonts w:ascii="Arial" w:hAnsi="Arial" w:cs="Arial"/>
        </w:rPr>
        <w:t xml:space="preserve"> et al., 2024). The initial modification must thus be directed towards </w:t>
      </w:r>
      <w:r w:rsidR="00D358BB">
        <w:rPr>
          <w:rFonts w:ascii="Arial" w:hAnsi="Arial" w:cs="Arial"/>
        </w:rPr>
        <w:t xml:space="preserve">the </w:t>
      </w:r>
      <w:r w:rsidR="00AD3046" w:rsidRPr="00AD3046">
        <w:rPr>
          <w:rFonts w:ascii="Arial" w:hAnsi="Arial" w:cs="Arial"/>
        </w:rPr>
        <w:t>creation of a localised HR/management SOP that can meet the expectation</w:t>
      </w:r>
      <w:r w:rsidR="00D358BB">
        <w:rPr>
          <w:rFonts w:ascii="Arial" w:hAnsi="Arial" w:cs="Arial"/>
        </w:rPr>
        <w:t>s</w:t>
      </w:r>
      <w:r w:rsidR="00AD3046" w:rsidRPr="00AD3046">
        <w:rPr>
          <w:rFonts w:ascii="Arial" w:hAnsi="Arial" w:cs="Arial"/>
        </w:rPr>
        <w:t xml:space="preserve"> of the Vietnamese, without compromising on the innovative work style at Tesla.</w:t>
      </w:r>
    </w:p>
    <w:p w14:paraId="6008392E" w14:textId="54A614B2" w:rsidR="00AD2211" w:rsidRPr="007C2BEF" w:rsidRDefault="009952B9" w:rsidP="009952B9">
      <w:pPr>
        <w:pStyle w:val="NormalWeb"/>
        <w:spacing w:before="240" w:beforeAutospacing="0" w:after="240" w:afterAutospacing="0" w:line="360" w:lineRule="auto"/>
        <w:jc w:val="both"/>
        <w:rPr>
          <w:rStyle w:val="Strong"/>
          <w:rFonts w:ascii="Arial" w:hAnsi="Arial" w:cs="Arial"/>
        </w:rPr>
      </w:pPr>
      <w:r w:rsidRPr="007C2BEF">
        <w:rPr>
          <w:rStyle w:val="Strong"/>
          <w:rFonts w:ascii="Arial" w:hAnsi="Arial" w:cs="Arial"/>
        </w:rPr>
        <w:t xml:space="preserve">Why </w:t>
      </w:r>
      <w:r w:rsidR="00EF00D4">
        <w:rPr>
          <w:rStyle w:val="Strong"/>
          <w:rFonts w:ascii="Arial" w:hAnsi="Arial" w:cs="Arial"/>
        </w:rPr>
        <w:t>is this adjustment</w:t>
      </w:r>
      <w:r w:rsidRPr="007C2BEF">
        <w:rPr>
          <w:rStyle w:val="Strong"/>
          <w:rFonts w:ascii="Arial" w:hAnsi="Arial" w:cs="Arial"/>
        </w:rPr>
        <w:t xml:space="preserve"> required</w:t>
      </w:r>
      <w:r w:rsidR="00EF00D4">
        <w:rPr>
          <w:rStyle w:val="Strong"/>
          <w:rFonts w:ascii="Arial" w:hAnsi="Arial" w:cs="Arial"/>
        </w:rPr>
        <w:t>?</w:t>
      </w:r>
    </w:p>
    <w:p w14:paraId="24FC1336" w14:textId="60EC9629" w:rsidR="009952B9" w:rsidRPr="007C2BEF" w:rsidRDefault="004A7F9E" w:rsidP="009952B9">
      <w:pPr>
        <w:pStyle w:val="NormalWeb"/>
        <w:spacing w:before="240" w:beforeAutospacing="0" w:after="240" w:afterAutospacing="0" w:line="360" w:lineRule="auto"/>
        <w:jc w:val="both"/>
        <w:rPr>
          <w:rFonts w:ascii="Arial" w:hAnsi="Arial" w:cs="Arial"/>
        </w:rPr>
      </w:pPr>
      <w:r w:rsidRPr="004A7F9E">
        <w:rPr>
          <w:rFonts w:ascii="Arial" w:hAnsi="Arial" w:cs="Arial"/>
        </w:rPr>
        <w:t>High Power Distance of Vietnam implies that employees desire to have visible chains of command, prominent leadership, and clear job description</w:t>
      </w:r>
      <w:r w:rsidR="00D358BB">
        <w:rPr>
          <w:rFonts w:ascii="Arial" w:hAnsi="Arial" w:cs="Arial"/>
        </w:rPr>
        <w:t>s</w:t>
      </w:r>
      <w:r w:rsidRPr="004A7F9E">
        <w:rPr>
          <w:rFonts w:ascii="Arial" w:hAnsi="Arial" w:cs="Arial"/>
        </w:rPr>
        <w:t>. On the same note, collectivist orientations lay stress on teamwork, team loyalty, and group harmony, which also drives collaboration, motivation, and performance evaluation (Renner</w:t>
      </w:r>
      <w:r w:rsidR="00734092">
        <w:rPr>
          <w:rFonts w:ascii="Arial" w:hAnsi="Arial" w:cs="Arial"/>
        </w:rPr>
        <w:t>,</w:t>
      </w:r>
      <w:r w:rsidRPr="004A7F9E">
        <w:rPr>
          <w:rFonts w:ascii="Arial" w:hAnsi="Arial" w:cs="Arial"/>
        </w:rPr>
        <w:t xml:space="preserve"> et al., 2025). In the absence of adjusting to these expectations, Tesla can face the problem of miscommunication, poor employee engagement, and difficulty in retaining qualified talent. In addition, Tesla has an internalisation and protection of core technology policy that demands a workforce that is highly aligned and dependable and therefore, cultural adaptation is the key.</w:t>
      </w:r>
    </w:p>
    <w:p w14:paraId="459A84B3" w14:textId="77777777" w:rsidR="00AD2211" w:rsidRPr="007C2BEF" w:rsidRDefault="009952B9" w:rsidP="009952B9">
      <w:pPr>
        <w:pStyle w:val="NormalWeb"/>
        <w:spacing w:before="240" w:beforeAutospacing="0" w:after="240" w:afterAutospacing="0" w:line="360" w:lineRule="auto"/>
        <w:jc w:val="both"/>
        <w:rPr>
          <w:rStyle w:val="Strong"/>
          <w:rFonts w:ascii="Arial" w:hAnsi="Arial" w:cs="Arial"/>
        </w:rPr>
      </w:pPr>
      <w:r w:rsidRPr="007C2BEF">
        <w:rPr>
          <w:rStyle w:val="Strong"/>
          <w:rFonts w:ascii="Arial" w:hAnsi="Arial" w:cs="Arial"/>
        </w:rPr>
        <w:t>How this adjustment works:</w:t>
      </w:r>
    </w:p>
    <w:p w14:paraId="7579C4BF" w14:textId="5A319C2D" w:rsidR="009952B9" w:rsidRPr="007C2BEF" w:rsidRDefault="00CF4547" w:rsidP="009952B9">
      <w:pPr>
        <w:pStyle w:val="NormalWeb"/>
        <w:spacing w:before="240" w:beforeAutospacing="0" w:after="240" w:afterAutospacing="0" w:line="360" w:lineRule="auto"/>
        <w:jc w:val="both"/>
        <w:rPr>
          <w:rFonts w:ascii="Arial" w:hAnsi="Arial" w:cs="Arial"/>
        </w:rPr>
      </w:pPr>
      <w:r w:rsidRPr="00CF4547">
        <w:rPr>
          <w:rFonts w:ascii="Arial" w:hAnsi="Arial" w:cs="Arial"/>
        </w:rPr>
        <w:t>The SOP needs to implement hierarchy in reporting, formalised titles, more decisive authority, and a clearer definition of tasks (Ahmad</w:t>
      </w:r>
      <w:r w:rsidR="00C82474">
        <w:rPr>
          <w:rFonts w:ascii="Arial" w:hAnsi="Arial" w:cs="Arial"/>
        </w:rPr>
        <w:t>,</w:t>
      </w:r>
      <w:r w:rsidRPr="00CF4547">
        <w:rPr>
          <w:rFonts w:ascii="Arial" w:hAnsi="Arial" w:cs="Arial"/>
        </w:rPr>
        <w:t xml:space="preserve"> et al., 2025). Tesla must also adopt team-related performance indicators which </w:t>
      </w:r>
      <w:r w:rsidR="00C82474" w:rsidRPr="00CF4547">
        <w:rPr>
          <w:rFonts w:ascii="Arial" w:hAnsi="Arial" w:cs="Arial"/>
        </w:rPr>
        <w:t>include</w:t>
      </w:r>
      <w:r w:rsidRPr="00CF4547">
        <w:rPr>
          <w:rFonts w:ascii="Arial" w:hAnsi="Arial" w:cs="Arial"/>
        </w:rPr>
        <w:t xml:space="preserve"> team output, team projects </w:t>
      </w:r>
      <w:r w:rsidRPr="00CF4547">
        <w:rPr>
          <w:rFonts w:ascii="Arial" w:hAnsi="Arial" w:cs="Arial"/>
        </w:rPr>
        <w:lastRenderedPageBreak/>
        <w:t>and team problem</w:t>
      </w:r>
      <w:r w:rsidR="00B93B84">
        <w:rPr>
          <w:rFonts w:ascii="Arial" w:hAnsi="Arial" w:cs="Arial"/>
        </w:rPr>
        <w:t>-</w:t>
      </w:r>
      <w:r w:rsidRPr="00CF4547">
        <w:rPr>
          <w:rFonts w:ascii="Arial" w:hAnsi="Arial" w:cs="Arial"/>
        </w:rPr>
        <w:t>solving. This change directs the performance system outside of individual KPI and towards the group-based incentive that is in accordance with the local cultural standards.</w:t>
      </w:r>
    </w:p>
    <w:p w14:paraId="5B7DD430" w14:textId="37FA1DD8" w:rsidR="009952B9" w:rsidRPr="007C2BEF" w:rsidRDefault="00C9743C" w:rsidP="009952B9">
      <w:pPr>
        <w:pStyle w:val="NormalWeb"/>
        <w:spacing w:before="240" w:beforeAutospacing="0" w:after="240" w:afterAutospacing="0" w:line="360" w:lineRule="auto"/>
        <w:jc w:val="both"/>
        <w:rPr>
          <w:rFonts w:ascii="Arial" w:hAnsi="Arial" w:cs="Arial"/>
        </w:rPr>
      </w:pPr>
      <w:r w:rsidRPr="00C9743C">
        <w:rPr>
          <w:rFonts w:ascii="Arial" w:hAnsi="Arial" w:cs="Arial"/>
        </w:rPr>
        <w:t>Also, the SOP should involve cross-cultural leadership training of the U.S. expatriates and the top managers so that they gain knowledge on which communication norms, expectations in hierarchy, and establish relationships in Vietnam. The internal communication policies must be reinforced that allow embracing high-context communication styles whereby face-to-face meetings are encouraged, formal communication processes, and well</w:t>
      </w:r>
      <w:r w:rsidR="00B93B84">
        <w:rPr>
          <w:rFonts w:ascii="Arial" w:hAnsi="Arial" w:cs="Arial"/>
        </w:rPr>
        <w:t>-</w:t>
      </w:r>
      <w:r w:rsidRPr="00C9743C">
        <w:rPr>
          <w:rFonts w:ascii="Arial" w:hAnsi="Arial" w:cs="Arial"/>
        </w:rPr>
        <w:t>documented (Kabanda and Barrena-Martinez, 2025).</w:t>
      </w:r>
    </w:p>
    <w:p w14:paraId="799075B2" w14:textId="77777777" w:rsidR="009A5D88" w:rsidRPr="007C2BEF" w:rsidRDefault="009952B9" w:rsidP="009952B9">
      <w:pPr>
        <w:pStyle w:val="NormalWeb"/>
        <w:spacing w:before="240" w:beforeAutospacing="0" w:after="240" w:afterAutospacing="0" w:line="360" w:lineRule="auto"/>
        <w:jc w:val="both"/>
        <w:rPr>
          <w:rStyle w:val="Strong"/>
          <w:rFonts w:ascii="Arial" w:hAnsi="Arial" w:cs="Arial"/>
        </w:rPr>
      </w:pPr>
      <w:r w:rsidRPr="007C2BEF">
        <w:rPr>
          <w:rStyle w:val="Strong"/>
          <w:rFonts w:ascii="Arial" w:hAnsi="Arial" w:cs="Arial"/>
        </w:rPr>
        <w:t>Impact on cost, risk and strategic positioning:</w:t>
      </w:r>
    </w:p>
    <w:p w14:paraId="05421892" w14:textId="6B330CD0" w:rsidR="009952B9" w:rsidRPr="007C2BEF" w:rsidRDefault="000D4079" w:rsidP="009952B9">
      <w:pPr>
        <w:pStyle w:val="NormalWeb"/>
        <w:spacing w:before="240" w:beforeAutospacing="0" w:after="240" w:afterAutospacing="0" w:line="360" w:lineRule="auto"/>
        <w:jc w:val="both"/>
        <w:rPr>
          <w:rFonts w:ascii="Arial" w:hAnsi="Arial" w:cs="Arial"/>
        </w:rPr>
      </w:pPr>
      <w:r w:rsidRPr="000D4079">
        <w:rPr>
          <w:rFonts w:ascii="Arial" w:hAnsi="Arial" w:cs="Arial"/>
        </w:rPr>
        <w:t>Though the implementation only needs investment in training and HR restructuring, in the long</w:t>
      </w:r>
      <w:r w:rsidR="00B93B84">
        <w:rPr>
          <w:rFonts w:ascii="Arial" w:hAnsi="Arial" w:cs="Arial"/>
        </w:rPr>
        <w:t xml:space="preserve"> </w:t>
      </w:r>
      <w:r w:rsidRPr="000D4079">
        <w:rPr>
          <w:rFonts w:ascii="Arial" w:hAnsi="Arial" w:cs="Arial"/>
        </w:rPr>
        <w:t>term, companies get better employee retention, increased productivity, and less conflict (Koman</w:t>
      </w:r>
      <w:r w:rsidR="00F234A8">
        <w:rPr>
          <w:rFonts w:ascii="Arial" w:hAnsi="Arial" w:cs="Arial"/>
        </w:rPr>
        <w:t>,</w:t>
      </w:r>
      <w:r w:rsidRPr="000D4079">
        <w:rPr>
          <w:rFonts w:ascii="Arial" w:hAnsi="Arial" w:cs="Arial"/>
        </w:rPr>
        <w:t xml:space="preserve"> et</w:t>
      </w:r>
      <w:r w:rsidR="00F234A8">
        <w:rPr>
          <w:rFonts w:ascii="Arial" w:hAnsi="Arial" w:cs="Arial"/>
        </w:rPr>
        <w:t xml:space="preserve"> </w:t>
      </w:r>
      <w:r w:rsidRPr="000D4079">
        <w:rPr>
          <w:rFonts w:ascii="Arial" w:hAnsi="Arial" w:cs="Arial"/>
        </w:rPr>
        <w:t>al., 2024). By matching its leadership and communication within the local expectations, Tesla would lower the risk of its operations along with its talent recruitment and retention capability. This change can also enable Tesla to establish a good employer brand in Vietnam, which will assist other long-term manufacturing and service goals.</w:t>
      </w:r>
    </w:p>
    <w:p w14:paraId="6F0E410F" w14:textId="28C13D2A" w:rsidR="009952B9" w:rsidRPr="007C2BEF" w:rsidRDefault="009952B9" w:rsidP="009952B9">
      <w:pPr>
        <w:pStyle w:val="Heading2"/>
        <w:spacing w:before="240"/>
        <w:rPr>
          <w:rFonts w:cs="Arial"/>
          <w:szCs w:val="24"/>
        </w:rPr>
      </w:pPr>
      <w:bookmarkStart w:id="39" w:name="_Toc215099032"/>
      <w:r w:rsidRPr="007C2BEF">
        <w:rPr>
          <w:rStyle w:val="Strong"/>
          <w:rFonts w:cs="Arial"/>
          <w:b/>
          <w:bCs w:val="0"/>
          <w:szCs w:val="24"/>
        </w:rPr>
        <w:t>5.2 SOP Adjustment 2: Market-Specific Sales, Pricing &amp; Marketing SOP</w:t>
      </w:r>
      <w:bookmarkEnd w:id="39"/>
    </w:p>
    <w:p w14:paraId="10E2D922" w14:textId="561B2C4C" w:rsidR="009952B9" w:rsidRPr="007C2BEF" w:rsidRDefault="009D5886" w:rsidP="009952B9">
      <w:pPr>
        <w:pStyle w:val="NormalWeb"/>
        <w:spacing w:before="240" w:beforeAutospacing="0" w:after="240" w:afterAutospacing="0" w:line="360" w:lineRule="auto"/>
        <w:jc w:val="both"/>
        <w:rPr>
          <w:rFonts w:ascii="Arial" w:hAnsi="Arial" w:cs="Arial"/>
        </w:rPr>
      </w:pPr>
      <w:r w:rsidRPr="009D5886">
        <w:rPr>
          <w:rFonts w:ascii="Arial" w:hAnsi="Arial" w:cs="Arial"/>
        </w:rPr>
        <w:t>The aspects of the Vietnamese culture, such as the low level of indulgence, high sensitivity to price, collectivism, and high-context communication do require dramatic changes in Tesla sales, prices, and marketing (Nugroho</w:t>
      </w:r>
      <w:r w:rsidR="009747C2">
        <w:rPr>
          <w:rFonts w:ascii="Arial" w:hAnsi="Arial" w:cs="Arial"/>
        </w:rPr>
        <w:t>,</w:t>
      </w:r>
      <w:r w:rsidRPr="009D5886">
        <w:rPr>
          <w:rFonts w:ascii="Arial" w:hAnsi="Arial" w:cs="Arial"/>
        </w:rPr>
        <w:t xml:space="preserve"> et al., 2025). The second SOP change involves creating a market-oriented strategy of customer</w:t>
      </w:r>
      <w:r w:rsidR="00B93B84">
        <w:rPr>
          <w:rFonts w:ascii="Arial" w:hAnsi="Arial" w:cs="Arial"/>
        </w:rPr>
        <w:t>-</w:t>
      </w:r>
      <w:r w:rsidRPr="009D5886">
        <w:rPr>
          <w:rFonts w:ascii="Arial" w:hAnsi="Arial" w:cs="Arial"/>
        </w:rPr>
        <w:t>facing operations to ensure Tesla effectively relates with the Vietnamese consumers.</w:t>
      </w:r>
    </w:p>
    <w:p w14:paraId="1BFBB8A2" w14:textId="1608D996" w:rsidR="00260A57" w:rsidRPr="007C2BEF" w:rsidRDefault="009952B9" w:rsidP="009952B9">
      <w:pPr>
        <w:pStyle w:val="NormalWeb"/>
        <w:spacing w:before="240" w:beforeAutospacing="0" w:after="240" w:afterAutospacing="0" w:line="360" w:lineRule="auto"/>
        <w:jc w:val="both"/>
        <w:rPr>
          <w:rStyle w:val="Strong"/>
          <w:rFonts w:ascii="Arial" w:hAnsi="Arial" w:cs="Arial"/>
        </w:rPr>
      </w:pPr>
      <w:r w:rsidRPr="007C2BEF">
        <w:rPr>
          <w:rStyle w:val="Strong"/>
          <w:rFonts w:ascii="Arial" w:hAnsi="Arial" w:cs="Arial"/>
        </w:rPr>
        <w:t xml:space="preserve">Why </w:t>
      </w:r>
      <w:r w:rsidR="00EF00D4">
        <w:rPr>
          <w:rStyle w:val="Strong"/>
          <w:rFonts w:ascii="Arial" w:hAnsi="Arial" w:cs="Arial"/>
        </w:rPr>
        <w:t>is this adjustment</w:t>
      </w:r>
      <w:r w:rsidRPr="007C2BEF">
        <w:rPr>
          <w:rStyle w:val="Strong"/>
          <w:rFonts w:ascii="Arial" w:hAnsi="Arial" w:cs="Arial"/>
        </w:rPr>
        <w:t xml:space="preserve"> required</w:t>
      </w:r>
      <w:r w:rsidR="00EF00D4">
        <w:rPr>
          <w:rStyle w:val="Strong"/>
          <w:rFonts w:ascii="Arial" w:hAnsi="Arial" w:cs="Arial"/>
        </w:rPr>
        <w:t>?</w:t>
      </w:r>
    </w:p>
    <w:p w14:paraId="69B0AA6A" w14:textId="7FCF7E78" w:rsidR="009952B9" w:rsidRPr="007C2BEF" w:rsidRDefault="00586C1C" w:rsidP="009952B9">
      <w:pPr>
        <w:pStyle w:val="NormalWeb"/>
        <w:spacing w:before="240" w:beforeAutospacing="0" w:after="240" w:afterAutospacing="0" w:line="360" w:lineRule="auto"/>
        <w:jc w:val="both"/>
        <w:rPr>
          <w:rFonts w:ascii="Arial" w:hAnsi="Arial" w:cs="Arial"/>
        </w:rPr>
      </w:pPr>
      <w:r w:rsidRPr="00586C1C">
        <w:rPr>
          <w:rFonts w:ascii="Arial" w:hAnsi="Arial" w:cs="Arial"/>
        </w:rPr>
        <w:t xml:space="preserve">Vehicles by Tesla are rather costly, but Vietnamese buyers are rather </w:t>
      </w:r>
      <w:r w:rsidR="00B93B84" w:rsidRPr="00586C1C">
        <w:rPr>
          <w:rFonts w:ascii="Arial" w:hAnsi="Arial" w:cs="Arial"/>
        </w:rPr>
        <w:t>cautious</w:t>
      </w:r>
      <w:r w:rsidRPr="00586C1C">
        <w:rPr>
          <w:rFonts w:ascii="Arial" w:hAnsi="Arial" w:cs="Arial"/>
        </w:rPr>
        <w:t xml:space="preserve"> and prioritise savings on practical and long-term investing. This makes the U.S. individuality</w:t>
      </w:r>
      <w:r w:rsidR="00B93B84">
        <w:rPr>
          <w:rFonts w:ascii="Arial" w:hAnsi="Arial" w:cs="Arial"/>
        </w:rPr>
        <w:t>-</w:t>
      </w:r>
      <w:r w:rsidRPr="00586C1C">
        <w:rPr>
          <w:rFonts w:ascii="Arial" w:hAnsi="Arial" w:cs="Arial"/>
        </w:rPr>
        <w:t>driven or aspirational messaging less effective. At the same time, EV penetration will need intensive customer education and trust</w:t>
      </w:r>
      <w:r w:rsidR="00B93B84">
        <w:rPr>
          <w:rFonts w:ascii="Arial" w:hAnsi="Arial" w:cs="Arial"/>
        </w:rPr>
        <w:t xml:space="preserve"> </w:t>
      </w:r>
      <w:r w:rsidRPr="00586C1C">
        <w:rPr>
          <w:rFonts w:ascii="Arial" w:hAnsi="Arial" w:cs="Arial"/>
        </w:rPr>
        <w:t xml:space="preserve">development, which is </w:t>
      </w:r>
      <w:r w:rsidRPr="00586C1C">
        <w:rPr>
          <w:rFonts w:ascii="Arial" w:hAnsi="Arial" w:cs="Arial"/>
        </w:rPr>
        <w:lastRenderedPageBreak/>
        <w:t>demanded in a high-context culture that makes use of relationships and verbal communication nuances. The inability to localise its sales and marketing SOPs to the local consumer behaviour would lead to misalignment and thus hinder market penetration.</w:t>
      </w:r>
    </w:p>
    <w:p w14:paraId="248F7014" w14:textId="77777777" w:rsidR="00260A57" w:rsidRPr="007C2BEF" w:rsidRDefault="009952B9" w:rsidP="009952B9">
      <w:pPr>
        <w:pStyle w:val="NormalWeb"/>
        <w:spacing w:before="240" w:beforeAutospacing="0" w:after="240" w:afterAutospacing="0" w:line="360" w:lineRule="auto"/>
        <w:jc w:val="both"/>
        <w:rPr>
          <w:rStyle w:val="Strong"/>
          <w:rFonts w:ascii="Arial" w:hAnsi="Arial" w:cs="Arial"/>
        </w:rPr>
      </w:pPr>
      <w:r w:rsidRPr="007C2BEF">
        <w:rPr>
          <w:rStyle w:val="Strong"/>
          <w:rFonts w:ascii="Arial" w:hAnsi="Arial" w:cs="Arial"/>
        </w:rPr>
        <w:t>How this adjustment works:</w:t>
      </w:r>
    </w:p>
    <w:p w14:paraId="3986A622" w14:textId="5633BE33" w:rsidR="009952B9" w:rsidRPr="007C2BEF" w:rsidRDefault="00C97851" w:rsidP="009952B9">
      <w:pPr>
        <w:pStyle w:val="NormalWeb"/>
        <w:spacing w:before="240" w:beforeAutospacing="0" w:after="240" w:afterAutospacing="0" w:line="360" w:lineRule="auto"/>
        <w:jc w:val="both"/>
        <w:rPr>
          <w:rFonts w:ascii="Arial" w:hAnsi="Arial" w:cs="Arial"/>
        </w:rPr>
      </w:pPr>
      <w:r w:rsidRPr="00C97851">
        <w:rPr>
          <w:rFonts w:ascii="Arial" w:hAnsi="Arial" w:cs="Arial"/>
        </w:rPr>
        <w:t xml:space="preserve">To begin with, Tesla ought to integrate localised pricing schemes like provision of </w:t>
      </w:r>
      <w:r w:rsidR="00B93B84">
        <w:rPr>
          <w:rFonts w:ascii="Arial" w:hAnsi="Arial" w:cs="Arial"/>
        </w:rPr>
        <w:t xml:space="preserve">an </w:t>
      </w:r>
      <w:r w:rsidRPr="00C97851">
        <w:rPr>
          <w:rFonts w:ascii="Arial" w:hAnsi="Arial" w:cs="Arial"/>
        </w:rPr>
        <w:t xml:space="preserve">instalment plan, subscription-based software packages, and customised financing using local banks. This counteracts initial expenses. Second, marketing SOP at Tesla needs to focus on community and family-driven communications, with various benefits shared including decreased pollution, fuel, security, and value in the long term. The individuality aspect of promotions should be less accentuated and more group-oriented </w:t>
      </w:r>
      <w:r w:rsidR="0072224B">
        <w:rPr>
          <w:rFonts w:ascii="Arial" w:hAnsi="Arial" w:cs="Arial"/>
        </w:rPr>
        <w:t>(</w:t>
      </w:r>
      <w:r w:rsidR="0072224B" w:rsidRPr="0072224B">
        <w:rPr>
          <w:rFonts w:ascii="Arial" w:hAnsi="Arial" w:cs="Arial"/>
        </w:rPr>
        <w:t>Gutiérrez-Carmona</w:t>
      </w:r>
      <w:r w:rsidR="0072224B">
        <w:rPr>
          <w:rFonts w:ascii="Arial" w:hAnsi="Arial" w:cs="Arial"/>
        </w:rPr>
        <w:t>, et al., 2021)</w:t>
      </w:r>
      <w:r w:rsidR="009952B9" w:rsidRPr="007C2BEF">
        <w:rPr>
          <w:rFonts w:ascii="Arial" w:hAnsi="Arial" w:cs="Arial"/>
        </w:rPr>
        <w:t>.</w:t>
      </w:r>
    </w:p>
    <w:p w14:paraId="7DA04954" w14:textId="458BD463" w:rsidR="009952B9" w:rsidRPr="007C2BEF" w:rsidRDefault="004E1F31" w:rsidP="009952B9">
      <w:pPr>
        <w:pStyle w:val="NormalWeb"/>
        <w:spacing w:before="240" w:beforeAutospacing="0" w:after="240" w:afterAutospacing="0" w:line="360" w:lineRule="auto"/>
        <w:jc w:val="both"/>
        <w:rPr>
          <w:rFonts w:ascii="Arial" w:hAnsi="Arial" w:cs="Arial"/>
        </w:rPr>
      </w:pPr>
      <w:r w:rsidRPr="004E1F31">
        <w:rPr>
          <w:rFonts w:ascii="Arial" w:hAnsi="Arial" w:cs="Arial"/>
        </w:rPr>
        <w:t>The SOP must also promote collaboration with the government agencies, universities and environmental organisations to promote EV education and public awareness (Zaino</w:t>
      </w:r>
      <w:r w:rsidR="006B3668">
        <w:rPr>
          <w:rFonts w:ascii="Arial" w:hAnsi="Arial" w:cs="Arial"/>
        </w:rPr>
        <w:t>,</w:t>
      </w:r>
      <w:r w:rsidRPr="004E1F31">
        <w:rPr>
          <w:rFonts w:ascii="Arial" w:hAnsi="Arial" w:cs="Arial"/>
        </w:rPr>
        <w:t xml:space="preserve"> et al., 2024). Tesla needs to modify the customer experience in showrooms, where the staff should be trained on high-context communications and employ more personalised and relational interactions instead of a direct or more technical approach.</w:t>
      </w:r>
    </w:p>
    <w:p w14:paraId="0CCA8D31" w14:textId="77777777" w:rsidR="00260A57" w:rsidRPr="007C2BEF" w:rsidRDefault="009952B9" w:rsidP="009952B9">
      <w:pPr>
        <w:pStyle w:val="NormalWeb"/>
        <w:spacing w:before="240" w:beforeAutospacing="0" w:after="240" w:afterAutospacing="0" w:line="360" w:lineRule="auto"/>
        <w:jc w:val="both"/>
        <w:rPr>
          <w:rStyle w:val="Strong"/>
          <w:rFonts w:ascii="Arial" w:hAnsi="Arial" w:cs="Arial"/>
        </w:rPr>
      </w:pPr>
      <w:r w:rsidRPr="007C2BEF">
        <w:rPr>
          <w:rStyle w:val="Strong"/>
          <w:rFonts w:ascii="Arial" w:hAnsi="Arial" w:cs="Arial"/>
        </w:rPr>
        <w:t>Impact on cost, risk and strategic positioning:</w:t>
      </w:r>
    </w:p>
    <w:p w14:paraId="092A19B3" w14:textId="208E572B" w:rsidR="009952B9" w:rsidRPr="007C2BEF" w:rsidRDefault="00511AE0" w:rsidP="009952B9">
      <w:pPr>
        <w:pStyle w:val="NormalWeb"/>
        <w:spacing w:before="240" w:beforeAutospacing="0" w:after="240" w:afterAutospacing="0" w:line="360" w:lineRule="auto"/>
        <w:jc w:val="both"/>
        <w:rPr>
          <w:rFonts w:ascii="Arial" w:hAnsi="Arial" w:cs="Arial"/>
        </w:rPr>
      </w:pPr>
      <w:r w:rsidRPr="00511AE0">
        <w:rPr>
          <w:rFonts w:ascii="Arial" w:hAnsi="Arial" w:cs="Arial"/>
        </w:rPr>
        <w:t>These modifications can raise initial marketing and operating expenses but decrease the risk of market resistance in the long term and reinforce the brand of Tesla in a price-sensitive market. Personalisation of consumer experience enhances customer loyalty and makes Tesla one responsible and community-driven brand, which is a necessary edge when Tesla competes with VinFast and other new entrants in the EV market.</w:t>
      </w:r>
    </w:p>
    <w:p w14:paraId="4335FD4B" w14:textId="4BE0DD9C" w:rsidR="009952B9" w:rsidRPr="007C2BEF" w:rsidRDefault="009952B9" w:rsidP="009952B9">
      <w:pPr>
        <w:pStyle w:val="Heading2"/>
        <w:spacing w:before="240"/>
        <w:rPr>
          <w:rFonts w:cs="Arial"/>
          <w:szCs w:val="24"/>
        </w:rPr>
      </w:pPr>
      <w:bookmarkStart w:id="40" w:name="_Toc215099033"/>
      <w:r w:rsidRPr="007C2BEF">
        <w:rPr>
          <w:rStyle w:val="Strong"/>
          <w:rFonts w:cs="Arial"/>
          <w:b/>
          <w:bCs w:val="0"/>
          <w:szCs w:val="24"/>
        </w:rPr>
        <w:t>5.3 SOP Adjustment 3: Local Manufacturing &amp; Supply Chain SOP</w:t>
      </w:r>
      <w:bookmarkEnd w:id="40"/>
    </w:p>
    <w:p w14:paraId="094310B9" w14:textId="7CECEF16" w:rsidR="009952B9" w:rsidRPr="007C2BEF" w:rsidRDefault="00065E10" w:rsidP="009952B9">
      <w:pPr>
        <w:pStyle w:val="NormalWeb"/>
        <w:spacing w:before="240" w:beforeAutospacing="0" w:after="240" w:afterAutospacing="0" w:line="360" w:lineRule="auto"/>
        <w:jc w:val="both"/>
        <w:rPr>
          <w:rFonts w:ascii="Arial" w:hAnsi="Arial" w:cs="Arial"/>
        </w:rPr>
      </w:pPr>
      <w:r w:rsidRPr="00065E10">
        <w:rPr>
          <w:rFonts w:ascii="Arial" w:hAnsi="Arial" w:cs="Arial"/>
        </w:rPr>
        <w:t xml:space="preserve">Tesla needs a long-term localisation strategy </w:t>
      </w:r>
      <w:r w:rsidR="00B93B84">
        <w:rPr>
          <w:rFonts w:ascii="Arial" w:hAnsi="Arial" w:cs="Arial"/>
        </w:rPr>
        <w:t>for</w:t>
      </w:r>
      <w:r w:rsidRPr="00065E10">
        <w:rPr>
          <w:rFonts w:ascii="Arial" w:hAnsi="Arial" w:cs="Arial"/>
        </w:rPr>
        <w:t xml:space="preserve"> their production and supply chain business in Vietnam </w:t>
      </w:r>
      <w:r w:rsidR="001F4867" w:rsidRPr="00065E10">
        <w:rPr>
          <w:rFonts w:ascii="Arial" w:hAnsi="Arial" w:cs="Arial"/>
        </w:rPr>
        <w:t>to</w:t>
      </w:r>
      <w:r w:rsidRPr="00065E10">
        <w:rPr>
          <w:rFonts w:ascii="Arial" w:hAnsi="Arial" w:cs="Arial"/>
        </w:rPr>
        <w:t xml:space="preserve"> leverage the benefits of the localisation presented by the country, including its growing manufacturing base, labour pool, and EV package. The </w:t>
      </w:r>
      <w:r w:rsidRPr="00065E10">
        <w:rPr>
          <w:rFonts w:ascii="Arial" w:hAnsi="Arial" w:cs="Arial"/>
        </w:rPr>
        <w:lastRenderedPageBreak/>
        <w:t>third SOP change is centred around the gradual locali</w:t>
      </w:r>
      <w:r w:rsidR="00B93B84">
        <w:rPr>
          <w:rFonts w:ascii="Arial" w:hAnsi="Arial" w:cs="Arial"/>
        </w:rPr>
        <w:t>s</w:t>
      </w:r>
      <w:r w:rsidRPr="00065E10">
        <w:rPr>
          <w:rFonts w:ascii="Arial" w:hAnsi="Arial" w:cs="Arial"/>
        </w:rPr>
        <w:t>ation of production and alliances towards infrastructure formation, which allows Tesla to save on expenses, enhance local industrial activity, and enhance its positioning (Meegoda</w:t>
      </w:r>
      <w:r w:rsidR="00B93B84">
        <w:rPr>
          <w:rFonts w:ascii="Arial" w:hAnsi="Arial" w:cs="Arial"/>
        </w:rPr>
        <w:t>,</w:t>
      </w:r>
      <w:r w:rsidRPr="00065E10">
        <w:rPr>
          <w:rFonts w:ascii="Arial" w:hAnsi="Arial" w:cs="Arial"/>
        </w:rPr>
        <w:t xml:space="preserve"> et al., 2024).</w:t>
      </w:r>
    </w:p>
    <w:p w14:paraId="0803C625" w14:textId="1F168CF6" w:rsidR="00FE2BB4" w:rsidRPr="007C2BEF" w:rsidRDefault="009952B9" w:rsidP="009952B9">
      <w:pPr>
        <w:pStyle w:val="NormalWeb"/>
        <w:spacing w:before="240" w:beforeAutospacing="0" w:after="240" w:afterAutospacing="0" w:line="360" w:lineRule="auto"/>
        <w:jc w:val="both"/>
        <w:rPr>
          <w:rStyle w:val="Strong"/>
          <w:rFonts w:ascii="Arial" w:hAnsi="Arial" w:cs="Arial"/>
        </w:rPr>
      </w:pPr>
      <w:r w:rsidRPr="007C2BEF">
        <w:rPr>
          <w:rStyle w:val="Strong"/>
          <w:rFonts w:ascii="Arial" w:hAnsi="Arial" w:cs="Arial"/>
        </w:rPr>
        <w:t xml:space="preserve">Why </w:t>
      </w:r>
      <w:r w:rsidR="00EF00D4">
        <w:rPr>
          <w:rStyle w:val="Strong"/>
          <w:rFonts w:ascii="Arial" w:hAnsi="Arial" w:cs="Arial"/>
        </w:rPr>
        <w:t>is this adjustment</w:t>
      </w:r>
      <w:r w:rsidRPr="007C2BEF">
        <w:rPr>
          <w:rStyle w:val="Strong"/>
          <w:rFonts w:ascii="Arial" w:hAnsi="Arial" w:cs="Arial"/>
        </w:rPr>
        <w:t xml:space="preserve"> required</w:t>
      </w:r>
      <w:r w:rsidR="00EF00D4">
        <w:rPr>
          <w:rStyle w:val="Strong"/>
          <w:rFonts w:ascii="Arial" w:hAnsi="Arial" w:cs="Arial"/>
        </w:rPr>
        <w:t>?</w:t>
      </w:r>
    </w:p>
    <w:p w14:paraId="6CE540F4" w14:textId="2BAAE82B" w:rsidR="009952B9" w:rsidRPr="007C2BEF" w:rsidRDefault="00A41D53" w:rsidP="009952B9">
      <w:pPr>
        <w:pStyle w:val="NormalWeb"/>
        <w:spacing w:before="240" w:beforeAutospacing="0" w:after="240" w:afterAutospacing="0" w:line="360" w:lineRule="auto"/>
        <w:jc w:val="both"/>
        <w:rPr>
          <w:rFonts w:ascii="Arial" w:hAnsi="Arial" w:cs="Arial"/>
        </w:rPr>
      </w:pPr>
      <w:r w:rsidRPr="00A41D53">
        <w:rPr>
          <w:rFonts w:ascii="Arial" w:hAnsi="Arial" w:cs="Arial"/>
        </w:rPr>
        <w:t xml:space="preserve">Due to favourable taxation, the country has the most powerful economic and industry-specific incentives to </w:t>
      </w:r>
      <w:r w:rsidR="00AE6D31">
        <w:rPr>
          <w:rFonts w:ascii="Arial" w:hAnsi="Arial" w:cs="Arial"/>
        </w:rPr>
        <w:t>EV</w:t>
      </w:r>
      <w:r w:rsidRPr="00A41D53">
        <w:rPr>
          <w:rFonts w:ascii="Arial" w:hAnsi="Arial" w:cs="Arial"/>
        </w:rPr>
        <w:t xml:space="preserve"> makers, tax reduction, the development of the logistics system is rapid, and the government helps to electrify Vietnam. Such benefits make local manufacturing a long-term workable strategy. Full first entry however, is riskier because of the developing EV environment in Vietnam and because of the presence of a competitor within the country, which is strong and has the brand, VinFast. </w:t>
      </w:r>
      <w:r w:rsidR="00AE6D31">
        <w:rPr>
          <w:rFonts w:ascii="Arial" w:hAnsi="Arial" w:cs="Arial"/>
        </w:rPr>
        <w:t>A g</w:t>
      </w:r>
      <w:r w:rsidRPr="00A41D53">
        <w:rPr>
          <w:rFonts w:ascii="Arial" w:hAnsi="Arial" w:cs="Arial"/>
        </w:rPr>
        <w:t xml:space="preserve">radual strategy of localisation minimises risk as it prepares against future cost effectiveness (Aziz </w:t>
      </w:r>
      <w:r w:rsidR="003D3627">
        <w:rPr>
          <w:rFonts w:ascii="Arial" w:hAnsi="Arial" w:cs="Arial"/>
        </w:rPr>
        <w:t>and</w:t>
      </w:r>
      <w:r w:rsidRPr="00A41D53">
        <w:rPr>
          <w:rFonts w:ascii="Arial" w:hAnsi="Arial" w:cs="Arial"/>
        </w:rPr>
        <w:t xml:space="preserve"> Koo, 2025). </w:t>
      </w:r>
    </w:p>
    <w:p w14:paraId="701CA8C4" w14:textId="77777777" w:rsidR="00FE2BB4" w:rsidRPr="007C2BEF" w:rsidRDefault="009952B9" w:rsidP="009952B9">
      <w:pPr>
        <w:pStyle w:val="NormalWeb"/>
        <w:spacing w:before="240" w:beforeAutospacing="0" w:after="240" w:afterAutospacing="0" w:line="360" w:lineRule="auto"/>
        <w:jc w:val="both"/>
        <w:rPr>
          <w:rStyle w:val="Strong"/>
          <w:rFonts w:ascii="Arial" w:hAnsi="Arial" w:cs="Arial"/>
        </w:rPr>
      </w:pPr>
      <w:r w:rsidRPr="007C2BEF">
        <w:rPr>
          <w:rStyle w:val="Strong"/>
          <w:rFonts w:ascii="Arial" w:hAnsi="Arial" w:cs="Arial"/>
        </w:rPr>
        <w:t>How this adjustment works:</w:t>
      </w:r>
    </w:p>
    <w:p w14:paraId="31F9AFE0" w14:textId="34ACF8D7" w:rsidR="009952B9" w:rsidRPr="007C2BEF" w:rsidRDefault="0039248B" w:rsidP="009952B9">
      <w:pPr>
        <w:pStyle w:val="NormalWeb"/>
        <w:spacing w:before="240" w:beforeAutospacing="0" w:after="240" w:afterAutospacing="0" w:line="360" w:lineRule="auto"/>
        <w:jc w:val="both"/>
        <w:rPr>
          <w:rFonts w:ascii="Arial" w:hAnsi="Arial" w:cs="Arial"/>
        </w:rPr>
      </w:pPr>
      <w:r w:rsidRPr="0039248B">
        <w:rPr>
          <w:rFonts w:ascii="Arial" w:hAnsi="Arial" w:cs="Arial"/>
        </w:rPr>
        <w:t xml:space="preserve">The SOP must map a </w:t>
      </w:r>
      <w:r w:rsidR="00F06BA0" w:rsidRPr="0039248B">
        <w:rPr>
          <w:rFonts w:ascii="Arial" w:hAnsi="Arial" w:cs="Arial"/>
        </w:rPr>
        <w:t>three-stage</w:t>
      </w:r>
      <w:r w:rsidRPr="0039248B">
        <w:rPr>
          <w:rFonts w:ascii="Arial" w:hAnsi="Arial" w:cs="Arial"/>
        </w:rPr>
        <w:t xml:space="preserve"> approach of localisation:</w:t>
      </w:r>
    </w:p>
    <w:p w14:paraId="52DCF91E" w14:textId="61E29D3F" w:rsidR="009952B9" w:rsidRPr="007C2BEF" w:rsidRDefault="009952B9" w:rsidP="009952B9">
      <w:pPr>
        <w:pStyle w:val="NormalWeb"/>
        <w:numPr>
          <w:ilvl w:val="0"/>
          <w:numId w:val="3"/>
        </w:numPr>
        <w:spacing w:before="240" w:beforeAutospacing="0" w:after="240" w:afterAutospacing="0" w:line="360" w:lineRule="auto"/>
        <w:jc w:val="both"/>
        <w:rPr>
          <w:rFonts w:ascii="Arial" w:hAnsi="Arial" w:cs="Arial"/>
        </w:rPr>
      </w:pPr>
      <w:r w:rsidRPr="007C2BEF">
        <w:rPr>
          <w:rStyle w:val="Strong"/>
          <w:rFonts w:ascii="Arial" w:hAnsi="Arial" w:cs="Arial"/>
        </w:rPr>
        <w:t xml:space="preserve">Phase 1: Imports </w:t>
      </w:r>
      <w:r w:rsidR="00FE2BB4" w:rsidRPr="007C2BEF">
        <w:rPr>
          <w:rStyle w:val="Strong"/>
          <w:rFonts w:ascii="Arial" w:hAnsi="Arial" w:cs="Arial"/>
        </w:rPr>
        <w:t>and</w:t>
      </w:r>
      <w:r w:rsidRPr="007C2BEF">
        <w:rPr>
          <w:rStyle w:val="Strong"/>
          <w:rFonts w:ascii="Arial" w:hAnsi="Arial" w:cs="Arial"/>
        </w:rPr>
        <w:t xml:space="preserve"> Infrastructure Partnerships</w:t>
      </w:r>
      <w:r w:rsidR="00974C4D" w:rsidRPr="007C2BEF">
        <w:rPr>
          <w:rStyle w:val="Strong"/>
          <w:rFonts w:ascii="Arial" w:hAnsi="Arial" w:cs="Arial"/>
        </w:rPr>
        <w:t xml:space="preserve">: </w:t>
      </w:r>
      <w:r w:rsidR="00BA5D43" w:rsidRPr="00BA5D43">
        <w:rPr>
          <w:rFonts w:ascii="Arial" w:hAnsi="Arial" w:cs="Arial"/>
        </w:rPr>
        <w:t>Tesla will initially import cars to Vietnam with the partnership of either EVN (Vietnam Electricity) or other companies to increase the number of charging stations. This creates brand presence without a serious investment.</w:t>
      </w:r>
    </w:p>
    <w:p w14:paraId="024DDE73" w14:textId="69C31690" w:rsidR="009952B9" w:rsidRPr="007C2BEF" w:rsidRDefault="009952B9" w:rsidP="009952B9">
      <w:pPr>
        <w:pStyle w:val="NormalWeb"/>
        <w:numPr>
          <w:ilvl w:val="0"/>
          <w:numId w:val="3"/>
        </w:numPr>
        <w:spacing w:before="240" w:beforeAutospacing="0" w:after="240" w:afterAutospacing="0" w:line="360" w:lineRule="auto"/>
        <w:jc w:val="both"/>
        <w:rPr>
          <w:rFonts w:ascii="Arial" w:hAnsi="Arial" w:cs="Arial"/>
        </w:rPr>
      </w:pPr>
      <w:r w:rsidRPr="007C2BEF">
        <w:rPr>
          <w:rStyle w:val="Strong"/>
          <w:rFonts w:ascii="Arial" w:hAnsi="Arial" w:cs="Arial"/>
        </w:rPr>
        <w:t>Phase 2: Semi-Knocked Down (SKD) or Assembly Operations</w:t>
      </w:r>
      <w:r w:rsidR="001B7EEA" w:rsidRPr="007C2BEF">
        <w:rPr>
          <w:rStyle w:val="Strong"/>
          <w:rFonts w:ascii="Arial" w:hAnsi="Arial" w:cs="Arial"/>
        </w:rPr>
        <w:t xml:space="preserve">: </w:t>
      </w:r>
      <w:r w:rsidR="00F06BA0" w:rsidRPr="00F06BA0">
        <w:rPr>
          <w:rFonts w:ascii="Arial" w:hAnsi="Arial" w:cs="Arial"/>
        </w:rPr>
        <w:t>Once the demand is stabilised, Tesla establishes a local assembly plant, which lowers import tariffs and enables testing of the Vietnam industrial ecosystem (Oo</w:t>
      </w:r>
      <w:r w:rsidR="002C5BEC">
        <w:rPr>
          <w:rFonts w:ascii="Arial" w:hAnsi="Arial" w:cs="Arial"/>
        </w:rPr>
        <w:t>,</w:t>
      </w:r>
      <w:r w:rsidR="00F06BA0" w:rsidRPr="00F06BA0">
        <w:rPr>
          <w:rFonts w:ascii="Arial" w:hAnsi="Arial" w:cs="Arial"/>
        </w:rPr>
        <w:t xml:space="preserve"> et al., 2025).</w:t>
      </w:r>
    </w:p>
    <w:p w14:paraId="005BA07F" w14:textId="483AF479" w:rsidR="009952B9" w:rsidRPr="007C2BEF" w:rsidRDefault="009952B9" w:rsidP="009952B9">
      <w:pPr>
        <w:pStyle w:val="NormalWeb"/>
        <w:numPr>
          <w:ilvl w:val="0"/>
          <w:numId w:val="3"/>
        </w:numPr>
        <w:spacing w:before="240" w:beforeAutospacing="0" w:after="240" w:afterAutospacing="0" w:line="360" w:lineRule="auto"/>
        <w:jc w:val="both"/>
        <w:rPr>
          <w:rFonts w:ascii="Arial" w:hAnsi="Arial" w:cs="Arial"/>
        </w:rPr>
      </w:pPr>
      <w:r w:rsidRPr="007C2BEF">
        <w:rPr>
          <w:rStyle w:val="Strong"/>
          <w:rFonts w:ascii="Arial" w:hAnsi="Arial" w:cs="Arial"/>
        </w:rPr>
        <w:t>Phase 3: Full Locali</w:t>
      </w:r>
      <w:r w:rsidR="00E31073">
        <w:rPr>
          <w:rStyle w:val="Strong"/>
          <w:rFonts w:ascii="Arial" w:hAnsi="Arial" w:cs="Arial"/>
        </w:rPr>
        <w:t>s</w:t>
      </w:r>
      <w:r w:rsidRPr="007C2BEF">
        <w:rPr>
          <w:rStyle w:val="Strong"/>
          <w:rFonts w:ascii="Arial" w:hAnsi="Arial" w:cs="Arial"/>
        </w:rPr>
        <w:t>ation of Key Components</w:t>
      </w:r>
      <w:r w:rsidR="000D703C" w:rsidRPr="007C2BEF">
        <w:rPr>
          <w:rStyle w:val="Strong"/>
          <w:rFonts w:ascii="Arial" w:hAnsi="Arial" w:cs="Arial"/>
        </w:rPr>
        <w:t xml:space="preserve">: </w:t>
      </w:r>
      <w:r w:rsidR="00BC0DD9" w:rsidRPr="00BC0DD9">
        <w:rPr>
          <w:rFonts w:ascii="Arial" w:hAnsi="Arial" w:cs="Arial"/>
        </w:rPr>
        <w:t>Tesla is diversified to greater levels of localisation of the articles that need to be assembled to battery packs, local suppliers of non-critical parts and finally, a less massive Gigafactory model should the volume of sales justify it.</w:t>
      </w:r>
    </w:p>
    <w:p w14:paraId="4A3E3AA0" w14:textId="77777777" w:rsidR="009E0BBB" w:rsidRPr="007C2BEF" w:rsidRDefault="009952B9" w:rsidP="009952B9">
      <w:pPr>
        <w:pStyle w:val="NormalWeb"/>
        <w:spacing w:before="240" w:beforeAutospacing="0" w:after="240" w:afterAutospacing="0" w:line="360" w:lineRule="auto"/>
        <w:jc w:val="both"/>
        <w:rPr>
          <w:rStyle w:val="Strong"/>
          <w:rFonts w:ascii="Arial" w:hAnsi="Arial" w:cs="Arial"/>
        </w:rPr>
      </w:pPr>
      <w:r w:rsidRPr="007C2BEF">
        <w:rPr>
          <w:rStyle w:val="Strong"/>
          <w:rFonts w:ascii="Arial" w:hAnsi="Arial" w:cs="Arial"/>
        </w:rPr>
        <w:t>Impact on cost, risk and strategic positioning:</w:t>
      </w:r>
    </w:p>
    <w:p w14:paraId="78AEDC81" w14:textId="62E09A5F" w:rsidR="009952B9" w:rsidRPr="007C2BEF" w:rsidRDefault="008E5166" w:rsidP="009952B9">
      <w:pPr>
        <w:pStyle w:val="NormalWeb"/>
        <w:spacing w:before="240" w:beforeAutospacing="0" w:after="240" w:afterAutospacing="0" w:line="360" w:lineRule="auto"/>
        <w:jc w:val="both"/>
        <w:rPr>
          <w:rFonts w:ascii="Arial" w:hAnsi="Arial" w:cs="Arial"/>
        </w:rPr>
      </w:pPr>
      <w:r w:rsidRPr="008E5166">
        <w:rPr>
          <w:rFonts w:ascii="Arial" w:hAnsi="Arial" w:cs="Arial"/>
        </w:rPr>
        <w:lastRenderedPageBreak/>
        <w:t xml:space="preserve">The phased localisation minimises risks in terms of initial investments but Tesla can ensure cost savings in the long term. Taxes reduce the logistics and tariff costs, enhancing the price competitiveness </w:t>
      </w:r>
      <w:r w:rsidR="003D46C1">
        <w:rPr>
          <w:rFonts w:ascii="Arial" w:hAnsi="Arial" w:cs="Arial"/>
        </w:rPr>
        <w:t>(</w:t>
      </w:r>
      <w:r w:rsidR="003D46C1" w:rsidRPr="003D46C1">
        <w:rPr>
          <w:rFonts w:ascii="Arial" w:hAnsi="Arial" w:cs="Arial"/>
        </w:rPr>
        <w:t>Boșcoianu</w:t>
      </w:r>
      <w:r w:rsidR="003D46C1">
        <w:rPr>
          <w:rFonts w:ascii="Arial" w:hAnsi="Arial" w:cs="Arial"/>
        </w:rPr>
        <w:t>, et al., 2025)</w:t>
      </w:r>
      <w:r w:rsidR="009952B9" w:rsidRPr="007C2BEF">
        <w:rPr>
          <w:rFonts w:ascii="Arial" w:hAnsi="Arial" w:cs="Arial"/>
        </w:rPr>
        <w:t xml:space="preserve">. </w:t>
      </w:r>
      <w:r w:rsidR="00C04272" w:rsidRPr="00C04272">
        <w:rPr>
          <w:rFonts w:ascii="Arial" w:hAnsi="Arial" w:cs="Arial"/>
        </w:rPr>
        <w:t>Tesla</w:t>
      </w:r>
      <w:r w:rsidR="00AE6D31">
        <w:rPr>
          <w:rFonts w:ascii="Arial" w:hAnsi="Arial" w:cs="Arial"/>
        </w:rPr>
        <w:t>'s</w:t>
      </w:r>
      <w:r w:rsidR="00C04272" w:rsidRPr="00C04272">
        <w:rPr>
          <w:rFonts w:ascii="Arial" w:hAnsi="Arial" w:cs="Arial"/>
        </w:rPr>
        <w:t xml:space="preserve"> </w:t>
      </w:r>
      <w:r w:rsidR="00AE6D31">
        <w:rPr>
          <w:rFonts w:ascii="Arial" w:hAnsi="Arial" w:cs="Arial"/>
        </w:rPr>
        <w:t>c</w:t>
      </w:r>
      <w:r w:rsidR="00C04272" w:rsidRPr="00C04272">
        <w:rPr>
          <w:rFonts w:ascii="Arial" w:hAnsi="Arial" w:cs="Arial"/>
        </w:rPr>
        <w:t>harging infrastructure partnerships help the company attract an edge in its ecosystem. This progressive move will place Tesla as one of the long-term industrial participants in Vietnam, contribute to the development of the goodwill and consumer confidence of the government.</w:t>
      </w:r>
    </w:p>
    <w:p w14:paraId="307CE79E" w14:textId="77777777" w:rsidR="009E0BBB" w:rsidRPr="007C2BEF" w:rsidRDefault="009E0BBB">
      <w:pPr>
        <w:ind w:left="720" w:hanging="360"/>
        <w:jc w:val="left"/>
        <w:rPr>
          <w:rFonts w:cs="Arial"/>
          <w:szCs w:val="24"/>
        </w:rPr>
      </w:pPr>
      <w:r w:rsidRPr="007C2BEF">
        <w:rPr>
          <w:rFonts w:cs="Arial"/>
          <w:szCs w:val="24"/>
        </w:rPr>
        <w:br w:type="page"/>
      </w:r>
    </w:p>
    <w:p w14:paraId="64D827E1" w14:textId="0E5847C0" w:rsidR="008F2094" w:rsidRPr="007C2BEF" w:rsidRDefault="008F2094" w:rsidP="008F2094">
      <w:pPr>
        <w:pStyle w:val="Heading1"/>
        <w:rPr>
          <w:rFonts w:cs="Arial"/>
          <w:szCs w:val="24"/>
        </w:rPr>
      </w:pPr>
      <w:bookmarkStart w:id="41" w:name="_Toc215099034"/>
      <w:r w:rsidRPr="007C2BEF">
        <w:rPr>
          <w:rFonts w:cs="Arial"/>
          <w:szCs w:val="24"/>
        </w:rPr>
        <w:lastRenderedPageBreak/>
        <w:t>6. Conclusion</w:t>
      </w:r>
      <w:bookmarkEnd w:id="41"/>
    </w:p>
    <w:p w14:paraId="78B54FF9" w14:textId="72D92FF6" w:rsidR="007D0B20" w:rsidRPr="007D0B20" w:rsidRDefault="007D0B20" w:rsidP="007D0B20">
      <w:pPr>
        <w:rPr>
          <w:rFonts w:cs="Arial"/>
          <w:szCs w:val="24"/>
        </w:rPr>
      </w:pPr>
      <w:r w:rsidRPr="007D0B20">
        <w:rPr>
          <w:rFonts w:cs="Arial"/>
          <w:szCs w:val="24"/>
        </w:rPr>
        <w:t xml:space="preserve">The status of Tesla as a global multinational corporation is supported by the high level of integration of the value chain, innovative technologies, and strong global presence. Its diversification into other markets has made it have enormous economies of scale, increased innovations, and made its operations to be efficient. Vietnam is a promising new market </w:t>
      </w:r>
      <w:r w:rsidR="00AE6D31">
        <w:rPr>
          <w:rFonts w:cs="Arial"/>
          <w:szCs w:val="24"/>
        </w:rPr>
        <w:t>for</w:t>
      </w:r>
      <w:r w:rsidRPr="007D0B20">
        <w:rPr>
          <w:rFonts w:cs="Arial"/>
          <w:szCs w:val="24"/>
        </w:rPr>
        <w:t xml:space="preserve"> Tesla, owing to its stable economic development, high youth population, growing middle income and the government having high intention towards electric mobility. All these make the environment favourable to the long-term adoption of electric vehicles and justify the decision by Tesla to enter the market. According to the OLI framework, Tesla has strong ownership benefits namely its proprietary technology, brand strength, and vertically integrated model of production</w:t>
      </w:r>
      <w:r w:rsidR="00AE6D31">
        <w:rPr>
          <w:rFonts w:cs="Arial"/>
          <w:szCs w:val="24"/>
        </w:rPr>
        <w:t>.</w:t>
      </w:r>
      <w:r w:rsidRPr="007D0B20">
        <w:rPr>
          <w:rFonts w:cs="Arial"/>
          <w:szCs w:val="24"/>
        </w:rPr>
        <w:t xml:space="preserve"> </w:t>
      </w:r>
      <w:r w:rsidR="00AE6D31">
        <w:rPr>
          <w:rFonts w:cs="Arial"/>
          <w:szCs w:val="24"/>
        </w:rPr>
        <w:t>T</w:t>
      </w:r>
      <w:r w:rsidRPr="007D0B20">
        <w:rPr>
          <w:rFonts w:cs="Arial"/>
          <w:szCs w:val="24"/>
        </w:rPr>
        <w:t>he benefits are in favour of a wholly owned entry mode. The locational benefits of Vietnam are simultaneous to a scenario where localisation strategy progresses through imports and infrastructure alliances as a step to assembly and integration of further chained supply chain components. This is a cost-risk-competitiveness long-term strategy.</w:t>
      </w:r>
    </w:p>
    <w:p w14:paraId="5B35410B" w14:textId="477FB214" w:rsidR="00F2071B" w:rsidRPr="007C2BEF" w:rsidRDefault="007D0B20" w:rsidP="007D0B20">
      <w:pPr>
        <w:rPr>
          <w:rFonts w:cs="Arial"/>
          <w:szCs w:val="24"/>
        </w:rPr>
      </w:pPr>
      <w:r w:rsidRPr="007D0B20">
        <w:rPr>
          <w:rFonts w:cs="Arial"/>
          <w:szCs w:val="24"/>
        </w:rPr>
        <w:t>The cultural differences between the United States and Vietnam represent pertinent issues especially on the basis of leadership expectations, communication styles, and consumer behaviour. In a bid to succeed, Tesla should change its human-resource practi</w:t>
      </w:r>
      <w:r w:rsidR="00AE6D31">
        <w:rPr>
          <w:rFonts w:cs="Arial"/>
          <w:szCs w:val="24"/>
        </w:rPr>
        <w:t>c</w:t>
      </w:r>
      <w:r w:rsidRPr="007D0B20">
        <w:rPr>
          <w:rFonts w:cs="Arial"/>
          <w:szCs w:val="24"/>
        </w:rPr>
        <w:t>es, marketing policies and customer-engagement processes in order to fit into the Vietnamese cultural values and business traditions.</w:t>
      </w:r>
      <w:r w:rsidR="00AD4921">
        <w:rPr>
          <w:rFonts w:cs="Arial"/>
          <w:szCs w:val="24"/>
        </w:rPr>
        <w:t xml:space="preserve"> </w:t>
      </w:r>
      <w:r w:rsidRPr="007D0B20">
        <w:rPr>
          <w:rFonts w:cs="Arial"/>
          <w:szCs w:val="24"/>
        </w:rPr>
        <w:t>Vietnam has the potential to become a strategic manufacturing and sales location of Tesla in the ASEAN region with proper modifications to the standard operating procedures and culture-sensitive market strategy, which will help the company expand globally in the long term.</w:t>
      </w:r>
      <w:r w:rsidR="00F2071B" w:rsidRPr="007C2BEF">
        <w:rPr>
          <w:rFonts w:cs="Arial"/>
          <w:szCs w:val="24"/>
        </w:rPr>
        <w:br w:type="page"/>
      </w:r>
    </w:p>
    <w:p w14:paraId="02F2B119" w14:textId="5E357B5C" w:rsidR="001974CC" w:rsidRPr="007C2BEF" w:rsidRDefault="00146C16" w:rsidP="00E3407B">
      <w:pPr>
        <w:pStyle w:val="Heading1"/>
        <w:spacing w:after="240"/>
        <w:rPr>
          <w:rFonts w:cs="Arial"/>
          <w:szCs w:val="24"/>
        </w:rPr>
      </w:pPr>
      <w:bookmarkStart w:id="42" w:name="_Toc215099035"/>
      <w:r>
        <w:rPr>
          <w:rFonts w:cs="Arial"/>
          <w:szCs w:val="24"/>
        </w:rPr>
        <w:lastRenderedPageBreak/>
        <w:t xml:space="preserve">7. </w:t>
      </w:r>
      <w:r w:rsidR="00F2071B" w:rsidRPr="007C2BEF">
        <w:rPr>
          <w:rFonts w:cs="Arial"/>
          <w:szCs w:val="24"/>
        </w:rPr>
        <w:t>References</w:t>
      </w:r>
      <w:bookmarkEnd w:id="42"/>
    </w:p>
    <w:p w14:paraId="42952259" w14:textId="77777777" w:rsidR="0072062E" w:rsidRDefault="0072062E" w:rsidP="002D2D42">
      <w:pPr>
        <w:rPr>
          <w:shd w:val="clear" w:color="auto" w:fill="FFFFFF"/>
        </w:rPr>
      </w:pPr>
      <w:r>
        <w:rPr>
          <w:shd w:val="clear" w:color="auto" w:fill="FFFFFF"/>
        </w:rPr>
        <w:t>Ahmad, K., Marchesano, M.G., Popolo, V., Revetria, R. and Rozhok, A. (2025) Development of a European Sustainability Reporting Standards Compliant Sustainability Assessment Framework for Manufacturing Organisations Using Analytic Hierarchy Process. </w:t>
      </w:r>
      <w:r>
        <w:rPr>
          <w:i/>
          <w:iCs/>
          <w:shd w:val="clear" w:color="auto" w:fill="FFFFFF"/>
        </w:rPr>
        <w:t>Sustainability</w:t>
      </w:r>
      <w:r>
        <w:rPr>
          <w:shd w:val="clear" w:color="auto" w:fill="FFFFFF"/>
        </w:rPr>
        <w:t>, </w:t>
      </w:r>
      <w:r>
        <w:rPr>
          <w:i/>
          <w:iCs/>
          <w:shd w:val="clear" w:color="auto" w:fill="FFFFFF"/>
        </w:rPr>
        <w:t>17</w:t>
      </w:r>
      <w:r>
        <w:rPr>
          <w:shd w:val="clear" w:color="auto" w:fill="FFFFFF"/>
        </w:rPr>
        <w:t>(11), p.4772.</w:t>
      </w:r>
    </w:p>
    <w:p w14:paraId="6E538F0A" w14:textId="77777777" w:rsidR="0072062E" w:rsidRDefault="0072062E" w:rsidP="002D2D42">
      <w:pPr>
        <w:rPr>
          <w:shd w:val="clear" w:color="auto" w:fill="FFFFFF"/>
        </w:rPr>
      </w:pPr>
      <w:r>
        <w:rPr>
          <w:shd w:val="clear" w:color="auto" w:fill="FFFFFF"/>
        </w:rPr>
        <w:t>Alsulami, F. and Raza, A. (2025) Financial markets effect on cryptocurrency volatility: pre-and post-future exchanges collapse period in USA and Japan. </w:t>
      </w:r>
      <w:r>
        <w:rPr>
          <w:i/>
          <w:iCs/>
          <w:shd w:val="clear" w:color="auto" w:fill="FFFFFF"/>
        </w:rPr>
        <w:t>International Journal of Financial Studies</w:t>
      </w:r>
      <w:r>
        <w:rPr>
          <w:shd w:val="clear" w:color="auto" w:fill="FFFFFF"/>
        </w:rPr>
        <w:t>, </w:t>
      </w:r>
      <w:r>
        <w:rPr>
          <w:i/>
          <w:iCs/>
          <w:shd w:val="clear" w:color="auto" w:fill="FFFFFF"/>
        </w:rPr>
        <w:t>13</w:t>
      </w:r>
      <w:r>
        <w:rPr>
          <w:shd w:val="clear" w:color="auto" w:fill="FFFFFF"/>
        </w:rPr>
        <w:t>(1), p.24.</w:t>
      </w:r>
    </w:p>
    <w:p w14:paraId="16A36341" w14:textId="77777777" w:rsidR="0072062E" w:rsidRDefault="0072062E" w:rsidP="002D2D42">
      <w:r w:rsidRPr="00D63443">
        <w:t xml:space="preserve">Ani. (2025) Tesla turning towards Samsung SDI for huge ESS battery deal. [Online]. Available at: </w:t>
      </w:r>
      <w:hyperlink r:id="rId18" w:history="1">
        <w:r w:rsidRPr="004C222F">
          <w:rPr>
            <w:rStyle w:val="Hyperlink"/>
          </w:rPr>
          <w:t>https://economictimes.indiatimes.com/news/international/business/tesla-turning-towards-samsung-sdi-for-huge-ess-battery-deal/articleshow/125104817.cms?from=mdr</w:t>
        </w:r>
      </w:hyperlink>
      <w:r>
        <w:t xml:space="preserve"> </w:t>
      </w:r>
      <w:r w:rsidRPr="007C2BEF">
        <w:rPr>
          <w:rFonts w:cs="Arial"/>
          <w:szCs w:val="24"/>
          <w:lang w:val="en-US"/>
        </w:rPr>
        <w:t>[Accessed on: 26 November 2025].</w:t>
      </w:r>
    </w:p>
    <w:p w14:paraId="15236864" w14:textId="77777777" w:rsidR="0072062E" w:rsidRDefault="0072062E" w:rsidP="002D2D42">
      <w:pPr>
        <w:rPr>
          <w:shd w:val="clear" w:color="auto" w:fill="FFFFFF"/>
        </w:rPr>
      </w:pPr>
      <w:r>
        <w:rPr>
          <w:shd w:val="clear" w:color="auto" w:fill="FFFFFF"/>
        </w:rPr>
        <w:t>Ayoade, I.A. and Longe, O.M. (2024) A comprehensive review on smart electromobility charging infrastructure. </w:t>
      </w:r>
      <w:r>
        <w:rPr>
          <w:i/>
          <w:iCs/>
          <w:shd w:val="clear" w:color="auto" w:fill="FFFFFF"/>
        </w:rPr>
        <w:t>World electric vehicle journal</w:t>
      </w:r>
      <w:r>
        <w:rPr>
          <w:shd w:val="clear" w:color="auto" w:fill="FFFFFF"/>
        </w:rPr>
        <w:t>, </w:t>
      </w:r>
      <w:r>
        <w:rPr>
          <w:i/>
          <w:iCs/>
          <w:shd w:val="clear" w:color="auto" w:fill="FFFFFF"/>
        </w:rPr>
        <w:t>15</w:t>
      </w:r>
      <w:r>
        <w:rPr>
          <w:shd w:val="clear" w:color="auto" w:fill="FFFFFF"/>
        </w:rPr>
        <w:t>(7), p.286.</w:t>
      </w:r>
    </w:p>
    <w:p w14:paraId="0A688B83" w14:textId="77777777" w:rsidR="0072062E" w:rsidRDefault="0072062E" w:rsidP="002D2D42">
      <w:pPr>
        <w:rPr>
          <w:shd w:val="clear" w:color="auto" w:fill="FFFFFF"/>
        </w:rPr>
      </w:pPr>
      <w:r>
        <w:rPr>
          <w:shd w:val="clear" w:color="auto" w:fill="FFFFFF"/>
        </w:rPr>
        <w:t>Aziz, T. and Koo, I. (2025) A Comprehensive Review of Indoor Localization Techniques and Applications in Various Sectors. </w:t>
      </w:r>
      <w:r>
        <w:rPr>
          <w:i/>
          <w:iCs/>
          <w:shd w:val="clear" w:color="auto" w:fill="FFFFFF"/>
        </w:rPr>
        <w:t>Applied Sciences (2076-3417)</w:t>
      </w:r>
      <w:r>
        <w:rPr>
          <w:shd w:val="clear" w:color="auto" w:fill="FFFFFF"/>
        </w:rPr>
        <w:t>, </w:t>
      </w:r>
      <w:r>
        <w:rPr>
          <w:i/>
          <w:iCs/>
          <w:shd w:val="clear" w:color="auto" w:fill="FFFFFF"/>
        </w:rPr>
        <w:t>15</w:t>
      </w:r>
      <w:r>
        <w:rPr>
          <w:shd w:val="clear" w:color="auto" w:fill="FFFFFF"/>
        </w:rPr>
        <w:t>(3).</w:t>
      </w:r>
    </w:p>
    <w:p w14:paraId="67BCE97E" w14:textId="77777777" w:rsidR="0072062E" w:rsidRDefault="0072062E" w:rsidP="002D2D42">
      <w:pPr>
        <w:rPr>
          <w:shd w:val="clear" w:color="auto" w:fill="FFFFFF"/>
        </w:rPr>
      </w:pPr>
      <w:r>
        <w:rPr>
          <w:shd w:val="clear" w:color="auto" w:fill="FFFFFF"/>
        </w:rPr>
        <w:t>Barakati, P., Bertini, F., Corsi, E., Gabbrielli, M. and Montesi, D. (2024) Luxury Car Data Analysis: A Literature Review. </w:t>
      </w:r>
      <w:r>
        <w:rPr>
          <w:i/>
          <w:iCs/>
          <w:shd w:val="clear" w:color="auto" w:fill="FFFFFF"/>
        </w:rPr>
        <w:t>Data</w:t>
      </w:r>
      <w:r>
        <w:rPr>
          <w:shd w:val="clear" w:color="auto" w:fill="FFFFFF"/>
        </w:rPr>
        <w:t>, </w:t>
      </w:r>
      <w:r>
        <w:rPr>
          <w:i/>
          <w:iCs/>
          <w:shd w:val="clear" w:color="auto" w:fill="FFFFFF"/>
        </w:rPr>
        <w:t>9</w:t>
      </w:r>
      <w:r>
        <w:rPr>
          <w:shd w:val="clear" w:color="auto" w:fill="FFFFFF"/>
        </w:rPr>
        <w:t>(4), p.48.</w:t>
      </w:r>
    </w:p>
    <w:p w14:paraId="55567CDC" w14:textId="77777777" w:rsidR="0072062E" w:rsidRDefault="0072062E" w:rsidP="002D2D42">
      <w:pPr>
        <w:tabs>
          <w:tab w:val="left" w:pos="3686"/>
        </w:tabs>
      </w:pPr>
      <w:r>
        <w:rPr>
          <w:shd w:val="clear" w:color="auto" w:fill="FFFFFF"/>
        </w:rPr>
        <w:t>Boșcoianu, M., Toth, Z. and Goga, A.S. (2025) Sustainable Strategies to Reduce Logistics Costs Based on Cross-Docking—The Case of Emerging European Markets. </w:t>
      </w:r>
      <w:r>
        <w:rPr>
          <w:i/>
          <w:iCs/>
          <w:shd w:val="clear" w:color="auto" w:fill="FFFFFF"/>
        </w:rPr>
        <w:t>Sustainability</w:t>
      </w:r>
      <w:r>
        <w:rPr>
          <w:shd w:val="clear" w:color="auto" w:fill="FFFFFF"/>
        </w:rPr>
        <w:t>, </w:t>
      </w:r>
      <w:r>
        <w:rPr>
          <w:i/>
          <w:iCs/>
          <w:shd w:val="clear" w:color="auto" w:fill="FFFFFF"/>
        </w:rPr>
        <w:t>17</w:t>
      </w:r>
      <w:r>
        <w:rPr>
          <w:shd w:val="clear" w:color="auto" w:fill="FFFFFF"/>
        </w:rPr>
        <w:t>(14), p.6471.</w:t>
      </w:r>
    </w:p>
    <w:p w14:paraId="7200E7F3" w14:textId="77777777" w:rsidR="0072062E" w:rsidRDefault="0072062E" w:rsidP="002D2D42">
      <w:r w:rsidRPr="0088548B">
        <w:t xml:space="preserve">Carlier, M. (2025) Tesla - statistics &amp; facts. [Online]. Available at: </w:t>
      </w:r>
      <w:hyperlink r:id="rId19" w:history="1">
        <w:r w:rsidRPr="004C222F">
          <w:rPr>
            <w:rStyle w:val="Hyperlink"/>
          </w:rPr>
          <w:t>https://www.statista.com/topics/2086/tesla/?srsltid=AfmBOoqdu9Gax7ttLHeGgIXwShB8l-5VshpsIAJS4dw6xGur008xcD_l</w:t>
        </w:r>
      </w:hyperlink>
      <w:r>
        <w:t xml:space="preserve"> </w:t>
      </w:r>
      <w:r w:rsidRPr="007C2BEF">
        <w:rPr>
          <w:rFonts w:cs="Arial"/>
          <w:szCs w:val="24"/>
          <w:lang w:val="en-US"/>
        </w:rPr>
        <w:t>[Accessed on: 26 November 2025].</w:t>
      </w:r>
    </w:p>
    <w:p w14:paraId="27CF41ED" w14:textId="77777777" w:rsidR="0072062E" w:rsidRDefault="0072062E" w:rsidP="002D2D42">
      <w:pPr>
        <w:rPr>
          <w:shd w:val="clear" w:color="auto" w:fill="FFFFFF"/>
        </w:rPr>
      </w:pPr>
      <w:r>
        <w:rPr>
          <w:shd w:val="clear" w:color="auto" w:fill="FFFFFF"/>
        </w:rPr>
        <w:lastRenderedPageBreak/>
        <w:t>Cui, G.Q., Zeng, J.Y. and Jin, C.H. (2022) The impact of vertical/horizontal individualism and collectivism on ethical consumption. </w:t>
      </w:r>
      <w:r>
        <w:rPr>
          <w:i/>
          <w:iCs/>
          <w:shd w:val="clear" w:color="auto" w:fill="FFFFFF"/>
        </w:rPr>
        <w:t>Sustainability</w:t>
      </w:r>
      <w:r>
        <w:rPr>
          <w:shd w:val="clear" w:color="auto" w:fill="FFFFFF"/>
        </w:rPr>
        <w:t>, </w:t>
      </w:r>
      <w:r>
        <w:rPr>
          <w:i/>
          <w:iCs/>
          <w:shd w:val="clear" w:color="auto" w:fill="FFFFFF"/>
        </w:rPr>
        <w:t>14</w:t>
      </w:r>
      <w:r>
        <w:rPr>
          <w:shd w:val="clear" w:color="auto" w:fill="FFFFFF"/>
        </w:rPr>
        <w:t>(21), p.14254.</w:t>
      </w:r>
    </w:p>
    <w:p w14:paraId="5520E342" w14:textId="77777777" w:rsidR="0072062E" w:rsidRDefault="0072062E" w:rsidP="002D2D42">
      <w:pPr>
        <w:rPr>
          <w:shd w:val="clear" w:color="auto" w:fill="FFFFFF"/>
        </w:rPr>
      </w:pPr>
      <w:r>
        <w:rPr>
          <w:shd w:val="clear" w:color="auto" w:fill="FFFFFF"/>
        </w:rPr>
        <w:t>Du, S., Zhong, G., Wang, F., Pang, B., Zhang, H. and Jiao, Q. (2024) Safety risk modelling and assessment of civil unmanned aircraft system operations: A comprehensive review. </w:t>
      </w:r>
      <w:r>
        <w:rPr>
          <w:i/>
          <w:iCs/>
          <w:shd w:val="clear" w:color="auto" w:fill="FFFFFF"/>
        </w:rPr>
        <w:t>Drones</w:t>
      </w:r>
      <w:r>
        <w:rPr>
          <w:shd w:val="clear" w:color="auto" w:fill="FFFFFF"/>
        </w:rPr>
        <w:t>, </w:t>
      </w:r>
      <w:r>
        <w:rPr>
          <w:i/>
          <w:iCs/>
          <w:shd w:val="clear" w:color="auto" w:fill="FFFFFF"/>
        </w:rPr>
        <w:t>8</w:t>
      </w:r>
      <w:r>
        <w:rPr>
          <w:shd w:val="clear" w:color="auto" w:fill="FFFFFF"/>
        </w:rPr>
        <w:t>(8), p.354.</w:t>
      </w:r>
    </w:p>
    <w:p w14:paraId="69BB43B9" w14:textId="77777777" w:rsidR="0072062E" w:rsidRDefault="0072062E" w:rsidP="002D2D42">
      <w:pPr>
        <w:rPr>
          <w:shd w:val="clear" w:color="auto" w:fill="FFFFFF"/>
        </w:rPr>
      </w:pPr>
      <w:r>
        <w:rPr>
          <w:shd w:val="clear" w:color="auto" w:fill="FFFFFF"/>
        </w:rPr>
        <w:t>Dwivedi, A. and McDonald, B. (2025) A model of brand price premiumness and its marketing outcomes. </w:t>
      </w:r>
      <w:r>
        <w:rPr>
          <w:i/>
          <w:iCs/>
          <w:shd w:val="clear" w:color="auto" w:fill="FFFFFF"/>
        </w:rPr>
        <w:t>Journal of Marketing Theory and Practice</w:t>
      </w:r>
      <w:r>
        <w:rPr>
          <w:shd w:val="clear" w:color="auto" w:fill="FFFFFF"/>
        </w:rPr>
        <w:t>, pp.1-22.</w:t>
      </w:r>
    </w:p>
    <w:p w14:paraId="50220DDC" w14:textId="77777777" w:rsidR="0072062E" w:rsidRDefault="0072062E" w:rsidP="002D2D42">
      <w:r w:rsidRPr="0088548B">
        <w:t xml:space="preserve">EVBoosters. (2024) Tesla dominates fast and ultra-fast EV Charging networks in the US and Europe. [Online]. Available at: </w:t>
      </w:r>
      <w:hyperlink r:id="rId20" w:history="1">
        <w:r w:rsidRPr="004C222F">
          <w:rPr>
            <w:rStyle w:val="Hyperlink"/>
          </w:rPr>
          <w:t>https://evboosters.com/ev-charging-news/tesla-dominates-fast-and-ultra-fast-ev-charging-networks-in-the-us-and-europe/</w:t>
        </w:r>
      </w:hyperlink>
      <w:r>
        <w:t xml:space="preserve"> </w:t>
      </w:r>
      <w:r w:rsidRPr="007C2BEF">
        <w:rPr>
          <w:rFonts w:cs="Arial"/>
          <w:szCs w:val="24"/>
          <w:lang w:val="en-US"/>
        </w:rPr>
        <w:t>[Accessed on: 26 November 2025].</w:t>
      </w:r>
    </w:p>
    <w:p w14:paraId="457AA237" w14:textId="77777777" w:rsidR="0072062E" w:rsidRDefault="0072062E" w:rsidP="002D2D42">
      <w:r w:rsidRPr="00476F09">
        <w:t>Ghonda, M. (</w:t>
      </w:r>
      <w:r>
        <w:t>2</w:t>
      </w:r>
      <w:r w:rsidRPr="00476F09">
        <w:t xml:space="preserve">024) Tesla’s Waves of Disruption and Innovations. [Online]. </w:t>
      </w:r>
      <w:r>
        <w:t>Available</w:t>
      </w:r>
      <w:r w:rsidRPr="00476F09">
        <w:t xml:space="preserve"> at: </w:t>
      </w:r>
      <w:hyperlink r:id="rId21" w:history="1">
        <w:r w:rsidRPr="004C222F">
          <w:rPr>
            <w:rStyle w:val="Hyperlink"/>
          </w:rPr>
          <w:t>https://maevaghonda.medium.com/teslas-waves-of-disruption-and-innovations-99013152527a</w:t>
        </w:r>
      </w:hyperlink>
      <w:r>
        <w:t xml:space="preserve"> </w:t>
      </w:r>
      <w:r w:rsidRPr="007C2BEF">
        <w:rPr>
          <w:rFonts w:cs="Arial"/>
          <w:szCs w:val="24"/>
          <w:lang w:val="en-US"/>
        </w:rPr>
        <w:t>[Accessed on: 26 November 2025].</w:t>
      </w:r>
    </w:p>
    <w:p w14:paraId="0CADE409" w14:textId="77777777" w:rsidR="0072062E" w:rsidRDefault="0072062E" w:rsidP="002D2D42">
      <w:pPr>
        <w:rPr>
          <w:shd w:val="clear" w:color="auto" w:fill="FFFFFF"/>
        </w:rPr>
      </w:pPr>
      <w:r>
        <w:rPr>
          <w:shd w:val="clear" w:color="auto" w:fill="FFFFFF"/>
        </w:rPr>
        <w:t>Gutiérrez-Carmona, A., Urzúa, A. and Rdz-Navarro, K. (2021) Ethnic identity and well-being of andean indigenous people: the effect of individualistic and collectivist value orientations. </w:t>
      </w:r>
      <w:r>
        <w:rPr>
          <w:i/>
          <w:iCs/>
          <w:shd w:val="clear" w:color="auto" w:fill="FFFFFF"/>
        </w:rPr>
        <w:t>International Journal of Environmental Research and Public Health</w:t>
      </w:r>
      <w:r>
        <w:rPr>
          <w:shd w:val="clear" w:color="auto" w:fill="FFFFFF"/>
        </w:rPr>
        <w:t>, </w:t>
      </w:r>
      <w:r>
        <w:rPr>
          <w:i/>
          <w:iCs/>
          <w:shd w:val="clear" w:color="auto" w:fill="FFFFFF"/>
        </w:rPr>
        <w:t>18</w:t>
      </w:r>
      <w:r>
        <w:rPr>
          <w:shd w:val="clear" w:color="auto" w:fill="FFFFFF"/>
        </w:rPr>
        <w:t>(13), p.6811.</w:t>
      </w:r>
    </w:p>
    <w:p w14:paraId="0611EEC3" w14:textId="77777777" w:rsidR="0072062E" w:rsidRDefault="0072062E" w:rsidP="002D2D42">
      <w:r w:rsidRPr="00476F09">
        <w:t xml:space="preserve">Hanh, V.N. (2025) Vietnam Manufacturing Tracker: As of November 2025. [Online]. </w:t>
      </w:r>
      <w:r>
        <w:t>Available</w:t>
      </w:r>
      <w:r w:rsidRPr="00476F09">
        <w:t xml:space="preserve"> at: </w:t>
      </w:r>
      <w:hyperlink r:id="rId22" w:history="1">
        <w:r w:rsidRPr="004C222F">
          <w:rPr>
            <w:rStyle w:val="Hyperlink"/>
          </w:rPr>
          <w:t>https://www.vietnam-briefing.com/news/vietnam-manufacturing-tracker.html/</w:t>
        </w:r>
      </w:hyperlink>
      <w:r>
        <w:t xml:space="preserve"> </w:t>
      </w:r>
      <w:r w:rsidRPr="007C2BEF">
        <w:rPr>
          <w:rFonts w:cs="Arial"/>
          <w:szCs w:val="24"/>
          <w:lang w:val="en-US"/>
        </w:rPr>
        <w:t>[Accessed on: 26 November 2025].</w:t>
      </w:r>
    </w:p>
    <w:p w14:paraId="790158DF" w14:textId="77777777" w:rsidR="0072062E" w:rsidRDefault="0072062E" w:rsidP="002D2D42">
      <w:r w:rsidRPr="009E0788">
        <w:t xml:space="preserve">He, L. (2023) Tesla’s China deliveries account for more than half of global sales. [Online]. Available at: </w:t>
      </w:r>
      <w:hyperlink r:id="rId23" w:history="1">
        <w:r w:rsidRPr="004C222F">
          <w:rPr>
            <w:rStyle w:val="Hyperlink"/>
          </w:rPr>
          <w:t>https://edition.cnn.com/2023/07/05/business/tesla-china-sales-surge-intl-hnk</w:t>
        </w:r>
      </w:hyperlink>
      <w:r>
        <w:t xml:space="preserve"> </w:t>
      </w:r>
      <w:r w:rsidRPr="007C2BEF">
        <w:rPr>
          <w:rFonts w:cs="Arial"/>
          <w:szCs w:val="24"/>
          <w:lang w:val="en-US"/>
        </w:rPr>
        <w:t>[Accessed on: 26 November 2025].</w:t>
      </w:r>
    </w:p>
    <w:p w14:paraId="43BB5F65" w14:textId="77777777" w:rsidR="0072062E" w:rsidRDefault="0072062E" w:rsidP="002D2D42">
      <w:pPr>
        <w:rPr>
          <w:shd w:val="clear" w:color="auto" w:fill="FFFFFF"/>
        </w:rPr>
      </w:pPr>
      <w:r>
        <w:rPr>
          <w:shd w:val="clear" w:color="auto" w:fill="FFFFFF"/>
        </w:rPr>
        <w:t>Hua, H.H., Le, T.T., Phuong, H.Y. and Pham, T.T. (2025) Sustainable leadership in higher education: a case study exploring the emergent strategies of four Vietnamese leaders’ strategies. </w:t>
      </w:r>
      <w:r>
        <w:rPr>
          <w:i/>
          <w:iCs/>
          <w:shd w:val="clear" w:color="auto" w:fill="FFFFFF"/>
        </w:rPr>
        <w:t>Cogent Social Sciences</w:t>
      </w:r>
      <w:r>
        <w:rPr>
          <w:shd w:val="clear" w:color="auto" w:fill="FFFFFF"/>
        </w:rPr>
        <w:t>, </w:t>
      </w:r>
      <w:r>
        <w:rPr>
          <w:i/>
          <w:iCs/>
          <w:shd w:val="clear" w:color="auto" w:fill="FFFFFF"/>
        </w:rPr>
        <w:t>11</w:t>
      </w:r>
      <w:r>
        <w:rPr>
          <w:shd w:val="clear" w:color="auto" w:fill="FFFFFF"/>
        </w:rPr>
        <w:t>(1), p.2516076.</w:t>
      </w:r>
    </w:p>
    <w:p w14:paraId="06476D40" w14:textId="77777777" w:rsidR="0072062E" w:rsidRDefault="0072062E" w:rsidP="002D2D42">
      <w:pPr>
        <w:rPr>
          <w:shd w:val="clear" w:color="auto" w:fill="FFFFFF"/>
        </w:rPr>
      </w:pPr>
      <w:r>
        <w:rPr>
          <w:shd w:val="clear" w:color="auto" w:fill="FFFFFF"/>
        </w:rPr>
        <w:lastRenderedPageBreak/>
        <w:t>Kabanda, M.K. and Barrena-Martinez, J. (2025) Effective communication in management. In </w:t>
      </w:r>
      <w:r>
        <w:rPr>
          <w:i/>
          <w:iCs/>
          <w:shd w:val="clear" w:color="auto" w:fill="FFFFFF"/>
        </w:rPr>
        <w:t>International managerial skills in higher education institutions</w:t>
      </w:r>
      <w:r>
        <w:rPr>
          <w:shd w:val="clear" w:color="auto" w:fill="FFFFFF"/>
        </w:rPr>
        <w:t> (pp. 17-42). IGI Global Scientific Publishing.</w:t>
      </w:r>
    </w:p>
    <w:p w14:paraId="7D36F5A1" w14:textId="77777777" w:rsidR="0072062E" w:rsidRDefault="0072062E" w:rsidP="002D2D42">
      <w:r w:rsidRPr="008F7CAC">
        <w:t xml:space="preserve">Katje, C. (2025) Tesla Operates </w:t>
      </w:r>
      <w:r>
        <w:t>i</w:t>
      </w:r>
      <w:r w:rsidRPr="008F7CAC">
        <w:t xml:space="preserve">n Five Continents, A Sixth Could Be On The Way With This Country. [Online]. Available at: </w:t>
      </w:r>
      <w:hyperlink r:id="rId24" w:history="1">
        <w:r w:rsidRPr="004C222F">
          <w:rPr>
            <w:rStyle w:val="Hyperlink"/>
          </w:rPr>
          <w:t>https://finance.yahoo.com/news/tesla-operates-five-continents-sixth-233116358.html</w:t>
        </w:r>
      </w:hyperlink>
      <w:r>
        <w:t xml:space="preserve"> </w:t>
      </w:r>
      <w:r w:rsidRPr="007C2BEF">
        <w:rPr>
          <w:rFonts w:cs="Arial"/>
          <w:szCs w:val="24"/>
          <w:lang w:val="en-US"/>
        </w:rPr>
        <w:t>[Accessed on: 26 November 2025].</w:t>
      </w:r>
    </w:p>
    <w:p w14:paraId="407A2955" w14:textId="77777777" w:rsidR="0072062E" w:rsidRDefault="0072062E" w:rsidP="002D2D42">
      <w:pPr>
        <w:rPr>
          <w:shd w:val="clear" w:color="auto" w:fill="FFFFFF"/>
        </w:rPr>
      </w:pPr>
      <w:r>
        <w:rPr>
          <w:shd w:val="clear" w:color="auto" w:fill="FFFFFF"/>
        </w:rPr>
        <w:t>Khalid Alrashedi, A. (2024) The key sustainable strategies criteria for effective human resource management practices. </w:t>
      </w:r>
      <w:r>
        <w:rPr>
          <w:i/>
          <w:iCs/>
          <w:shd w:val="clear" w:color="auto" w:fill="FFFFFF"/>
        </w:rPr>
        <w:t>Sustainability</w:t>
      </w:r>
      <w:r>
        <w:rPr>
          <w:shd w:val="clear" w:color="auto" w:fill="FFFFFF"/>
        </w:rPr>
        <w:t>, </w:t>
      </w:r>
      <w:r>
        <w:rPr>
          <w:i/>
          <w:iCs/>
          <w:shd w:val="clear" w:color="auto" w:fill="FFFFFF"/>
        </w:rPr>
        <w:t>16</w:t>
      </w:r>
      <w:r>
        <w:rPr>
          <w:shd w:val="clear" w:color="auto" w:fill="FFFFFF"/>
        </w:rPr>
        <w:t>(12), p.5250.</w:t>
      </w:r>
    </w:p>
    <w:p w14:paraId="299087DC" w14:textId="77777777" w:rsidR="0072062E" w:rsidRDefault="0072062E" w:rsidP="002D2D42">
      <w:pPr>
        <w:rPr>
          <w:shd w:val="clear" w:color="auto" w:fill="FFFFFF"/>
        </w:rPr>
      </w:pPr>
      <w:r>
        <w:rPr>
          <w:shd w:val="clear" w:color="auto" w:fill="FFFFFF"/>
        </w:rPr>
        <w:t>Khatoon, U.T., Babgi, M., Hadi, N.T., Mir, R.N. and Velidandi, A. (2025) Technology-Driven Change in Human Resource Management: Reshaping Talent Management and Organizational Design. </w:t>
      </w:r>
      <w:r>
        <w:rPr>
          <w:i/>
          <w:iCs/>
          <w:shd w:val="clear" w:color="auto" w:fill="FFFFFF"/>
        </w:rPr>
        <w:t>Administrative Sciences</w:t>
      </w:r>
      <w:r>
        <w:rPr>
          <w:shd w:val="clear" w:color="auto" w:fill="FFFFFF"/>
        </w:rPr>
        <w:t>, </w:t>
      </w:r>
      <w:r>
        <w:rPr>
          <w:i/>
          <w:iCs/>
          <w:shd w:val="clear" w:color="auto" w:fill="FFFFFF"/>
        </w:rPr>
        <w:t>15</w:t>
      </w:r>
      <w:r>
        <w:rPr>
          <w:shd w:val="clear" w:color="auto" w:fill="FFFFFF"/>
        </w:rPr>
        <w:t>(11), p.452.</w:t>
      </w:r>
    </w:p>
    <w:p w14:paraId="28B8BE91" w14:textId="77777777" w:rsidR="0072062E" w:rsidRDefault="0072062E" w:rsidP="002D2D42">
      <w:pPr>
        <w:rPr>
          <w:shd w:val="clear" w:color="auto" w:fill="FFFFFF"/>
        </w:rPr>
      </w:pPr>
      <w:r>
        <w:rPr>
          <w:shd w:val="clear" w:color="auto" w:fill="FFFFFF"/>
        </w:rPr>
        <w:t>Khdir, S. and Cieślik, A. (2025) Regional Concentration of FDI and Sustainable Economic Development. </w:t>
      </w:r>
      <w:r>
        <w:rPr>
          <w:i/>
          <w:iCs/>
          <w:shd w:val="clear" w:color="auto" w:fill="FFFFFF"/>
        </w:rPr>
        <w:t>Sustainability</w:t>
      </w:r>
      <w:r>
        <w:rPr>
          <w:shd w:val="clear" w:color="auto" w:fill="FFFFFF"/>
        </w:rPr>
        <w:t>, </w:t>
      </w:r>
      <w:r>
        <w:rPr>
          <w:i/>
          <w:iCs/>
          <w:shd w:val="clear" w:color="auto" w:fill="FFFFFF"/>
        </w:rPr>
        <w:t>17</w:t>
      </w:r>
      <w:r>
        <w:rPr>
          <w:shd w:val="clear" w:color="auto" w:fill="FFFFFF"/>
        </w:rPr>
        <w:t>(16), p.7449.</w:t>
      </w:r>
    </w:p>
    <w:p w14:paraId="52738AA1" w14:textId="77777777" w:rsidR="0072062E" w:rsidRDefault="0072062E" w:rsidP="002D2D42">
      <w:pPr>
        <w:rPr>
          <w:shd w:val="clear" w:color="auto" w:fill="FFFFFF"/>
        </w:rPr>
      </w:pPr>
      <w:r>
        <w:rPr>
          <w:shd w:val="clear" w:color="auto" w:fill="FFFFFF"/>
        </w:rPr>
        <w:t>Kim, H.J., Shrestha, S. and Pranawengkapti, K. (2025) Capacity and market potential for local production and distribution of electric two-wheelers in Southeast Asia, focused on Thailand, Indonesia and Vietnam. </w:t>
      </w:r>
      <w:r>
        <w:rPr>
          <w:i/>
          <w:iCs/>
          <w:shd w:val="clear" w:color="auto" w:fill="FFFFFF"/>
        </w:rPr>
        <w:t>Sustainable Earth Reviews</w:t>
      </w:r>
      <w:r>
        <w:rPr>
          <w:shd w:val="clear" w:color="auto" w:fill="FFFFFF"/>
        </w:rPr>
        <w:t>, </w:t>
      </w:r>
      <w:r>
        <w:rPr>
          <w:i/>
          <w:iCs/>
          <w:shd w:val="clear" w:color="auto" w:fill="FFFFFF"/>
        </w:rPr>
        <w:t>8</w:t>
      </w:r>
      <w:r>
        <w:rPr>
          <w:shd w:val="clear" w:color="auto" w:fill="FFFFFF"/>
        </w:rPr>
        <w:t>(1), p.3.</w:t>
      </w:r>
    </w:p>
    <w:p w14:paraId="359A270B" w14:textId="77777777" w:rsidR="0072062E" w:rsidRDefault="0072062E" w:rsidP="002D2D42">
      <w:pPr>
        <w:rPr>
          <w:shd w:val="clear" w:color="auto" w:fill="FFFFFF"/>
        </w:rPr>
      </w:pPr>
      <w:r>
        <w:rPr>
          <w:shd w:val="clear" w:color="auto" w:fill="FFFFFF"/>
        </w:rPr>
        <w:t>Koman, G., Boršoš, P. and Kubina, M. (2024) Sustainable human resource management with a focus on corporate employee recruitment. </w:t>
      </w:r>
      <w:r>
        <w:rPr>
          <w:i/>
          <w:iCs/>
          <w:shd w:val="clear" w:color="auto" w:fill="FFFFFF"/>
        </w:rPr>
        <w:t>Sustainability</w:t>
      </w:r>
      <w:r>
        <w:rPr>
          <w:shd w:val="clear" w:color="auto" w:fill="FFFFFF"/>
        </w:rPr>
        <w:t>, </w:t>
      </w:r>
      <w:r>
        <w:rPr>
          <w:i/>
          <w:iCs/>
          <w:shd w:val="clear" w:color="auto" w:fill="FFFFFF"/>
        </w:rPr>
        <w:t>16</w:t>
      </w:r>
      <w:r>
        <w:rPr>
          <w:shd w:val="clear" w:color="auto" w:fill="FFFFFF"/>
        </w:rPr>
        <w:t>(14), p.6059.</w:t>
      </w:r>
    </w:p>
    <w:p w14:paraId="75D8A1B1" w14:textId="77777777" w:rsidR="0072062E" w:rsidRDefault="0072062E" w:rsidP="002D2D42">
      <w:pPr>
        <w:rPr>
          <w:shd w:val="clear" w:color="auto" w:fill="FFFFFF"/>
        </w:rPr>
      </w:pPr>
      <w:r>
        <w:rPr>
          <w:shd w:val="clear" w:color="auto" w:fill="FFFFFF"/>
        </w:rPr>
        <w:t>Lanzini, P., Nguyen, T.T. and Slanzi, D. (2024) The role of market insights in shaping sustainable mobility in fast developing countries: the case of Vietnam. </w:t>
      </w:r>
      <w:r>
        <w:rPr>
          <w:i/>
          <w:iCs/>
          <w:shd w:val="clear" w:color="auto" w:fill="FFFFFF"/>
        </w:rPr>
        <w:t>Sustainability</w:t>
      </w:r>
      <w:r>
        <w:rPr>
          <w:shd w:val="clear" w:color="auto" w:fill="FFFFFF"/>
        </w:rPr>
        <w:t>, </w:t>
      </w:r>
      <w:r>
        <w:rPr>
          <w:i/>
          <w:iCs/>
          <w:shd w:val="clear" w:color="auto" w:fill="FFFFFF"/>
        </w:rPr>
        <w:t>16</w:t>
      </w:r>
      <w:r>
        <w:rPr>
          <w:shd w:val="clear" w:color="auto" w:fill="FFFFFF"/>
        </w:rPr>
        <w:t>(2), p.651.</w:t>
      </w:r>
    </w:p>
    <w:p w14:paraId="12BFF532" w14:textId="77777777" w:rsidR="0072062E" w:rsidRDefault="0072062E" w:rsidP="002D2D42">
      <w:pPr>
        <w:rPr>
          <w:shd w:val="clear" w:color="auto" w:fill="FFFFFF"/>
        </w:rPr>
      </w:pPr>
      <w:r>
        <w:rPr>
          <w:shd w:val="clear" w:color="auto" w:fill="FFFFFF"/>
        </w:rPr>
        <w:t>Lehmhus, D. (2024) Advances in metal casting technology: A review of State of the art, challenges and trends—Part II: Technologies new and revived. </w:t>
      </w:r>
      <w:r>
        <w:rPr>
          <w:i/>
          <w:iCs/>
          <w:shd w:val="clear" w:color="auto" w:fill="FFFFFF"/>
        </w:rPr>
        <w:t>Metals</w:t>
      </w:r>
      <w:r>
        <w:rPr>
          <w:shd w:val="clear" w:color="auto" w:fill="FFFFFF"/>
        </w:rPr>
        <w:t>, </w:t>
      </w:r>
      <w:r>
        <w:rPr>
          <w:i/>
          <w:iCs/>
          <w:shd w:val="clear" w:color="auto" w:fill="FFFFFF"/>
        </w:rPr>
        <w:t>14</w:t>
      </w:r>
      <w:r>
        <w:rPr>
          <w:shd w:val="clear" w:color="auto" w:fill="FFFFFF"/>
        </w:rPr>
        <w:t>(3), p.334.</w:t>
      </w:r>
    </w:p>
    <w:p w14:paraId="692E363C" w14:textId="77777777" w:rsidR="0072062E" w:rsidRDefault="0072062E" w:rsidP="002D2D42">
      <w:r w:rsidRPr="008F7CAC">
        <w:t xml:space="preserve">Levinson, E. (2025) Vietnam – Asia’s Next Tiger Economy: VinaCapital’s Perspective. [Online]. Available at: </w:t>
      </w:r>
      <w:hyperlink r:id="rId25" w:anchor=":~:text=Vietnam's%20economic%20resilience%20is%20also%20a%20focal,ranging%20between%206.5%25%20and%207.1%25%20for%202025" w:history="1">
        <w:r w:rsidRPr="00B804FF">
          <w:rPr>
            <w:rStyle w:val="Hyperlink"/>
          </w:rPr>
          <w:t>https://hubbis.com/article/vietnam-asia-s-next-</w:t>
        </w:r>
        <w:r w:rsidRPr="00B804FF">
          <w:rPr>
            <w:rStyle w:val="Hyperlink"/>
          </w:rPr>
          <w:lastRenderedPageBreak/>
          <w:t>tiger-economy-vinacapital-s-perspective#:~:text=Vietnam's%20economic%20resilience%20is%20also%20a%20focal,ranging%20between%206.5%25%20and%207.1%25%20for%202025</w:t>
        </w:r>
      </w:hyperlink>
      <w:r>
        <w:t xml:space="preserve"> </w:t>
      </w:r>
      <w:r w:rsidRPr="007C2BEF">
        <w:rPr>
          <w:rFonts w:cs="Arial"/>
          <w:szCs w:val="24"/>
          <w:lang w:val="en-US"/>
        </w:rPr>
        <w:t>[Accessed on: 26 November 2025].</w:t>
      </w:r>
    </w:p>
    <w:p w14:paraId="2CE3890B" w14:textId="77777777" w:rsidR="0072062E" w:rsidRDefault="0072062E" w:rsidP="002D2D42">
      <w:pPr>
        <w:rPr>
          <w:shd w:val="clear" w:color="auto" w:fill="FFFFFF"/>
        </w:rPr>
      </w:pPr>
      <w:r>
        <w:rPr>
          <w:shd w:val="clear" w:color="auto" w:fill="FFFFFF"/>
        </w:rPr>
        <w:t>Liao, T.S. and Lu, H.P. (2025) Enacting Sustainability Through Organizational Routines: A Grounded Theory of Capability–Institution Co-Structuring. </w:t>
      </w:r>
      <w:r>
        <w:rPr>
          <w:i/>
          <w:iCs/>
          <w:shd w:val="clear" w:color="auto" w:fill="FFFFFF"/>
        </w:rPr>
        <w:t>Sustainability</w:t>
      </w:r>
      <w:r>
        <w:rPr>
          <w:shd w:val="clear" w:color="auto" w:fill="FFFFFF"/>
        </w:rPr>
        <w:t>, </w:t>
      </w:r>
      <w:r>
        <w:rPr>
          <w:i/>
          <w:iCs/>
          <w:shd w:val="clear" w:color="auto" w:fill="FFFFFF"/>
        </w:rPr>
        <w:t>17</w:t>
      </w:r>
      <w:r>
        <w:rPr>
          <w:shd w:val="clear" w:color="auto" w:fill="FFFFFF"/>
        </w:rPr>
        <w:t>(17), p.7841.</w:t>
      </w:r>
    </w:p>
    <w:p w14:paraId="300D3E65" w14:textId="77777777" w:rsidR="0072062E" w:rsidRDefault="0072062E" w:rsidP="002D2D42">
      <w:pPr>
        <w:rPr>
          <w:shd w:val="clear" w:color="auto" w:fill="FFFFFF"/>
        </w:rPr>
      </w:pPr>
      <w:r>
        <w:rPr>
          <w:shd w:val="clear" w:color="auto" w:fill="FFFFFF"/>
        </w:rPr>
        <w:t>Liu, L., Wang, L. and Rong, D. (2025) Coupling Mechanisms in Digital Transformation Systems: A TOE-Based Multi-Level Study of MNE Subsidiary Performance. </w:t>
      </w:r>
      <w:r>
        <w:rPr>
          <w:i/>
          <w:iCs/>
          <w:shd w:val="clear" w:color="auto" w:fill="FFFFFF"/>
        </w:rPr>
        <w:t>Systems</w:t>
      </w:r>
      <w:r>
        <w:rPr>
          <w:shd w:val="clear" w:color="auto" w:fill="FFFFFF"/>
        </w:rPr>
        <w:t>, </w:t>
      </w:r>
      <w:r>
        <w:rPr>
          <w:i/>
          <w:iCs/>
          <w:shd w:val="clear" w:color="auto" w:fill="FFFFFF"/>
        </w:rPr>
        <w:t>13</w:t>
      </w:r>
      <w:r>
        <w:rPr>
          <w:shd w:val="clear" w:color="auto" w:fill="FFFFFF"/>
        </w:rPr>
        <w:t>(9), p.763.</w:t>
      </w:r>
    </w:p>
    <w:p w14:paraId="071F628A" w14:textId="77777777" w:rsidR="0072062E" w:rsidRDefault="0072062E" w:rsidP="002D2D42">
      <w:pPr>
        <w:rPr>
          <w:shd w:val="clear" w:color="auto" w:fill="FFFFFF"/>
        </w:rPr>
      </w:pPr>
      <w:r>
        <w:rPr>
          <w:shd w:val="clear" w:color="auto" w:fill="FFFFFF"/>
        </w:rPr>
        <w:t>Liu, X., Kim, T.H. and Lee, M.J. (2025) The Impact of Green Perceived Value Through Green New Products on Purchase Intention: Brand Attitudes, Brand Trust, and Digital Customer Engagement. </w:t>
      </w:r>
      <w:r>
        <w:rPr>
          <w:i/>
          <w:iCs/>
          <w:shd w:val="clear" w:color="auto" w:fill="FFFFFF"/>
        </w:rPr>
        <w:t>Sustainability</w:t>
      </w:r>
      <w:r>
        <w:rPr>
          <w:shd w:val="clear" w:color="auto" w:fill="FFFFFF"/>
        </w:rPr>
        <w:t>, </w:t>
      </w:r>
      <w:r>
        <w:rPr>
          <w:i/>
          <w:iCs/>
          <w:shd w:val="clear" w:color="auto" w:fill="FFFFFF"/>
        </w:rPr>
        <w:t>17</w:t>
      </w:r>
      <w:r>
        <w:rPr>
          <w:shd w:val="clear" w:color="auto" w:fill="FFFFFF"/>
        </w:rPr>
        <w:t>(9), p.4106.</w:t>
      </w:r>
    </w:p>
    <w:p w14:paraId="5A14044D" w14:textId="77777777" w:rsidR="0072062E" w:rsidRDefault="0072062E" w:rsidP="002D2D42">
      <w:pPr>
        <w:rPr>
          <w:shd w:val="clear" w:color="auto" w:fill="FFFFFF"/>
        </w:rPr>
      </w:pPr>
      <w:r>
        <w:rPr>
          <w:shd w:val="clear" w:color="auto" w:fill="FFFFFF"/>
        </w:rPr>
        <w:t>Meegoda, J., Charbel, G. and Watts, D. (2024) Second life of used lithium-ion batteries from electric vehicles in the USA. </w:t>
      </w:r>
      <w:r>
        <w:rPr>
          <w:i/>
          <w:iCs/>
          <w:shd w:val="clear" w:color="auto" w:fill="FFFFFF"/>
        </w:rPr>
        <w:t>Environments</w:t>
      </w:r>
      <w:r>
        <w:rPr>
          <w:shd w:val="clear" w:color="auto" w:fill="FFFFFF"/>
        </w:rPr>
        <w:t>, </w:t>
      </w:r>
      <w:r>
        <w:rPr>
          <w:i/>
          <w:iCs/>
          <w:shd w:val="clear" w:color="auto" w:fill="FFFFFF"/>
        </w:rPr>
        <w:t>11</w:t>
      </w:r>
      <w:r>
        <w:rPr>
          <w:shd w:val="clear" w:color="auto" w:fill="FFFFFF"/>
        </w:rPr>
        <w:t>(5), p.97.</w:t>
      </w:r>
    </w:p>
    <w:p w14:paraId="4CF5D257" w14:textId="77777777" w:rsidR="0072062E" w:rsidRDefault="0072062E" w:rsidP="002D2D42">
      <w:r w:rsidRPr="0088548B">
        <w:t>Miles, S. (2025) How Tesla Uses Technology Innovations in Electric Vehicles.</w:t>
      </w:r>
      <w:r>
        <w:t xml:space="preserve"> </w:t>
      </w:r>
      <w:r w:rsidRPr="0088548B">
        <w:t xml:space="preserve">[Online]. Available at: </w:t>
      </w:r>
      <w:hyperlink r:id="rId26" w:history="1">
        <w:r w:rsidRPr="004C222F">
          <w:rPr>
            <w:rStyle w:val="Hyperlink"/>
          </w:rPr>
          <w:t>https://techeve.co.uk/how-tesla-uses-technology-innovations-in-electric-vehicles/</w:t>
        </w:r>
      </w:hyperlink>
      <w:r>
        <w:t xml:space="preserve"> </w:t>
      </w:r>
      <w:r w:rsidRPr="007C2BEF">
        <w:rPr>
          <w:rFonts w:cs="Arial"/>
          <w:szCs w:val="24"/>
          <w:lang w:val="en-US"/>
        </w:rPr>
        <w:t>[Accessed on: 26 November 2025].</w:t>
      </w:r>
    </w:p>
    <w:p w14:paraId="0D9341AE" w14:textId="77777777" w:rsidR="0072062E" w:rsidRDefault="0072062E" w:rsidP="002D2D42">
      <w:r w:rsidRPr="00F129BD">
        <w:t xml:space="preserve">Mordor intelligence. (2025) Vietnam Electric Vehicle Market Size &amp; Share Analysis - Growth Trends </w:t>
      </w:r>
      <w:r>
        <w:t>a</w:t>
      </w:r>
      <w:r w:rsidRPr="00F129BD">
        <w:t xml:space="preserve">nd Forecast (2025 - 2030). [Online]. </w:t>
      </w:r>
      <w:r>
        <w:t>Available</w:t>
      </w:r>
      <w:r w:rsidRPr="00F129BD">
        <w:t xml:space="preserve"> at: </w:t>
      </w:r>
      <w:hyperlink r:id="rId27" w:history="1">
        <w:r w:rsidRPr="004C222F">
          <w:rPr>
            <w:rStyle w:val="Hyperlink"/>
          </w:rPr>
          <w:t>https://www.mordorintelligence.com/industry-reports/vietnam-electric-vehicle-market</w:t>
        </w:r>
      </w:hyperlink>
      <w:r>
        <w:t xml:space="preserve"> </w:t>
      </w:r>
      <w:r w:rsidRPr="007C2BEF">
        <w:rPr>
          <w:rFonts w:cs="Arial"/>
          <w:szCs w:val="24"/>
          <w:lang w:val="en-US"/>
        </w:rPr>
        <w:t>[Accessed on: 26 November 2025].</w:t>
      </w:r>
    </w:p>
    <w:p w14:paraId="654B5D2A" w14:textId="77777777" w:rsidR="0072062E" w:rsidRDefault="0072062E" w:rsidP="002D2D42">
      <w:pPr>
        <w:rPr>
          <w:shd w:val="clear" w:color="auto" w:fill="FFFFFF"/>
        </w:rPr>
      </w:pPr>
      <w:r>
        <w:rPr>
          <w:shd w:val="clear" w:color="auto" w:fill="FFFFFF"/>
        </w:rPr>
        <w:t>Nugroho, C.A., Wibowo, E.P., Perdana, J.P. and Utomo, J.D. (2025) The Effect of Cultural Differences on International Marketing Strategies. </w:t>
      </w:r>
      <w:r>
        <w:rPr>
          <w:i/>
          <w:iCs/>
          <w:shd w:val="clear" w:color="auto" w:fill="FFFFFF"/>
        </w:rPr>
        <w:t>International Journal of Humanities, Social Sciences And Business (INJOSS)</w:t>
      </w:r>
      <w:r>
        <w:rPr>
          <w:shd w:val="clear" w:color="auto" w:fill="FFFFFF"/>
        </w:rPr>
        <w:t>, </w:t>
      </w:r>
      <w:r>
        <w:rPr>
          <w:i/>
          <w:iCs/>
          <w:shd w:val="clear" w:color="auto" w:fill="FFFFFF"/>
        </w:rPr>
        <w:t>4</w:t>
      </w:r>
      <w:r>
        <w:rPr>
          <w:shd w:val="clear" w:color="auto" w:fill="FFFFFF"/>
        </w:rPr>
        <w:t>(2), pp.182-195.</w:t>
      </w:r>
    </w:p>
    <w:p w14:paraId="174213DD" w14:textId="77777777" w:rsidR="0072062E" w:rsidRDefault="0072062E" w:rsidP="002D2D42">
      <w:pPr>
        <w:rPr>
          <w:shd w:val="clear" w:color="auto" w:fill="FFFFFF"/>
        </w:rPr>
      </w:pPr>
      <w:r>
        <w:rPr>
          <w:shd w:val="clear" w:color="auto" w:fill="FFFFFF"/>
        </w:rPr>
        <w:t>Oo, N.Z., Wider, W., Jiang, L., Tanucan, J.C.M., Santos, J.M., Arokiasamy, A.R.A. and Deng, P. (2025) Driving the Future: Strategic Imperatives and Systemic Challenges in Myanmar’s Transition to Electric Mobility. </w:t>
      </w:r>
      <w:r>
        <w:rPr>
          <w:i/>
          <w:iCs/>
          <w:shd w:val="clear" w:color="auto" w:fill="FFFFFF"/>
        </w:rPr>
        <w:t>World Electric Vehicle Journal</w:t>
      </w:r>
      <w:r>
        <w:rPr>
          <w:shd w:val="clear" w:color="auto" w:fill="FFFFFF"/>
        </w:rPr>
        <w:t>, </w:t>
      </w:r>
      <w:r>
        <w:rPr>
          <w:i/>
          <w:iCs/>
          <w:shd w:val="clear" w:color="auto" w:fill="FFFFFF"/>
        </w:rPr>
        <w:t>16</w:t>
      </w:r>
      <w:r>
        <w:rPr>
          <w:shd w:val="clear" w:color="auto" w:fill="FFFFFF"/>
        </w:rPr>
        <w:t>(7), p.348.</w:t>
      </w:r>
    </w:p>
    <w:p w14:paraId="5D00C592" w14:textId="77777777" w:rsidR="0072062E" w:rsidRDefault="0072062E" w:rsidP="002D2D42">
      <w:r w:rsidRPr="0088548B">
        <w:lastRenderedPageBreak/>
        <w:t xml:space="preserve">Renascence. (2024) How Tesla Enhances Customer Experience (CX) Through Innovation and Customer-Centricity. [Online]. Available at: </w:t>
      </w:r>
      <w:hyperlink r:id="rId28" w:history="1">
        <w:r w:rsidRPr="004C222F">
          <w:rPr>
            <w:rStyle w:val="Hyperlink"/>
          </w:rPr>
          <w:t>https://www.renascence.io/journal/how-tesla-enhances-customer-experience-cx-through-innovation-and-customer-centricity</w:t>
        </w:r>
      </w:hyperlink>
      <w:r>
        <w:t xml:space="preserve"> </w:t>
      </w:r>
      <w:r w:rsidRPr="007C2BEF">
        <w:rPr>
          <w:rFonts w:cs="Arial"/>
          <w:szCs w:val="24"/>
          <w:lang w:val="en-US"/>
        </w:rPr>
        <w:t>[Accessed on: 26 November 2025].</w:t>
      </w:r>
    </w:p>
    <w:p w14:paraId="01A86C67" w14:textId="77777777" w:rsidR="0072062E" w:rsidRDefault="0072062E" w:rsidP="002D2D42">
      <w:pPr>
        <w:rPr>
          <w:shd w:val="clear" w:color="auto" w:fill="FFFFFF"/>
        </w:rPr>
      </w:pPr>
      <w:r>
        <w:rPr>
          <w:shd w:val="clear" w:color="auto" w:fill="FFFFFF"/>
        </w:rPr>
        <w:t>Renner, R., Cvetković, V.M. and Lieftenegger, N. (2025) Dealing with High-Risk Police Activities and Enhancing Safety and Resilience: Qualitative Insights into Austrian Police Operations from a Risk and Group Dynamic Perspective. </w:t>
      </w:r>
      <w:r>
        <w:rPr>
          <w:i/>
          <w:iCs/>
          <w:shd w:val="clear" w:color="auto" w:fill="FFFFFF"/>
        </w:rPr>
        <w:t>Safety</w:t>
      </w:r>
      <w:r>
        <w:rPr>
          <w:shd w:val="clear" w:color="auto" w:fill="FFFFFF"/>
        </w:rPr>
        <w:t>, </w:t>
      </w:r>
      <w:r>
        <w:rPr>
          <w:i/>
          <w:iCs/>
          <w:shd w:val="clear" w:color="auto" w:fill="FFFFFF"/>
        </w:rPr>
        <w:t>11</w:t>
      </w:r>
      <w:r>
        <w:rPr>
          <w:shd w:val="clear" w:color="auto" w:fill="FFFFFF"/>
        </w:rPr>
        <w:t>(3), p.68.</w:t>
      </w:r>
    </w:p>
    <w:p w14:paraId="35535049" w14:textId="77777777" w:rsidR="0072062E" w:rsidRDefault="0072062E" w:rsidP="002D2D42">
      <w:r w:rsidRPr="008F7CAC">
        <w:t xml:space="preserve">Reuters. (2021) Tesla to expand presence in Palo Alto despite HQ move to Texas. [Online]. Available at: </w:t>
      </w:r>
      <w:hyperlink r:id="rId29" w:history="1">
        <w:r w:rsidRPr="004C222F">
          <w:rPr>
            <w:rStyle w:val="Hyperlink"/>
          </w:rPr>
          <w:t>https://realty.economictimes.indiatimes.com/news/commercial/tesla-to-expand-presence-in-palo-alto-despite-hq-move-to-texas-source/87012207</w:t>
        </w:r>
      </w:hyperlink>
      <w:r>
        <w:t xml:space="preserve"> </w:t>
      </w:r>
      <w:r w:rsidRPr="007C2BEF">
        <w:rPr>
          <w:rFonts w:cs="Arial"/>
          <w:szCs w:val="24"/>
          <w:lang w:val="en-US"/>
        </w:rPr>
        <w:t>[Accessed on: 26 November 2025].</w:t>
      </w:r>
    </w:p>
    <w:p w14:paraId="583BC215" w14:textId="77777777" w:rsidR="0072062E" w:rsidRDefault="0072062E" w:rsidP="002D2D42">
      <w:r w:rsidRPr="00521019">
        <w:t xml:space="preserve">Reuters. (2022) Tesla has considered exporting EVs from Shanghai to U.S., Canada. [Online]. Available at: </w:t>
      </w:r>
      <w:hyperlink r:id="rId30" w:history="1">
        <w:r w:rsidRPr="004C222F">
          <w:rPr>
            <w:rStyle w:val="Hyperlink"/>
          </w:rPr>
          <w:t>https://www.reuters.com/business/autos-transportation/exclusive-tesla-mulls-exporting-china-made-evs-united-states-sources-2022-11-11/</w:t>
        </w:r>
      </w:hyperlink>
      <w:r>
        <w:t xml:space="preserve"> </w:t>
      </w:r>
      <w:r w:rsidRPr="007C2BEF">
        <w:rPr>
          <w:rFonts w:cs="Arial"/>
          <w:szCs w:val="24"/>
          <w:lang w:val="en-US"/>
        </w:rPr>
        <w:t>[Accessed on: 26 November 2025].</w:t>
      </w:r>
    </w:p>
    <w:p w14:paraId="07918280" w14:textId="77777777" w:rsidR="0072062E" w:rsidRDefault="0072062E" w:rsidP="002D2D42">
      <w:r w:rsidRPr="009E0788">
        <w:t>Reuters. (202</w:t>
      </w:r>
      <w:r>
        <w:t>5</w:t>
      </w:r>
      <w:r w:rsidRPr="009E0788">
        <w:t xml:space="preserve">) Tesla plans Model Y costing at least 20% less to produce to defend China share. [Online]. Available at: </w:t>
      </w:r>
      <w:hyperlink r:id="rId31" w:history="1">
        <w:r w:rsidRPr="004C222F">
          <w:rPr>
            <w:rStyle w:val="Hyperlink"/>
          </w:rPr>
          <w:t>https://www.reuters.com/business/autos-transportation/tesla-plans-model-y-costing-least-20-less-produce-defend-china-share-sources-say-2025-03-14/</w:t>
        </w:r>
      </w:hyperlink>
      <w:r>
        <w:t xml:space="preserve"> </w:t>
      </w:r>
      <w:r w:rsidRPr="007C2BEF">
        <w:rPr>
          <w:rFonts w:cs="Arial"/>
          <w:szCs w:val="24"/>
          <w:lang w:val="en-US"/>
        </w:rPr>
        <w:t>[Accessed on: 26 November 2025].</w:t>
      </w:r>
    </w:p>
    <w:p w14:paraId="744822A4" w14:textId="77777777" w:rsidR="0072062E" w:rsidRDefault="0072062E" w:rsidP="002D2D42">
      <w:r w:rsidRPr="00521019">
        <w:t xml:space="preserve">Ross, L. (2025) Behind the Tesla Supply Chain. [Online]. Available at: </w:t>
      </w:r>
      <w:hyperlink r:id="rId32" w:history="1">
        <w:r w:rsidRPr="004C222F">
          <w:rPr>
            <w:rStyle w:val="Hyperlink"/>
          </w:rPr>
          <w:t>https://www.thomasnet.com/insights/tesla-supply-chain-2/</w:t>
        </w:r>
      </w:hyperlink>
      <w:r>
        <w:t xml:space="preserve"> </w:t>
      </w:r>
      <w:r w:rsidRPr="007C2BEF">
        <w:rPr>
          <w:rFonts w:cs="Arial"/>
          <w:szCs w:val="24"/>
          <w:lang w:val="en-US"/>
        </w:rPr>
        <w:t>[Accessed on: 26 November 2025].</w:t>
      </w:r>
    </w:p>
    <w:p w14:paraId="0E65EBFC" w14:textId="77777777" w:rsidR="0072062E" w:rsidRDefault="0072062E" w:rsidP="002D2D42">
      <w:r w:rsidRPr="008F7CAC">
        <w:t>Shvartsman, D. (2025) Tesla Growth and Production Statistics: How Many Vehicles Are Sold Across the Globe?. [Online]. Availa</w:t>
      </w:r>
      <w:r>
        <w:t>b</w:t>
      </w:r>
      <w:r w:rsidRPr="008F7CAC">
        <w:t xml:space="preserve">le at: </w:t>
      </w:r>
      <w:hyperlink r:id="rId33" w:anchor=":~:text=Tesla%20earned%20$97.7%20billion%20in%20sales%20revenue%20in%202024.,growth%20year-over-year" w:history="1">
        <w:r w:rsidRPr="004C222F">
          <w:rPr>
            <w:rStyle w:val="Hyperlink"/>
          </w:rPr>
          <w:t>https://www.investing.com/academy/statistics/tesla-facts/#:~:text=Tesla%20earned%20$97.7%20billion%20in%20sales%20revenue%20in%202024.,growth%20year-over-year</w:t>
        </w:r>
      </w:hyperlink>
      <w:r>
        <w:t xml:space="preserve"> </w:t>
      </w:r>
      <w:r w:rsidRPr="007C2BEF">
        <w:rPr>
          <w:rFonts w:cs="Arial"/>
          <w:szCs w:val="24"/>
          <w:lang w:val="en-US"/>
        </w:rPr>
        <w:t>[Accessed on: 26 November 2025].</w:t>
      </w:r>
    </w:p>
    <w:p w14:paraId="771AE681" w14:textId="77777777" w:rsidR="0072062E" w:rsidRDefault="0072062E" w:rsidP="002D2D42">
      <w:r w:rsidRPr="00BF7BDB">
        <w:lastRenderedPageBreak/>
        <w:t xml:space="preserve">Tesla. (2022) Tesla 2021 Impact Report. [Online]. Available at: </w:t>
      </w:r>
      <w:hyperlink r:id="rId34" w:history="1">
        <w:r w:rsidRPr="004C222F">
          <w:rPr>
            <w:rStyle w:val="Hyperlink"/>
          </w:rPr>
          <w:t>https://www.tesla.com/ns_videos/2021-tesla-impact-report.pdf</w:t>
        </w:r>
      </w:hyperlink>
      <w:r>
        <w:t xml:space="preserve"> </w:t>
      </w:r>
      <w:r w:rsidRPr="007C2BEF">
        <w:rPr>
          <w:rFonts w:cs="Arial"/>
          <w:szCs w:val="24"/>
          <w:lang w:val="en-US"/>
        </w:rPr>
        <w:t>[Accessed on: 26 November 2025].</w:t>
      </w:r>
    </w:p>
    <w:p w14:paraId="5E09D966" w14:textId="77777777" w:rsidR="0072062E" w:rsidRDefault="0072062E" w:rsidP="002D2D42">
      <w:r w:rsidRPr="008F7CAC">
        <w:t xml:space="preserve">Tesla. (2025) About us. [Online]. Available at: </w:t>
      </w:r>
      <w:hyperlink r:id="rId35" w:history="1">
        <w:r w:rsidRPr="00B804FF">
          <w:rPr>
            <w:rStyle w:val="Hyperlink"/>
          </w:rPr>
          <w:t>https://www.tesla.com/about</w:t>
        </w:r>
      </w:hyperlink>
      <w:r>
        <w:t xml:space="preserve"> </w:t>
      </w:r>
      <w:r w:rsidRPr="007C2BEF">
        <w:rPr>
          <w:rFonts w:cs="Arial"/>
          <w:szCs w:val="24"/>
          <w:lang w:val="en-US"/>
        </w:rPr>
        <w:t>[Accessed on: 26 November 2025].</w:t>
      </w:r>
    </w:p>
    <w:p w14:paraId="3AE605AE" w14:textId="77777777" w:rsidR="0072062E" w:rsidRDefault="0072062E" w:rsidP="002D2D42">
      <w:r>
        <w:t>Tesla</w:t>
      </w:r>
      <w:r w:rsidRPr="00521019">
        <w:t>. (</w:t>
      </w:r>
      <w:r>
        <w:t>2</w:t>
      </w:r>
      <w:r w:rsidRPr="00521019">
        <w:t xml:space="preserve">025) Additional Resources. [Online]. </w:t>
      </w:r>
      <w:r>
        <w:t>Available</w:t>
      </w:r>
      <w:r w:rsidRPr="00521019">
        <w:t xml:space="preserve"> at: </w:t>
      </w:r>
      <w:hyperlink r:id="rId36" w:history="1">
        <w:r w:rsidRPr="004C222F">
          <w:rPr>
            <w:rStyle w:val="Hyperlink"/>
          </w:rPr>
          <w:t>https://www.tesla.com/en_in/legal/additional-resources</w:t>
        </w:r>
      </w:hyperlink>
      <w:r>
        <w:t xml:space="preserve"> </w:t>
      </w:r>
      <w:r w:rsidRPr="007C2BEF">
        <w:rPr>
          <w:rFonts w:cs="Arial"/>
          <w:szCs w:val="24"/>
          <w:lang w:val="en-US"/>
        </w:rPr>
        <w:t>[Accessed on: 26 November 2025].</w:t>
      </w:r>
    </w:p>
    <w:p w14:paraId="2574C612" w14:textId="77777777" w:rsidR="0072062E" w:rsidRDefault="0072062E" w:rsidP="002D2D42">
      <w:r w:rsidRPr="008F7CAC">
        <w:t>T</w:t>
      </w:r>
      <w:r>
        <w:t>esla</w:t>
      </w:r>
      <w:r w:rsidRPr="008F7CAC">
        <w:t xml:space="preserve">. (2025) Manufacturing. [Online]. Available at: </w:t>
      </w:r>
      <w:hyperlink r:id="rId37" w:history="1">
        <w:r w:rsidRPr="004C222F">
          <w:rPr>
            <w:rStyle w:val="Hyperlink"/>
          </w:rPr>
          <w:t>https://www.tesla.com/manufacturing</w:t>
        </w:r>
      </w:hyperlink>
      <w:r>
        <w:t xml:space="preserve"> </w:t>
      </w:r>
    </w:p>
    <w:p w14:paraId="0BDF5C8F" w14:textId="77777777" w:rsidR="0072062E" w:rsidRPr="007C2BEF" w:rsidRDefault="0072062E" w:rsidP="0038182E">
      <w:pPr>
        <w:rPr>
          <w:rFonts w:cs="Arial"/>
          <w:szCs w:val="24"/>
          <w:lang w:val="en-US"/>
        </w:rPr>
      </w:pPr>
      <w:r w:rsidRPr="007C2BEF">
        <w:rPr>
          <w:rFonts w:cs="Arial"/>
          <w:szCs w:val="24"/>
          <w:lang w:val="en-US"/>
        </w:rPr>
        <w:t xml:space="preserve">The Culture Factor. (2025) Country Comparison tool. [Online]. Available at: </w:t>
      </w:r>
      <w:hyperlink r:id="rId38" w:history="1">
        <w:r w:rsidRPr="007C2BEF">
          <w:rPr>
            <w:rStyle w:val="Hyperlink"/>
            <w:rFonts w:cs="Arial"/>
            <w:szCs w:val="24"/>
            <w:lang w:val="en-US"/>
          </w:rPr>
          <w:t>https://www.theculturefactor.com/country-comparison-tool?countries=united+states%2Cvietnam</w:t>
        </w:r>
      </w:hyperlink>
      <w:r w:rsidRPr="007C2BEF">
        <w:rPr>
          <w:rFonts w:cs="Arial"/>
          <w:szCs w:val="24"/>
          <w:lang w:val="en-US"/>
        </w:rPr>
        <w:t xml:space="preserve"> [Accessed on: 26 November 2025].</w:t>
      </w:r>
    </w:p>
    <w:p w14:paraId="12EEA063" w14:textId="77777777" w:rsidR="0072062E" w:rsidRDefault="0072062E" w:rsidP="002D2D42">
      <w:r w:rsidRPr="00F129BD">
        <w:t xml:space="preserve">Tien, N.T. (2025) Vietnam Automotive Industry in 2025: Growth, Tariff Impacts and Future Outlook. [Online]. Available at: </w:t>
      </w:r>
      <w:hyperlink r:id="rId39" w:history="1">
        <w:r w:rsidRPr="004C222F">
          <w:rPr>
            <w:rStyle w:val="Hyperlink"/>
          </w:rPr>
          <w:t>https://www.vietnam-briefing.com/news/vietnam-automotive-industry-in-2025-growth-tariff-impacts-and-future-outlook.html/</w:t>
        </w:r>
      </w:hyperlink>
      <w:r>
        <w:t xml:space="preserve"> </w:t>
      </w:r>
      <w:r w:rsidRPr="007C2BEF">
        <w:rPr>
          <w:rFonts w:cs="Arial"/>
          <w:szCs w:val="24"/>
          <w:lang w:val="en-US"/>
        </w:rPr>
        <w:t>[Accessed on: 26 November 2025].</w:t>
      </w:r>
    </w:p>
    <w:p w14:paraId="678B9F8C" w14:textId="77777777" w:rsidR="0072062E" w:rsidRDefault="0072062E" w:rsidP="002D2D42">
      <w:r w:rsidRPr="00F129BD">
        <w:t xml:space="preserve">Vietnam Plus. (2025) EV buyers enjoy zero percent registration fee till 2027. [Online]. Available at: </w:t>
      </w:r>
      <w:hyperlink r:id="rId40" w:history="1">
        <w:r w:rsidRPr="004C222F">
          <w:rPr>
            <w:rStyle w:val="Hyperlink"/>
          </w:rPr>
          <w:t>https://en.vietnamplus.vn/ev-buyers-enjoy-zero-percent-registration-fee-till-2027-post311130.vnp</w:t>
        </w:r>
      </w:hyperlink>
      <w:r>
        <w:t xml:space="preserve"> </w:t>
      </w:r>
      <w:r w:rsidRPr="007C2BEF">
        <w:rPr>
          <w:rFonts w:cs="Arial"/>
          <w:szCs w:val="24"/>
          <w:lang w:val="en-US"/>
        </w:rPr>
        <w:t>[Accessed on: 26 November 2025].</w:t>
      </w:r>
    </w:p>
    <w:p w14:paraId="7274B6CA" w14:textId="77777777" w:rsidR="0072062E" w:rsidRDefault="0072062E" w:rsidP="002D2D42">
      <w:r w:rsidRPr="00F129BD">
        <w:t>Vin Group. (2024) Vin</w:t>
      </w:r>
      <w:r>
        <w:t>Fa</w:t>
      </w:r>
      <w:r w:rsidRPr="00F129BD">
        <w:t xml:space="preserve">st Secures Top Market Position In Vietnam. [Online]. Available at: </w:t>
      </w:r>
      <w:hyperlink r:id="rId41" w:history="1">
        <w:r w:rsidRPr="004C222F">
          <w:rPr>
            <w:rStyle w:val="Hyperlink"/>
          </w:rPr>
          <w:t>https://vingroup.net/en/news/detail/3247/vinfast-secures-top-market-position-in-vietnam</w:t>
        </w:r>
      </w:hyperlink>
      <w:r>
        <w:t xml:space="preserve"> </w:t>
      </w:r>
      <w:r w:rsidRPr="007C2BEF">
        <w:rPr>
          <w:rFonts w:cs="Arial"/>
          <w:szCs w:val="24"/>
          <w:lang w:val="en-US"/>
        </w:rPr>
        <w:t>[Accessed on: 26 November 2025].</w:t>
      </w:r>
    </w:p>
    <w:p w14:paraId="02956A08" w14:textId="77777777" w:rsidR="0072062E" w:rsidRDefault="0072062E" w:rsidP="002D2D42">
      <w:r w:rsidRPr="00F129BD">
        <w:t xml:space="preserve">World Bank Organisation. (2025) Viet Nam’s Economy Forecast to Grow 6.8 </w:t>
      </w:r>
      <w:r>
        <w:t>Per cent</w:t>
      </w:r>
      <w:r w:rsidRPr="00F129BD">
        <w:t xml:space="preserve"> In 2025. [Online]. Available at: </w:t>
      </w:r>
      <w:hyperlink r:id="rId42" w:history="1">
        <w:r w:rsidRPr="004C222F">
          <w:rPr>
            <w:rStyle w:val="Hyperlink"/>
          </w:rPr>
          <w:t>https://www.worldbank.org/en/news/press-release/2025/03/12/viet-nam-s-economy-forecast-to-grow-6-8-percent-in-2025-wb</w:t>
        </w:r>
      </w:hyperlink>
      <w:r>
        <w:t xml:space="preserve"> </w:t>
      </w:r>
      <w:r w:rsidRPr="007C2BEF">
        <w:rPr>
          <w:rFonts w:cs="Arial"/>
          <w:szCs w:val="24"/>
          <w:lang w:val="en-US"/>
        </w:rPr>
        <w:t>[Accessed on: 26 November 2025].</w:t>
      </w:r>
    </w:p>
    <w:p w14:paraId="3911781E" w14:textId="77777777" w:rsidR="0072062E" w:rsidRDefault="0072062E" w:rsidP="002D2D42">
      <w:r w:rsidRPr="00D63443">
        <w:lastRenderedPageBreak/>
        <w:t xml:space="preserve">Xinhua. (2024) Tesla's Shanghai plant </w:t>
      </w:r>
      <w:r>
        <w:t>delivered</w:t>
      </w:r>
      <w:r w:rsidRPr="00D63443">
        <w:t xml:space="preserve"> 947,000 vehicles in 2023. [Online]. Available at: </w:t>
      </w:r>
      <w:hyperlink r:id="rId43" w:history="1">
        <w:r w:rsidRPr="004C222F">
          <w:rPr>
            <w:rStyle w:val="Hyperlink"/>
          </w:rPr>
          <w:t>https://www.chinadaily.com.cn/a/202401/04/WS65964e5da3105f21a507a908.html</w:t>
        </w:r>
      </w:hyperlink>
      <w:r>
        <w:t xml:space="preserve"> </w:t>
      </w:r>
      <w:r w:rsidRPr="007C2BEF">
        <w:rPr>
          <w:rFonts w:cs="Arial"/>
          <w:szCs w:val="24"/>
          <w:lang w:val="en-US"/>
        </w:rPr>
        <w:t>[Accessed on: 26 November 2025].</w:t>
      </w:r>
    </w:p>
    <w:p w14:paraId="6E39EE1D" w14:textId="77777777" w:rsidR="0072062E" w:rsidRDefault="0072062E" w:rsidP="002D2D42">
      <w:r w:rsidRPr="00521019">
        <w:t xml:space="preserve">Xinhua. (2025) Tesla's China operations demonstrate potential of win-win cooperation. [Online]. Available at: </w:t>
      </w:r>
      <w:hyperlink r:id="rId44" w:history="1">
        <w:r w:rsidRPr="004C222F">
          <w:rPr>
            <w:rStyle w:val="Hyperlink"/>
          </w:rPr>
          <w:t>https://www.chinadaily.com.cn/a/202501/05/WS6779d84ca310f1265a1d903a.html</w:t>
        </w:r>
      </w:hyperlink>
      <w:r>
        <w:t xml:space="preserve"> </w:t>
      </w:r>
      <w:r w:rsidRPr="007C2BEF">
        <w:rPr>
          <w:rFonts w:cs="Arial"/>
          <w:szCs w:val="24"/>
          <w:lang w:val="en-US"/>
        </w:rPr>
        <w:t>[Accessed on: 26 November 2025].</w:t>
      </w:r>
    </w:p>
    <w:p w14:paraId="3F70CFDD" w14:textId="77777777" w:rsidR="0072062E" w:rsidRDefault="0072062E" w:rsidP="002D2D42">
      <w:pPr>
        <w:rPr>
          <w:shd w:val="clear" w:color="auto" w:fill="FFFFFF"/>
        </w:rPr>
      </w:pPr>
      <w:r>
        <w:rPr>
          <w:shd w:val="clear" w:color="auto" w:fill="FFFFFF"/>
        </w:rPr>
        <w:t>Zaino, R., Ahmed, V., Alhammadi, A.M. and Alghoush, M. (2024) Electric vehicle adoption: A comprehensive systematic review of technological, environmental, organizational and policy impacts. </w:t>
      </w:r>
      <w:r>
        <w:rPr>
          <w:i/>
          <w:iCs/>
          <w:shd w:val="clear" w:color="auto" w:fill="FFFFFF"/>
        </w:rPr>
        <w:t>World electric vehicle journal</w:t>
      </w:r>
      <w:r>
        <w:rPr>
          <w:shd w:val="clear" w:color="auto" w:fill="FFFFFF"/>
        </w:rPr>
        <w:t>, </w:t>
      </w:r>
      <w:r>
        <w:rPr>
          <w:i/>
          <w:iCs/>
          <w:shd w:val="clear" w:color="auto" w:fill="FFFFFF"/>
        </w:rPr>
        <w:t>15</w:t>
      </w:r>
      <w:r>
        <w:rPr>
          <w:shd w:val="clear" w:color="auto" w:fill="FFFFFF"/>
        </w:rPr>
        <w:t>(8), p.375.</w:t>
      </w:r>
    </w:p>
    <w:p w14:paraId="65E3188A" w14:textId="77777777" w:rsidR="0072062E" w:rsidRDefault="0072062E" w:rsidP="002D2D42">
      <w:pPr>
        <w:rPr>
          <w:shd w:val="clear" w:color="auto" w:fill="FFFFFF"/>
        </w:rPr>
      </w:pPr>
      <w:r>
        <w:rPr>
          <w:shd w:val="clear" w:color="auto" w:fill="FFFFFF"/>
        </w:rPr>
        <w:t>Ziatdinov, R., Atteraya, M.S. and Nabiyev, R. (2024) The fifth industrial revolution as a transformative step towards society 5.0. </w:t>
      </w:r>
      <w:r>
        <w:rPr>
          <w:i/>
          <w:iCs/>
          <w:shd w:val="clear" w:color="auto" w:fill="FFFFFF"/>
        </w:rPr>
        <w:t>Societies</w:t>
      </w:r>
      <w:r>
        <w:rPr>
          <w:shd w:val="clear" w:color="auto" w:fill="FFFFFF"/>
        </w:rPr>
        <w:t>, </w:t>
      </w:r>
      <w:r>
        <w:rPr>
          <w:i/>
          <w:iCs/>
          <w:shd w:val="clear" w:color="auto" w:fill="FFFFFF"/>
        </w:rPr>
        <w:t>14</w:t>
      </w:r>
      <w:r>
        <w:rPr>
          <w:shd w:val="clear" w:color="auto" w:fill="FFFFFF"/>
        </w:rPr>
        <w:t>(2), p.19.</w:t>
      </w:r>
    </w:p>
    <w:sectPr w:rsidR="0072062E" w:rsidSect="004B58EA">
      <w:footerReference w:type="default" r:id="rId4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1392BC" w14:textId="77777777" w:rsidR="008E055F" w:rsidRDefault="008E055F" w:rsidP="000C442F">
      <w:pPr>
        <w:spacing w:before="0" w:after="0" w:line="240" w:lineRule="auto"/>
      </w:pPr>
      <w:r>
        <w:separator/>
      </w:r>
    </w:p>
  </w:endnote>
  <w:endnote w:type="continuationSeparator" w:id="0">
    <w:p w14:paraId="0612E8B9" w14:textId="77777777" w:rsidR="008E055F" w:rsidRDefault="008E055F" w:rsidP="000C442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9055328"/>
      <w:docPartObj>
        <w:docPartGallery w:val="Page Numbers (Bottom of Page)"/>
        <w:docPartUnique/>
      </w:docPartObj>
    </w:sdtPr>
    <w:sdtEndPr/>
    <w:sdtContent>
      <w:p w14:paraId="1A77BA62" w14:textId="11673E8B" w:rsidR="000523A5" w:rsidRDefault="000523A5">
        <w:pPr>
          <w:pStyle w:val="Footer"/>
          <w:jc w:val="right"/>
        </w:pPr>
        <w:r>
          <w:fldChar w:fldCharType="begin"/>
        </w:r>
        <w:r>
          <w:instrText>PAGE   \* MERGEFORMAT</w:instrText>
        </w:r>
        <w:r>
          <w:fldChar w:fldCharType="separate"/>
        </w:r>
        <w:r w:rsidR="005D17DD">
          <w:rPr>
            <w:noProof/>
          </w:rPr>
          <w:t>2</w:t>
        </w:r>
        <w:r>
          <w:fldChar w:fldCharType="end"/>
        </w:r>
      </w:p>
    </w:sdtContent>
  </w:sdt>
  <w:p w14:paraId="0F65B630" w14:textId="77777777" w:rsidR="000523A5" w:rsidRDefault="000523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F84114" w14:textId="77777777" w:rsidR="008E055F" w:rsidRDefault="008E055F" w:rsidP="000C442F">
      <w:pPr>
        <w:spacing w:before="0" w:after="0" w:line="240" w:lineRule="auto"/>
      </w:pPr>
      <w:r>
        <w:separator/>
      </w:r>
    </w:p>
  </w:footnote>
  <w:footnote w:type="continuationSeparator" w:id="0">
    <w:p w14:paraId="24F95B18" w14:textId="77777777" w:rsidR="008E055F" w:rsidRDefault="008E055F" w:rsidP="000C442F">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D413F"/>
    <w:multiLevelType w:val="hybridMultilevel"/>
    <w:tmpl w:val="349CB622"/>
    <w:lvl w:ilvl="0" w:tplc="CF8CEBD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2F116079"/>
    <w:multiLevelType w:val="multilevel"/>
    <w:tmpl w:val="792C0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B1A2671"/>
    <w:multiLevelType w:val="multilevel"/>
    <w:tmpl w:val="E6062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xsDAzMLAwNzI1NzMzMDRT0lEKTi0uzszPAykwqgUA/EL6hiwAAAA="/>
  </w:docVars>
  <w:rsids>
    <w:rsidRoot w:val="000C446A"/>
    <w:rsid w:val="000006D9"/>
    <w:rsid w:val="000022E5"/>
    <w:rsid w:val="00004FF9"/>
    <w:rsid w:val="000116AC"/>
    <w:rsid w:val="00011F2F"/>
    <w:rsid w:val="00013AED"/>
    <w:rsid w:val="00014589"/>
    <w:rsid w:val="000147E4"/>
    <w:rsid w:val="000229E0"/>
    <w:rsid w:val="000232F7"/>
    <w:rsid w:val="00035543"/>
    <w:rsid w:val="00045A7A"/>
    <w:rsid w:val="00051D1E"/>
    <w:rsid w:val="000523A5"/>
    <w:rsid w:val="0005439F"/>
    <w:rsid w:val="00054520"/>
    <w:rsid w:val="00060D16"/>
    <w:rsid w:val="00065E10"/>
    <w:rsid w:val="00067A1E"/>
    <w:rsid w:val="00070B64"/>
    <w:rsid w:val="00074D42"/>
    <w:rsid w:val="000806A2"/>
    <w:rsid w:val="000827B2"/>
    <w:rsid w:val="0009221B"/>
    <w:rsid w:val="0009473F"/>
    <w:rsid w:val="000A2FB6"/>
    <w:rsid w:val="000C3B75"/>
    <w:rsid w:val="000C442F"/>
    <w:rsid w:val="000C446A"/>
    <w:rsid w:val="000D0671"/>
    <w:rsid w:val="000D25CC"/>
    <w:rsid w:val="000D4079"/>
    <w:rsid w:val="000D703C"/>
    <w:rsid w:val="000D7D53"/>
    <w:rsid w:val="000E15AB"/>
    <w:rsid w:val="000E6677"/>
    <w:rsid w:val="000F0EE4"/>
    <w:rsid w:val="0010230E"/>
    <w:rsid w:val="00116DA1"/>
    <w:rsid w:val="00123AA5"/>
    <w:rsid w:val="00124392"/>
    <w:rsid w:val="001270E3"/>
    <w:rsid w:val="00131756"/>
    <w:rsid w:val="00144AC6"/>
    <w:rsid w:val="00146C16"/>
    <w:rsid w:val="00152BC4"/>
    <w:rsid w:val="00156C8E"/>
    <w:rsid w:val="001626A0"/>
    <w:rsid w:val="001629F8"/>
    <w:rsid w:val="00165970"/>
    <w:rsid w:val="00174834"/>
    <w:rsid w:val="0018193B"/>
    <w:rsid w:val="00184566"/>
    <w:rsid w:val="001974CC"/>
    <w:rsid w:val="001A2FDF"/>
    <w:rsid w:val="001A7096"/>
    <w:rsid w:val="001B6163"/>
    <w:rsid w:val="001B6C2C"/>
    <w:rsid w:val="001B7EEA"/>
    <w:rsid w:val="001C076F"/>
    <w:rsid w:val="001C663F"/>
    <w:rsid w:val="001F4867"/>
    <w:rsid w:val="001F7B23"/>
    <w:rsid w:val="002114C4"/>
    <w:rsid w:val="00215CF5"/>
    <w:rsid w:val="00223B24"/>
    <w:rsid w:val="00237734"/>
    <w:rsid w:val="00240500"/>
    <w:rsid w:val="002443D2"/>
    <w:rsid w:val="0024683F"/>
    <w:rsid w:val="002471C5"/>
    <w:rsid w:val="00247884"/>
    <w:rsid w:val="00260A57"/>
    <w:rsid w:val="00261148"/>
    <w:rsid w:val="002623F0"/>
    <w:rsid w:val="002626AC"/>
    <w:rsid w:val="00266D90"/>
    <w:rsid w:val="002A4B74"/>
    <w:rsid w:val="002C0C75"/>
    <w:rsid w:val="002C3418"/>
    <w:rsid w:val="002C583E"/>
    <w:rsid w:val="002C5BEC"/>
    <w:rsid w:val="002C79D5"/>
    <w:rsid w:val="002D1B68"/>
    <w:rsid w:val="002D1F46"/>
    <w:rsid w:val="002D2D42"/>
    <w:rsid w:val="002D422D"/>
    <w:rsid w:val="002D42AA"/>
    <w:rsid w:val="002D585A"/>
    <w:rsid w:val="002F0EB8"/>
    <w:rsid w:val="0033143A"/>
    <w:rsid w:val="00333103"/>
    <w:rsid w:val="00335580"/>
    <w:rsid w:val="00341FC2"/>
    <w:rsid w:val="003438F9"/>
    <w:rsid w:val="00347909"/>
    <w:rsid w:val="003607EF"/>
    <w:rsid w:val="00365689"/>
    <w:rsid w:val="00376487"/>
    <w:rsid w:val="0038182E"/>
    <w:rsid w:val="00382B0E"/>
    <w:rsid w:val="0039248B"/>
    <w:rsid w:val="00396789"/>
    <w:rsid w:val="003A07DC"/>
    <w:rsid w:val="003A30E3"/>
    <w:rsid w:val="003A75B9"/>
    <w:rsid w:val="003B36D1"/>
    <w:rsid w:val="003B39EB"/>
    <w:rsid w:val="003C6721"/>
    <w:rsid w:val="003D3627"/>
    <w:rsid w:val="003D46C1"/>
    <w:rsid w:val="003F6857"/>
    <w:rsid w:val="00412D68"/>
    <w:rsid w:val="0041523B"/>
    <w:rsid w:val="004173D1"/>
    <w:rsid w:val="00423BFC"/>
    <w:rsid w:val="004339D4"/>
    <w:rsid w:val="00434F10"/>
    <w:rsid w:val="00435576"/>
    <w:rsid w:val="00436BE2"/>
    <w:rsid w:val="00443D44"/>
    <w:rsid w:val="00444F1B"/>
    <w:rsid w:val="00457272"/>
    <w:rsid w:val="00464C2B"/>
    <w:rsid w:val="00467653"/>
    <w:rsid w:val="00471C7C"/>
    <w:rsid w:val="00475656"/>
    <w:rsid w:val="00475C6A"/>
    <w:rsid w:val="00477708"/>
    <w:rsid w:val="0048314A"/>
    <w:rsid w:val="004866B3"/>
    <w:rsid w:val="00495513"/>
    <w:rsid w:val="0049664F"/>
    <w:rsid w:val="004A0E6D"/>
    <w:rsid w:val="004A7F9E"/>
    <w:rsid w:val="004B396B"/>
    <w:rsid w:val="004B58EA"/>
    <w:rsid w:val="004B6A1C"/>
    <w:rsid w:val="004C7E74"/>
    <w:rsid w:val="004E1F31"/>
    <w:rsid w:val="004F4140"/>
    <w:rsid w:val="004F43DE"/>
    <w:rsid w:val="004F59E4"/>
    <w:rsid w:val="005106A9"/>
    <w:rsid w:val="00511AE0"/>
    <w:rsid w:val="00526B38"/>
    <w:rsid w:val="00537668"/>
    <w:rsid w:val="00540684"/>
    <w:rsid w:val="00540737"/>
    <w:rsid w:val="00550C6C"/>
    <w:rsid w:val="0057403A"/>
    <w:rsid w:val="0058059C"/>
    <w:rsid w:val="00580A71"/>
    <w:rsid w:val="005855CA"/>
    <w:rsid w:val="00586423"/>
    <w:rsid w:val="00586C1C"/>
    <w:rsid w:val="005922C9"/>
    <w:rsid w:val="00595EC9"/>
    <w:rsid w:val="005A76BE"/>
    <w:rsid w:val="005B6171"/>
    <w:rsid w:val="005B6198"/>
    <w:rsid w:val="005C5CE4"/>
    <w:rsid w:val="005D17DD"/>
    <w:rsid w:val="005D2424"/>
    <w:rsid w:val="005E10AD"/>
    <w:rsid w:val="005E4321"/>
    <w:rsid w:val="005E6817"/>
    <w:rsid w:val="005F0E6A"/>
    <w:rsid w:val="005F2B5C"/>
    <w:rsid w:val="005F43A2"/>
    <w:rsid w:val="005F45BE"/>
    <w:rsid w:val="005F4EE1"/>
    <w:rsid w:val="00610037"/>
    <w:rsid w:val="0061059D"/>
    <w:rsid w:val="006176E2"/>
    <w:rsid w:val="006209BF"/>
    <w:rsid w:val="0062608C"/>
    <w:rsid w:val="00664DC6"/>
    <w:rsid w:val="006700AD"/>
    <w:rsid w:val="006749E6"/>
    <w:rsid w:val="0068011C"/>
    <w:rsid w:val="00680B51"/>
    <w:rsid w:val="0068527C"/>
    <w:rsid w:val="006878E6"/>
    <w:rsid w:val="00690924"/>
    <w:rsid w:val="00694374"/>
    <w:rsid w:val="006A14DE"/>
    <w:rsid w:val="006B23B0"/>
    <w:rsid w:val="006B3668"/>
    <w:rsid w:val="006B4D1E"/>
    <w:rsid w:val="006F0137"/>
    <w:rsid w:val="006F2A64"/>
    <w:rsid w:val="006F3ECE"/>
    <w:rsid w:val="00701E0F"/>
    <w:rsid w:val="0072062E"/>
    <w:rsid w:val="0072224B"/>
    <w:rsid w:val="00724251"/>
    <w:rsid w:val="00734092"/>
    <w:rsid w:val="007434C8"/>
    <w:rsid w:val="00754008"/>
    <w:rsid w:val="007545FB"/>
    <w:rsid w:val="0077066B"/>
    <w:rsid w:val="00771454"/>
    <w:rsid w:val="00773465"/>
    <w:rsid w:val="007764D4"/>
    <w:rsid w:val="0078227B"/>
    <w:rsid w:val="00786F39"/>
    <w:rsid w:val="007A0939"/>
    <w:rsid w:val="007A19A0"/>
    <w:rsid w:val="007C2BEF"/>
    <w:rsid w:val="007C498A"/>
    <w:rsid w:val="007D07C9"/>
    <w:rsid w:val="007D0B20"/>
    <w:rsid w:val="007D36B2"/>
    <w:rsid w:val="007D77D1"/>
    <w:rsid w:val="007E0210"/>
    <w:rsid w:val="007E45F6"/>
    <w:rsid w:val="007E78AF"/>
    <w:rsid w:val="007F1457"/>
    <w:rsid w:val="00807563"/>
    <w:rsid w:val="00814146"/>
    <w:rsid w:val="00821BD4"/>
    <w:rsid w:val="00823B96"/>
    <w:rsid w:val="0084505E"/>
    <w:rsid w:val="008456E7"/>
    <w:rsid w:val="00846D66"/>
    <w:rsid w:val="00851F5B"/>
    <w:rsid w:val="00855AF5"/>
    <w:rsid w:val="00856EA7"/>
    <w:rsid w:val="008607D4"/>
    <w:rsid w:val="00862CFD"/>
    <w:rsid w:val="00881E9A"/>
    <w:rsid w:val="008A2853"/>
    <w:rsid w:val="008B3265"/>
    <w:rsid w:val="008B4E1A"/>
    <w:rsid w:val="008B5826"/>
    <w:rsid w:val="008B776C"/>
    <w:rsid w:val="008C5CF1"/>
    <w:rsid w:val="008E055F"/>
    <w:rsid w:val="008E5166"/>
    <w:rsid w:val="008F2094"/>
    <w:rsid w:val="008F7408"/>
    <w:rsid w:val="00900C0C"/>
    <w:rsid w:val="00902304"/>
    <w:rsid w:val="00912973"/>
    <w:rsid w:val="00927FB9"/>
    <w:rsid w:val="00933C1F"/>
    <w:rsid w:val="00941632"/>
    <w:rsid w:val="009437DD"/>
    <w:rsid w:val="00951510"/>
    <w:rsid w:val="00951C71"/>
    <w:rsid w:val="00952A63"/>
    <w:rsid w:val="00960AFD"/>
    <w:rsid w:val="009746A2"/>
    <w:rsid w:val="009747C2"/>
    <w:rsid w:val="00974C4D"/>
    <w:rsid w:val="00986543"/>
    <w:rsid w:val="00987D48"/>
    <w:rsid w:val="009952B9"/>
    <w:rsid w:val="009A31CA"/>
    <w:rsid w:val="009A56BA"/>
    <w:rsid w:val="009A5D88"/>
    <w:rsid w:val="009A6A7F"/>
    <w:rsid w:val="009A7488"/>
    <w:rsid w:val="009B36D6"/>
    <w:rsid w:val="009C00A2"/>
    <w:rsid w:val="009C5E51"/>
    <w:rsid w:val="009D2880"/>
    <w:rsid w:val="009D2CEA"/>
    <w:rsid w:val="009D5886"/>
    <w:rsid w:val="009D6175"/>
    <w:rsid w:val="009D6981"/>
    <w:rsid w:val="009D76BA"/>
    <w:rsid w:val="009E0BBB"/>
    <w:rsid w:val="009E2C35"/>
    <w:rsid w:val="009E2F47"/>
    <w:rsid w:val="009F7EAA"/>
    <w:rsid w:val="00A018B6"/>
    <w:rsid w:val="00A018BB"/>
    <w:rsid w:val="00A1623C"/>
    <w:rsid w:val="00A23D7C"/>
    <w:rsid w:val="00A25C24"/>
    <w:rsid w:val="00A31957"/>
    <w:rsid w:val="00A41D53"/>
    <w:rsid w:val="00A436C6"/>
    <w:rsid w:val="00A51D15"/>
    <w:rsid w:val="00A5711A"/>
    <w:rsid w:val="00A81560"/>
    <w:rsid w:val="00A85BE4"/>
    <w:rsid w:val="00A93092"/>
    <w:rsid w:val="00A94EC5"/>
    <w:rsid w:val="00AB7F35"/>
    <w:rsid w:val="00AC23AE"/>
    <w:rsid w:val="00AC5D16"/>
    <w:rsid w:val="00AC7AEC"/>
    <w:rsid w:val="00AD2009"/>
    <w:rsid w:val="00AD2211"/>
    <w:rsid w:val="00AD3046"/>
    <w:rsid w:val="00AD4921"/>
    <w:rsid w:val="00AE34F2"/>
    <w:rsid w:val="00AE6D31"/>
    <w:rsid w:val="00AF177D"/>
    <w:rsid w:val="00AF3D58"/>
    <w:rsid w:val="00B12607"/>
    <w:rsid w:val="00B13CFD"/>
    <w:rsid w:val="00B45F36"/>
    <w:rsid w:val="00B552F4"/>
    <w:rsid w:val="00B55862"/>
    <w:rsid w:val="00B650AF"/>
    <w:rsid w:val="00B72B39"/>
    <w:rsid w:val="00B73DC0"/>
    <w:rsid w:val="00B80BC7"/>
    <w:rsid w:val="00B838FB"/>
    <w:rsid w:val="00B84096"/>
    <w:rsid w:val="00B93B84"/>
    <w:rsid w:val="00B95766"/>
    <w:rsid w:val="00B97BDC"/>
    <w:rsid w:val="00BA5D43"/>
    <w:rsid w:val="00BB1EFE"/>
    <w:rsid w:val="00BB24EF"/>
    <w:rsid w:val="00BB2D61"/>
    <w:rsid w:val="00BC0DD9"/>
    <w:rsid w:val="00BD190A"/>
    <w:rsid w:val="00BD40B1"/>
    <w:rsid w:val="00BD6036"/>
    <w:rsid w:val="00BE50BF"/>
    <w:rsid w:val="00BF52A7"/>
    <w:rsid w:val="00BF5B5E"/>
    <w:rsid w:val="00C00090"/>
    <w:rsid w:val="00C01D59"/>
    <w:rsid w:val="00C04272"/>
    <w:rsid w:val="00C164A7"/>
    <w:rsid w:val="00C234DA"/>
    <w:rsid w:val="00C271A4"/>
    <w:rsid w:val="00C3149E"/>
    <w:rsid w:val="00C32BA0"/>
    <w:rsid w:val="00C32F0C"/>
    <w:rsid w:val="00C66866"/>
    <w:rsid w:val="00C80924"/>
    <w:rsid w:val="00C82474"/>
    <w:rsid w:val="00C86244"/>
    <w:rsid w:val="00C91118"/>
    <w:rsid w:val="00C95994"/>
    <w:rsid w:val="00C9743C"/>
    <w:rsid w:val="00C97851"/>
    <w:rsid w:val="00CA1567"/>
    <w:rsid w:val="00CB351B"/>
    <w:rsid w:val="00CB4D8D"/>
    <w:rsid w:val="00CB55E2"/>
    <w:rsid w:val="00CB5CA5"/>
    <w:rsid w:val="00CE09C9"/>
    <w:rsid w:val="00CF4547"/>
    <w:rsid w:val="00CF723F"/>
    <w:rsid w:val="00D003C7"/>
    <w:rsid w:val="00D04F85"/>
    <w:rsid w:val="00D06936"/>
    <w:rsid w:val="00D1551B"/>
    <w:rsid w:val="00D233F3"/>
    <w:rsid w:val="00D358BB"/>
    <w:rsid w:val="00D85164"/>
    <w:rsid w:val="00D864D9"/>
    <w:rsid w:val="00DA0BA6"/>
    <w:rsid w:val="00DA4A22"/>
    <w:rsid w:val="00DB0758"/>
    <w:rsid w:val="00DB5503"/>
    <w:rsid w:val="00DD3508"/>
    <w:rsid w:val="00DD76D8"/>
    <w:rsid w:val="00DF07B3"/>
    <w:rsid w:val="00DF0ADD"/>
    <w:rsid w:val="00DF0D19"/>
    <w:rsid w:val="00DF7C92"/>
    <w:rsid w:val="00E0724B"/>
    <w:rsid w:val="00E10CA0"/>
    <w:rsid w:val="00E130F2"/>
    <w:rsid w:val="00E13E44"/>
    <w:rsid w:val="00E26D79"/>
    <w:rsid w:val="00E31073"/>
    <w:rsid w:val="00E33D13"/>
    <w:rsid w:val="00E3407B"/>
    <w:rsid w:val="00E40FFD"/>
    <w:rsid w:val="00E53DED"/>
    <w:rsid w:val="00E55E19"/>
    <w:rsid w:val="00E6126F"/>
    <w:rsid w:val="00E849C5"/>
    <w:rsid w:val="00E94A0C"/>
    <w:rsid w:val="00E97242"/>
    <w:rsid w:val="00EA18A5"/>
    <w:rsid w:val="00EA55C1"/>
    <w:rsid w:val="00EB094B"/>
    <w:rsid w:val="00EB1BA0"/>
    <w:rsid w:val="00EB6716"/>
    <w:rsid w:val="00EC6980"/>
    <w:rsid w:val="00ED3159"/>
    <w:rsid w:val="00ED7345"/>
    <w:rsid w:val="00EE3025"/>
    <w:rsid w:val="00EE79AE"/>
    <w:rsid w:val="00EF00D4"/>
    <w:rsid w:val="00EF08AA"/>
    <w:rsid w:val="00EF64DD"/>
    <w:rsid w:val="00F0047D"/>
    <w:rsid w:val="00F03A95"/>
    <w:rsid w:val="00F059B9"/>
    <w:rsid w:val="00F06746"/>
    <w:rsid w:val="00F06BA0"/>
    <w:rsid w:val="00F07EC0"/>
    <w:rsid w:val="00F16B63"/>
    <w:rsid w:val="00F2071B"/>
    <w:rsid w:val="00F2181A"/>
    <w:rsid w:val="00F234A8"/>
    <w:rsid w:val="00F25BBA"/>
    <w:rsid w:val="00F30FA8"/>
    <w:rsid w:val="00F333F3"/>
    <w:rsid w:val="00F41195"/>
    <w:rsid w:val="00F42CBD"/>
    <w:rsid w:val="00F467B1"/>
    <w:rsid w:val="00F46A3B"/>
    <w:rsid w:val="00F46E9A"/>
    <w:rsid w:val="00F50B8B"/>
    <w:rsid w:val="00F53079"/>
    <w:rsid w:val="00F635D0"/>
    <w:rsid w:val="00F64CCA"/>
    <w:rsid w:val="00F7795A"/>
    <w:rsid w:val="00F826CC"/>
    <w:rsid w:val="00FB000E"/>
    <w:rsid w:val="00FB42B2"/>
    <w:rsid w:val="00FB6251"/>
    <w:rsid w:val="00FC0568"/>
    <w:rsid w:val="00FD0523"/>
    <w:rsid w:val="00FE28DA"/>
    <w:rsid w:val="00FE2BB4"/>
    <w:rsid w:val="00FF1965"/>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DF0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Calibri" w:hAnsiTheme="minorHAnsi" w:cstheme="minorBidi"/>
        <w:sz w:val="22"/>
        <w:lang w:val="en-GB" w:eastAsia="en-US" w:bidi="hi-IN"/>
        <w14:ligatures w14:val="standardContextual"/>
      </w:rPr>
    </w:rPrDefault>
    <w:pPrDefault>
      <w:pPr>
        <w:spacing w:before="240" w:after="240" w:line="360" w:lineRule="auto"/>
        <w:ind w:left="720" w:hanging="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0BA6"/>
    <w:pPr>
      <w:ind w:left="0" w:firstLine="0"/>
      <w:jc w:val="both"/>
    </w:pPr>
    <w:rPr>
      <w:rFonts w:ascii="Arial" w:hAnsi="Arial" w:cs="Times New Roman"/>
      <w:sz w:val="24"/>
      <w:szCs w:val="22"/>
      <w:lang w:bidi="ar-SA"/>
      <w14:ligatures w14:val="none"/>
    </w:rPr>
  </w:style>
  <w:style w:type="paragraph" w:styleId="Heading1">
    <w:name w:val="heading 1"/>
    <w:basedOn w:val="Normal"/>
    <w:next w:val="Normal"/>
    <w:link w:val="Heading1Char"/>
    <w:autoRedefine/>
    <w:uiPriority w:val="9"/>
    <w:qFormat/>
    <w:rsid w:val="00CF723F"/>
    <w:pPr>
      <w:keepNext/>
      <w:keepLines/>
      <w:spacing w:after="0"/>
      <w:outlineLvl w:val="0"/>
    </w:pPr>
    <w:rPr>
      <w:rFonts w:eastAsiaTheme="majorEastAsia" w:cstheme="majorBidi"/>
      <w:b/>
      <w:color w:val="000000" w:themeColor="text1"/>
      <w:szCs w:val="32"/>
      <w:lang w:bidi="hi-IN"/>
    </w:rPr>
  </w:style>
  <w:style w:type="paragraph" w:styleId="Heading2">
    <w:name w:val="heading 2"/>
    <w:basedOn w:val="Normal"/>
    <w:next w:val="Normal"/>
    <w:link w:val="Heading2Char"/>
    <w:autoRedefine/>
    <w:uiPriority w:val="9"/>
    <w:unhideWhenUsed/>
    <w:qFormat/>
    <w:rsid w:val="0078227B"/>
    <w:pPr>
      <w:keepNext/>
      <w:keepLines/>
      <w:spacing w:before="40"/>
      <w:outlineLvl w:val="1"/>
    </w:pPr>
    <w:rPr>
      <w:rFonts w:eastAsiaTheme="majorEastAsia" w:cstheme="majorBidi"/>
      <w:b/>
      <w:i/>
      <w:color w:val="000000" w:themeColor="text1"/>
      <w:szCs w:val="26"/>
      <w:lang w:bidi="hi-IN"/>
      <w14:ligatures w14:val="standardContextual"/>
    </w:rPr>
  </w:style>
  <w:style w:type="paragraph" w:styleId="Heading3">
    <w:name w:val="heading 3"/>
    <w:basedOn w:val="Normal"/>
    <w:next w:val="Normal"/>
    <w:link w:val="Heading3Char"/>
    <w:autoRedefine/>
    <w:uiPriority w:val="9"/>
    <w:unhideWhenUsed/>
    <w:qFormat/>
    <w:rsid w:val="008B776C"/>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0C446A"/>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0C446A"/>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0C446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C446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C446A"/>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C446A"/>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8227B"/>
    <w:rPr>
      <w:rFonts w:ascii="Times New Roman" w:eastAsiaTheme="majorEastAsia" w:hAnsi="Times New Roman" w:cstheme="majorBidi"/>
      <w:b/>
      <w:i/>
      <w:color w:val="000000" w:themeColor="text1"/>
      <w:sz w:val="24"/>
      <w:szCs w:val="26"/>
    </w:rPr>
  </w:style>
  <w:style w:type="character" w:customStyle="1" w:styleId="Heading1Char">
    <w:name w:val="Heading 1 Char"/>
    <w:basedOn w:val="DefaultParagraphFont"/>
    <w:link w:val="Heading1"/>
    <w:uiPriority w:val="9"/>
    <w:rsid w:val="00CF723F"/>
    <w:rPr>
      <w:rFonts w:ascii="Times New Roman" w:eastAsiaTheme="majorEastAsia" w:hAnsi="Times New Roman" w:cstheme="majorBidi"/>
      <w:b/>
      <w:color w:val="000000" w:themeColor="text1"/>
      <w:sz w:val="24"/>
      <w:szCs w:val="32"/>
    </w:rPr>
  </w:style>
  <w:style w:type="paragraph" w:styleId="Title">
    <w:name w:val="Title"/>
    <w:basedOn w:val="Normal"/>
    <w:next w:val="Normal"/>
    <w:link w:val="TitleChar"/>
    <w:autoRedefine/>
    <w:uiPriority w:val="10"/>
    <w:qFormat/>
    <w:rsid w:val="00C80924"/>
    <w:pPr>
      <w:spacing w:after="300"/>
      <w:contextualSpacing/>
      <w:jc w:val="center"/>
    </w:pPr>
    <w:rPr>
      <w:rFonts w:eastAsiaTheme="majorEastAsia" w:cstheme="majorBidi"/>
      <w:b/>
      <w:spacing w:val="5"/>
      <w:kern w:val="28"/>
      <w:sz w:val="52"/>
      <w:szCs w:val="52"/>
    </w:rPr>
  </w:style>
  <w:style w:type="character" w:customStyle="1" w:styleId="TitleChar">
    <w:name w:val="Title Char"/>
    <w:basedOn w:val="DefaultParagraphFont"/>
    <w:link w:val="Title"/>
    <w:uiPriority w:val="10"/>
    <w:rsid w:val="00C80924"/>
    <w:rPr>
      <w:rFonts w:ascii="Times New Roman" w:eastAsiaTheme="majorEastAsia" w:hAnsi="Times New Roman" w:cstheme="majorBidi"/>
      <w:b/>
      <w:spacing w:val="5"/>
      <w:kern w:val="28"/>
      <w:sz w:val="52"/>
      <w:szCs w:val="52"/>
      <w:lang w:val="en-GB"/>
    </w:rPr>
  </w:style>
  <w:style w:type="character" w:customStyle="1" w:styleId="Heading3Char">
    <w:name w:val="Heading 3 Char"/>
    <w:basedOn w:val="DefaultParagraphFont"/>
    <w:link w:val="Heading3"/>
    <w:uiPriority w:val="9"/>
    <w:rsid w:val="008B776C"/>
    <w:rPr>
      <w:rFonts w:ascii="Times New Roman" w:eastAsiaTheme="majorEastAsia" w:hAnsi="Times New Roman" w:cstheme="majorBidi"/>
      <w:b/>
      <w:sz w:val="24"/>
      <w:szCs w:val="24"/>
      <w:lang w:val="en-GB"/>
    </w:rPr>
  </w:style>
  <w:style w:type="paragraph" w:styleId="TOCHeading">
    <w:name w:val="TOC Heading"/>
    <w:basedOn w:val="Heading1"/>
    <w:next w:val="Normal"/>
    <w:autoRedefine/>
    <w:uiPriority w:val="39"/>
    <w:unhideWhenUsed/>
    <w:qFormat/>
    <w:rsid w:val="00F41195"/>
    <w:pPr>
      <w:outlineLvl w:val="9"/>
    </w:pPr>
    <w:rPr>
      <w:i/>
      <w:color w:val="auto"/>
      <w:lang w:eastAsia="en-GB"/>
    </w:rPr>
  </w:style>
  <w:style w:type="paragraph" w:styleId="Caption">
    <w:name w:val="caption"/>
    <w:basedOn w:val="Normal"/>
    <w:next w:val="Normal"/>
    <w:autoRedefine/>
    <w:uiPriority w:val="35"/>
    <w:unhideWhenUsed/>
    <w:qFormat/>
    <w:rsid w:val="00CF723F"/>
    <w:pPr>
      <w:jc w:val="center"/>
    </w:pPr>
    <w:rPr>
      <w:b/>
      <w:i/>
      <w:iCs/>
      <w:szCs w:val="18"/>
    </w:rPr>
  </w:style>
  <w:style w:type="paragraph" w:styleId="ListParagraph">
    <w:name w:val="List Paragraph"/>
    <w:basedOn w:val="Normal"/>
    <w:autoRedefine/>
    <w:uiPriority w:val="34"/>
    <w:qFormat/>
    <w:rsid w:val="00C91118"/>
    <w:pPr>
      <w:ind w:left="720"/>
      <w:contextualSpacing/>
    </w:pPr>
    <w:rPr>
      <w:lang w:val="en-US"/>
    </w:rPr>
  </w:style>
  <w:style w:type="character" w:customStyle="1" w:styleId="Heading4Char">
    <w:name w:val="Heading 4 Char"/>
    <w:basedOn w:val="DefaultParagraphFont"/>
    <w:link w:val="Heading4"/>
    <w:uiPriority w:val="9"/>
    <w:semiHidden/>
    <w:rsid w:val="000C446A"/>
    <w:rPr>
      <w:rFonts w:eastAsiaTheme="majorEastAsia" w:cstheme="majorBidi"/>
      <w:i/>
      <w:iCs/>
      <w:color w:val="365F91" w:themeColor="accent1" w:themeShade="BF"/>
      <w:sz w:val="24"/>
      <w:szCs w:val="22"/>
      <w:lang w:bidi="ar-SA"/>
      <w14:ligatures w14:val="none"/>
    </w:rPr>
  </w:style>
  <w:style w:type="character" w:customStyle="1" w:styleId="Heading5Char">
    <w:name w:val="Heading 5 Char"/>
    <w:basedOn w:val="DefaultParagraphFont"/>
    <w:link w:val="Heading5"/>
    <w:uiPriority w:val="9"/>
    <w:semiHidden/>
    <w:rsid w:val="000C446A"/>
    <w:rPr>
      <w:rFonts w:eastAsiaTheme="majorEastAsia" w:cstheme="majorBidi"/>
      <w:color w:val="365F91" w:themeColor="accent1" w:themeShade="BF"/>
      <w:sz w:val="24"/>
      <w:szCs w:val="22"/>
      <w:lang w:bidi="ar-SA"/>
      <w14:ligatures w14:val="none"/>
    </w:rPr>
  </w:style>
  <w:style w:type="character" w:customStyle="1" w:styleId="Heading6Char">
    <w:name w:val="Heading 6 Char"/>
    <w:basedOn w:val="DefaultParagraphFont"/>
    <w:link w:val="Heading6"/>
    <w:uiPriority w:val="9"/>
    <w:semiHidden/>
    <w:rsid w:val="000C446A"/>
    <w:rPr>
      <w:rFonts w:eastAsiaTheme="majorEastAsia" w:cstheme="majorBidi"/>
      <w:i/>
      <w:iCs/>
      <w:color w:val="595959" w:themeColor="text1" w:themeTint="A6"/>
      <w:sz w:val="24"/>
      <w:szCs w:val="22"/>
      <w:lang w:bidi="ar-SA"/>
      <w14:ligatures w14:val="none"/>
    </w:rPr>
  </w:style>
  <w:style w:type="character" w:customStyle="1" w:styleId="Heading7Char">
    <w:name w:val="Heading 7 Char"/>
    <w:basedOn w:val="DefaultParagraphFont"/>
    <w:link w:val="Heading7"/>
    <w:uiPriority w:val="9"/>
    <w:semiHidden/>
    <w:rsid w:val="000C446A"/>
    <w:rPr>
      <w:rFonts w:eastAsiaTheme="majorEastAsia" w:cstheme="majorBidi"/>
      <w:color w:val="595959" w:themeColor="text1" w:themeTint="A6"/>
      <w:sz w:val="24"/>
      <w:szCs w:val="22"/>
      <w:lang w:bidi="ar-SA"/>
      <w14:ligatures w14:val="none"/>
    </w:rPr>
  </w:style>
  <w:style w:type="character" w:customStyle="1" w:styleId="Heading8Char">
    <w:name w:val="Heading 8 Char"/>
    <w:basedOn w:val="DefaultParagraphFont"/>
    <w:link w:val="Heading8"/>
    <w:uiPriority w:val="9"/>
    <w:semiHidden/>
    <w:rsid w:val="000C446A"/>
    <w:rPr>
      <w:rFonts w:eastAsiaTheme="majorEastAsia" w:cstheme="majorBidi"/>
      <w:i/>
      <w:iCs/>
      <w:color w:val="272727" w:themeColor="text1" w:themeTint="D8"/>
      <w:sz w:val="24"/>
      <w:szCs w:val="22"/>
      <w:lang w:bidi="ar-SA"/>
      <w14:ligatures w14:val="none"/>
    </w:rPr>
  </w:style>
  <w:style w:type="character" w:customStyle="1" w:styleId="Heading9Char">
    <w:name w:val="Heading 9 Char"/>
    <w:basedOn w:val="DefaultParagraphFont"/>
    <w:link w:val="Heading9"/>
    <w:uiPriority w:val="9"/>
    <w:semiHidden/>
    <w:rsid w:val="000C446A"/>
    <w:rPr>
      <w:rFonts w:eastAsiaTheme="majorEastAsia" w:cstheme="majorBidi"/>
      <w:color w:val="272727" w:themeColor="text1" w:themeTint="D8"/>
      <w:sz w:val="24"/>
      <w:szCs w:val="22"/>
      <w:lang w:bidi="ar-SA"/>
      <w14:ligatures w14:val="none"/>
    </w:rPr>
  </w:style>
  <w:style w:type="paragraph" w:styleId="Subtitle">
    <w:name w:val="Subtitle"/>
    <w:basedOn w:val="Normal"/>
    <w:next w:val="Normal"/>
    <w:link w:val="SubtitleChar"/>
    <w:uiPriority w:val="11"/>
    <w:qFormat/>
    <w:rsid w:val="000C446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446A"/>
    <w:rPr>
      <w:rFonts w:eastAsiaTheme="majorEastAsia" w:cstheme="majorBidi"/>
      <w:color w:val="595959" w:themeColor="text1" w:themeTint="A6"/>
      <w:spacing w:val="15"/>
      <w:sz w:val="28"/>
      <w:szCs w:val="28"/>
      <w:lang w:bidi="ar-SA"/>
      <w14:ligatures w14:val="none"/>
    </w:rPr>
  </w:style>
  <w:style w:type="paragraph" w:styleId="Quote">
    <w:name w:val="Quote"/>
    <w:basedOn w:val="Normal"/>
    <w:next w:val="Normal"/>
    <w:link w:val="QuoteChar"/>
    <w:uiPriority w:val="29"/>
    <w:qFormat/>
    <w:rsid w:val="000C446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C446A"/>
    <w:rPr>
      <w:rFonts w:ascii="Times New Roman" w:hAnsi="Times New Roman" w:cs="Times New Roman"/>
      <w:i/>
      <w:iCs/>
      <w:color w:val="404040" w:themeColor="text1" w:themeTint="BF"/>
      <w:sz w:val="24"/>
      <w:szCs w:val="22"/>
      <w:lang w:bidi="ar-SA"/>
      <w14:ligatures w14:val="none"/>
    </w:rPr>
  </w:style>
  <w:style w:type="character" w:styleId="IntenseEmphasis">
    <w:name w:val="Intense Emphasis"/>
    <w:basedOn w:val="DefaultParagraphFont"/>
    <w:uiPriority w:val="21"/>
    <w:qFormat/>
    <w:rsid w:val="000C446A"/>
    <w:rPr>
      <w:i/>
      <w:iCs/>
      <w:color w:val="365F91" w:themeColor="accent1" w:themeShade="BF"/>
    </w:rPr>
  </w:style>
  <w:style w:type="paragraph" w:styleId="IntenseQuote">
    <w:name w:val="Intense Quote"/>
    <w:basedOn w:val="Normal"/>
    <w:next w:val="Normal"/>
    <w:link w:val="IntenseQuoteChar"/>
    <w:uiPriority w:val="30"/>
    <w:qFormat/>
    <w:rsid w:val="000C446A"/>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0C446A"/>
    <w:rPr>
      <w:rFonts w:ascii="Times New Roman" w:hAnsi="Times New Roman" w:cs="Times New Roman"/>
      <w:i/>
      <w:iCs/>
      <w:color w:val="365F91" w:themeColor="accent1" w:themeShade="BF"/>
      <w:sz w:val="24"/>
      <w:szCs w:val="22"/>
      <w:lang w:bidi="ar-SA"/>
      <w14:ligatures w14:val="none"/>
    </w:rPr>
  </w:style>
  <w:style w:type="character" w:styleId="IntenseReference">
    <w:name w:val="Intense Reference"/>
    <w:basedOn w:val="DefaultParagraphFont"/>
    <w:uiPriority w:val="32"/>
    <w:qFormat/>
    <w:rsid w:val="000C446A"/>
    <w:rPr>
      <w:b/>
      <w:bCs/>
      <w:smallCaps/>
      <w:color w:val="365F91" w:themeColor="accent1" w:themeShade="BF"/>
      <w:spacing w:val="5"/>
    </w:rPr>
  </w:style>
  <w:style w:type="paragraph" w:styleId="Header">
    <w:name w:val="header"/>
    <w:basedOn w:val="Normal"/>
    <w:link w:val="HeaderChar"/>
    <w:uiPriority w:val="99"/>
    <w:unhideWhenUsed/>
    <w:rsid w:val="000C442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C442F"/>
    <w:rPr>
      <w:rFonts w:ascii="Arial" w:hAnsi="Arial" w:cs="Times New Roman"/>
      <w:sz w:val="24"/>
      <w:szCs w:val="22"/>
      <w:lang w:bidi="ar-SA"/>
      <w14:ligatures w14:val="none"/>
    </w:rPr>
  </w:style>
  <w:style w:type="paragraph" w:styleId="Footer">
    <w:name w:val="footer"/>
    <w:basedOn w:val="Normal"/>
    <w:link w:val="FooterChar"/>
    <w:uiPriority w:val="99"/>
    <w:unhideWhenUsed/>
    <w:rsid w:val="000C442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C442F"/>
    <w:rPr>
      <w:rFonts w:ascii="Arial" w:hAnsi="Arial" w:cs="Times New Roman"/>
      <w:sz w:val="24"/>
      <w:szCs w:val="22"/>
      <w:lang w:bidi="ar-SA"/>
      <w14:ligatures w14:val="none"/>
    </w:rPr>
  </w:style>
  <w:style w:type="paragraph" w:styleId="TOC1">
    <w:name w:val="toc 1"/>
    <w:basedOn w:val="Normal"/>
    <w:next w:val="Normal"/>
    <w:autoRedefine/>
    <w:uiPriority w:val="39"/>
    <w:unhideWhenUsed/>
    <w:rsid w:val="00BF52A7"/>
    <w:pPr>
      <w:spacing w:after="100"/>
    </w:pPr>
  </w:style>
  <w:style w:type="character" w:styleId="Hyperlink">
    <w:name w:val="Hyperlink"/>
    <w:basedOn w:val="DefaultParagraphFont"/>
    <w:uiPriority w:val="99"/>
    <w:unhideWhenUsed/>
    <w:rsid w:val="00BF52A7"/>
    <w:rPr>
      <w:color w:val="0000FF" w:themeColor="hyperlink"/>
      <w:u w:val="single"/>
    </w:rPr>
  </w:style>
  <w:style w:type="character" w:styleId="Strong">
    <w:name w:val="Strong"/>
    <w:basedOn w:val="DefaultParagraphFont"/>
    <w:uiPriority w:val="22"/>
    <w:qFormat/>
    <w:rsid w:val="00AF3D58"/>
    <w:rPr>
      <w:b/>
      <w:bCs/>
    </w:rPr>
  </w:style>
  <w:style w:type="paragraph" w:styleId="NormalWeb">
    <w:name w:val="Normal (Web)"/>
    <w:basedOn w:val="Normal"/>
    <w:uiPriority w:val="99"/>
    <w:unhideWhenUsed/>
    <w:rsid w:val="00AF3D58"/>
    <w:pPr>
      <w:spacing w:before="100" w:beforeAutospacing="1" w:after="100" w:afterAutospacing="1" w:line="240" w:lineRule="auto"/>
      <w:jc w:val="left"/>
    </w:pPr>
    <w:rPr>
      <w:rFonts w:ascii="Times New Roman" w:eastAsia="Times New Roman" w:hAnsi="Times New Roman"/>
      <w:szCs w:val="24"/>
      <w:lang w:eastAsia="en-GB" w:bidi="hi-IN"/>
    </w:rPr>
  </w:style>
  <w:style w:type="character" w:customStyle="1" w:styleId="UnresolvedMention">
    <w:name w:val="Unresolved Mention"/>
    <w:basedOn w:val="DefaultParagraphFont"/>
    <w:uiPriority w:val="99"/>
    <w:semiHidden/>
    <w:unhideWhenUsed/>
    <w:rsid w:val="000022E5"/>
    <w:rPr>
      <w:color w:val="605E5C"/>
      <w:shd w:val="clear" w:color="auto" w:fill="E1DFDD"/>
    </w:rPr>
  </w:style>
  <w:style w:type="paragraph" w:styleId="TOC2">
    <w:name w:val="toc 2"/>
    <w:basedOn w:val="Normal"/>
    <w:next w:val="Normal"/>
    <w:autoRedefine/>
    <w:uiPriority w:val="39"/>
    <w:unhideWhenUsed/>
    <w:rsid w:val="00B55862"/>
    <w:pPr>
      <w:spacing w:after="100"/>
      <w:ind w:left="240"/>
    </w:pPr>
  </w:style>
  <w:style w:type="paragraph" w:styleId="TOC3">
    <w:name w:val="toc 3"/>
    <w:basedOn w:val="Normal"/>
    <w:next w:val="Normal"/>
    <w:autoRedefine/>
    <w:uiPriority w:val="39"/>
    <w:unhideWhenUsed/>
    <w:rsid w:val="00B55862"/>
    <w:pPr>
      <w:spacing w:after="100"/>
      <w:ind w:left="480"/>
    </w:pPr>
  </w:style>
  <w:style w:type="table" w:styleId="TableGrid">
    <w:name w:val="Table Grid"/>
    <w:basedOn w:val="TableNormal"/>
    <w:uiPriority w:val="59"/>
    <w:rsid w:val="002443D2"/>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6ColorfulAccent6">
    <w:name w:val="Grid Table 6 Colorful Accent 6"/>
    <w:basedOn w:val="TableNormal"/>
    <w:uiPriority w:val="51"/>
    <w:rsid w:val="005E4321"/>
    <w:pPr>
      <w:spacing w:after="0" w:line="240" w:lineRule="auto"/>
    </w:pPr>
    <w:rPr>
      <w:color w:val="E36C0A" w:themeColor="accent6" w:themeShade="BF"/>
    </w:rPr>
    <w:tblPr>
      <w:tblStyleRowBandSize w:val="1"/>
      <w:tblStyleColBandSize w:val="1"/>
      <w:tblInd w:w="0" w:type="dxa"/>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CellMar>
        <w:top w:w="0" w:type="dxa"/>
        <w:left w:w="108" w:type="dxa"/>
        <w:bottom w:w="0" w:type="dxa"/>
        <w:right w:w="108" w:type="dxa"/>
      </w:tblCellMar>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GridTable6ColorfulAccent4">
    <w:name w:val="Grid Table 6 Colorful Accent 4"/>
    <w:basedOn w:val="TableNormal"/>
    <w:uiPriority w:val="51"/>
    <w:rsid w:val="008456E7"/>
    <w:pPr>
      <w:spacing w:after="0" w:line="240" w:lineRule="auto"/>
    </w:pPr>
    <w:rPr>
      <w:color w:val="5F497A" w:themeColor="accent4" w:themeShade="BF"/>
    </w:rPr>
    <w:tblPr>
      <w:tblStyleRowBandSize w:val="1"/>
      <w:tblStyleColBandSize w:val="1"/>
      <w:tblInd w:w="0" w:type="dxa"/>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CellMar>
        <w:top w:w="0" w:type="dxa"/>
        <w:left w:w="108" w:type="dxa"/>
        <w:bottom w:w="0" w:type="dxa"/>
        <w:right w:w="108" w:type="dxa"/>
      </w:tblCellMar>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GridTable6ColorfulAccent2">
    <w:name w:val="Grid Table 6 Colorful Accent 2"/>
    <w:basedOn w:val="TableNormal"/>
    <w:uiPriority w:val="51"/>
    <w:rsid w:val="008456E7"/>
    <w:pPr>
      <w:spacing w:after="0" w:line="240" w:lineRule="auto"/>
    </w:pPr>
    <w:rPr>
      <w:color w:val="943634" w:themeColor="accent2" w:themeShade="BF"/>
    </w:rPr>
    <w:tblPr>
      <w:tblStyleRowBandSize w:val="1"/>
      <w:tblStyleColBandSize w:val="1"/>
      <w:tblInd w:w="0" w:type="dxa"/>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CellMar>
        <w:top w:w="0" w:type="dxa"/>
        <w:left w:w="108" w:type="dxa"/>
        <w:bottom w:w="0" w:type="dxa"/>
        <w:right w:w="108" w:type="dxa"/>
      </w:tblCellMar>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styleId="TableofFigures">
    <w:name w:val="table of figures"/>
    <w:basedOn w:val="Normal"/>
    <w:next w:val="Normal"/>
    <w:uiPriority w:val="99"/>
    <w:unhideWhenUsed/>
    <w:rsid w:val="00D04F85"/>
    <w:pPr>
      <w:spacing w:after="0"/>
    </w:pPr>
  </w:style>
  <w:style w:type="paragraph" w:styleId="BalloonText">
    <w:name w:val="Balloon Text"/>
    <w:basedOn w:val="Normal"/>
    <w:link w:val="BalloonTextChar"/>
    <w:uiPriority w:val="99"/>
    <w:semiHidden/>
    <w:unhideWhenUsed/>
    <w:rsid w:val="000523A5"/>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23A5"/>
    <w:rPr>
      <w:rFonts w:ascii="Tahoma" w:hAnsi="Tahoma" w:cs="Tahoma"/>
      <w:sz w:val="16"/>
      <w:szCs w:val="16"/>
      <w:lang w:bidi="ar-SA"/>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Calibri" w:hAnsiTheme="minorHAnsi" w:cstheme="minorBidi"/>
        <w:sz w:val="22"/>
        <w:lang w:val="en-GB" w:eastAsia="en-US" w:bidi="hi-IN"/>
        <w14:ligatures w14:val="standardContextual"/>
      </w:rPr>
    </w:rPrDefault>
    <w:pPrDefault>
      <w:pPr>
        <w:spacing w:before="240" w:after="240" w:line="360" w:lineRule="auto"/>
        <w:ind w:left="720" w:hanging="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0BA6"/>
    <w:pPr>
      <w:ind w:left="0" w:firstLine="0"/>
      <w:jc w:val="both"/>
    </w:pPr>
    <w:rPr>
      <w:rFonts w:ascii="Arial" w:hAnsi="Arial" w:cs="Times New Roman"/>
      <w:sz w:val="24"/>
      <w:szCs w:val="22"/>
      <w:lang w:bidi="ar-SA"/>
      <w14:ligatures w14:val="none"/>
    </w:rPr>
  </w:style>
  <w:style w:type="paragraph" w:styleId="Heading1">
    <w:name w:val="heading 1"/>
    <w:basedOn w:val="Normal"/>
    <w:next w:val="Normal"/>
    <w:link w:val="Heading1Char"/>
    <w:autoRedefine/>
    <w:uiPriority w:val="9"/>
    <w:qFormat/>
    <w:rsid w:val="00CF723F"/>
    <w:pPr>
      <w:keepNext/>
      <w:keepLines/>
      <w:spacing w:after="0"/>
      <w:outlineLvl w:val="0"/>
    </w:pPr>
    <w:rPr>
      <w:rFonts w:eastAsiaTheme="majorEastAsia" w:cstheme="majorBidi"/>
      <w:b/>
      <w:color w:val="000000" w:themeColor="text1"/>
      <w:szCs w:val="32"/>
      <w:lang w:bidi="hi-IN"/>
    </w:rPr>
  </w:style>
  <w:style w:type="paragraph" w:styleId="Heading2">
    <w:name w:val="heading 2"/>
    <w:basedOn w:val="Normal"/>
    <w:next w:val="Normal"/>
    <w:link w:val="Heading2Char"/>
    <w:autoRedefine/>
    <w:uiPriority w:val="9"/>
    <w:unhideWhenUsed/>
    <w:qFormat/>
    <w:rsid w:val="0078227B"/>
    <w:pPr>
      <w:keepNext/>
      <w:keepLines/>
      <w:spacing w:before="40"/>
      <w:outlineLvl w:val="1"/>
    </w:pPr>
    <w:rPr>
      <w:rFonts w:eastAsiaTheme="majorEastAsia" w:cstheme="majorBidi"/>
      <w:b/>
      <w:i/>
      <w:color w:val="000000" w:themeColor="text1"/>
      <w:szCs w:val="26"/>
      <w:lang w:bidi="hi-IN"/>
      <w14:ligatures w14:val="standardContextual"/>
    </w:rPr>
  </w:style>
  <w:style w:type="paragraph" w:styleId="Heading3">
    <w:name w:val="heading 3"/>
    <w:basedOn w:val="Normal"/>
    <w:next w:val="Normal"/>
    <w:link w:val="Heading3Char"/>
    <w:autoRedefine/>
    <w:uiPriority w:val="9"/>
    <w:unhideWhenUsed/>
    <w:qFormat/>
    <w:rsid w:val="008B776C"/>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0C446A"/>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0C446A"/>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0C446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C446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C446A"/>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C446A"/>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8227B"/>
    <w:rPr>
      <w:rFonts w:ascii="Times New Roman" w:eastAsiaTheme="majorEastAsia" w:hAnsi="Times New Roman" w:cstheme="majorBidi"/>
      <w:b/>
      <w:i/>
      <w:color w:val="000000" w:themeColor="text1"/>
      <w:sz w:val="24"/>
      <w:szCs w:val="26"/>
    </w:rPr>
  </w:style>
  <w:style w:type="character" w:customStyle="1" w:styleId="Heading1Char">
    <w:name w:val="Heading 1 Char"/>
    <w:basedOn w:val="DefaultParagraphFont"/>
    <w:link w:val="Heading1"/>
    <w:uiPriority w:val="9"/>
    <w:rsid w:val="00CF723F"/>
    <w:rPr>
      <w:rFonts w:ascii="Times New Roman" w:eastAsiaTheme="majorEastAsia" w:hAnsi="Times New Roman" w:cstheme="majorBidi"/>
      <w:b/>
      <w:color w:val="000000" w:themeColor="text1"/>
      <w:sz w:val="24"/>
      <w:szCs w:val="32"/>
    </w:rPr>
  </w:style>
  <w:style w:type="paragraph" w:styleId="Title">
    <w:name w:val="Title"/>
    <w:basedOn w:val="Normal"/>
    <w:next w:val="Normal"/>
    <w:link w:val="TitleChar"/>
    <w:autoRedefine/>
    <w:uiPriority w:val="10"/>
    <w:qFormat/>
    <w:rsid w:val="00C80924"/>
    <w:pPr>
      <w:spacing w:after="300"/>
      <w:contextualSpacing/>
      <w:jc w:val="center"/>
    </w:pPr>
    <w:rPr>
      <w:rFonts w:eastAsiaTheme="majorEastAsia" w:cstheme="majorBidi"/>
      <w:b/>
      <w:spacing w:val="5"/>
      <w:kern w:val="28"/>
      <w:sz w:val="52"/>
      <w:szCs w:val="52"/>
    </w:rPr>
  </w:style>
  <w:style w:type="character" w:customStyle="1" w:styleId="TitleChar">
    <w:name w:val="Title Char"/>
    <w:basedOn w:val="DefaultParagraphFont"/>
    <w:link w:val="Title"/>
    <w:uiPriority w:val="10"/>
    <w:rsid w:val="00C80924"/>
    <w:rPr>
      <w:rFonts w:ascii="Times New Roman" w:eastAsiaTheme="majorEastAsia" w:hAnsi="Times New Roman" w:cstheme="majorBidi"/>
      <w:b/>
      <w:spacing w:val="5"/>
      <w:kern w:val="28"/>
      <w:sz w:val="52"/>
      <w:szCs w:val="52"/>
      <w:lang w:val="en-GB"/>
    </w:rPr>
  </w:style>
  <w:style w:type="character" w:customStyle="1" w:styleId="Heading3Char">
    <w:name w:val="Heading 3 Char"/>
    <w:basedOn w:val="DefaultParagraphFont"/>
    <w:link w:val="Heading3"/>
    <w:uiPriority w:val="9"/>
    <w:rsid w:val="008B776C"/>
    <w:rPr>
      <w:rFonts w:ascii="Times New Roman" w:eastAsiaTheme="majorEastAsia" w:hAnsi="Times New Roman" w:cstheme="majorBidi"/>
      <w:b/>
      <w:sz w:val="24"/>
      <w:szCs w:val="24"/>
      <w:lang w:val="en-GB"/>
    </w:rPr>
  </w:style>
  <w:style w:type="paragraph" w:styleId="TOCHeading">
    <w:name w:val="TOC Heading"/>
    <w:basedOn w:val="Heading1"/>
    <w:next w:val="Normal"/>
    <w:autoRedefine/>
    <w:uiPriority w:val="39"/>
    <w:unhideWhenUsed/>
    <w:qFormat/>
    <w:rsid w:val="00F41195"/>
    <w:pPr>
      <w:outlineLvl w:val="9"/>
    </w:pPr>
    <w:rPr>
      <w:i/>
      <w:color w:val="auto"/>
      <w:lang w:eastAsia="en-GB"/>
    </w:rPr>
  </w:style>
  <w:style w:type="paragraph" w:styleId="Caption">
    <w:name w:val="caption"/>
    <w:basedOn w:val="Normal"/>
    <w:next w:val="Normal"/>
    <w:autoRedefine/>
    <w:uiPriority w:val="35"/>
    <w:unhideWhenUsed/>
    <w:qFormat/>
    <w:rsid w:val="00CF723F"/>
    <w:pPr>
      <w:jc w:val="center"/>
    </w:pPr>
    <w:rPr>
      <w:b/>
      <w:i/>
      <w:iCs/>
      <w:szCs w:val="18"/>
    </w:rPr>
  </w:style>
  <w:style w:type="paragraph" w:styleId="ListParagraph">
    <w:name w:val="List Paragraph"/>
    <w:basedOn w:val="Normal"/>
    <w:autoRedefine/>
    <w:uiPriority w:val="34"/>
    <w:qFormat/>
    <w:rsid w:val="00C91118"/>
    <w:pPr>
      <w:ind w:left="720"/>
      <w:contextualSpacing/>
    </w:pPr>
    <w:rPr>
      <w:lang w:val="en-US"/>
    </w:rPr>
  </w:style>
  <w:style w:type="character" w:customStyle="1" w:styleId="Heading4Char">
    <w:name w:val="Heading 4 Char"/>
    <w:basedOn w:val="DefaultParagraphFont"/>
    <w:link w:val="Heading4"/>
    <w:uiPriority w:val="9"/>
    <w:semiHidden/>
    <w:rsid w:val="000C446A"/>
    <w:rPr>
      <w:rFonts w:eastAsiaTheme="majorEastAsia" w:cstheme="majorBidi"/>
      <w:i/>
      <w:iCs/>
      <w:color w:val="365F91" w:themeColor="accent1" w:themeShade="BF"/>
      <w:sz w:val="24"/>
      <w:szCs w:val="22"/>
      <w:lang w:bidi="ar-SA"/>
      <w14:ligatures w14:val="none"/>
    </w:rPr>
  </w:style>
  <w:style w:type="character" w:customStyle="1" w:styleId="Heading5Char">
    <w:name w:val="Heading 5 Char"/>
    <w:basedOn w:val="DefaultParagraphFont"/>
    <w:link w:val="Heading5"/>
    <w:uiPriority w:val="9"/>
    <w:semiHidden/>
    <w:rsid w:val="000C446A"/>
    <w:rPr>
      <w:rFonts w:eastAsiaTheme="majorEastAsia" w:cstheme="majorBidi"/>
      <w:color w:val="365F91" w:themeColor="accent1" w:themeShade="BF"/>
      <w:sz w:val="24"/>
      <w:szCs w:val="22"/>
      <w:lang w:bidi="ar-SA"/>
      <w14:ligatures w14:val="none"/>
    </w:rPr>
  </w:style>
  <w:style w:type="character" w:customStyle="1" w:styleId="Heading6Char">
    <w:name w:val="Heading 6 Char"/>
    <w:basedOn w:val="DefaultParagraphFont"/>
    <w:link w:val="Heading6"/>
    <w:uiPriority w:val="9"/>
    <w:semiHidden/>
    <w:rsid w:val="000C446A"/>
    <w:rPr>
      <w:rFonts w:eastAsiaTheme="majorEastAsia" w:cstheme="majorBidi"/>
      <w:i/>
      <w:iCs/>
      <w:color w:val="595959" w:themeColor="text1" w:themeTint="A6"/>
      <w:sz w:val="24"/>
      <w:szCs w:val="22"/>
      <w:lang w:bidi="ar-SA"/>
      <w14:ligatures w14:val="none"/>
    </w:rPr>
  </w:style>
  <w:style w:type="character" w:customStyle="1" w:styleId="Heading7Char">
    <w:name w:val="Heading 7 Char"/>
    <w:basedOn w:val="DefaultParagraphFont"/>
    <w:link w:val="Heading7"/>
    <w:uiPriority w:val="9"/>
    <w:semiHidden/>
    <w:rsid w:val="000C446A"/>
    <w:rPr>
      <w:rFonts w:eastAsiaTheme="majorEastAsia" w:cstheme="majorBidi"/>
      <w:color w:val="595959" w:themeColor="text1" w:themeTint="A6"/>
      <w:sz w:val="24"/>
      <w:szCs w:val="22"/>
      <w:lang w:bidi="ar-SA"/>
      <w14:ligatures w14:val="none"/>
    </w:rPr>
  </w:style>
  <w:style w:type="character" w:customStyle="1" w:styleId="Heading8Char">
    <w:name w:val="Heading 8 Char"/>
    <w:basedOn w:val="DefaultParagraphFont"/>
    <w:link w:val="Heading8"/>
    <w:uiPriority w:val="9"/>
    <w:semiHidden/>
    <w:rsid w:val="000C446A"/>
    <w:rPr>
      <w:rFonts w:eastAsiaTheme="majorEastAsia" w:cstheme="majorBidi"/>
      <w:i/>
      <w:iCs/>
      <w:color w:val="272727" w:themeColor="text1" w:themeTint="D8"/>
      <w:sz w:val="24"/>
      <w:szCs w:val="22"/>
      <w:lang w:bidi="ar-SA"/>
      <w14:ligatures w14:val="none"/>
    </w:rPr>
  </w:style>
  <w:style w:type="character" w:customStyle="1" w:styleId="Heading9Char">
    <w:name w:val="Heading 9 Char"/>
    <w:basedOn w:val="DefaultParagraphFont"/>
    <w:link w:val="Heading9"/>
    <w:uiPriority w:val="9"/>
    <w:semiHidden/>
    <w:rsid w:val="000C446A"/>
    <w:rPr>
      <w:rFonts w:eastAsiaTheme="majorEastAsia" w:cstheme="majorBidi"/>
      <w:color w:val="272727" w:themeColor="text1" w:themeTint="D8"/>
      <w:sz w:val="24"/>
      <w:szCs w:val="22"/>
      <w:lang w:bidi="ar-SA"/>
      <w14:ligatures w14:val="none"/>
    </w:rPr>
  </w:style>
  <w:style w:type="paragraph" w:styleId="Subtitle">
    <w:name w:val="Subtitle"/>
    <w:basedOn w:val="Normal"/>
    <w:next w:val="Normal"/>
    <w:link w:val="SubtitleChar"/>
    <w:uiPriority w:val="11"/>
    <w:qFormat/>
    <w:rsid w:val="000C446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446A"/>
    <w:rPr>
      <w:rFonts w:eastAsiaTheme="majorEastAsia" w:cstheme="majorBidi"/>
      <w:color w:val="595959" w:themeColor="text1" w:themeTint="A6"/>
      <w:spacing w:val="15"/>
      <w:sz w:val="28"/>
      <w:szCs w:val="28"/>
      <w:lang w:bidi="ar-SA"/>
      <w14:ligatures w14:val="none"/>
    </w:rPr>
  </w:style>
  <w:style w:type="paragraph" w:styleId="Quote">
    <w:name w:val="Quote"/>
    <w:basedOn w:val="Normal"/>
    <w:next w:val="Normal"/>
    <w:link w:val="QuoteChar"/>
    <w:uiPriority w:val="29"/>
    <w:qFormat/>
    <w:rsid w:val="000C446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C446A"/>
    <w:rPr>
      <w:rFonts w:ascii="Times New Roman" w:hAnsi="Times New Roman" w:cs="Times New Roman"/>
      <w:i/>
      <w:iCs/>
      <w:color w:val="404040" w:themeColor="text1" w:themeTint="BF"/>
      <w:sz w:val="24"/>
      <w:szCs w:val="22"/>
      <w:lang w:bidi="ar-SA"/>
      <w14:ligatures w14:val="none"/>
    </w:rPr>
  </w:style>
  <w:style w:type="character" w:styleId="IntenseEmphasis">
    <w:name w:val="Intense Emphasis"/>
    <w:basedOn w:val="DefaultParagraphFont"/>
    <w:uiPriority w:val="21"/>
    <w:qFormat/>
    <w:rsid w:val="000C446A"/>
    <w:rPr>
      <w:i/>
      <w:iCs/>
      <w:color w:val="365F91" w:themeColor="accent1" w:themeShade="BF"/>
    </w:rPr>
  </w:style>
  <w:style w:type="paragraph" w:styleId="IntenseQuote">
    <w:name w:val="Intense Quote"/>
    <w:basedOn w:val="Normal"/>
    <w:next w:val="Normal"/>
    <w:link w:val="IntenseQuoteChar"/>
    <w:uiPriority w:val="30"/>
    <w:qFormat/>
    <w:rsid w:val="000C446A"/>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0C446A"/>
    <w:rPr>
      <w:rFonts w:ascii="Times New Roman" w:hAnsi="Times New Roman" w:cs="Times New Roman"/>
      <w:i/>
      <w:iCs/>
      <w:color w:val="365F91" w:themeColor="accent1" w:themeShade="BF"/>
      <w:sz w:val="24"/>
      <w:szCs w:val="22"/>
      <w:lang w:bidi="ar-SA"/>
      <w14:ligatures w14:val="none"/>
    </w:rPr>
  </w:style>
  <w:style w:type="character" w:styleId="IntenseReference">
    <w:name w:val="Intense Reference"/>
    <w:basedOn w:val="DefaultParagraphFont"/>
    <w:uiPriority w:val="32"/>
    <w:qFormat/>
    <w:rsid w:val="000C446A"/>
    <w:rPr>
      <w:b/>
      <w:bCs/>
      <w:smallCaps/>
      <w:color w:val="365F91" w:themeColor="accent1" w:themeShade="BF"/>
      <w:spacing w:val="5"/>
    </w:rPr>
  </w:style>
  <w:style w:type="paragraph" w:styleId="Header">
    <w:name w:val="header"/>
    <w:basedOn w:val="Normal"/>
    <w:link w:val="HeaderChar"/>
    <w:uiPriority w:val="99"/>
    <w:unhideWhenUsed/>
    <w:rsid w:val="000C442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C442F"/>
    <w:rPr>
      <w:rFonts w:ascii="Arial" w:hAnsi="Arial" w:cs="Times New Roman"/>
      <w:sz w:val="24"/>
      <w:szCs w:val="22"/>
      <w:lang w:bidi="ar-SA"/>
      <w14:ligatures w14:val="none"/>
    </w:rPr>
  </w:style>
  <w:style w:type="paragraph" w:styleId="Footer">
    <w:name w:val="footer"/>
    <w:basedOn w:val="Normal"/>
    <w:link w:val="FooterChar"/>
    <w:uiPriority w:val="99"/>
    <w:unhideWhenUsed/>
    <w:rsid w:val="000C442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C442F"/>
    <w:rPr>
      <w:rFonts w:ascii="Arial" w:hAnsi="Arial" w:cs="Times New Roman"/>
      <w:sz w:val="24"/>
      <w:szCs w:val="22"/>
      <w:lang w:bidi="ar-SA"/>
      <w14:ligatures w14:val="none"/>
    </w:rPr>
  </w:style>
  <w:style w:type="paragraph" w:styleId="TOC1">
    <w:name w:val="toc 1"/>
    <w:basedOn w:val="Normal"/>
    <w:next w:val="Normal"/>
    <w:autoRedefine/>
    <w:uiPriority w:val="39"/>
    <w:unhideWhenUsed/>
    <w:rsid w:val="00BF52A7"/>
    <w:pPr>
      <w:spacing w:after="100"/>
    </w:pPr>
  </w:style>
  <w:style w:type="character" w:styleId="Hyperlink">
    <w:name w:val="Hyperlink"/>
    <w:basedOn w:val="DefaultParagraphFont"/>
    <w:uiPriority w:val="99"/>
    <w:unhideWhenUsed/>
    <w:rsid w:val="00BF52A7"/>
    <w:rPr>
      <w:color w:val="0000FF" w:themeColor="hyperlink"/>
      <w:u w:val="single"/>
    </w:rPr>
  </w:style>
  <w:style w:type="character" w:styleId="Strong">
    <w:name w:val="Strong"/>
    <w:basedOn w:val="DefaultParagraphFont"/>
    <w:uiPriority w:val="22"/>
    <w:qFormat/>
    <w:rsid w:val="00AF3D58"/>
    <w:rPr>
      <w:b/>
      <w:bCs/>
    </w:rPr>
  </w:style>
  <w:style w:type="paragraph" w:styleId="NormalWeb">
    <w:name w:val="Normal (Web)"/>
    <w:basedOn w:val="Normal"/>
    <w:uiPriority w:val="99"/>
    <w:unhideWhenUsed/>
    <w:rsid w:val="00AF3D58"/>
    <w:pPr>
      <w:spacing w:before="100" w:beforeAutospacing="1" w:after="100" w:afterAutospacing="1" w:line="240" w:lineRule="auto"/>
      <w:jc w:val="left"/>
    </w:pPr>
    <w:rPr>
      <w:rFonts w:ascii="Times New Roman" w:eastAsia="Times New Roman" w:hAnsi="Times New Roman"/>
      <w:szCs w:val="24"/>
      <w:lang w:eastAsia="en-GB" w:bidi="hi-IN"/>
    </w:rPr>
  </w:style>
  <w:style w:type="character" w:customStyle="1" w:styleId="UnresolvedMention">
    <w:name w:val="Unresolved Mention"/>
    <w:basedOn w:val="DefaultParagraphFont"/>
    <w:uiPriority w:val="99"/>
    <w:semiHidden/>
    <w:unhideWhenUsed/>
    <w:rsid w:val="000022E5"/>
    <w:rPr>
      <w:color w:val="605E5C"/>
      <w:shd w:val="clear" w:color="auto" w:fill="E1DFDD"/>
    </w:rPr>
  </w:style>
  <w:style w:type="paragraph" w:styleId="TOC2">
    <w:name w:val="toc 2"/>
    <w:basedOn w:val="Normal"/>
    <w:next w:val="Normal"/>
    <w:autoRedefine/>
    <w:uiPriority w:val="39"/>
    <w:unhideWhenUsed/>
    <w:rsid w:val="00B55862"/>
    <w:pPr>
      <w:spacing w:after="100"/>
      <w:ind w:left="240"/>
    </w:pPr>
  </w:style>
  <w:style w:type="paragraph" w:styleId="TOC3">
    <w:name w:val="toc 3"/>
    <w:basedOn w:val="Normal"/>
    <w:next w:val="Normal"/>
    <w:autoRedefine/>
    <w:uiPriority w:val="39"/>
    <w:unhideWhenUsed/>
    <w:rsid w:val="00B55862"/>
    <w:pPr>
      <w:spacing w:after="100"/>
      <w:ind w:left="480"/>
    </w:pPr>
  </w:style>
  <w:style w:type="table" w:styleId="TableGrid">
    <w:name w:val="Table Grid"/>
    <w:basedOn w:val="TableNormal"/>
    <w:uiPriority w:val="59"/>
    <w:rsid w:val="002443D2"/>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6ColorfulAccent6">
    <w:name w:val="Grid Table 6 Colorful Accent 6"/>
    <w:basedOn w:val="TableNormal"/>
    <w:uiPriority w:val="51"/>
    <w:rsid w:val="005E4321"/>
    <w:pPr>
      <w:spacing w:after="0" w:line="240" w:lineRule="auto"/>
    </w:pPr>
    <w:rPr>
      <w:color w:val="E36C0A" w:themeColor="accent6" w:themeShade="BF"/>
    </w:rPr>
    <w:tblPr>
      <w:tblStyleRowBandSize w:val="1"/>
      <w:tblStyleColBandSize w:val="1"/>
      <w:tblInd w:w="0" w:type="dxa"/>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CellMar>
        <w:top w:w="0" w:type="dxa"/>
        <w:left w:w="108" w:type="dxa"/>
        <w:bottom w:w="0" w:type="dxa"/>
        <w:right w:w="108" w:type="dxa"/>
      </w:tblCellMar>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GridTable6ColorfulAccent4">
    <w:name w:val="Grid Table 6 Colorful Accent 4"/>
    <w:basedOn w:val="TableNormal"/>
    <w:uiPriority w:val="51"/>
    <w:rsid w:val="008456E7"/>
    <w:pPr>
      <w:spacing w:after="0" w:line="240" w:lineRule="auto"/>
    </w:pPr>
    <w:rPr>
      <w:color w:val="5F497A" w:themeColor="accent4" w:themeShade="BF"/>
    </w:rPr>
    <w:tblPr>
      <w:tblStyleRowBandSize w:val="1"/>
      <w:tblStyleColBandSize w:val="1"/>
      <w:tblInd w:w="0" w:type="dxa"/>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CellMar>
        <w:top w:w="0" w:type="dxa"/>
        <w:left w:w="108" w:type="dxa"/>
        <w:bottom w:w="0" w:type="dxa"/>
        <w:right w:w="108" w:type="dxa"/>
      </w:tblCellMar>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GridTable6ColorfulAccent2">
    <w:name w:val="Grid Table 6 Colorful Accent 2"/>
    <w:basedOn w:val="TableNormal"/>
    <w:uiPriority w:val="51"/>
    <w:rsid w:val="008456E7"/>
    <w:pPr>
      <w:spacing w:after="0" w:line="240" w:lineRule="auto"/>
    </w:pPr>
    <w:rPr>
      <w:color w:val="943634" w:themeColor="accent2" w:themeShade="BF"/>
    </w:rPr>
    <w:tblPr>
      <w:tblStyleRowBandSize w:val="1"/>
      <w:tblStyleColBandSize w:val="1"/>
      <w:tblInd w:w="0" w:type="dxa"/>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CellMar>
        <w:top w:w="0" w:type="dxa"/>
        <w:left w:w="108" w:type="dxa"/>
        <w:bottom w:w="0" w:type="dxa"/>
        <w:right w:w="108" w:type="dxa"/>
      </w:tblCellMar>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styleId="TableofFigures">
    <w:name w:val="table of figures"/>
    <w:basedOn w:val="Normal"/>
    <w:next w:val="Normal"/>
    <w:uiPriority w:val="99"/>
    <w:unhideWhenUsed/>
    <w:rsid w:val="00D04F85"/>
    <w:pPr>
      <w:spacing w:after="0"/>
    </w:pPr>
  </w:style>
  <w:style w:type="paragraph" w:styleId="BalloonText">
    <w:name w:val="Balloon Text"/>
    <w:basedOn w:val="Normal"/>
    <w:link w:val="BalloonTextChar"/>
    <w:uiPriority w:val="99"/>
    <w:semiHidden/>
    <w:unhideWhenUsed/>
    <w:rsid w:val="000523A5"/>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23A5"/>
    <w:rPr>
      <w:rFonts w:ascii="Tahoma" w:hAnsi="Tahoma" w:cs="Tahoma"/>
      <w:sz w:val="16"/>
      <w:szCs w:val="16"/>
      <w:lang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economictimes.indiatimes.com/news/international/business/tesla-turning-towards-samsung-sdi-for-huge-ess-battery-deal/articleshow/125104817.cms?from=mdr" TargetMode="External"/><Relationship Id="rId26" Type="http://schemas.openxmlformats.org/officeDocument/2006/relationships/hyperlink" Target="https://techeve.co.uk/how-tesla-uses-technology-innovations-in-electric-vehicles/" TargetMode="External"/><Relationship Id="rId39" Type="http://schemas.openxmlformats.org/officeDocument/2006/relationships/hyperlink" Target="https://www.vietnam-briefing.com/news/vietnam-automotive-industry-in-2025-growth-tariff-impacts-and-future-outlook.html/" TargetMode="External"/><Relationship Id="rId3" Type="http://schemas.openxmlformats.org/officeDocument/2006/relationships/styles" Target="styles.xml"/><Relationship Id="rId21" Type="http://schemas.openxmlformats.org/officeDocument/2006/relationships/hyperlink" Target="https://maevaghonda.medium.com/teslas-waves-of-disruption-and-innovations-99013152527a" TargetMode="External"/><Relationship Id="rId34" Type="http://schemas.openxmlformats.org/officeDocument/2006/relationships/hyperlink" Target="https://www.tesla.com/ns_videos/2021-tesla-impact-report.pdf" TargetMode="External"/><Relationship Id="rId42" Type="http://schemas.openxmlformats.org/officeDocument/2006/relationships/hyperlink" Target="https://www.worldbank.org/en/news/press-release/2025/03/12/viet-nam-s-economy-forecast-to-grow-6-8-percent-in-2025-wb"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hubbis.com/article/vietnam-asia-s-next-tiger-economy-vinacapital-s-perspective" TargetMode="External"/><Relationship Id="rId33" Type="http://schemas.openxmlformats.org/officeDocument/2006/relationships/hyperlink" Target="https://www.investing.com/academy/statistics/tesla-facts/" TargetMode="External"/><Relationship Id="rId38" Type="http://schemas.openxmlformats.org/officeDocument/2006/relationships/hyperlink" Target="https://www.theculturefactor.com/country-comparison-tool?countries=united+states%2Cvietnam"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evboosters.com/ev-charging-news/tesla-dominates-fast-and-ultra-fast-ev-charging-networks-in-the-us-and-europe/" TargetMode="External"/><Relationship Id="rId29" Type="http://schemas.openxmlformats.org/officeDocument/2006/relationships/hyperlink" Target="https://realty.economictimes.indiatimes.com/news/commercial/tesla-to-expand-presence-in-palo-alto-despite-hq-move-to-texas-source/87012207" TargetMode="External"/><Relationship Id="rId41" Type="http://schemas.openxmlformats.org/officeDocument/2006/relationships/hyperlink" Target="https://vingroup.net/en/news/detail/3247/vinfast-secures-top-market-position-in-vietna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finance.yahoo.com/news/tesla-operates-five-continents-sixth-233116358.html" TargetMode="External"/><Relationship Id="rId32" Type="http://schemas.openxmlformats.org/officeDocument/2006/relationships/hyperlink" Target="https://www.thomasnet.com/insights/tesla-supply-chain-2/" TargetMode="External"/><Relationship Id="rId37" Type="http://schemas.openxmlformats.org/officeDocument/2006/relationships/hyperlink" Target="https://www.tesla.com/manufacturing" TargetMode="External"/><Relationship Id="rId40" Type="http://schemas.openxmlformats.org/officeDocument/2006/relationships/hyperlink" Target="https://en.vietnamplus.vn/ev-buyers-enjoy-zero-percent-registration-fee-till-2027-post311130.vnp"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edition.cnn.com/2023/07/05/business/tesla-china-sales-surge-intl-hnk" TargetMode="External"/><Relationship Id="rId28" Type="http://schemas.openxmlformats.org/officeDocument/2006/relationships/hyperlink" Target="https://www.renascence.io/journal/how-tesla-enhances-customer-experience-cx-through-innovation-and-customer-centricity" TargetMode="External"/><Relationship Id="rId36" Type="http://schemas.openxmlformats.org/officeDocument/2006/relationships/hyperlink" Target="https://www.tesla.com/en_in/legal/additional-resources" TargetMode="External"/><Relationship Id="rId10" Type="http://schemas.openxmlformats.org/officeDocument/2006/relationships/image" Target="media/image2.png"/><Relationship Id="rId19" Type="http://schemas.openxmlformats.org/officeDocument/2006/relationships/hyperlink" Target="https://www.statista.com/topics/2086/tesla/?srsltid=AfmBOoqdu9Gax7ttLHeGgIXwShB8l-5VshpsIAJS4dw6xGur008xcD_l" TargetMode="External"/><Relationship Id="rId31" Type="http://schemas.openxmlformats.org/officeDocument/2006/relationships/hyperlink" Target="https://www.reuters.com/business/autos-transportation/tesla-plans-model-y-costing-least-20-less-produce-defend-china-share-sources-say-2025-03-14/" TargetMode="External"/><Relationship Id="rId44" Type="http://schemas.openxmlformats.org/officeDocument/2006/relationships/hyperlink" Target="https://www.chinadaily.com.cn/a/202501/05/WS6779d84ca310f1265a1d903a.html"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vietnam-briefing.com/news/vietnam-manufacturing-tracker.html/" TargetMode="External"/><Relationship Id="rId27" Type="http://schemas.openxmlformats.org/officeDocument/2006/relationships/hyperlink" Target="https://www.mordorintelligence.com/industry-reports/vietnam-electric-vehicle-market" TargetMode="External"/><Relationship Id="rId30" Type="http://schemas.openxmlformats.org/officeDocument/2006/relationships/hyperlink" Target="https://www.reuters.com/business/autos-transportation/exclusive-tesla-mulls-exporting-china-made-evs-united-states-sources-2022-11-11/" TargetMode="External"/><Relationship Id="rId35" Type="http://schemas.openxmlformats.org/officeDocument/2006/relationships/hyperlink" Target="https://www.tesla.com/about" TargetMode="External"/><Relationship Id="rId43" Type="http://schemas.openxmlformats.org/officeDocument/2006/relationships/hyperlink" Target="https://www.chinadaily.com.cn/a/202401/04/WS65964e5da3105f21a507a90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F37B68B6-0975-44D8-B22D-D69C05EB1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8462</Words>
  <Characters>48239</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56588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2025-12-03T12:09:00Z</dcterms:created>
  <dcterms:modified xsi:type="dcterms:W3CDTF">2025-12-12T12:01:00Z</dcterms:modified>
</cp:coreProperties>
</file>