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64EAF" w14:textId="258765BF" w:rsidR="004621A5" w:rsidRDefault="004621A5">
      <w:r>
        <w:t xml:space="preserve">           Mention and explain the biggest challenges face by the world of work </w:t>
      </w:r>
      <w:proofErr w:type="gramStart"/>
      <w:r>
        <w:t>in  2030</w:t>
      </w:r>
      <w:proofErr w:type="gramEnd"/>
      <w:r>
        <w:t>?</w:t>
      </w:r>
    </w:p>
    <w:p w14:paraId="43BE3BDE" w14:textId="77777777" w:rsidR="004621A5" w:rsidRDefault="004621A5"/>
    <w:p w14:paraId="524349BC" w14:textId="77777777" w:rsidR="004621A5" w:rsidRDefault="004621A5"/>
    <w:p w14:paraId="3904C77D" w14:textId="77777777" w:rsidR="004621A5" w:rsidRDefault="004621A5"/>
    <w:p w14:paraId="25B41C93" w14:textId="77777777" w:rsidR="004621A5" w:rsidRDefault="004621A5">
      <w:r>
        <w:t xml:space="preserve">                            Student name: Sidi Mohamed </w:t>
      </w:r>
      <w:proofErr w:type="spellStart"/>
      <w:r>
        <w:t>Athmani</w:t>
      </w:r>
      <w:proofErr w:type="spellEnd"/>
    </w:p>
    <w:p w14:paraId="432A1D28" w14:textId="77777777" w:rsidR="004621A5" w:rsidRDefault="004621A5">
      <w:r>
        <w:t xml:space="preserve">                            Student number: 2123160</w:t>
      </w:r>
    </w:p>
    <w:p w14:paraId="0DDC094C" w14:textId="5876BC61" w:rsidR="004621A5" w:rsidRDefault="004621A5">
      <w:r>
        <w:t xml:space="preserve">                            </w:t>
      </w:r>
      <w:proofErr w:type="gramStart"/>
      <w:r>
        <w:t>Moodle :</w:t>
      </w:r>
      <w:proofErr w:type="gramEnd"/>
      <w:r>
        <w:t xml:space="preserve"> BMSW 4005</w:t>
      </w:r>
    </w:p>
    <w:p w14:paraId="0150D4E2" w14:textId="56571E03" w:rsidR="004621A5" w:rsidRDefault="004621A5">
      <w:r>
        <w:t xml:space="preserve">                            Lecturer name: </w:t>
      </w:r>
      <w:proofErr w:type="spellStart"/>
      <w:r>
        <w:t>Zahida</w:t>
      </w:r>
      <w:proofErr w:type="spellEnd"/>
      <w:r>
        <w:t xml:space="preserve"> Khan    </w:t>
      </w:r>
    </w:p>
    <w:p w14:paraId="672739D2" w14:textId="66E21A3C" w:rsidR="004621A5" w:rsidRPr="004621A5" w:rsidRDefault="004621A5" w:rsidP="004621A5"/>
    <w:p w14:paraId="0B154DB0" w14:textId="4B51FCE7" w:rsidR="004621A5" w:rsidRPr="004621A5" w:rsidRDefault="004621A5" w:rsidP="004621A5"/>
    <w:p w14:paraId="23600AF4" w14:textId="3690EEBC" w:rsidR="004621A5" w:rsidRDefault="004621A5" w:rsidP="004621A5"/>
    <w:p w14:paraId="71236FB2" w14:textId="2F445B0B" w:rsidR="004621A5" w:rsidRDefault="004621A5" w:rsidP="004621A5">
      <w:pPr>
        <w:tabs>
          <w:tab w:val="left" w:pos="1166"/>
        </w:tabs>
        <w:rPr>
          <w:rFonts w:ascii="Segoe UI" w:hAnsi="Segoe UI" w:cs="Segoe UI"/>
          <w:color w:val="242424"/>
          <w:sz w:val="22"/>
          <w:szCs w:val="22"/>
          <w:shd w:val="clear" w:color="auto" w:fill="FFFFFF"/>
        </w:rPr>
      </w:pPr>
      <w:r>
        <w:tab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 xml:space="preserve">Today, the world is witnessing a critical shift </w:t>
      </w:r>
      <w:proofErr w:type="gramStart"/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in light of</w:t>
      </w:r>
      <w:proofErr w:type="gramEnd"/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 xml:space="preserve"> the repercussions of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the COVID-19 pandemic and efforts to recover from it. This moment is the most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suitable for countries to take</w:t>
      </w:r>
      <w:r w:rsidR="00774F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 xml:space="preserve"> </w:t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steps and decisions to transform as a path to recovery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and move forward on the path of sustainable and comprehensive development in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accordance with the goals of the 2030 Agenda. However, strengthening capabilities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and strengthening countries' resilience can only be achieved by making a fundamental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change in the way we do business. Otherwise, these steps and procedures remain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deficient in exploiting the full potential of the knowledge infrastructure, and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countries and societies remain vulnerable to the severe negative effects of any future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disruptions or challenges that may arise in the fields of health, environment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and technology.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The report focuses on four key recommendations for this purpose: Designing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and implementing a national framework to achieve development goals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Sustainable with the participation of the multi-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stakeholders Give priority to skills in terms of being the most important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constituents of human capital in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the future Apply methods of planning scenarios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and foreseeing the future in finding solutions to face future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risks The stakeholders must work collectively within and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between countries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The only way forward, in the face of a future that undoubtedly carries natural,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economic, health and other risks, is for countries to enhance their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transformative capabilities through the fields of knowledge and skills</w:t>
      </w:r>
      <w:r>
        <w:rPr>
          <w:rFonts w:ascii="Segoe UI" w:hAnsi="Segoe UI" w:cs="Segoe UI"/>
          <w:color w:val="242424"/>
          <w:sz w:val="22"/>
          <w:szCs w:val="22"/>
        </w:rPr>
        <w:br/>
      </w:r>
      <w:r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of the future.</w:t>
      </w:r>
    </w:p>
    <w:p w14:paraId="399ED6B7" w14:textId="36368CB6" w:rsidR="004621A5" w:rsidRDefault="004621A5" w:rsidP="004621A5">
      <w:pPr>
        <w:tabs>
          <w:tab w:val="left" w:pos="1166"/>
        </w:tabs>
        <w:rPr>
          <w:rFonts w:ascii="Segoe UI" w:hAnsi="Segoe UI" w:cs="Segoe UI"/>
          <w:color w:val="242424"/>
          <w:sz w:val="22"/>
          <w:szCs w:val="22"/>
          <w:shd w:val="clear" w:color="auto" w:fill="FFFFFF"/>
        </w:rPr>
      </w:pPr>
    </w:p>
    <w:p w14:paraId="1B478D9D" w14:textId="4870E631" w:rsidR="004621A5" w:rsidRPr="004621A5" w:rsidRDefault="004621A5" w:rsidP="004621A5">
      <w:pPr>
        <w:rPr>
          <w:rFonts w:ascii="Times New Roman" w:eastAsia="Times New Roman" w:hAnsi="Times New Roman" w:cs="Times New Roman"/>
          <w:lang w:eastAsia="en-GB"/>
        </w:rPr>
      </w:pPr>
      <w:r w:rsidRPr="004621A5">
        <w:rPr>
          <w:rFonts w:ascii="Segoe UI" w:eastAsia="Times New Roman" w:hAnsi="Segoe UI" w:cs="Segoe UI"/>
          <w:color w:val="242424"/>
          <w:sz w:val="23"/>
          <w:szCs w:val="23"/>
          <w:shd w:val="clear" w:color="auto" w:fill="FFFFFF"/>
          <w:lang w:eastAsia="en-GB"/>
        </w:rPr>
        <w:t>Undoubtedly, the future business world will require a lot of skills and</w:t>
      </w:r>
      <w:r w:rsidRPr="004621A5"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  <w:br/>
      </w:r>
      <w:r w:rsidRPr="004621A5">
        <w:rPr>
          <w:rFonts w:ascii="Segoe UI" w:eastAsia="Times New Roman" w:hAnsi="Segoe UI" w:cs="Segoe UI"/>
          <w:color w:val="242424"/>
          <w:sz w:val="23"/>
          <w:szCs w:val="23"/>
          <w:shd w:val="clear" w:color="auto" w:fill="FFFFFF"/>
          <w:lang w:eastAsia="en-GB"/>
        </w:rPr>
        <w:t>technologies, and will place a heavy load on each of the companies</w:t>
      </w:r>
      <w:r w:rsidRPr="004621A5"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  <w:br/>
      </w:r>
      <w:r w:rsidRPr="004621A5">
        <w:rPr>
          <w:rFonts w:ascii="Segoe UI" w:eastAsia="Times New Roman" w:hAnsi="Segoe UI" w:cs="Segoe UI"/>
          <w:color w:val="242424"/>
          <w:sz w:val="23"/>
          <w:szCs w:val="23"/>
          <w:shd w:val="clear" w:color="auto" w:fill="FFFFFF"/>
          <w:lang w:eastAsia="en-GB"/>
        </w:rPr>
        <w:t>And learners too.</w:t>
      </w:r>
      <w:r w:rsidRPr="004621A5"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  <w:br/>
      </w:r>
      <w:r w:rsidRPr="004621A5">
        <w:rPr>
          <w:rFonts w:ascii="Segoe UI" w:eastAsia="Times New Roman" w:hAnsi="Segoe UI" w:cs="Segoe UI"/>
          <w:color w:val="242424"/>
          <w:sz w:val="23"/>
          <w:szCs w:val="23"/>
          <w:shd w:val="clear" w:color="auto" w:fill="FFFFFF"/>
          <w:lang w:eastAsia="en-GB"/>
        </w:rPr>
        <w:t>Therefore, we must prepare well for this qualitative leap in our world,</w:t>
      </w:r>
      <w:r w:rsidRPr="004621A5"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  <w:br/>
      </w:r>
      <w:r w:rsidRPr="004621A5">
        <w:rPr>
          <w:rFonts w:ascii="Segoe UI" w:eastAsia="Times New Roman" w:hAnsi="Segoe UI" w:cs="Segoe UI"/>
          <w:color w:val="242424"/>
          <w:sz w:val="23"/>
          <w:szCs w:val="23"/>
          <w:shd w:val="clear" w:color="auto" w:fill="FFFFFF"/>
          <w:lang w:eastAsia="en-GB"/>
        </w:rPr>
        <w:t>and it is not a long leap, but a large part of it has already begun.</w:t>
      </w:r>
      <w:r w:rsidRPr="004621A5"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  <w:br/>
      </w:r>
      <w:r w:rsidRPr="004621A5">
        <w:rPr>
          <w:rFonts w:ascii="Segoe UI" w:eastAsia="Times New Roman" w:hAnsi="Segoe UI" w:cs="Segoe UI"/>
          <w:color w:val="242424"/>
          <w:sz w:val="23"/>
          <w:szCs w:val="23"/>
          <w:shd w:val="clear" w:color="auto" w:fill="FFFFFF"/>
          <w:lang w:eastAsia="en-GB"/>
        </w:rPr>
        <w:t>in this day.</w:t>
      </w:r>
      <w:r w:rsidRPr="004621A5"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  <w:br/>
      </w:r>
      <w:r w:rsidRPr="004621A5">
        <w:rPr>
          <w:rFonts w:ascii="Segoe UI" w:eastAsia="Times New Roman" w:hAnsi="Segoe UI" w:cs="Segoe UI"/>
          <w:color w:val="242424"/>
          <w:sz w:val="23"/>
          <w:szCs w:val="23"/>
          <w:shd w:val="clear" w:color="auto" w:fill="FFFFFF"/>
          <w:lang w:eastAsia="en-GB"/>
        </w:rPr>
        <w:t>The first step is undoubtedly accepting this change, adapting and</w:t>
      </w:r>
      <w:r w:rsidRPr="004621A5"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  <w:br/>
      </w:r>
      <w:r w:rsidRPr="004621A5">
        <w:rPr>
          <w:rFonts w:ascii="Segoe UI" w:eastAsia="Times New Roman" w:hAnsi="Segoe UI" w:cs="Segoe UI"/>
          <w:color w:val="242424"/>
          <w:sz w:val="23"/>
          <w:szCs w:val="23"/>
          <w:shd w:val="clear" w:color="auto" w:fill="FFFFFF"/>
          <w:lang w:eastAsia="en-GB"/>
        </w:rPr>
        <w:t>keeping pace with it, followed by constant eagerness to learn and</w:t>
      </w:r>
      <w:r w:rsidRPr="004621A5"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  <w:br/>
      </w:r>
      <w:r w:rsidRPr="004621A5">
        <w:rPr>
          <w:rFonts w:ascii="Segoe UI" w:eastAsia="Times New Roman" w:hAnsi="Segoe UI" w:cs="Segoe UI"/>
          <w:color w:val="242424"/>
          <w:sz w:val="23"/>
          <w:szCs w:val="23"/>
          <w:shd w:val="clear" w:color="auto" w:fill="FFFFFF"/>
          <w:lang w:eastAsia="en-GB"/>
        </w:rPr>
        <w:t>acquire new skills that ensure success in the future</w:t>
      </w:r>
      <w:r w:rsidR="00A57C17">
        <w:rPr>
          <w:rFonts w:ascii="Segoe UI" w:eastAsia="Times New Roman" w:hAnsi="Segoe UI" w:cs="Segoe UI"/>
          <w:color w:val="242424"/>
          <w:sz w:val="23"/>
          <w:szCs w:val="23"/>
          <w:shd w:val="clear" w:color="auto" w:fill="FFFFFF"/>
          <w:lang w:eastAsia="en-GB"/>
        </w:rPr>
        <w:t xml:space="preserve"> </w:t>
      </w:r>
      <w:r w:rsidRPr="004621A5">
        <w:rPr>
          <w:rFonts w:ascii="Segoe UI" w:eastAsia="Times New Roman" w:hAnsi="Segoe UI" w:cs="Segoe UI"/>
          <w:color w:val="242424"/>
          <w:sz w:val="23"/>
          <w:szCs w:val="23"/>
          <w:shd w:val="clear" w:color="auto" w:fill="FFFFFF"/>
          <w:lang w:eastAsia="en-GB"/>
        </w:rPr>
        <w:t>business world.</w:t>
      </w:r>
    </w:p>
    <w:p w14:paraId="65C0F237" w14:textId="243D3AFE" w:rsidR="004621A5" w:rsidRDefault="004621A5" w:rsidP="004621A5">
      <w:pPr>
        <w:tabs>
          <w:tab w:val="left" w:pos="1166"/>
        </w:tabs>
      </w:pPr>
    </w:p>
    <w:p w14:paraId="4612EAA2" w14:textId="4E57E29C" w:rsidR="00A01065" w:rsidRDefault="00A01065" w:rsidP="00A01065">
      <w:pPr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</w:pP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lastRenderedPageBreak/>
        <w:t>Skills are the ability and capacity to carry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>out processes and be able to use one's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>knowledge in a responsible way to achieve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>a goal. Skills are part of a holistic concept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>of competency, involving the mobilisation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 xml:space="preserve">of knowledge, skills, </w:t>
      </w:r>
      <w:proofErr w:type="gramStart"/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>attitudes</w:t>
      </w:r>
      <w:proofErr w:type="gramEnd"/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 xml:space="preserve"> and values to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>meet complex demands. The OECD Learning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>Compass 2030 distinguishes between three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>different types of skills: cognitive and meta-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>cognitive skills; social and emotional skills;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>and physical and practical skills.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>As trends such as globalisation and advances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>in artificial intelligence change the demands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>of the labour market and the skills needed for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>workers to succeed, people need to rely even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>more on their uniquely (so far) human capacity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>for creativity, responsibility and the ability to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="00774FBA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 xml:space="preserve">learn 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 xml:space="preserve"> throughout their life.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>Social and emotional skills, such as empathy,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>self-awareness, respect for others and the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>ability to communicate, are becoming essential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>as classrooms and workplaces become more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>ethnically, culturally and linguistically diverse.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>Achievement at school also depends on a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>number of social and emotional skills, such as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>perseverance, efficacy, responsibility, curiosity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>and emotional stability.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>As computer technologies have displaced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>labour in routine tasks, they have also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>created new employment opportunities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>for workers with non-routine cognitive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>skills, such as creativity, and social and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>emotional skills.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>To remain competitive, workers will need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>to acquire new skills continually, which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>requires flexibility, a positive attitude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>towards lifelong learning and curiosity.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>Social and emotional skills can be equally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>- and in some cases even more - as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>important as cognitive skills in becoming a</w:t>
      </w:r>
      <w:r w:rsidRPr="00A01065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A01065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>responsible citizen.</w:t>
      </w:r>
    </w:p>
    <w:p w14:paraId="1C9D655F" w14:textId="336D1126" w:rsidR="00B115FA" w:rsidRDefault="00B115FA" w:rsidP="00A01065">
      <w:pPr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</w:pPr>
      <w:r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 xml:space="preserve"> </w:t>
      </w:r>
    </w:p>
    <w:p w14:paraId="7A37A143" w14:textId="0DD01688" w:rsidR="00B115FA" w:rsidRDefault="00B115FA" w:rsidP="00A01065">
      <w:pPr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</w:pPr>
      <w:r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 xml:space="preserve"> The study presents an authoritative assessment of future challenges</w:t>
      </w:r>
    </w:p>
    <w:p w14:paraId="02FD1EF3" w14:textId="1406EF5A" w:rsidR="00B115FA" w:rsidRPr="00A01065" w:rsidRDefault="00B115FA" w:rsidP="00A01065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 xml:space="preserve">and opportunities the labour market and the implications for job and skills. So preparing for 2030 will put heavy demands on business and learners and provides learning that help the </w:t>
      </w:r>
      <w:r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lastRenderedPageBreak/>
        <w:t xml:space="preserve">digital </w:t>
      </w:r>
      <w:proofErr w:type="gramStart"/>
      <w:r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>economy  workforce</w:t>
      </w:r>
      <w:proofErr w:type="gramEnd"/>
      <w:r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 xml:space="preserve"> keep in skills current</w:t>
      </w:r>
      <w:r w:rsidR="00956C12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 xml:space="preserve"> in areas like data science and ensure the clients develop upcoming and trending skills and machine learning to stay relevant and have the best job for the future.</w:t>
      </w:r>
    </w:p>
    <w:p w14:paraId="5C0CF54B" w14:textId="29C34498" w:rsidR="00A01065" w:rsidRDefault="00A01065" w:rsidP="004621A5">
      <w:pPr>
        <w:tabs>
          <w:tab w:val="left" w:pos="1166"/>
        </w:tabs>
      </w:pPr>
    </w:p>
    <w:p w14:paraId="2AB16FCB" w14:textId="7FD22573" w:rsidR="005501BA" w:rsidRPr="005501BA" w:rsidRDefault="005501BA" w:rsidP="005501BA">
      <w:pPr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</w:pPr>
      <w:r w:rsidRPr="005501BA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5501BA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5501BA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5501BA">
        <w:rPr>
          <w:rFonts w:ascii="Segoe UI" w:eastAsia="Times New Roman" w:hAnsi="Segoe UI" w:cs="Segoe UI"/>
          <w:color w:val="242424"/>
          <w:sz w:val="22"/>
          <w:szCs w:val="22"/>
          <w:lang w:eastAsia="en-GB"/>
        </w:rPr>
        <w:br/>
      </w:r>
      <w:r w:rsidRPr="005501BA">
        <w:rPr>
          <w:rFonts w:ascii="Segoe UI" w:eastAsia="Times New Roman" w:hAnsi="Segoe UI" w:cs="Segoe UI"/>
          <w:color w:val="242424"/>
          <w:sz w:val="22"/>
          <w:szCs w:val="22"/>
          <w:shd w:val="clear" w:color="auto" w:fill="FFFFFF"/>
          <w:lang w:eastAsia="en-GB"/>
        </w:rPr>
        <w:t xml:space="preserve">- </w:t>
      </w:r>
    </w:p>
    <w:p w14:paraId="27DEE414" w14:textId="407ACC35" w:rsidR="005501BA" w:rsidRPr="004621A5" w:rsidRDefault="005501BA" w:rsidP="004621A5">
      <w:pPr>
        <w:tabs>
          <w:tab w:val="left" w:pos="1166"/>
        </w:tabs>
      </w:pPr>
    </w:p>
    <w:sectPr w:rsidR="005501BA" w:rsidRPr="004621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1A5"/>
    <w:rsid w:val="004621A5"/>
    <w:rsid w:val="005501BA"/>
    <w:rsid w:val="00727C8C"/>
    <w:rsid w:val="00774FBA"/>
    <w:rsid w:val="00934DF5"/>
    <w:rsid w:val="00956C12"/>
    <w:rsid w:val="00A01065"/>
    <w:rsid w:val="00A57C17"/>
    <w:rsid w:val="00B11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FB5B86"/>
  <w15:chartTrackingRefBased/>
  <w15:docId w15:val="{836760D1-333E-C146-A735-CCC212473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4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Sidi Mohamed Athmani (2123160)</dc:creator>
  <cp:keywords/>
  <dc:description/>
  <cp:lastModifiedBy>Sidi Mohamed Athmani (2123160)</cp:lastModifiedBy>
  <cp:revision>2</cp:revision>
  <dcterms:created xsi:type="dcterms:W3CDTF">2023-02-10T10:55:00Z</dcterms:created>
  <dcterms:modified xsi:type="dcterms:W3CDTF">2023-02-10T10:55:00Z</dcterms:modified>
</cp:coreProperties>
</file>