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46377597" w:displacedByCustomXml="next"/>
    <w:sdt>
      <w:sdtPr>
        <w:rPr>
          <w:sz w:val="12"/>
        </w:rPr>
        <w:id w:val="923929289"/>
        <w:docPartObj>
          <w:docPartGallery w:val="Cover Pages"/>
          <w:docPartUnique/>
        </w:docPartObj>
      </w:sdtPr>
      <w:sdtEndPr>
        <w:rPr>
          <w:sz w:val="24"/>
        </w:rPr>
      </w:sdtEndPr>
      <w:sdtContent>
        <w:p w14:paraId="384B9FC0" w14:textId="77777777" w:rsidR="002F51AD" w:rsidRPr="002142EC" w:rsidRDefault="002F51AD" w:rsidP="002F51AD">
          <w:pPr>
            <w:rPr>
              <w:sz w:val="46"/>
              <w:szCs w:val="46"/>
            </w:rPr>
          </w:pPr>
        </w:p>
        <w:p w14:paraId="483C6968" w14:textId="7B900D51" w:rsidR="002F51AD" w:rsidRPr="002142EC" w:rsidRDefault="00F16098" w:rsidP="00164410">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6"/>
              <w:szCs w:val="46"/>
            </w:rPr>
          </w:pPr>
          <w:sdt>
            <w:sdtPr>
              <w:rPr>
                <w:rFonts w:asciiTheme="majorHAnsi" w:eastAsiaTheme="majorEastAsia" w:hAnsiTheme="majorHAnsi" w:cstheme="majorBidi"/>
                <w:b/>
                <w:color w:val="365F91" w:themeColor="accent1" w:themeShade="BF"/>
                <w:sz w:val="46"/>
                <w:szCs w:val="46"/>
              </w:rPr>
              <w:alias w:val="Title"/>
              <w:tag w:val=""/>
              <w:id w:val="1786233606"/>
              <w:dataBinding w:prefixMappings="xmlns:ns0='http://purl.org/dc/elements/1.1/' xmlns:ns1='http://schemas.openxmlformats.org/package/2006/metadata/core-properties' " w:xpath="/ns1:coreProperties[1]/ns0:title[1]" w:storeItemID="{6C3C8BC8-F283-45AE-878A-BAB7291924A1}"/>
              <w:text/>
            </w:sdtPr>
            <w:sdtEndPr/>
            <w:sdtContent>
              <w:r w:rsidR="00B3538A">
                <w:rPr>
                  <w:rFonts w:asciiTheme="majorHAnsi" w:eastAsiaTheme="majorEastAsia" w:hAnsiTheme="majorHAnsi" w:cstheme="majorBidi"/>
                  <w:b/>
                  <w:color w:val="365F91" w:themeColor="accent1" w:themeShade="BF"/>
                  <w:sz w:val="46"/>
                  <w:szCs w:val="46"/>
                </w:rPr>
                <w:t>Subcontractors – Case Study</w:t>
              </w:r>
            </w:sdtContent>
          </w:sdt>
        </w:p>
        <w:sdt>
          <w:sdtPr>
            <w:rPr>
              <w:rFonts w:asciiTheme="majorHAnsi" w:hAnsiTheme="majorHAnsi"/>
              <w:noProof/>
              <w:color w:val="365F91" w:themeColor="accent1" w:themeShade="BF"/>
              <w:sz w:val="35"/>
              <w:szCs w:val="35"/>
            </w:rPr>
            <w:alias w:val="Subtitle"/>
            <w:tag w:val="Subtitle"/>
            <w:id w:val="30555238"/>
            <w:text/>
          </w:sdtPr>
          <w:sdtEndPr/>
          <w:sdtContent>
            <w:p w14:paraId="50A4A0C2" w14:textId="46CF1A01" w:rsidR="002F51AD" w:rsidRPr="00551ED8" w:rsidRDefault="00B3538A" w:rsidP="00BE0075">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5"/>
                  <w:szCs w:val="35"/>
                </w:rPr>
              </w:pPr>
              <w:r>
                <w:rPr>
                  <w:rFonts w:asciiTheme="majorHAnsi" w:hAnsiTheme="majorHAnsi"/>
                  <w:noProof/>
                  <w:color w:val="365F91" w:themeColor="accent1" w:themeShade="BF"/>
                  <w:sz w:val="35"/>
                  <w:szCs w:val="35"/>
                </w:rPr>
                <w:t>Construction Project Management</w:t>
              </w:r>
              <w:r w:rsidR="00BE0075">
                <w:rPr>
                  <w:rFonts w:asciiTheme="majorHAnsi" w:hAnsiTheme="majorHAnsi"/>
                  <w:noProof/>
                  <w:color w:val="365F91" w:themeColor="accent1" w:themeShade="BF"/>
                  <w:sz w:val="35"/>
                  <w:szCs w:val="35"/>
                </w:rPr>
                <w:t xml:space="preserve"> (M</w:t>
              </w:r>
              <w:r>
                <w:rPr>
                  <w:rFonts w:asciiTheme="majorHAnsi" w:hAnsiTheme="majorHAnsi"/>
                  <w:noProof/>
                  <w:color w:val="365F91" w:themeColor="accent1" w:themeShade="BF"/>
                  <w:sz w:val="35"/>
                  <w:szCs w:val="35"/>
                </w:rPr>
                <w:t>6</w:t>
              </w:r>
              <w:r w:rsidR="00BE0075">
                <w:rPr>
                  <w:rFonts w:asciiTheme="majorHAnsi" w:hAnsiTheme="majorHAnsi"/>
                  <w:noProof/>
                  <w:color w:val="365F91" w:themeColor="accent1" w:themeShade="BF"/>
                  <w:sz w:val="35"/>
                  <w:szCs w:val="35"/>
                </w:rPr>
                <w:t>X018</w:t>
              </w:r>
              <w:r>
                <w:rPr>
                  <w:rFonts w:asciiTheme="majorHAnsi" w:hAnsiTheme="majorHAnsi"/>
                  <w:noProof/>
                  <w:color w:val="365F91" w:themeColor="accent1" w:themeShade="BF"/>
                  <w:sz w:val="35"/>
                  <w:szCs w:val="35"/>
                </w:rPr>
                <w:t>90</w:t>
              </w:r>
              <w:r w:rsidR="00BE0075">
                <w:rPr>
                  <w:rFonts w:asciiTheme="majorHAnsi" w:hAnsiTheme="majorHAnsi"/>
                  <w:noProof/>
                  <w:color w:val="365F91" w:themeColor="accent1" w:themeShade="BF"/>
                  <w:sz w:val="35"/>
                  <w:szCs w:val="35"/>
                </w:rPr>
                <w:t>)</w:t>
              </w:r>
            </w:p>
          </w:sdtContent>
        </w:sdt>
        <w:p w14:paraId="56B8147B" w14:textId="4E108854" w:rsidR="002F51AD" w:rsidRDefault="00F16098" w:rsidP="002F51AD">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2F51AD">
                <w:rPr>
                  <w:rFonts w:asciiTheme="majorHAnsi" w:hAnsiTheme="majorHAnsi"/>
                  <w:noProof/>
                  <w:color w:val="000000" w:themeColor="text1"/>
                  <w:sz w:val="28"/>
                </w:rPr>
                <w:t>Abdul</w:t>
              </w:r>
              <w:r w:rsidR="00BE0075">
                <w:rPr>
                  <w:rFonts w:asciiTheme="majorHAnsi" w:hAnsiTheme="majorHAnsi"/>
                  <w:noProof/>
                  <w:color w:val="000000" w:themeColor="text1"/>
                  <w:sz w:val="28"/>
                </w:rPr>
                <w:t xml:space="preserve"> Rahman</w:t>
              </w:r>
              <w:r w:rsidR="002F51AD">
                <w:rPr>
                  <w:rFonts w:asciiTheme="majorHAnsi" w:hAnsiTheme="majorHAnsi"/>
                  <w:noProof/>
                  <w:color w:val="000000" w:themeColor="text1"/>
                  <w:sz w:val="28"/>
                </w:rPr>
                <w:t xml:space="preserve"> Al-Meshhedani (</w:t>
              </w:r>
              <w:r w:rsidR="006B66B2">
                <w:rPr>
                  <w:rFonts w:asciiTheme="majorHAnsi" w:hAnsiTheme="majorHAnsi"/>
                  <w:noProof/>
                  <w:color w:val="000000" w:themeColor="text1"/>
                  <w:sz w:val="28"/>
                </w:rPr>
                <w:t>P</w:t>
              </w:r>
              <w:r w:rsidR="002F51AD">
                <w:rPr>
                  <w:rFonts w:asciiTheme="majorHAnsi" w:hAnsiTheme="majorHAnsi"/>
                  <w:noProof/>
                  <w:color w:val="000000" w:themeColor="text1"/>
                  <w:sz w:val="28"/>
                </w:rPr>
                <w:t>152142)</w:t>
              </w:r>
            </w:sdtContent>
          </w:sdt>
        </w:p>
        <w:p w14:paraId="6EF6A300" w14:textId="77777777" w:rsidR="002F51AD" w:rsidRDefault="002F51AD" w:rsidP="002F51AD"/>
        <w:p w14:paraId="06D81B8F" w14:textId="77777777" w:rsidR="002F51AD" w:rsidRPr="002142EC" w:rsidRDefault="00F16098" w:rsidP="002F51AD">
          <w:pPr>
            <w:rPr>
              <w:rFonts w:asciiTheme="majorHAnsi" w:eastAsiaTheme="majorEastAsia" w:hAnsiTheme="majorHAnsi" w:cstheme="majorBidi"/>
              <w:b/>
              <w:bCs/>
              <w:color w:val="345A8A" w:themeColor="accent1" w:themeShade="B5"/>
              <w:sz w:val="32"/>
              <w:szCs w:val="32"/>
            </w:rPr>
          </w:pPr>
        </w:p>
      </w:sdtContent>
    </w:sdt>
    <w:bookmarkEnd w:id="0"/>
    <w:p w14:paraId="2BA5E76F" w14:textId="77777777" w:rsidR="002F51AD" w:rsidRDefault="002F51AD" w:rsidP="002F51AD">
      <w:pPr>
        <w:rPr>
          <w:rFonts w:ascii="Times New Roman" w:hAnsi="Times New Roman" w:cs="Times New Roman"/>
          <w:b/>
          <w:u w:val="single"/>
        </w:rPr>
      </w:pPr>
    </w:p>
    <w:p w14:paraId="16AC66CB" w14:textId="77777777" w:rsidR="002F51AD" w:rsidRDefault="002F51AD" w:rsidP="002F51AD">
      <w:pPr>
        <w:rPr>
          <w:rFonts w:ascii="Times New Roman" w:hAnsi="Times New Roman" w:cs="Times New Roman"/>
          <w:b/>
          <w:u w:val="single"/>
        </w:rPr>
      </w:pPr>
      <w:bookmarkStart w:id="1" w:name="_GoBack"/>
      <w:bookmarkEnd w:id="1"/>
    </w:p>
    <w:p w14:paraId="6EF02893" w14:textId="77777777" w:rsidR="002F51AD" w:rsidRDefault="002F51AD" w:rsidP="002F51AD">
      <w:pPr>
        <w:rPr>
          <w:rFonts w:ascii="Times New Roman" w:hAnsi="Times New Roman" w:cs="Times New Roman"/>
          <w:b/>
          <w:u w:val="single"/>
        </w:rPr>
      </w:pPr>
    </w:p>
    <w:p w14:paraId="0E517D67" w14:textId="77777777" w:rsidR="002F51AD" w:rsidRPr="00CA6D3B" w:rsidRDefault="002F51AD" w:rsidP="002F51AD">
      <w:pPr>
        <w:rPr>
          <w:rFonts w:ascii="Times New Roman" w:hAnsi="Times New Roman" w:cs="Times New Roman"/>
          <w:b/>
          <w:u w:val="single"/>
        </w:rPr>
      </w:pPr>
      <w:r>
        <w:rPr>
          <w:rFonts w:ascii="Times New Roman" w:hAnsi="Times New Roman" w:cs="Times New Roman"/>
          <w:b/>
          <w:u w:val="single"/>
        </w:rPr>
        <w:br w:type="page"/>
      </w:r>
    </w:p>
    <w:sdt>
      <w:sdtPr>
        <w:rPr>
          <w:rFonts w:asciiTheme="minorHAnsi" w:eastAsiaTheme="minorEastAsia" w:hAnsiTheme="minorHAnsi" w:cstheme="minorBidi"/>
          <w:b w:val="0"/>
          <w:bCs w:val="0"/>
          <w:color w:val="auto"/>
          <w:sz w:val="24"/>
          <w:szCs w:val="24"/>
          <w:lang w:val="en-GB"/>
        </w:rPr>
        <w:id w:val="1527602307"/>
        <w:docPartObj>
          <w:docPartGallery w:val="Table of Contents"/>
          <w:docPartUnique/>
        </w:docPartObj>
      </w:sdtPr>
      <w:sdtEndPr>
        <w:rPr>
          <w:noProof/>
        </w:rPr>
      </w:sdtEndPr>
      <w:sdtContent>
        <w:p w14:paraId="0AB73737" w14:textId="77777777" w:rsidR="00CC0044" w:rsidRDefault="002F51AD" w:rsidP="002F51AD">
          <w:pPr>
            <w:pStyle w:val="TOCHeading"/>
            <w:rPr>
              <w:noProof/>
            </w:rPr>
          </w:pPr>
          <w:r>
            <w:t>Table of Contents</w:t>
          </w:r>
          <w:r>
            <w:rPr>
              <w:b w:val="0"/>
            </w:rPr>
            <w:fldChar w:fldCharType="begin"/>
          </w:r>
          <w:r>
            <w:instrText xml:space="preserve"> TOC \o "1-3" \h \z \u </w:instrText>
          </w:r>
          <w:r>
            <w:rPr>
              <w:b w:val="0"/>
            </w:rPr>
            <w:fldChar w:fldCharType="separate"/>
          </w:r>
        </w:p>
        <w:p w14:paraId="31CDEA96" w14:textId="2A5BB1D9" w:rsidR="00CC0044" w:rsidRDefault="00F16098">
          <w:pPr>
            <w:pStyle w:val="TOC1"/>
            <w:tabs>
              <w:tab w:val="right" w:leader="dot" w:pos="8290"/>
            </w:tabs>
            <w:rPr>
              <w:b w:val="0"/>
              <w:caps w:val="0"/>
              <w:noProof/>
              <w:sz w:val="24"/>
              <w:szCs w:val="24"/>
            </w:rPr>
          </w:pPr>
          <w:hyperlink w:anchor="_Toc531360222" w:history="1">
            <w:r w:rsidR="00CC0044" w:rsidRPr="00456435">
              <w:rPr>
                <w:rStyle w:val="Hyperlink"/>
                <w:noProof/>
              </w:rPr>
              <w:t>Introduction</w:t>
            </w:r>
            <w:r w:rsidR="00CC0044">
              <w:rPr>
                <w:noProof/>
                <w:webHidden/>
              </w:rPr>
              <w:tab/>
            </w:r>
            <w:r w:rsidR="00CC0044">
              <w:rPr>
                <w:noProof/>
                <w:webHidden/>
              </w:rPr>
              <w:fldChar w:fldCharType="begin"/>
            </w:r>
            <w:r w:rsidR="00CC0044">
              <w:rPr>
                <w:noProof/>
                <w:webHidden/>
              </w:rPr>
              <w:instrText xml:space="preserve"> PAGEREF _Toc531360222 \h </w:instrText>
            </w:r>
            <w:r w:rsidR="00CC0044">
              <w:rPr>
                <w:noProof/>
                <w:webHidden/>
              </w:rPr>
            </w:r>
            <w:r w:rsidR="00CC0044">
              <w:rPr>
                <w:noProof/>
                <w:webHidden/>
              </w:rPr>
              <w:fldChar w:fldCharType="separate"/>
            </w:r>
            <w:r w:rsidR="00595093">
              <w:rPr>
                <w:noProof/>
                <w:webHidden/>
              </w:rPr>
              <w:t>3</w:t>
            </w:r>
            <w:r w:rsidR="00CC0044">
              <w:rPr>
                <w:noProof/>
                <w:webHidden/>
              </w:rPr>
              <w:fldChar w:fldCharType="end"/>
            </w:r>
          </w:hyperlink>
        </w:p>
        <w:p w14:paraId="43AD3969" w14:textId="777517A4" w:rsidR="00CC0044" w:rsidRDefault="00F16098">
          <w:pPr>
            <w:pStyle w:val="TOC1"/>
            <w:tabs>
              <w:tab w:val="right" w:leader="dot" w:pos="8290"/>
            </w:tabs>
            <w:rPr>
              <w:b w:val="0"/>
              <w:caps w:val="0"/>
              <w:noProof/>
              <w:sz w:val="24"/>
              <w:szCs w:val="24"/>
            </w:rPr>
          </w:pPr>
          <w:hyperlink w:anchor="_Toc531360223" w:history="1">
            <w:r w:rsidR="00CC0044" w:rsidRPr="00456435">
              <w:rPr>
                <w:rStyle w:val="Hyperlink"/>
                <w:noProof/>
              </w:rPr>
              <w:t>Issues arising in Quality of Subcontracted works</w:t>
            </w:r>
            <w:r w:rsidR="00CC0044">
              <w:rPr>
                <w:noProof/>
                <w:webHidden/>
              </w:rPr>
              <w:tab/>
            </w:r>
            <w:r w:rsidR="00CC0044">
              <w:rPr>
                <w:noProof/>
                <w:webHidden/>
              </w:rPr>
              <w:fldChar w:fldCharType="begin"/>
            </w:r>
            <w:r w:rsidR="00CC0044">
              <w:rPr>
                <w:noProof/>
                <w:webHidden/>
              </w:rPr>
              <w:instrText xml:space="preserve"> PAGEREF _Toc531360223 \h </w:instrText>
            </w:r>
            <w:r w:rsidR="00CC0044">
              <w:rPr>
                <w:noProof/>
                <w:webHidden/>
              </w:rPr>
            </w:r>
            <w:r w:rsidR="00CC0044">
              <w:rPr>
                <w:noProof/>
                <w:webHidden/>
              </w:rPr>
              <w:fldChar w:fldCharType="separate"/>
            </w:r>
            <w:r w:rsidR="00595093">
              <w:rPr>
                <w:noProof/>
                <w:webHidden/>
              </w:rPr>
              <w:t>4</w:t>
            </w:r>
            <w:r w:rsidR="00CC0044">
              <w:rPr>
                <w:noProof/>
                <w:webHidden/>
              </w:rPr>
              <w:fldChar w:fldCharType="end"/>
            </w:r>
          </w:hyperlink>
        </w:p>
        <w:p w14:paraId="67803E78" w14:textId="7C52A266" w:rsidR="00CC0044" w:rsidRDefault="00F16098">
          <w:pPr>
            <w:pStyle w:val="TOC1"/>
            <w:tabs>
              <w:tab w:val="right" w:leader="dot" w:pos="8290"/>
            </w:tabs>
            <w:rPr>
              <w:b w:val="0"/>
              <w:caps w:val="0"/>
              <w:noProof/>
              <w:sz w:val="24"/>
              <w:szCs w:val="24"/>
            </w:rPr>
          </w:pPr>
          <w:hyperlink w:anchor="_Toc531360224" w:history="1">
            <w:r w:rsidR="00CC0044" w:rsidRPr="00456435">
              <w:rPr>
                <w:rStyle w:val="Hyperlink"/>
                <w:noProof/>
              </w:rPr>
              <w:t>Methods to avoid quality issues when Subcontracting</w:t>
            </w:r>
            <w:r w:rsidR="00CC0044">
              <w:rPr>
                <w:noProof/>
                <w:webHidden/>
              </w:rPr>
              <w:tab/>
            </w:r>
            <w:r w:rsidR="00CC0044">
              <w:rPr>
                <w:noProof/>
                <w:webHidden/>
              </w:rPr>
              <w:fldChar w:fldCharType="begin"/>
            </w:r>
            <w:r w:rsidR="00CC0044">
              <w:rPr>
                <w:noProof/>
                <w:webHidden/>
              </w:rPr>
              <w:instrText xml:space="preserve"> PAGEREF _Toc531360224 \h </w:instrText>
            </w:r>
            <w:r w:rsidR="00CC0044">
              <w:rPr>
                <w:noProof/>
                <w:webHidden/>
              </w:rPr>
            </w:r>
            <w:r w:rsidR="00CC0044">
              <w:rPr>
                <w:noProof/>
                <w:webHidden/>
              </w:rPr>
              <w:fldChar w:fldCharType="separate"/>
            </w:r>
            <w:r w:rsidR="00595093">
              <w:rPr>
                <w:noProof/>
                <w:webHidden/>
              </w:rPr>
              <w:t>6</w:t>
            </w:r>
            <w:r w:rsidR="00CC0044">
              <w:rPr>
                <w:noProof/>
                <w:webHidden/>
              </w:rPr>
              <w:fldChar w:fldCharType="end"/>
            </w:r>
          </w:hyperlink>
        </w:p>
        <w:p w14:paraId="3DE96CD1" w14:textId="2B56296E" w:rsidR="00CC0044" w:rsidRDefault="00F16098">
          <w:pPr>
            <w:pStyle w:val="TOC1"/>
            <w:tabs>
              <w:tab w:val="right" w:leader="dot" w:pos="8290"/>
            </w:tabs>
            <w:rPr>
              <w:b w:val="0"/>
              <w:caps w:val="0"/>
              <w:noProof/>
              <w:sz w:val="24"/>
              <w:szCs w:val="24"/>
            </w:rPr>
          </w:pPr>
          <w:hyperlink w:anchor="_Toc531360225" w:history="1">
            <w:r w:rsidR="00CC0044" w:rsidRPr="00456435">
              <w:rPr>
                <w:rStyle w:val="Hyperlink"/>
                <w:noProof/>
              </w:rPr>
              <w:t>Conclusion</w:t>
            </w:r>
            <w:r w:rsidR="00CC0044">
              <w:rPr>
                <w:noProof/>
                <w:webHidden/>
              </w:rPr>
              <w:tab/>
            </w:r>
            <w:r w:rsidR="00CC0044">
              <w:rPr>
                <w:noProof/>
                <w:webHidden/>
              </w:rPr>
              <w:fldChar w:fldCharType="begin"/>
            </w:r>
            <w:r w:rsidR="00CC0044">
              <w:rPr>
                <w:noProof/>
                <w:webHidden/>
              </w:rPr>
              <w:instrText xml:space="preserve"> PAGEREF _Toc531360225 \h </w:instrText>
            </w:r>
            <w:r w:rsidR="00CC0044">
              <w:rPr>
                <w:noProof/>
                <w:webHidden/>
              </w:rPr>
            </w:r>
            <w:r w:rsidR="00CC0044">
              <w:rPr>
                <w:noProof/>
                <w:webHidden/>
              </w:rPr>
              <w:fldChar w:fldCharType="separate"/>
            </w:r>
            <w:r w:rsidR="00595093">
              <w:rPr>
                <w:noProof/>
                <w:webHidden/>
              </w:rPr>
              <w:t>8</w:t>
            </w:r>
            <w:r w:rsidR="00CC0044">
              <w:rPr>
                <w:noProof/>
                <w:webHidden/>
              </w:rPr>
              <w:fldChar w:fldCharType="end"/>
            </w:r>
          </w:hyperlink>
        </w:p>
        <w:p w14:paraId="3F0064FE" w14:textId="7E812F29" w:rsidR="00CC0044" w:rsidRDefault="00F16098">
          <w:pPr>
            <w:pStyle w:val="TOC1"/>
            <w:tabs>
              <w:tab w:val="right" w:leader="dot" w:pos="8290"/>
            </w:tabs>
            <w:rPr>
              <w:b w:val="0"/>
              <w:caps w:val="0"/>
              <w:noProof/>
              <w:sz w:val="24"/>
              <w:szCs w:val="24"/>
            </w:rPr>
          </w:pPr>
          <w:hyperlink w:anchor="_Toc531360226" w:history="1">
            <w:r w:rsidR="00CC0044" w:rsidRPr="00456435">
              <w:rPr>
                <w:rStyle w:val="Hyperlink"/>
                <w:noProof/>
              </w:rPr>
              <w:t>References</w:t>
            </w:r>
            <w:r w:rsidR="00CC0044">
              <w:rPr>
                <w:noProof/>
                <w:webHidden/>
              </w:rPr>
              <w:tab/>
            </w:r>
            <w:r w:rsidR="00CC0044">
              <w:rPr>
                <w:noProof/>
                <w:webHidden/>
              </w:rPr>
              <w:fldChar w:fldCharType="begin"/>
            </w:r>
            <w:r w:rsidR="00CC0044">
              <w:rPr>
                <w:noProof/>
                <w:webHidden/>
              </w:rPr>
              <w:instrText xml:space="preserve"> PAGEREF _Toc531360226 \h </w:instrText>
            </w:r>
            <w:r w:rsidR="00CC0044">
              <w:rPr>
                <w:noProof/>
                <w:webHidden/>
              </w:rPr>
            </w:r>
            <w:r w:rsidR="00CC0044">
              <w:rPr>
                <w:noProof/>
                <w:webHidden/>
              </w:rPr>
              <w:fldChar w:fldCharType="separate"/>
            </w:r>
            <w:r w:rsidR="00595093">
              <w:rPr>
                <w:noProof/>
                <w:webHidden/>
              </w:rPr>
              <w:t>8</w:t>
            </w:r>
            <w:r w:rsidR="00CC0044">
              <w:rPr>
                <w:noProof/>
                <w:webHidden/>
              </w:rPr>
              <w:fldChar w:fldCharType="end"/>
            </w:r>
          </w:hyperlink>
        </w:p>
        <w:p w14:paraId="0D2F40AA" w14:textId="1D2E9FE9" w:rsidR="00CC0044" w:rsidRDefault="00F16098">
          <w:pPr>
            <w:pStyle w:val="TOC1"/>
            <w:tabs>
              <w:tab w:val="right" w:leader="dot" w:pos="8290"/>
            </w:tabs>
            <w:rPr>
              <w:b w:val="0"/>
              <w:caps w:val="0"/>
              <w:noProof/>
              <w:sz w:val="24"/>
              <w:szCs w:val="24"/>
            </w:rPr>
          </w:pPr>
          <w:hyperlink w:anchor="_Toc531360227" w:history="1">
            <w:r w:rsidR="00CC0044" w:rsidRPr="00456435">
              <w:rPr>
                <w:rStyle w:val="Hyperlink"/>
                <w:noProof/>
              </w:rPr>
              <w:t>Appendices</w:t>
            </w:r>
            <w:r w:rsidR="00CC0044">
              <w:rPr>
                <w:noProof/>
                <w:webHidden/>
              </w:rPr>
              <w:tab/>
            </w:r>
            <w:r w:rsidR="00CC0044">
              <w:rPr>
                <w:noProof/>
                <w:webHidden/>
              </w:rPr>
              <w:fldChar w:fldCharType="begin"/>
            </w:r>
            <w:r w:rsidR="00CC0044">
              <w:rPr>
                <w:noProof/>
                <w:webHidden/>
              </w:rPr>
              <w:instrText xml:space="preserve"> PAGEREF _Toc531360227 \h </w:instrText>
            </w:r>
            <w:r w:rsidR="00CC0044">
              <w:rPr>
                <w:noProof/>
                <w:webHidden/>
              </w:rPr>
            </w:r>
            <w:r w:rsidR="00CC0044">
              <w:rPr>
                <w:noProof/>
                <w:webHidden/>
              </w:rPr>
              <w:fldChar w:fldCharType="separate"/>
            </w:r>
            <w:r w:rsidR="00595093">
              <w:rPr>
                <w:noProof/>
                <w:webHidden/>
              </w:rPr>
              <w:t>10</w:t>
            </w:r>
            <w:r w:rsidR="00CC0044">
              <w:rPr>
                <w:noProof/>
                <w:webHidden/>
              </w:rPr>
              <w:fldChar w:fldCharType="end"/>
            </w:r>
          </w:hyperlink>
        </w:p>
        <w:p w14:paraId="02B1D5EC" w14:textId="77777777" w:rsidR="002F51AD" w:rsidRPr="003A6E14" w:rsidRDefault="002F51AD" w:rsidP="002F51AD">
          <w:pPr>
            <w:rPr>
              <w:b/>
              <w:bCs/>
              <w:noProof/>
            </w:rPr>
            <w:sectPr w:rsidR="002F51AD" w:rsidRPr="003A6E14" w:rsidSect="009E39CB">
              <w:footerReference w:type="even" r:id="rId9"/>
              <w:footerReference w:type="first" r:id="rId10"/>
              <w:pgSz w:w="11900" w:h="16840"/>
              <w:pgMar w:top="1440" w:right="1800" w:bottom="1440" w:left="1800" w:header="708" w:footer="708" w:gutter="0"/>
              <w:cols w:space="708"/>
              <w:titlePg/>
              <w:docGrid w:linePitch="360"/>
            </w:sectPr>
          </w:pPr>
          <w:r>
            <w:rPr>
              <w:b/>
              <w:bCs/>
              <w:noProof/>
            </w:rPr>
            <w:fldChar w:fldCharType="end"/>
          </w:r>
        </w:p>
      </w:sdtContent>
    </w:sdt>
    <w:p w14:paraId="22E26FEB" w14:textId="7218FC5F" w:rsidR="00164410" w:rsidRPr="00164410" w:rsidRDefault="00B3538A" w:rsidP="00164410">
      <w:pPr>
        <w:jc w:val="center"/>
        <w:rPr>
          <w:rFonts w:asciiTheme="majorHAnsi" w:hAnsiTheme="majorHAnsi" w:cs="Arial"/>
          <w:bCs/>
          <w:color w:val="1F497D" w:themeColor="text2"/>
          <w:sz w:val="32"/>
          <w:szCs w:val="32"/>
          <w:u w:val="single"/>
        </w:rPr>
      </w:pPr>
      <w:r>
        <w:rPr>
          <w:rFonts w:asciiTheme="majorHAnsi" w:hAnsiTheme="majorHAnsi" w:cs="Arial"/>
          <w:bCs/>
          <w:color w:val="1F497D" w:themeColor="text2"/>
          <w:sz w:val="32"/>
          <w:szCs w:val="32"/>
          <w:u w:val="single"/>
        </w:rPr>
        <w:lastRenderedPageBreak/>
        <w:t>Subcontractors Case Study – How Quality of Construction can be affected by subcontracting and how to avoid it</w:t>
      </w:r>
    </w:p>
    <w:p w14:paraId="5AD9C495" w14:textId="40550628" w:rsidR="002755FD" w:rsidRDefault="002755FD" w:rsidP="002755FD">
      <w:pPr>
        <w:pStyle w:val="Heading1"/>
      </w:pPr>
      <w:bookmarkStart w:id="2" w:name="_Toc531360222"/>
      <w:r>
        <w:t>Introduction</w:t>
      </w:r>
      <w:bookmarkEnd w:id="2"/>
    </w:p>
    <w:p w14:paraId="18DA13EF" w14:textId="77777777" w:rsidR="002755FD" w:rsidRDefault="002755FD" w:rsidP="002755FD"/>
    <w:p w14:paraId="1746A181" w14:textId="77777777" w:rsidR="00B3538A" w:rsidRPr="00971EF3" w:rsidRDefault="00B3538A" w:rsidP="00B3538A">
      <w:pPr>
        <w:rPr>
          <w:rFonts w:ascii="Arial" w:hAnsi="Arial" w:cs="Arial"/>
          <w:sz w:val="22"/>
          <w:szCs w:val="22"/>
        </w:rPr>
      </w:pPr>
      <w:r>
        <w:rPr>
          <w:rFonts w:ascii="Arial" w:hAnsi="Arial" w:cs="Arial"/>
          <w:sz w:val="22"/>
          <w:szCs w:val="22"/>
        </w:rPr>
        <w:t>The</w:t>
      </w:r>
      <w:r w:rsidRPr="00971EF3">
        <w:rPr>
          <w:rFonts w:ascii="Arial" w:hAnsi="Arial" w:cs="Arial"/>
          <w:sz w:val="22"/>
          <w:szCs w:val="22"/>
        </w:rPr>
        <w:t xml:space="preserve"> construction industry </w:t>
      </w:r>
      <w:r>
        <w:rPr>
          <w:rFonts w:ascii="Arial" w:hAnsi="Arial" w:cs="Arial"/>
          <w:sz w:val="22"/>
          <w:szCs w:val="22"/>
        </w:rPr>
        <w:t xml:space="preserve">is rapidly growing. The opportunities for self-employment are </w:t>
      </w:r>
      <w:r w:rsidRPr="00971EF3">
        <w:rPr>
          <w:rFonts w:ascii="Arial" w:hAnsi="Arial" w:cs="Arial"/>
          <w:sz w:val="22"/>
          <w:szCs w:val="22"/>
        </w:rPr>
        <w:t>now</w:t>
      </w:r>
      <w:r>
        <w:rPr>
          <w:rFonts w:ascii="Arial" w:hAnsi="Arial" w:cs="Arial"/>
          <w:sz w:val="22"/>
          <w:szCs w:val="22"/>
        </w:rPr>
        <w:t xml:space="preserve"> </w:t>
      </w:r>
      <w:r w:rsidRPr="00971EF3">
        <w:rPr>
          <w:rFonts w:ascii="Arial" w:hAnsi="Arial" w:cs="Arial"/>
          <w:sz w:val="22"/>
          <w:szCs w:val="22"/>
        </w:rPr>
        <w:t>widely available to all parties more than ever before, a large percentage of construction projects are now taken up by subcontractors. In the UK alone, in 2013 it was estimated that around 44% of a main contractor’s budget is spent on subcontractors</w:t>
      </w:r>
      <w:r w:rsidRPr="00971EF3">
        <w:rPr>
          <w:rFonts w:ascii="Arial" w:hAnsi="Arial" w:cs="Arial"/>
          <w:color w:val="FF0000"/>
          <w:sz w:val="22"/>
          <w:szCs w:val="22"/>
        </w:rPr>
        <w:t xml:space="preserve"> </w:t>
      </w:r>
      <w:r w:rsidRPr="00971EF3">
        <w:rPr>
          <w:rFonts w:ascii="Arial" w:hAnsi="Arial" w:cs="Arial"/>
          <w:sz w:val="22"/>
          <w:szCs w:val="22"/>
        </w:rPr>
        <w:t xml:space="preserve">payments </w:t>
      </w:r>
      <w:r w:rsidRPr="00971EF3">
        <w:rPr>
          <w:rFonts w:ascii="Arial" w:hAnsi="Arial" w:cs="Arial"/>
          <w:sz w:val="22"/>
          <w:szCs w:val="22"/>
        </w:rPr>
        <w:fldChar w:fldCharType="begin" w:fldLock="1"/>
      </w:r>
      <w:r w:rsidRPr="00971EF3">
        <w:rPr>
          <w:rFonts w:ascii="Arial" w:hAnsi="Arial" w:cs="Arial"/>
          <w:sz w:val="22"/>
          <w:szCs w:val="22"/>
        </w:rPr>
        <w:instrText>ADDIN CSL_CITATION {"citationItems":[{"id":"ITEM-1","itemData":{"author":[{"dropping-particle":"","family":"Cunningham","given":"Tony","non-dropping-particle":"","parse-names":false,"suffix":""}],"id":"ITEM-1","issued":{"date-parts":[["2013"]]},"title":"Factors Affecting The Cost of Building Work-An Overview FACTORS AFFECTING THE COST OF BUILDING WORK An Overview","type":"report"},"uris":["http://www.mendeley.com/documents/?uuid=00d20d2c-db3e-3ace-9f82-6234b1cd3dba"]}],"mendeley":{"formattedCitation":"(Cunningham, 2013)","plainTextFormattedCitation":"(Cunningham, 2013)","previouslyFormattedCitation":"(Cunningham, 2013)"},"properties":{"noteIndex":0},"schema":"https://github.com/citation-style-language/schema/raw/master/csl-citation.json"}</w:instrText>
      </w:r>
      <w:r w:rsidRPr="00971EF3">
        <w:rPr>
          <w:rFonts w:ascii="Arial" w:hAnsi="Arial" w:cs="Arial"/>
          <w:sz w:val="22"/>
          <w:szCs w:val="22"/>
        </w:rPr>
        <w:fldChar w:fldCharType="separate"/>
      </w:r>
      <w:r w:rsidRPr="00971EF3">
        <w:rPr>
          <w:rFonts w:ascii="Arial" w:hAnsi="Arial" w:cs="Arial"/>
          <w:noProof/>
          <w:sz w:val="22"/>
          <w:szCs w:val="22"/>
        </w:rPr>
        <w:t>(Cunningham, 2013)</w:t>
      </w:r>
      <w:r w:rsidRPr="00971EF3">
        <w:rPr>
          <w:rFonts w:ascii="Arial" w:hAnsi="Arial" w:cs="Arial"/>
          <w:sz w:val="22"/>
          <w:szCs w:val="22"/>
        </w:rPr>
        <w:fldChar w:fldCharType="end"/>
      </w:r>
      <w:r w:rsidRPr="00971EF3">
        <w:rPr>
          <w:rFonts w:ascii="Arial" w:hAnsi="Arial" w:cs="Arial"/>
          <w:sz w:val="22"/>
          <w:szCs w:val="22"/>
        </w:rPr>
        <w:t xml:space="preserve"> of projects were subcontracted out. </w:t>
      </w:r>
    </w:p>
    <w:p w14:paraId="0BAE917B" w14:textId="77777777" w:rsidR="00B3538A" w:rsidRPr="00971EF3" w:rsidRDefault="00B3538A" w:rsidP="00B3538A">
      <w:pPr>
        <w:rPr>
          <w:rFonts w:ascii="Arial" w:hAnsi="Arial" w:cs="Arial"/>
          <w:sz w:val="22"/>
          <w:szCs w:val="22"/>
        </w:rPr>
      </w:pPr>
    </w:p>
    <w:p w14:paraId="430FD754" w14:textId="77777777" w:rsidR="00B3538A" w:rsidRDefault="00B3538A" w:rsidP="00B3538A">
      <w:pPr>
        <w:rPr>
          <w:rFonts w:ascii="Arial" w:hAnsi="Arial" w:cs="Arial"/>
          <w:sz w:val="22"/>
          <w:szCs w:val="22"/>
        </w:rPr>
      </w:pPr>
      <w:r w:rsidRPr="002F4943">
        <w:rPr>
          <w:rFonts w:ascii="Arial" w:hAnsi="Arial" w:cs="Arial"/>
          <w:sz w:val="22"/>
          <w:szCs w:val="22"/>
        </w:rPr>
        <w:t>Subcontracting is the act of providing a section of a project onto a specialist firm or group of people to fulfil the main contractor’s obligation in a main contract. The subcontractors are not</w:t>
      </w:r>
      <w:r>
        <w:rPr>
          <w:rFonts w:ascii="Arial" w:hAnsi="Arial" w:cs="Arial"/>
          <w:sz w:val="22"/>
          <w:szCs w:val="22"/>
        </w:rPr>
        <w:t xml:space="preserve"> often</w:t>
      </w:r>
      <w:r w:rsidRPr="002F4943">
        <w:rPr>
          <w:rFonts w:ascii="Arial" w:hAnsi="Arial" w:cs="Arial"/>
          <w:sz w:val="22"/>
          <w:szCs w:val="22"/>
        </w:rPr>
        <w:t xml:space="preserve"> party to the main contract but are appointed with contractual rights and responsibilities to the main contractor.</w:t>
      </w:r>
      <w:r>
        <w:rPr>
          <w:rFonts w:ascii="Arial" w:hAnsi="Arial" w:cs="Arial"/>
          <w:sz w:val="22"/>
          <w:szCs w:val="22"/>
        </w:rPr>
        <w:t xml:space="preserve"> Three main types of subcontractor – the most common of which is the domestic subcontractor, these are selected by the main contractor with no connection to the client. Named subcontractors are those preferred by the client and are enlisted in the tender document provided to the main contractor. The subcontractor’s performance is down to the main contractor. Becoming less popular due to contractual complexity and liability is the Nominated subcontractor, this is where the client imposes a specific subcontractor on the main contractor to appoint. </w:t>
      </w:r>
    </w:p>
    <w:p w14:paraId="51C47B78" w14:textId="77777777" w:rsidR="00B3538A" w:rsidRPr="00971EF3" w:rsidRDefault="00B3538A" w:rsidP="00B3538A">
      <w:pPr>
        <w:rPr>
          <w:rFonts w:ascii="Arial" w:hAnsi="Arial" w:cs="Arial"/>
          <w:sz w:val="22"/>
          <w:szCs w:val="22"/>
        </w:rPr>
      </w:pPr>
    </w:p>
    <w:p w14:paraId="79C18F25" w14:textId="77777777" w:rsidR="00B3538A" w:rsidRPr="00971EF3" w:rsidRDefault="00B3538A" w:rsidP="00B3538A">
      <w:pPr>
        <w:rPr>
          <w:rFonts w:ascii="Arial" w:hAnsi="Arial" w:cs="Arial"/>
          <w:sz w:val="22"/>
          <w:szCs w:val="22"/>
        </w:rPr>
      </w:pPr>
      <w:r w:rsidRPr="00971EF3">
        <w:rPr>
          <w:rFonts w:ascii="Arial" w:hAnsi="Arial" w:cs="Arial"/>
          <w:sz w:val="22"/>
          <w:szCs w:val="22"/>
        </w:rPr>
        <w:t xml:space="preserve">The advantages of subcontracting are the subcontracted firm are normally appointed due to their speciality in a particular field in construction, for example: tiling, plastering, mechanical and electrical and so forth. It helps the main contractor spread risk and liability onto the subcontractor. It also means that the main contractor does not need to employ staff and purchase specialist equipment to complete the specific </w:t>
      </w:r>
      <w:r>
        <w:rPr>
          <w:rFonts w:ascii="Arial" w:hAnsi="Arial" w:cs="Arial"/>
          <w:sz w:val="22"/>
          <w:szCs w:val="22"/>
        </w:rPr>
        <w:t xml:space="preserve">tasks. </w:t>
      </w:r>
      <w:r w:rsidRPr="00971EF3">
        <w:rPr>
          <w:rFonts w:ascii="Arial" w:hAnsi="Arial" w:cs="Arial"/>
          <w:sz w:val="22"/>
          <w:szCs w:val="22"/>
        </w:rPr>
        <w:t>It provides an element of cost certainty because the subcontractor can provide the main contractor with a meterage price, day</w:t>
      </w:r>
      <w:r>
        <w:rPr>
          <w:rFonts w:ascii="Arial" w:hAnsi="Arial" w:cs="Arial"/>
          <w:sz w:val="22"/>
          <w:szCs w:val="22"/>
        </w:rPr>
        <w:t xml:space="preserve"> </w:t>
      </w:r>
      <w:r w:rsidRPr="00971EF3">
        <w:rPr>
          <w:rFonts w:ascii="Arial" w:hAnsi="Arial" w:cs="Arial"/>
          <w:sz w:val="22"/>
          <w:szCs w:val="22"/>
        </w:rPr>
        <w:t xml:space="preserve">rates or a </w:t>
      </w:r>
      <w:r>
        <w:rPr>
          <w:rFonts w:ascii="Arial" w:hAnsi="Arial" w:cs="Arial"/>
          <w:sz w:val="22"/>
          <w:szCs w:val="22"/>
        </w:rPr>
        <w:t xml:space="preserve">total </w:t>
      </w:r>
      <w:r w:rsidRPr="00971EF3">
        <w:rPr>
          <w:rFonts w:ascii="Arial" w:hAnsi="Arial" w:cs="Arial"/>
          <w:sz w:val="22"/>
          <w:szCs w:val="22"/>
        </w:rPr>
        <w:t xml:space="preserve">project cost. </w:t>
      </w:r>
    </w:p>
    <w:p w14:paraId="119D7581" w14:textId="77777777" w:rsidR="00B3538A" w:rsidRPr="00971EF3" w:rsidRDefault="00B3538A" w:rsidP="00B3538A">
      <w:pPr>
        <w:rPr>
          <w:rFonts w:ascii="Arial" w:hAnsi="Arial" w:cs="Arial"/>
          <w:sz w:val="22"/>
          <w:szCs w:val="22"/>
        </w:rPr>
      </w:pPr>
    </w:p>
    <w:p w14:paraId="60B1A177" w14:textId="77777777" w:rsidR="00B3538A" w:rsidRPr="00971EF3" w:rsidRDefault="00B3538A" w:rsidP="00B3538A">
      <w:pPr>
        <w:rPr>
          <w:rFonts w:ascii="Arial" w:hAnsi="Arial" w:cs="Arial"/>
          <w:sz w:val="22"/>
          <w:szCs w:val="22"/>
        </w:rPr>
      </w:pPr>
      <w:r w:rsidRPr="00971EF3">
        <w:rPr>
          <w:rFonts w:ascii="Arial" w:hAnsi="Arial" w:cs="Arial"/>
          <w:sz w:val="22"/>
          <w:szCs w:val="22"/>
        </w:rPr>
        <w:t xml:space="preserve">One of the disadvantages which will be discussed in detail in this report is how the quality of work can be affected by subcontracting. Whilst quality is subjective to many, in construction, Quality can be </w:t>
      </w:r>
      <w:proofErr w:type="gramStart"/>
      <w:r w:rsidRPr="00971EF3">
        <w:rPr>
          <w:rFonts w:ascii="Arial" w:hAnsi="Arial" w:cs="Arial"/>
          <w:sz w:val="22"/>
          <w:szCs w:val="22"/>
        </w:rPr>
        <w:t>categorised</w:t>
      </w:r>
      <w:proofErr w:type="gramEnd"/>
      <w:r w:rsidRPr="00971EF3">
        <w:rPr>
          <w:rFonts w:ascii="Arial" w:hAnsi="Arial" w:cs="Arial"/>
          <w:sz w:val="22"/>
          <w:szCs w:val="22"/>
        </w:rPr>
        <w:t xml:space="preserve"> and good quality work is highly sought after in today’s competitive, widely accessible construction labour market. The cost of work and materials is always increasing and the issue of bad quality of work, in particular from sub-contractors becomes an even greater challenge for construction firms. It is difficult to guarantee the quality of work and the concern that the work will have to be done at a greater expense to be put right is something that needs to be avoided at all costs. </w:t>
      </w:r>
    </w:p>
    <w:p w14:paraId="198C36A3" w14:textId="77777777" w:rsidR="00B3538A" w:rsidRPr="00971EF3" w:rsidRDefault="00B3538A" w:rsidP="00B3538A">
      <w:pPr>
        <w:rPr>
          <w:rFonts w:ascii="Arial" w:hAnsi="Arial" w:cs="Arial"/>
          <w:sz w:val="22"/>
          <w:szCs w:val="22"/>
        </w:rPr>
      </w:pPr>
    </w:p>
    <w:p w14:paraId="3318CDFA" w14:textId="18D8F77A" w:rsidR="00B3538A" w:rsidRPr="00971EF3" w:rsidRDefault="0010442E" w:rsidP="00B3538A">
      <w:pPr>
        <w:rPr>
          <w:rFonts w:ascii="Arial" w:hAnsi="Arial" w:cs="Arial"/>
          <w:sz w:val="22"/>
          <w:szCs w:val="22"/>
        </w:rPr>
      </w:pPr>
      <w:r>
        <w:rPr>
          <w:rFonts w:ascii="Arial" w:hAnsi="Arial" w:cs="Arial"/>
          <w:sz w:val="22"/>
          <w:szCs w:val="22"/>
        </w:rPr>
        <w:t>It is</w:t>
      </w:r>
      <w:r w:rsidR="00B3538A" w:rsidRPr="00971EF3">
        <w:rPr>
          <w:rFonts w:ascii="Arial" w:hAnsi="Arial" w:cs="Arial"/>
          <w:sz w:val="22"/>
          <w:szCs w:val="22"/>
        </w:rPr>
        <w:t xml:space="preserve"> very difficult to monitor and control the quality of the output of subcontractor. </w:t>
      </w:r>
      <w:r w:rsidR="00B3538A">
        <w:rPr>
          <w:rFonts w:ascii="Arial" w:hAnsi="Arial" w:cs="Arial"/>
          <w:sz w:val="22"/>
          <w:szCs w:val="22"/>
        </w:rPr>
        <w:t>An example is</w:t>
      </w:r>
      <w:r w:rsidR="00B3538A" w:rsidRPr="00971EF3">
        <w:rPr>
          <w:rFonts w:ascii="Arial" w:hAnsi="Arial" w:cs="Arial"/>
          <w:sz w:val="22"/>
          <w:szCs w:val="22"/>
        </w:rPr>
        <w:t xml:space="preserve"> </w:t>
      </w:r>
      <w:r w:rsidR="00C168AE">
        <w:rPr>
          <w:rFonts w:ascii="Arial" w:hAnsi="Arial" w:cs="Arial"/>
          <w:sz w:val="22"/>
          <w:szCs w:val="22"/>
        </w:rPr>
        <w:t xml:space="preserve">a </w:t>
      </w:r>
      <w:r w:rsidR="00B3538A" w:rsidRPr="00971EF3">
        <w:rPr>
          <w:rFonts w:ascii="Arial" w:hAnsi="Arial" w:cs="Arial"/>
          <w:sz w:val="22"/>
          <w:szCs w:val="22"/>
        </w:rPr>
        <w:t xml:space="preserve">construction company subcontracts tiling work to flooring company at a price of £40 per square meter supply and fit. The issue that arises here is the following: are there stipulations about the particular brand of tile and adhesive to be including in this price? What conditions are there for non-performance/lack of a quality finish? It is often </w:t>
      </w:r>
      <w:r w:rsidR="00C168AE">
        <w:rPr>
          <w:rFonts w:ascii="Arial" w:hAnsi="Arial" w:cs="Arial"/>
          <w:sz w:val="22"/>
          <w:szCs w:val="22"/>
        </w:rPr>
        <w:t>found</w:t>
      </w:r>
      <w:r w:rsidR="00B3538A" w:rsidRPr="00971EF3">
        <w:rPr>
          <w:rFonts w:ascii="Arial" w:hAnsi="Arial" w:cs="Arial"/>
          <w:sz w:val="22"/>
          <w:szCs w:val="22"/>
        </w:rPr>
        <w:t xml:space="preserve">, especially for small construction firms, </w:t>
      </w:r>
      <w:r w:rsidR="00C168AE">
        <w:rPr>
          <w:rFonts w:ascii="Arial" w:hAnsi="Arial" w:cs="Arial"/>
          <w:sz w:val="22"/>
          <w:szCs w:val="22"/>
        </w:rPr>
        <w:t xml:space="preserve">that </w:t>
      </w:r>
      <w:r w:rsidR="00B3538A" w:rsidRPr="00971EF3">
        <w:rPr>
          <w:rFonts w:ascii="Arial" w:hAnsi="Arial" w:cs="Arial"/>
          <w:sz w:val="22"/>
          <w:szCs w:val="22"/>
        </w:rPr>
        <w:t xml:space="preserve">the product is not specified so the subcontractor is free to source the cheapest </w:t>
      </w:r>
      <w:r w:rsidR="00C168AE">
        <w:rPr>
          <w:rFonts w:ascii="Arial" w:hAnsi="Arial" w:cs="Arial"/>
          <w:sz w:val="22"/>
          <w:szCs w:val="22"/>
        </w:rPr>
        <w:t>materials</w:t>
      </w:r>
      <w:r w:rsidR="00B3538A" w:rsidRPr="00971EF3">
        <w:rPr>
          <w:rFonts w:ascii="Arial" w:hAnsi="Arial" w:cs="Arial"/>
          <w:sz w:val="22"/>
          <w:szCs w:val="22"/>
        </w:rPr>
        <w:t xml:space="preserve"> without </w:t>
      </w:r>
      <w:r w:rsidR="00C168AE">
        <w:rPr>
          <w:rFonts w:ascii="Arial" w:hAnsi="Arial" w:cs="Arial"/>
          <w:sz w:val="22"/>
          <w:szCs w:val="22"/>
        </w:rPr>
        <w:t>little consideration for</w:t>
      </w:r>
      <w:r w:rsidR="00B3538A" w:rsidRPr="00971EF3">
        <w:rPr>
          <w:rFonts w:ascii="Arial" w:hAnsi="Arial" w:cs="Arial"/>
          <w:sz w:val="22"/>
          <w:szCs w:val="22"/>
        </w:rPr>
        <w:t xml:space="preserve"> quality. It is also the case that the quality of work is not enforced, where less specialised labourers can be bought in for a lower rate than more experienced personnel. The subcontractors main concern is to complete the work as quickly as possible whilst ensuring that their budget is not exceeded.</w:t>
      </w:r>
      <w:r w:rsidR="00370D38">
        <w:rPr>
          <w:rFonts w:ascii="Arial" w:hAnsi="Arial" w:cs="Arial"/>
          <w:sz w:val="22"/>
          <w:szCs w:val="22"/>
        </w:rPr>
        <w:t xml:space="preserve"> </w:t>
      </w:r>
      <w:r w:rsidR="00160B88">
        <w:rPr>
          <w:rFonts w:ascii="Arial" w:hAnsi="Arial" w:cs="Arial"/>
          <w:sz w:val="22"/>
          <w:szCs w:val="22"/>
        </w:rPr>
        <w:t xml:space="preserve">Poor </w:t>
      </w:r>
      <w:r w:rsidR="00160B88">
        <w:rPr>
          <w:rFonts w:ascii="Arial" w:hAnsi="Arial" w:cs="Arial"/>
          <w:sz w:val="22"/>
          <w:szCs w:val="22"/>
        </w:rPr>
        <w:lastRenderedPageBreak/>
        <w:t xml:space="preserve">quality work results </w:t>
      </w:r>
      <w:r w:rsidR="00B3538A" w:rsidRPr="00971EF3">
        <w:rPr>
          <w:rFonts w:ascii="Arial" w:hAnsi="Arial" w:cs="Arial"/>
          <w:sz w:val="22"/>
          <w:szCs w:val="22"/>
        </w:rPr>
        <w:t xml:space="preserve">in wasted time and money </w:t>
      </w:r>
      <w:r w:rsidR="00160B88">
        <w:rPr>
          <w:rFonts w:ascii="Arial" w:hAnsi="Arial" w:cs="Arial"/>
          <w:sz w:val="22"/>
          <w:szCs w:val="22"/>
        </w:rPr>
        <w:t xml:space="preserve">redoing the work </w:t>
      </w:r>
      <w:r w:rsidR="00B3538A" w:rsidRPr="00971EF3">
        <w:rPr>
          <w:rFonts w:ascii="Arial" w:hAnsi="Arial" w:cs="Arial"/>
          <w:sz w:val="22"/>
          <w:szCs w:val="22"/>
        </w:rPr>
        <w:t xml:space="preserve">borne entirely by the main contractor. </w:t>
      </w:r>
    </w:p>
    <w:p w14:paraId="59A2C397" w14:textId="77777777" w:rsidR="00B3538A" w:rsidRPr="00971EF3" w:rsidRDefault="00B3538A" w:rsidP="00B3538A">
      <w:pPr>
        <w:rPr>
          <w:rFonts w:ascii="Arial" w:hAnsi="Arial" w:cs="Arial"/>
          <w:sz w:val="22"/>
          <w:szCs w:val="22"/>
        </w:rPr>
      </w:pPr>
    </w:p>
    <w:p w14:paraId="5436548A" w14:textId="77777777" w:rsidR="00B3538A" w:rsidRPr="00971EF3" w:rsidRDefault="00B3538A" w:rsidP="00B3538A">
      <w:pPr>
        <w:rPr>
          <w:rFonts w:ascii="Arial" w:hAnsi="Arial" w:cs="Arial"/>
          <w:sz w:val="22"/>
          <w:szCs w:val="22"/>
        </w:rPr>
      </w:pPr>
      <w:r w:rsidRPr="00971EF3">
        <w:rPr>
          <w:rFonts w:ascii="Arial" w:hAnsi="Arial" w:cs="Arial"/>
          <w:sz w:val="22"/>
          <w:szCs w:val="22"/>
        </w:rPr>
        <w:t>There are many steps that can be implemented to avoid or mitigate quality issues arising from subcontractor work.</w:t>
      </w:r>
    </w:p>
    <w:p w14:paraId="7236D983" w14:textId="3157DEEF" w:rsidR="002755FD" w:rsidRDefault="005C4554" w:rsidP="002755FD">
      <w:pPr>
        <w:pStyle w:val="Heading1"/>
      </w:pPr>
      <w:bookmarkStart w:id="3" w:name="_Toc531360223"/>
      <w:r>
        <w:t>Issues arising in Quality of Subcontracted works</w:t>
      </w:r>
      <w:bookmarkEnd w:id="3"/>
    </w:p>
    <w:p w14:paraId="1BC5E25E" w14:textId="77777777" w:rsidR="00D73569" w:rsidRPr="008644CA" w:rsidRDefault="00D73569" w:rsidP="00D73569">
      <w:pPr>
        <w:rPr>
          <w:rFonts w:ascii="Arial" w:hAnsi="Arial" w:cs="Arial"/>
          <w:b/>
          <w:sz w:val="22"/>
          <w:szCs w:val="22"/>
          <w:u w:val="single"/>
        </w:rPr>
      </w:pPr>
    </w:p>
    <w:p w14:paraId="63740E5B" w14:textId="77777777" w:rsidR="005C4554" w:rsidRPr="00971EF3" w:rsidRDefault="005C4554" w:rsidP="005C4554">
      <w:pPr>
        <w:rPr>
          <w:rFonts w:ascii="Arial" w:hAnsi="Arial" w:cs="Arial"/>
          <w:sz w:val="22"/>
          <w:szCs w:val="22"/>
        </w:rPr>
      </w:pPr>
      <w:r w:rsidRPr="00971EF3">
        <w:rPr>
          <w:rFonts w:ascii="Arial" w:hAnsi="Arial" w:cs="Arial"/>
          <w:sz w:val="22"/>
          <w:szCs w:val="22"/>
        </w:rPr>
        <w:t xml:space="preserve">As mentioned above, there are many factors which the quality of construction can be affected by subcontracting. </w:t>
      </w:r>
    </w:p>
    <w:p w14:paraId="76579F2F" w14:textId="77777777" w:rsidR="005C4554" w:rsidRPr="00971EF3" w:rsidRDefault="005C4554" w:rsidP="005C4554">
      <w:pPr>
        <w:rPr>
          <w:rFonts w:ascii="Arial" w:hAnsi="Arial" w:cs="Arial"/>
          <w:sz w:val="22"/>
          <w:szCs w:val="22"/>
        </w:rPr>
      </w:pPr>
    </w:p>
    <w:p w14:paraId="1A82BE05" w14:textId="77777777" w:rsidR="005C4554" w:rsidRPr="00971EF3" w:rsidRDefault="005C4554" w:rsidP="005C4554">
      <w:pPr>
        <w:rPr>
          <w:rFonts w:ascii="Arial" w:hAnsi="Arial" w:cs="Arial"/>
          <w:sz w:val="22"/>
          <w:szCs w:val="22"/>
        </w:rPr>
      </w:pPr>
      <w:r w:rsidRPr="00971EF3">
        <w:rPr>
          <w:rFonts w:ascii="Arial" w:hAnsi="Arial" w:cs="Arial"/>
          <w:sz w:val="22"/>
          <w:szCs w:val="22"/>
        </w:rPr>
        <w:t xml:space="preserve">Firstly, in many subcontract arrangements, there is no precise specification – often the specific brand or item is not listed, so the subcontractor is free to acquire the cheapest brand that ‘get the job done’ and not necessarily the quality brands. </w:t>
      </w:r>
    </w:p>
    <w:p w14:paraId="24C087AE" w14:textId="77777777" w:rsidR="005C4554" w:rsidRPr="00971EF3" w:rsidRDefault="005C4554" w:rsidP="005C4554">
      <w:pPr>
        <w:rPr>
          <w:rFonts w:ascii="Arial" w:hAnsi="Arial" w:cs="Arial"/>
          <w:sz w:val="22"/>
          <w:szCs w:val="22"/>
        </w:rPr>
      </w:pPr>
    </w:p>
    <w:p w14:paraId="0921EB17" w14:textId="77777777" w:rsidR="005C4554" w:rsidRPr="00971EF3" w:rsidRDefault="005C4554" w:rsidP="005C4554">
      <w:pPr>
        <w:rPr>
          <w:rFonts w:ascii="Arial" w:hAnsi="Arial" w:cs="Arial"/>
          <w:sz w:val="22"/>
          <w:szCs w:val="22"/>
        </w:rPr>
      </w:pPr>
      <w:r w:rsidRPr="00971EF3">
        <w:rPr>
          <w:rFonts w:ascii="Arial" w:hAnsi="Arial" w:cs="Arial"/>
          <w:sz w:val="22"/>
          <w:szCs w:val="22"/>
        </w:rPr>
        <w:t xml:space="preserve">There are also time constraints, especially with subcontractors, they are often drafted in to finish the work as soon as possible to move onto the next task. This ultimately means that the work is rushed to meet the deadlines and thus the quality of work can be affected. </w:t>
      </w:r>
    </w:p>
    <w:p w14:paraId="754492C4" w14:textId="77777777" w:rsidR="005C4554" w:rsidRPr="00971EF3" w:rsidRDefault="005C4554" w:rsidP="005C4554">
      <w:pPr>
        <w:rPr>
          <w:rFonts w:ascii="Arial" w:hAnsi="Arial" w:cs="Arial"/>
          <w:sz w:val="22"/>
          <w:szCs w:val="22"/>
        </w:rPr>
      </w:pPr>
    </w:p>
    <w:p w14:paraId="62BF58FF" w14:textId="58889D82" w:rsidR="005C4554" w:rsidRPr="00971EF3" w:rsidRDefault="005C4554" w:rsidP="005C4554">
      <w:pPr>
        <w:rPr>
          <w:rFonts w:ascii="Arial" w:hAnsi="Arial" w:cs="Arial"/>
          <w:sz w:val="22"/>
          <w:szCs w:val="22"/>
        </w:rPr>
      </w:pPr>
      <w:r w:rsidRPr="00971EF3">
        <w:rPr>
          <w:rFonts w:ascii="Arial" w:hAnsi="Arial" w:cs="Arial"/>
          <w:sz w:val="22"/>
          <w:szCs w:val="22"/>
        </w:rPr>
        <w:t>Lack of communication is another issue which causes subcontractor quality of work to be affected. Subcontractors are not made aware, or ignore, the expectations and standards of the main contractor when completing a project. Of course, there are cost implications to the subcontractor of meeting the high standard of quality, so subcontractors will not be overly keen to be made aware of the main contractor</w:t>
      </w:r>
      <w:r w:rsidR="00160B88">
        <w:rPr>
          <w:rFonts w:ascii="Arial" w:hAnsi="Arial" w:cs="Arial"/>
          <w:sz w:val="22"/>
          <w:szCs w:val="22"/>
        </w:rPr>
        <w:t>’</w:t>
      </w:r>
      <w:r w:rsidRPr="00971EF3">
        <w:rPr>
          <w:rFonts w:ascii="Arial" w:hAnsi="Arial" w:cs="Arial"/>
          <w:sz w:val="22"/>
          <w:szCs w:val="22"/>
        </w:rPr>
        <w:t xml:space="preserve">s expectations when carrying out the work. In a paper, </w:t>
      </w:r>
      <w:r w:rsidRPr="00971EF3">
        <w:rPr>
          <w:rFonts w:ascii="Arial" w:hAnsi="Arial" w:cs="Arial"/>
          <w:sz w:val="22"/>
          <w:szCs w:val="22"/>
        </w:rPr>
        <w:fldChar w:fldCharType="begin" w:fldLock="1"/>
      </w:r>
      <w:r w:rsidRPr="00971EF3">
        <w:rPr>
          <w:rFonts w:ascii="Arial" w:hAnsi="Arial" w:cs="Arial"/>
          <w:sz w:val="22"/>
          <w:szCs w:val="22"/>
        </w:rPr>
        <w:instrText>ADDIN CSL_CITATION {"citationItems":[{"id":"ITEM-1","itemData":{"author":[{"dropping-particle":"","family":"Chileshe","given":"Nicholas","non-dropping-particle":"","parse-names":false,"suffix":""},{"dropping-particle":"","family":"Reyes-Martinez","given":"Gustavo","non-dropping-particle":"","parse-names":false,"suffix":""}],"container-title":"Conference on Construction and Real Estates Management 2011","id":"ITEM-1","issued":{"date-parts":[["2011"]]},"title":"Effectiveness of communication between contractors and sub-contractors: Practices, barriers and enablers","type":"paper-conference"},"uris":["http://www.mendeley.com/documents/?uuid=74e7e637-10b8-3fba-ab95-2aadca204b2f"]}],"mendeley":{"formattedCitation":"(Chileshe and Reyes-Martinez, 2011)","manualFormatting":"Chileshe and Reyes-Martinez, (2011)","plainTextFormattedCitation":"(Chileshe and Reyes-Martinez, 2011)","previouslyFormattedCitation":"(Chileshe and Reyes-Martinez, 2011)"},"properties":{"noteIndex":0},"schema":"https://github.com/citation-style-language/schema/raw/master/csl-citation.json"}</w:instrText>
      </w:r>
      <w:r w:rsidRPr="00971EF3">
        <w:rPr>
          <w:rFonts w:ascii="Arial" w:hAnsi="Arial" w:cs="Arial"/>
          <w:sz w:val="22"/>
          <w:szCs w:val="22"/>
        </w:rPr>
        <w:fldChar w:fldCharType="separate"/>
      </w:r>
      <w:r w:rsidRPr="00971EF3">
        <w:rPr>
          <w:rFonts w:ascii="Arial" w:hAnsi="Arial" w:cs="Arial"/>
          <w:noProof/>
          <w:sz w:val="22"/>
          <w:szCs w:val="22"/>
        </w:rPr>
        <w:t>Chileshe and Reyes-Martinez, (2011)</w:t>
      </w:r>
      <w:r w:rsidRPr="00971EF3">
        <w:rPr>
          <w:rFonts w:ascii="Arial" w:hAnsi="Arial" w:cs="Arial"/>
          <w:sz w:val="22"/>
          <w:szCs w:val="22"/>
        </w:rPr>
        <w:fldChar w:fldCharType="end"/>
      </w:r>
      <w:r w:rsidRPr="00971EF3">
        <w:rPr>
          <w:rFonts w:ascii="Arial" w:hAnsi="Arial" w:cs="Arial"/>
          <w:sz w:val="22"/>
          <w:szCs w:val="22"/>
        </w:rPr>
        <w:t xml:space="preserve"> reported that the major reasons for breakdown in communication is the following: breakdown of rapport between subcontractor and main contractor normally due to payment issues, poor coordination between design and specification issued to the subcontractor and finally the subcontractor not being updated in good time to changes that occur </w:t>
      </w:r>
      <w:r w:rsidRPr="00971EF3">
        <w:rPr>
          <w:rFonts w:ascii="Arial" w:hAnsi="Arial" w:cs="Arial"/>
          <w:sz w:val="22"/>
          <w:szCs w:val="22"/>
        </w:rPr>
        <w:fldChar w:fldCharType="begin" w:fldLock="1"/>
      </w:r>
      <w:r w:rsidRPr="00971EF3">
        <w:rPr>
          <w:rFonts w:ascii="Arial" w:hAnsi="Arial" w:cs="Arial"/>
          <w:sz w:val="22"/>
          <w:szCs w:val="22"/>
        </w:rPr>
        <w:instrText>ADDIN CSL_CITATION {"citationItems":[{"id":"ITEM-1","itemData":{"author":[{"dropping-particle":"","family":"Chileshe","given":"Nicholas","non-dropping-particle":"","parse-names":false,"suffix":""},{"dropping-particle":"","family":"Reyes-Martinez","given":"Gustavo","non-dropping-particle":"","parse-names":false,"suffix":""}],"container-title":"Conference on Construction and Real Estates Management 2011","id":"ITEM-1","issued":{"date-parts":[["2011"]]},"title":"Effectiveness of communication between contractors and sub-contractors: Practices, barriers and enablers","type":"paper-conference"},"uris":["http://www.mendeley.com/documents/?uuid=74e7e637-10b8-3fba-ab95-2aadca204b2f"]}],"mendeley":{"formattedCitation":"(Chileshe and Reyes-Martinez, 2011)","plainTextFormattedCitation":"(Chileshe and Reyes-Martinez, 2011)","previouslyFormattedCitation":"(Chileshe and Reyes-Martinez, 2011)"},"properties":{"noteIndex":0},"schema":"https://github.com/citation-style-language/schema/raw/master/csl-citation.json"}</w:instrText>
      </w:r>
      <w:r w:rsidRPr="00971EF3">
        <w:rPr>
          <w:rFonts w:ascii="Arial" w:hAnsi="Arial" w:cs="Arial"/>
          <w:sz w:val="22"/>
          <w:szCs w:val="22"/>
        </w:rPr>
        <w:fldChar w:fldCharType="separate"/>
      </w:r>
      <w:r w:rsidRPr="00971EF3">
        <w:rPr>
          <w:rFonts w:ascii="Arial" w:hAnsi="Arial" w:cs="Arial"/>
          <w:noProof/>
          <w:sz w:val="22"/>
          <w:szCs w:val="22"/>
        </w:rPr>
        <w:t>(Chileshe and Reyes-Martinez, 2011)</w:t>
      </w:r>
      <w:r w:rsidRPr="00971EF3">
        <w:rPr>
          <w:rFonts w:ascii="Arial" w:hAnsi="Arial" w:cs="Arial"/>
          <w:sz w:val="22"/>
          <w:szCs w:val="22"/>
        </w:rPr>
        <w:fldChar w:fldCharType="end"/>
      </w:r>
      <w:r w:rsidRPr="00971EF3">
        <w:rPr>
          <w:rFonts w:ascii="Arial" w:hAnsi="Arial" w:cs="Arial"/>
          <w:sz w:val="22"/>
          <w:szCs w:val="22"/>
        </w:rPr>
        <w:t>.</w:t>
      </w:r>
    </w:p>
    <w:p w14:paraId="61C608C6" w14:textId="77777777" w:rsidR="005C4554" w:rsidRPr="00971EF3" w:rsidRDefault="005C4554" w:rsidP="005C4554">
      <w:pPr>
        <w:rPr>
          <w:rFonts w:ascii="Arial" w:hAnsi="Arial" w:cs="Arial"/>
          <w:sz w:val="22"/>
          <w:szCs w:val="22"/>
        </w:rPr>
      </w:pPr>
    </w:p>
    <w:p w14:paraId="054B817B" w14:textId="1ABD415E" w:rsidR="005C4554" w:rsidRPr="00971EF3" w:rsidRDefault="005C4554" w:rsidP="005C4554">
      <w:pPr>
        <w:rPr>
          <w:rFonts w:ascii="Arial" w:hAnsi="Arial" w:cs="Arial"/>
          <w:sz w:val="22"/>
          <w:szCs w:val="22"/>
        </w:rPr>
      </w:pPr>
      <w:r w:rsidRPr="00971EF3">
        <w:rPr>
          <w:rFonts w:ascii="Arial" w:hAnsi="Arial" w:cs="Arial"/>
          <w:sz w:val="22"/>
          <w:szCs w:val="22"/>
        </w:rPr>
        <w:t>Budget – a very important factor.</w:t>
      </w:r>
      <w:r>
        <w:rPr>
          <w:rFonts w:ascii="Arial" w:hAnsi="Arial" w:cs="Arial"/>
          <w:sz w:val="22"/>
          <w:szCs w:val="22"/>
        </w:rPr>
        <w:t xml:space="preserve"> In 2015, only 31% of UK construction projects were completed within 10% of the main contractor’s original plan </w:t>
      </w:r>
      <w:r>
        <w:rPr>
          <w:rFonts w:ascii="Arial" w:hAnsi="Arial" w:cs="Arial"/>
          <w:sz w:val="22"/>
          <w:szCs w:val="22"/>
        </w:rPr>
        <w:fldChar w:fldCharType="begin" w:fldLock="1"/>
      </w:r>
      <w:r>
        <w:rPr>
          <w:rFonts w:ascii="Arial" w:hAnsi="Arial" w:cs="Arial"/>
          <w:sz w:val="22"/>
          <w:szCs w:val="22"/>
        </w:rPr>
        <w:instrText>ADDIN CSL_CITATION {"citationItems":[{"id":"ITEM-1","itemData":{"URL":"https://www.ukconstructionmedia.co.uk/news/construction-projects-significantly-exceeding-budgets/","accessed":{"date-parts":[["2018","11","27"]]},"author":[{"dropping-particle":"","family":"UK Construction Online","given":"","non-dropping-particle":"","parse-names":false,"suffix":""}],"container-title":"UK Construction Online","id":"ITEM-1","issued":{"date-parts":[["2017"]]},"title":"Why are most construction projects significantly exceeding their budgets?","type":"webpage"},"uris":["http://www.mendeley.com/documents/?uuid=692ede42-385c-3e51-bd2a-c72a3b82976e"]}],"mendeley":{"formattedCitation":"(UK Construction Online, 2017)","plainTextFormattedCitation":"(UK Construction Online, 2017)","previouslyFormattedCitation":"(UK Construction Online, 2017)"},"properties":{"noteIndex":0},"schema":"https://github.com/citation-style-language/schema/raw/master/csl-citation.json"}</w:instrText>
      </w:r>
      <w:r>
        <w:rPr>
          <w:rFonts w:ascii="Arial" w:hAnsi="Arial" w:cs="Arial"/>
          <w:sz w:val="22"/>
          <w:szCs w:val="22"/>
        </w:rPr>
        <w:fldChar w:fldCharType="separate"/>
      </w:r>
      <w:r w:rsidRPr="00134318">
        <w:rPr>
          <w:rFonts w:ascii="Arial" w:hAnsi="Arial" w:cs="Arial"/>
          <w:noProof/>
          <w:sz w:val="22"/>
          <w:szCs w:val="22"/>
        </w:rPr>
        <w:t>(UK Construction Online, 2017)</w:t>
      </w:r>
      <w:r>
        <w:rPr>
          <w:rFonts w:ascii="Arial" w:hAnsi="Arial" w:cs="Arial"/>
          <w:sz w:val="22"/>
          <w:szCs w:val="22"/>
        </w:rPr>
        <w:fldChar w:fldCharType="end"/>
      </w:r>
      <w:r>
        <w:rPr>
          <w:rFonts w:ascii="Arial" w:hAnsi="Arial" w:cs="Arial"/>
          <w:sz w:val="22"/>
          <w:szCs w:val="22"/>
        </w:rPr>
        <w:t>. However, a</w:t>
      </w:r>
      <w:r w:rsidRPr="00971EF3">
        <w:rPr>
          <w:rFonts w:ascii="Arial" w:hAnsi="Arial" w:cs="Arial"/>
          <w:sz w:val="22"/>
          <w:szCs w:val="22"/>
        </w:rPr>
        <w:t xml:space="preserve">s the saying goes, “pay cheap, pay twice” – good quality work always comes at a price. High quality brands and highly skilled labour comes at a premium, it is only natural that people, including main contractors, want subcontractors to carry out their highest quality of work for the lowest possible price. </w:t>
      </w:r>
      <w:r>
        <w:rPr>
          <w:rFonts w:ascii="Arial" w:hAnsi="Arial" w:cs="Arial"/>
          <w:sz w:val="22"/>
          <w:szCs w:val="22"/>
        </w:rPr>
        <w:t>A compromise</w:t>
      </w:r>
      <w:r w:rsidRPr="00971EF3">
        <w:rPr>
          <w:rFonts w:ascii="Arial" w:hAnsi="Arial" w:cs="Arial"/>
          <w:sz w:val="22"/>
          <w:szCs w:val="22"/>
        </w:rPr>
        <w:t xml:space="preserve"> is eventually reached and as is often the case, the quality of subcontractor work is traded off for a lower cost to the main contractor. </w:t>
      </w:r>
      <w:r w:rsidR="00160B88">
        <w:rPr>
          <w:rFonts w:ascii="Arial" w:hAnsi="Arial" w:cs="Arial"/>
          <w:sz w:val="22"/>
          <w:szCs w:val="22"/>
        </w:rPr>
        <w:t xml:space="preserve">There </w:t>
      </w:r>
      <w:r w:rsidRPr="00971EF3">
        <w:rPr>
          <w:rFonts w:ascii="Arial" w:hAnsi="Arial" w:cs="Arial"/>
          <w:sz w:val="22"/>
          <w:szCs w:val="22"/>
        </w:rPr>
        <w:t xml:space="preserve">is an overemphasis on cost not quality; subcontractors are appointed with the price in mind and not on their quality of work. </w:t>
      </w:r>
    </w:p>
    <w:p w14:paraId="3CB2EE3A" w14:textId="77777777" w:rsidR="005C4554" w:rsidRPr="00971EF3" w:rsidRDefault="005C4554" w:rsidP="005C4554">
      <w:pPr>
        <w:rPr>
          <w:rFonts w:ascii="Arial" w:hAnsi="Arial" w:cs="Arial"/>
          <w:sz w:val="22"/>
          <w:szCs w:val="22"/>
        </w:rPr>
      </w:pPr>
    </w:p>
    <w:p w14:paraId="6254C0F0" w14:textId="77777777" w:rsidR="00370D38" w:rsidRDefault="005C4554" w:rsidP="00370D38">
      <w:pPr>
        <w:rPr>
          <w:rFonts w:ascii="Arial" w:hAnsi="Arial" w:cs="Arial"/>
          <w:sz w:val="22"/>
          <w:szCs w:val="22"/>
        </w:rPr>
      </w:pPr>
      <w:r w:rsidRPr="00971EF3">
        <w:rPr>
          <w:rFonts w:ascii="Arial" w:hAnsi="Arial" w:cs="Arial"/>
          <w:sz w:val="22"/>
          <w:szCs w:val="22"/>
        </w:rPr>
        <w:t>The main contractor is regularly the one who will bear the responsibility of poor quality work produced by a subcontractor. There is a lack of subcontractor accountability for their work. Firms can arrive on-site, complete a job with poor quality and still be paid as per their invoices. The lack of subcontractor accountability begins with the subcontractor’s labourers not taking the initiatives with regards to their own work. The blame culture that exists in the construction industry takes precedence which results in excuses being made by the subcontractor. Are we holding the subcontractors responsible for their poor quality of work?</w:t>
      </w:r>
      <w:r w:rsidR="00370D38">
        <w:rPr>
          <w:rFonts w:ascii="Arial" w:hAnsi="Arial" w:cs="Arial"/>
          <w:sz w:val="22"/>
          <w:szCs w:val="22"/>
        </w:rPr>
        <w:t xml:space="preserve"> The scale of this problem is realised when we look at figures.  </w:t>
      </w:r>
    </w:p>
    <w:p w14:paraId="2E707194" w14:textId="1411F5B2" w:rsidR="005C4554" w:rsidRPr="00971EF3" w:rsidRDefault="005C4554" w:rsidP="00370D38">
      <w:pPr>
        <w:rPr>
          <w:rFonts w:ascii="Arial" w:hAnsi="Arial" w:cs="Arial"/>
          <w:sz w:val="22"/>
          <w:szCs w:val="22"/>
        </w:rPr>
      </w:pPr>
      <w:r w:rsidRPr="00971EF3">
        <w:rPr>
          <w:rFonts w:ascii="Arial" w:hAnsi="Arial" w:cs="Arial"/>
          <w:sz w:val="22"/>
          <w:szCs w:val="22"/>
        </w:rPr>
        <w:lastRenderedPageBreak/>
        <w:t xml:space="preserve">In 2017, </w:t>
      </w:r>
      <w:proofErr w:type="spellStart"/>
      <w:r w:rsidRPr="00971EF3">
        <w:rPr>
          <w:rFonts w:ascii="Arial" w:hAnsi="Arial" w:cs="Arial"/>
          <w:sz w:val="22"/>
          <w:szCs w:val="22"/>
        </w:rPr>
        <w:t>Bovis</w:t>
      </w:r>
      <w:proofErr w:type="spellEnd"/>
      <w:r w:rsidRPr="00971EF3">
        <w:rPr>
          <w:rFonts w:ascii="Arial" w:hAnsi="Arial" w:cs="Arial"/>
          <w:sz w:val="22"/>
          <w:szCs w:val="22"/>
        </w:rPr>
        <w:t xml:space="preserve"> Homes, the UK’s largest homebuilder had to set aside £70m to correct building defects on newly constructed homes </w:t>
      </w:r>
      <w:r w:rsidRPr="00971EF3">
        <w:rPr>
          <w:rFonts w:ascii="Arial" w:hAnsi="Arial" w:cs="Arial"/>
          <w:sz w:val="22"/>
          <w:szCs w:val="22"/>
        </w:rPr>
        <w:fldChar w:fldCharType="begin" w:fldLock="1"/>
      </w:r>
      <w:r w:rsidRPr="00971EF3">
        <w:rPr>
          <w:rFonts w:ascii="Arial" w:hAnsi="Arial" w:cs="Arial"/>
          <w:sz w:val="22"/>
          <w:szCs w:val="22"/>
        </w:rPr>
        <w:instrText>ADDIN CSL_CITATION {"citationItems":[{"id":"ITEM-1","itemData":{"author":[{"dropping-particle":"","family":"Kellewe","given":"Julia","non-dropping-particle":"","parse-names":false,"suffix":""}],"container-title":"The Guardian","id":"ITEM-1","issued":{"date-parts":[["2017"]]},"title":"Why are Britain’s new homes built so badly","type":"article-newspaper"},"uris":["http://www.mendeley.com/documents/?uuid=ea1a645e-8341-317b-a2d9-58b6934d4b2d"]}],"mendeley":{"formattedCitation":"(Kellewe, 2017)","plainTextFormattedCitation":"(Kellewe, 2017)","previouslyFormattedCitation":"(Kellewe, 2017)"},"properties":{"noteIndex":0},"schema":"https://github.com/citation-style-language/schema/raw/master/csl-citation.json"}</w:instrText>
      </w:r>
      <w:r w:rsidRPr="00971EF3">
        <w:rPr>
          <w:rFonts w:ascii="Arial" w:hAnsi="Arial" w:cs="Arial"/>
          <w:sz w:val="22"/>
          <w:szCs w:val="22"/>
        </w:rPr>
        <w:fldChar w:fldCharType="separate"/>
      </w:r>
      <w:r w:rsidRPr="00971EF3">
        <w:rPr>
          <w:rFonts w:ascii="Arial" w:hAnsi="Arial" w:cs="Arial"/>
          <w:noProof/>
          <w:sz w:val="22"/>
          <w:szCs w:val="22"/>
        </w:rPr>
        <w:t>(Kellewe, 2017)</w:t>
      </w:r>
      <w:r w:rsidRPr="00971EF3">
        <w:rPr>
          <w:rFonts w:ascii="Arial" w:hAnsi="Arial" w:cs="Arial"/>
          <w:sz w:val="22"/>
          <w:szCs w:val="22"/>
        </w:rPr>
        <w:fldChar w:fldCharType="end"/>
      </w:r>
      <w:r w:rsidRPr="00971EF3">
        <w:rPr>
          <w:rFonts w:ascii="Arial" w:hAnsi="Arial" w:cs="Arial"/>
          <w:sz w:val="22"/>
          <w:szCs w:val="22"/>
        </w:rPr>
        <w:t xml:space="preserve">. It is widely accepted that the large portion of this is down to subcontractors contracted by </w:t>
      </w:r>
      <w:proofErr w:type="spellStart"/>
      <w:r w:rsidRPr="00971EF3">
        <w:rPr>
          <w:rFonts w:ascii="Arial" w:hAnsi="Arial" w:cs="Arial"/>
          <w:sz w:val="22"/>
          <w:szCs w:val="22"/>
        </w:rPr>
        <w:t>Bovis</w:t>
      </w:r>
      <w:proofErr w:type="spellEnd"/>
      <w:r w:rsidRPr="00971EF3">
        <w:rPr>
          <w:rFonts w:ascii="Arial" w:hAnsi="Arial" w:cs="Arial"/>
          <w:sz w:val="22"/>
          <w:szCs w:val="22"/>
        </w:rPr>
        <w:t xml:space="preserve"> Homes and other homebuilders across the UK producing poor quality work to meet the demand for housing </w:t>
      </w:r>
      <w:r w:rsidRPr="00971EF3">
        <w:rPr>
          <w:rFonts w:ascii="Arial" w:hAnsi="Arial" w:cs="Arial"/>
          <w:sz w:val="22"/>
          <w:szCs w:val="22"/>
        </w:rPr>
        <w:fldChar w:fldCharType="begin" w:fldLock="1"/>
      </w:r>
      <w:r w:rsidRPr="00971EF3">
        <w:rPr>
          <w:rFonts w:ascii="Arial" w:hAnsi="Arial" w:cs="Arial"/>
          <w:sz w:val="22"/>
          <w:szCs w:val="22"/>
        </w:rPr>
        <w:instrText>ADDIN CSL_CITATION {"citationItems":[{"id":"ITEM-1","itemData":{"author":[{"dropping-particle":"","family":"Kellewe","given":"Julia","non-dropping-particle":"","parse-names":false,"suffix":""}],"container-title":"The Guardian","id":"ITEM-1","issued":{"date-parts":[["2017"]]},"title":"Why are Britain’s new homes built so badly","type":"article-newspaper"},"uris":["http://www.mendeley.com/documents/?uuid=ea1a645e-8341-317b-a2d9-58b6934d4b2d"]}],"mendeley":{"formattedCitation":"(Kellewe, 2017)","plainTextFormattedCitation":"(Kellewe, 2017)","previouslyFormattedCitation":"(Kellewe, 2017)"},"properties":{"noteIndex":0},"schema":"https://github.com/citation-style-language/schema/raw/master/csl-citation.json"}</w:instrText>
      </w:r>
      <w:r w:rsidRPr="00971EF3">
        <w:rPr>
          <w:rFonts w:ascii="Arial" w:hAnsi="Arial" w:cs="Arial"/>
          <w:sz w:val="22"/>
          <w:szCs w:val="22"/>
        </w:rPr>
        <w:fldChar w:fldCharType="separate"/>
      </w:r>
      <w:r w:rsidRPr="00971EF3">
        <w:rPr>
          <w:rFonts w:ascii="Arial" w:hAnsi="Arial" w:cs="Arial"/>
          <w:noProof/>
          <w:sz w:val="22"/>
          <w:szCs w:val="22"/>
        </w:rPr>
        <w:t>(Kellewe, 2017)</w:t>
      </w:r>
      <w:r w:rsidRPr="00971EF3">
        <w:rPr>
          <w:rFonts w:ascii="Arial" w:hAnsi="Arial" w:cs="Arial"/>
          <w:sz w:val="22"/>
          <w:szCs w:val="22"/>
        </w:rPr>
        <w:fldChar w:fldCharType="end"/>
      </w:r>
      <w:r w:rsidRPr="00971EF3">
        <w:rPr>
          <w:rFonts w:ascii="Arial" w:hAnsi="Arial" w:cs="Arial"/>
          <w:sz w:val="22"/>
          <w:szCs w:val="22"/>
        </w:rPr>
        <w:t xml:space="preserve">. Rather than the subcontractor getting it right the first time, </w:t>
      </w:r>
      <w:r w:rsidR="00543F37">
        <w:rPr>
          <w:rFonts w:ascii="Arial" w:hAnsi="Arial" w:cs="Arial"/>
          <w:sz w:val="22"/>
          <w:szCs w:val="22"/>
        </w:rPr>
        <w:t>s</w:t>
      </w:r>
      <w:r w:rsidRPr="00971EF3">
        <w:rPr>
          <w:rFonts w:ascii="Arial" w:hAnsi="Arial" w:cs="Arial"/>
          <w:sz w:val="22"/>
          <w:szCs w:val="22"/>
        </w:rPr>
        <w:t>nagging lists</w:t>
      </w:r>
      <w:r w:rsidR="00543F37">
        <w:rPr>
          <w:rFonts w:ascii="Arial" w:hAnsi="Arial" w:cs="Arial"/>
          <w:sz w:val="22"/>
          <w:szCs w:val="22"/>
        </w:rPr>
        <w:t xml:space="preserve"> and </w:t>
      </w:r>
      <w:r w:rsidRPr="00971EF3">
        <w:rPr>
          <w:rFonts w:ascii="Arial" w:hAnsi="Arial" w:cs="Arial"/>
          <w:sz w:val="22"/>
          <w:szCs w:val="22"/>
        </w:rPr>
        <w:t>correction opportunities are becoming far too pr</w:t>
      </w:r>
      <w:r w:rsidR="006C2CF8">
        <w:rPr>
          <w:rFonts w:ascii="Arial" w:hAnsi="Arial" w:cs="Arial"/>
          <w:sz w:val="22"/>
          <w:szCs w:val="22"/>
        </w:rPr>
        <w:t>evalent</w:t>
      </w:r>
      <w:r w:rsidRPr="00971EF3">
        <w:rPr>
          <w:rFonts w:ascii="Arial" w:hAnsi="Arial" w:cs="Arial"/>
          <w:sz w:val="22"/>
          <w:szCs w:val="22"/>
        </w:rPr>
        <w:t xml:space="preserve"> in the industry today</w:t>
      </w:r>
      <w:r w:rsidR="009F3A53">
        <w:rPr>
          <w:rFonts w:ascii="Arial" w:hAnsi="Arial" w:cs="Arial"/>
          <w:sz w:val="22"/>
          <w:szCs w:val="22"/>
        </w:rPr>
        <w:t xml:space="preserve">. </w:t>
      </w:r>
    </w:p>
    <w:p w14:paraId="2AC1FCEE" w14:textId="77777777" w:rsidR="005C4554" w:rsidRPr="00971EF3" w:rsidRDefault="005C4554" w:rsidP="005C4554">
      <w:pPr>
        <w:rPr>
          <w:rFonts w:ascii="Arial" w:hAnsi="Arial" w:cs="Arial"/>
          <w:sz w:val="22"/>
          <w:szCs w:val="22"/>
        </w:rPr>
      </w:pPr>
    </w:p>
    <w:p w14:paraId="6F10F8D8" w14:textId="01EA227A" w:rsidR="005C4554" w:rsidRPr="00971EF3" w:rsidRDefault="005C4554" w:rsidP="005C4554">
      <w:pPr>
        <w:rPr>
          <w:rFonts w:ascii="Arial" w:hAnsi="Arial" w:cs="Arial"/>
          <w:sz w:val="22"/>
          <w:szCs w:val="22"/>
        </w:rPr>
      </w:pPr>
      <w:r w:rsidRPr="00971EF3">
        <w:rPr>
          <w:rFonts w:ascii="Arial" w:hAnsi="Arial" w:cs="Arial"/>
          <w:sz w:val="22"/>
          <w:szCs w:val="22"/>
        </w:rPr>
        <w:t xml:space="preserve">Contractual obligations – there is always an emphasis on time and cost in construction. </w:t>
      </w:r>
      <w:r w:rsidR="009F3A53">
        <w:rPr>
          <w:rFonts w:ascii="Arial" w:hAnsi="Arial" w:cs="Arial"/>
          <w:sz w:val="22"/>
          <w:szCs w:val="22"/>
        </w:rPr>
        <w:t xml:space="preserve">As indicated in a paper looking at Subcontract law the key parameters of a contract are not always expressly stated, as is often the case when not using standard form of contract </w:t>
      </w:r>
      <w:r w:rsidR="009F3A53">
        <w:rPr>
          <w:rFonts w:ascii="Arial" w:hAnsi="Arial" w:cs="Arial"/>
          <w:sz w:val="22"/>
          <w:szCs w:val="22"/>
        </w:rPr>
        <w:fldChar w:fldCharType="begin" w:fldLock="1"/>
      </w:r>
      <w:r w:rsidR="00D6141D">
        <w:rPr>
          <w:rFonts w:ascii="Arial" w:hAnsi="Arial" w:cs="Arial"/>
          <w:sz w:val="22"/>
          <w:szCs w:val="22"/>
        </w:rPr>
        <w:instrText>ADDIN CSL_CITATION {"citationItems":[{"id":"ITEM-1","itemData":{"author":[{"dropping-particle":"","family":"Gould","given":"Nicholas","non-dropping-particle":"","parse-names":false,"suffix":""}],"container-title":"Fenwick Elliot","id":"ITEM-1","issued":{"date-parts":[["2012"]]},"title":"Subcontracts","type":"report"},"uris":["http://www.mendeley.com/documents/?uuid=a43335d0-25f9-33fc-977d-7c94c81c049b"]}],"mendeley":{"formattedCitation":"(Gould, 2012)","plainTextFormattedCitation":"(Gould, 2012)","previouslyFormattedCitation":"(Gould, 2012)"},"properties":{"noteIndex":0},"schema":"https://github.com/citation-style-language/schema/raw/master/csl-citation.json"}</w:instrText>
      </w:r>
      <w:r w:rsidR="009F3A53">
        <w:rPr>
          <w:rFonts w:ascii="Arial" w:hAnsi="Arial" w:cs="Arial"/>
          <w:sz w:val="22"/>
          <w:szCs w:val="22"/>
        </w:rPr>
        <w:fldChar w:fldCharType="separate"/>
      </w:r>
      <w:r w:rsidR="00E01BC0" w:rsidRPr="00E01BC0">
        <w:rPr>
          <w:rFonts w:ascii="Arial" w:hAnsi="Arial" w:cs="Arial"/>
          <w:noProof/>
          <w:sz w:val="22"/>
          <w:szCs w:val="22"/>
        </w:rPr>
        <w:t>(Gould, 2012)</w:t>
      </w:r>
      <w:r w:rsidR="009F3A53">
        <w:rPr>
          <w:rFonts w:ascii="Arial" w:hAnsi="Arial" w:cs="Arial"/>
          <w:sz w:val="22"/>
          <w:szCs w:val="22"/>
        </w:rPr>
        <w:fldChar w:fldCharType="end"/>
      </w:r>
      <w:r w:rsidR="009F3A53">
        <w:rPr>
          <w:rFonts w:ascii="Arial" w:hAnsi="Arial" w:cs="Arial"/>
          <w:sz w:val="22"/>
          <w:szCs w:val="22"/>
        </w:rPr>
        <w:t xml:space="preserve">. </w:t>
      </w:r>
      <w:r w:rsidRPr="00971EF3">
        <w:rPr>
          <w:rFonts w:ascii="Arial" w:hAnsi="Arial" w:cs="Arial"/>
          <w:sz w:val="22"/>
          <w:szCs w:val="22"/>
        </w:rPr>
        <w:t>Price of contract, payment terms to the subcontractor and drawings are listed in the contracts but quality is overlooked</w:t>
      </w:r>
      <w:r w:rsidR="00B93590">
        <w:rPr>
          <w:rFonts w:ascii="Arial" w:hAnsi="Arial" w:cs="Arial"/>
          <w:sz w:val="22"/>
          <w:szCs w:val="22"/>
        </w:rPr>
        <w:t>.</w:t>
      </w:r>
      <w:r w:rsidRPr="00971EF3">
        <w:rPr>
          <w:rFonts w:ascii="Arial" w:hAnsi="Arial" w:cs="Arial"/>
          <w:sz w:val="22"/>
          <w:szCs w:val="22"/>
        </w:rPr>
        <w:t xml:space="preserve"> </w:t>
      </w:r>
      <w:r w:rsidR="00B93590">
        <w:rPr>
          <w:rFonts w:ascii="Arial" w:hAnsi="Arial" w:cs="Arial"/>
          <w:sz w:val="22"/>
          <w:szCs w:val="22"/>
        </w:rPr>
        <w:t>T</w:t>
      </w:r>
      <w:r w:rsidRPr="00971EF3">
        <w:rPr>
          <w:rFonts w:ascii="Arial" w:hAnsi="Arial" w:cs="Arial"/>
          <w:sz w:val="22"/>
          <w:szCs w:val="22"/>
        </w:rPr>
        <w:t xml:space="preserve">he quality clauses are not utilised to the main contractor’s advantage such as a minimum level of quality expected, certain expertise required to complete the project. </w:t>
      </w:r>
      <w:r w:rsidR="00E01BC0">
        <w:rPr>
          <w:rFonts w:ascii="Arial" w:hAnsi="Arial" w:cs="Arial"/>
          <w:sz w:val="22"/>
          <w:szCs w:val="22"/>
        </w:rPr>
        <w:t>Some subcontractors will refuse</w:t>
      </w:r>
      <w:r w:rsidRPr="00971EF3">
        <w:rPr>
          <w:rFonts w:ascii="Arial" w:hAnsi="Arial" w:cs="Arial"/>
          <w:sz w:val="22"/>
          <w:szCs w:val="22"/>
        </w:rPr>
        <w:t xml:space="preserve"> to </w:t>
      </w:r>
      <w:r w:rsidR="00E01BC0">
        <w:rPr>
          <w:rFonts w:ascii="Arial" w:hAnsi="Arial" w:cs="Arial"/>
          <w:sz w:val="22"/>
          <w:szCs w:val="22"/>
        </w:rPr>
        <w:t>sign the contracts</w:t>
      </w:r>
      <w:r w:rsidRPr="00971EF3">
        <w:rPr>
          <w:rFonts w:ascii="Arial" w:hAnsi="Arial" w:cs="Arial"/>
          <w:sz w:val="22"/>
          <w:szCs w:val="22"/>
        </w:rPr>
        <w:t xml:space="preserve"> if such clauses are inserted, as it means there will be an increased cost and time to achieve that high level of quality. </w:t>
      </w:r>
    </w:p>
    <w:p w14:paraId="7927741F" w14:textId="77777777" w:rsidR="005C4554" w:rsidRPr="00971EF3" w:rsidRDefault="005C4554" w:rsidP="005C4554">
      <w:pPr>
        <w:rPr>
          <w:rFonts w:ascii="Arial" w:hAnsi="Arial" w:cs="Arial"/>
          <w:sz w:val="22"/>
          <w:szCs w:val="22"/>
        </w:rPr>
      </w:pPr>
    </w:p>
    <w:p w14:paraId="799EBAA0" w14:textId="45CA7A06" w:rsidR="005C4554" w:rsidRPr="00971EF3" w:rsidRDefault="005C4554" w:rsidP="005C4554">
      <w:pPr>
        <w:rPr>
          <w:rFonts w:ascii="Arial" w:hAnsi="Arial" w:cs="Arial"/>
          <w:sz w:val="22"/>
          <w:szCs w:val="22"/>
        </w:rPr>
      </w:pPr>
      <w:r w:rsidRPr="00971EF3">
        <w:rPr>
          <w:rFonts w:ascii="Arial" w:hAnsi="Arial" w:cs="Arial"/>
          <w:sz w:val="22"/>
          <w:szCs w:val="22"/>
        </w:rPr>
        <w:t>The main contractor is under pressure to complete the project on-time and within budget. As a result, there is tolerance to poor quality work</w:t>
      </w:r>
      <w:r w:rsidR="00B93590">
        <w:rPr>
          <w:rFonts w:ascii="Arial" w:hAnsi="Arial" w:cs="Arial"/>
          <w:sz w:val="22"/>
          <w:szCs w:val="22"/>
        </w:rPr>
        <w:t xml:space="preserve"> simply being seen as ‘acceptable’</w:t>
      </w:r>
      <w:r w:rsidR="00D6141D">
        <w:rPr>
          <w:rFonts w:ascii="Arial" w:hAnsi="Arial" w:cs="Arial"/>
          <w:sz w:val="22"/>
          <w:szCs w:val="22"/>
        </w:rPr>
        <w:t xml:space="preserve"> </w:t>
      </w:r>
      <w:r w:rsidR="00D6141D">
        <w:rPr>
          <w:rFonts w:ascii="Arial" w:hAnsi="Arial" w:cs="Arial"/>
          <w:sz w:val="22"/>
          <w:szCs w:val="22"/>
        </w:rPr>
        <w:fldChar w:fldCharType="begin" w:fldLock="1"/>
      </w:r>
      <w:r w:rsidR="00D6141D">
        <w:rPr>
          <w:rFonts w:ascii="Arial" w:hAnsi="Arial" w:cs="Arial"/>
          <w:sz w:val="22"/>
          <w:szCs w:val="22"/>
        </w:rPr>
        <w:instrText>ADDIN CSL_CITATION {"citationItems":[{"id":"ITEM-1","itemData":{"URL":"http://www.new-home-blog.co.uk/tolerances-used-by-builders-to-defend-poor-quality-new-homes/","accessed":{"date-parts":[["2018","11","18"]]},"author":[{"dropping-particle":"","family":"New Home Expert","given":"","non-dropping-particle":"","parse-names":false,"suffix":""}],"id":"ITEM-1","issued":{"date-parts":[["2014"]]},"title":"A Consistant Approach To Finishes Is Lowering Quality","type":"webpage"},"uris":["http://www.mendeley.com/documents/?uuid=d5115a0d-461d-36be-87a0-c1d8f905a01a"]}],"mendeley":{"formattedCitation":"(New Home Expert, 2014)","plainTextFormattedCitation":"(New Home Expert, 2014)"},"properties":{"noteIndex":0},"schema":"https://github.com/citation-style-language/schema/raw/master/csl-citation.json"}</w:instrText>
      </w:r>
      <w:r w:rsidR="00D6141D">
        <w:rPr>
          <w:rFonts w:ascii="Arial" w:hAnsi="Arial" w:cs="Arial"/>
          <w:sz w:val="22"/>
          <w:szCs w:val="22"/>
        </w:rPr>
        <w:fldChar w:fldCharType="separate"/>
      </w:r>
      <w:r w:rsidR="00D6141D" w:rsidRPr="00D6141D">
        <w:rPr>
          <w:rFonts w:ascii="Arial" w:hAnsi="Arial" w:cs="Arial"/>
          <w:noProof/>
          <w:sz w:val="22"/>
          <w:szCs w:val="22"/>
        </w:rPr>
        <w:t>(New Home Expert, 2014)</w:t>
      </w:r>
      <w:r w:rsidR="00D6141D">
        <w:rPr>
          <w:rFonts w:ascii="Arial" w:hAnsi="Arial" w:cs="Arial"/>
          <w:sz w:val="22"/>
          <w:szCs w:val="22"/>
        </w:rPr>
        <w:fldChar w:fldCharType="end"/>
      </w:r>
      <w:r w:rsidRPr="00971EF3">
        <w:rPr>
          <w:rFonts w:ascii="Arial" w:hAnsi="Arial" w:cs="Arial"/>
          <w:sz w:val="22"/>
          <w:szCs w:val="22"/>
        </w:rPr>
        <w:t>. It is difficult to find new subcontractors to replace those who are underperforming due to the time constraints</w:t>
      </w:r>
      <w:r w:rsidR="00B93590">
        <w:rPr>
          <w:rFonts w:ascii="Arial" w:hAnsi="Arial" w:cs="Arial"/>
          <w:sz w:val="22"/>
          <w:szCs w:val="22"/>
        </w:rPr>
        <w:t xml:space="preserve"> and</w:t>
      </w:r>
      <w:r w:rsidRPr="00971EF3">
        <w:rPr>
          <w:rFonts w:ascii="Arial" w:hAnsi="Arial" w:cs="Arial"/>
          <w:sz w:val="22"/>
          <w:szCs w:val="22"/>
        </w:rPr>
        <w:t xml:space="preserve"> pressure to finish the project. Also, the </w:t>
      </w:r>
      <w:r w:rsidR="00B93590">
        <w:rPr>
          <w:rFonts w:ascii="Arial" w:hAnsi="Arial" w:cs="Arial"/>
          <w:sz w:val="22"/>
          <w:szCs w:val="22"/>
        </w:rPr>
        <w:t>finances involved in bringing</w:t>
      </w:r>
      <w:r w:rsidRPr="00971EF3">
        <w:rPr>
          <w:rFonts w:ascii="Arial" w:hAnsi="Arial" w:cs="Arial"/>
          <w:sz w:val="22"/>
          <w:szCs w:val="22"/>
        </w:rPr>
        <w:t xml:space="preserve"> another subcontractor in will just cost more money. </w:t>
      </w:r>
    </w:p>
    <w:p w14:paraId="596A8595" w14:textId="77777777" w:rsidR="005C4554" w:rsidRPr="00971EF3" w:rsidRDefault="005C4554" w:rsidP="005C4554">
      <w:pPr>
        <w:rPr>
          <w:rFonts w:ascii="Arial" w:hAnsi="Arial" w:cs="Arial"/>
          <w:sz w:val="22"/>
          <w:szCs w:val="22"/>
        </w:rPr>
      </w:pPr>
    </w:p>
    <w:p w14:paraId="66938FE6" w14:textId="77777777" w:rsidR="005C4554" w:rsidRPr="00971EF3" w:rsidRDefault="005C4554" w:rsidP="005C4554">
      <w:pPr>
        <w:rPr>
          <w:rFonts w:ascii="Arial" w:hAnsi="Arial" w:cs="Arial"/>
          <w:sz w:val="22"/>
          <w:szCs w:val="22"/>
        </w:rPr>
      </w:pPr>
      <w:r w:rsidRPr="00971EF3">
        <w:rPr>
          <w:rFonts w:ascii="Arial" w:hAnsi="Arial" w:cs="Arial"/>
          <w:sz w:val="22"/>
          <w:szCs w:val="22"/>
        </w:rPr>
        <w:t xml:space="preserve">Due to the widely available construction market, many subcontractors now have access to work they have not had before. However, the resource management of subcontractors is not always the best. The lack of the appropriate tools and the availability of skilled labour will have an impact on the quality of work from the subcontractor. Subcontractors being involved in other projects at the same time is also a problem </w:t>
      </w:r>
      <w:r w:rsidRPr="00971EF3">
        <w:rPr>
          <w:rFonts w:ascii="Arial" w:hAnsi="Arial" w:cs="Arial"/>
          <w:sz w:val="22"/>
          <w:szCs w:val="22"/>
        </w:rPr>
        <w:fldChar w:fldCharType="begin" w:fldLock="1"/>
      </w:r>
      <w:r w:rsidRPr="00971EF3">
        <w:rPr>
          <w:rFonts w:ascii="Arial" w:hAnsi="Arial" w:cs="Arial"/>
          <w:sz w:val="22"/>
          <w:szCs w:val="22"/>
        </w:rPr>
        <w:instrText>ADDIN CSL_CITATION {"citationItems":[{"id":"ITEM-1","itemData":{"DOI":"10.1108/13664381211211064","ISSN":"1366-4387","author":[{"dropping-particle":"","family":"Enshassi","given":"Adnan","non-dropping-particle":"","parse-names":false,"suffix":""},{"dropping-particle":"","family":"Arain","given":"Faisal","non-dropping-particle":"","parse-names":false,"suffix":""},{"dropping-particle":"","family":"Tayeh","given":"Bassam","non-dropping-particle":"","parse-names":false,"suffix":""}],"container-title":"Journal of Financial Management of Property and Construction","id":"ITEM-1","issue":"1","issued":{"date-parts":[["2012","4","13"]]},"page":"92-112","title":"Major causes of problems between contractors and subcontractors in the Gaza Strip","type":"article-journal","volume":"17"},"uris":["http://www.mendeley.com/documents/?uuid=a25b9d9c-052a-395c-ad42-e8125d59a8a8"]}],"mendeley":{"formattedCitation":"(Enshassi, Arain and Tayeh, 2012)","plainTextFormattedCitation":"(Enshassi, Arain and Tayeh, 2012)","previouslyFormattedCitation":"(Enshassi, Arain and Tayeh, 2012)"},"properties":{"noteIndex":0},"schema":"https://github.com/citation-style-language/schema/raw/master/csl-citation.json"}</w:instrText>
      </w:r>
      <w:r w:rsidRPr="00971EF3">
        <w:rPr>
          <w:rFonts w:ascii="Arial" w:hAnsi="Arial" w:cs="Arial"/>
          <w:sz w:val="22"/>
          <w:szCs w:val="22"/>
        </w:rPr>
        <w:fldChar w:fldCharType="separate"/>
      </w:r>
      <w:r w:rsidRPr="00971EF3">
        <w:rPr>
          <w:rFonts w:ascii="Arial" w:hAnsi="Arial" w:cs="Arial"/>
          <w:noProof/>
          <w:sz w:val="22"/>
          <w:szCs w:val="22"/>
        </w:rPr>
        <w:t>(Enshassi, Arain and Tayeh, 2012)</w:t>
      </w:r>
      <w:r w:rsidRPr="00971EF3">
        <w:rPr>
          <w:rFonts w:ascii="Arial" w:hAnsi="Arial" w:cs="Arial"/>
          <w:sz w:val="22"/>
          <w:szCs w:val="22"/>
        </w:rPr>
        <w:fldChar w:fldCharType="end"/>
      </w:r>
      <w:r w:rsidRPr="00971EF3">
        <w:rPr>
          <w:rFonts w:ascii="Arial" w:hAnsi="Arial" w:cs="Arial"/>
          <w:sz w:val="22"/>
          <w:szCs w:val="22"/>
        </w:rPr>
        <w:t>, so they often ‘fill’ project with less skilled labourers which results in poor quality work.</w:t>
      </w:r>
    </w:p>
    <w:p w14:paraId="4604648A" w14:textId="77777777" w:rsidR="005C4554" w:rsidRPr="00971EF3" w:rsidRDefault="005C4554" w:rsidP="005C4554">
      <w:pPr>
        <w:rPr>
          <w:rFonts w:ascii="Arial" w:hAnsi="Arial" w:cs="Arial"/>
          <w:sz w:val="22"/>
          <w:szCs w:val="22"/>
        </w:rPr>
      </w:pPr>
    </w:p>
    <w:p w14:paraId="3191D0E2" w14:textId="77777777" w:rsidR="005C4554" w:rsidRPr="00971EF3" w:rsidRDefault="005C4554" w:rsidP="005C4554">
      <w:pPr>
        <w:rPr>
          <w:rFonts w:ascii="Arial" w:hAnsi="Arial" w:cs="Arial"/>
          <w:sz w:val="22"/>
          <w:szCs w:val="22"/>
        </w:rPr>
      </w:pPr>
      <w:r w:rsidRPr="00971EF3">
        <w:rPr>
          <w:rFonts w:ascii="Arial" w:hAnsi="Arial" w:cs="Arial"/>
          <w:sz w:val="22"/>
          <w:szCs w:val="22"/>
        </w:rPr>
        <w:t xml:space="preserve">Subcontractors often have to take work on a short notice, this almost always leads to a failure to effectively plan the work ahead. The subcontractor typically takes on work and does not plan and schedule before starting the work </w:t>
      </w:r>
      <w:r w:rsidRPr="00971EF3">
        <w:rPr>
          <w:rFonts w:ascii="Arial" w:hAnsi="Arial" w:cs="Arial"/>
          <w:sz w:val="22"/>
          <w:szCs w:val="22"/>
        </w:rPr>
        <w:fldChar w:fldCharType="begin" w:fldLock="1"/>
      </w:r>
      <w:r w:rsidRPr="00971EF3">
        <w:rPr>
          <w:rFonts w:ascii="Arial" w:hAnsi="Arial" w:cs="Arial"/>
          <w:sz w:val="22"/>
          <w:szCs w:val="22"/>
        </w:rPr>
        <w:instrText>ADDIN CSL_CITATION {"citationItems":[{"id":"ITEM-1","itemData":{"abstract":"With the rapid development of technology and the increasingly bigger size of constructions, the involved parties are required to pay more attention to all types of difficult interface problems than ever before. By considering the mass rapid transit system (MRTS) as an example, several problems resulting from complicated mechanical, electrical, civil, and track interfaces led to enormously extra losses in the construction process. Accordingly, this paper intends to use quantitative methods to categorize a variety of interface problems in the MRTS construction projects as well as identify their individual impacts in order to clarify these interface problems. The analysis results identify six dimensions in the interface problems , among which the experience and coordination dimensions are crucial in terms of progress rate and quality. With a view of enhancing the efficiency and effectiveness of future projects, two feasible suggestions based on the results of this study are provided for all practitioners who are engaged in dealing with these broad and complicated interface problems.","author":[{"dropping-particle":"","family":"Huang","given":"Rong-Yau","non-dropping-particle":"","parse-names":false,"suffix":""},{"dropping-particle":"","family":"Huang","given":"Chin-Tien","non-dropping-particle":"","parse-names":false,"suffix":""},{"dropping-particle":"","family":"Lin","given":"Hung","non-dropping-particle":"","parse-names":false,"suffix":""},{"dropping-particle":"","family":"Ku","given":"Wen-Hsiang","non-dropping-particle":"","parse-names":false,"suffix":""}],"container-title":"Journal of Marine Science and Technology","id":"ITEM-1","issue":"1","issued":{"date-parts":[["2008"]]},"page":"52","title":"Factor Analysis of Interface Problems Among Construction Parties - A Case Study of MRT","type":"article-journal","volume":"16"},"uris":["http://www.mendeley.com/documents/?uuid=54712f09-6a98-3e0b-995a-7ece286ee96d"]}],"mendeley":{"formattedCitation":"(Huang &lt;i&gt;et al.&lt;/i&gt;, 2008)","plainTextFormattedCitation":"(Huang et al., 2008)","previouslyFormattedCitation":"(Huang &lt;i&gt;et al.&lt;/i&gt;, 2008)"},"properties":{"noteIndex":0},"schema":"https://github.com/citation-style-language/schema/raw/master/csl-citation.json"}</w:instrText>
      </w:r>
      <w:r w:rsidRPr="00971EF3">
        <w:rPr>
          <w:rFonts w:ascii="Arial" w:hAnsi="Arial" w:cs="Arial"/>
          <w:sz w:val="22"/>
          <w:szCs w:val="22"/>
        </w:rPr>
        <w:fldChar w:fldCharType="separate"/>
      </w:r>
      <w:r w:rsidRPr="00971EF3">
        <w:rPr>
          <w:rFonts w:ascii="Arial" w:hAnsi="Arial" w:cs="Arial"/>
          <w:noProof/>
          <w:sz w:val="22"/>
          <w:szCs w:val="22"/>
        </w:rPr>
        <w:t xml:space="preserve">(Huang </w:t>
      </w:r>
      <w:r w:rsidRPr="00971EF3">
        <w:rPr>
          <w:rFonts w:ascii="Arial" w:hAnsi="Arial" w:cs="Arial"/>
          <w:i/>
          <w:noProof/>
          <w:sz w:val="22"/>
          <w:szCs w:val="22"/>
        </w:rPr>
        <w:t>et al.</w:t>
      </w:r>
      <w:r w:rsidRPr="00971EF3">
        <w:rPr>
          <w:rFonts w:ascii="Arial" w:hAnsi="Arial" w:cs="Arial"/>
          <w:noProof/>
          <w:sz w:val="22"/>
          <w:szCs w:val="22"/>
        </w:rPr>
        <w:t>, 2008)</w:t>
      </w:r>
      <w:r w:rsidRPr="00971EF3">
        <w:rPr>
          <w:rFonts w:ascii="Arial" w:hAnsi="Arial" w:cs="Arial"/>
          <w:sz w:val="22"/>
          <w:szCs w:val="22"/>
        </w:rPr>
        <w:fldChar w:fldCharType="end"/>
      </w:r>
      <w:r w:rsidRPr="00971EF3">
        <w:rPr>
          <w:rFonts w:ascii="Arial" w:hAnsi="Arial" w:cs="Arial"/>
          <w:sz w:val="22"/>
          <w:szCs w:val="22"/>
        </w:rPr>
        <w:t xml:space="preserve">. The main contractor themselves are not planning in advance which means to start with, they are not selecting the subcontractors who have the best resources and an adequate skillset. Only basing their decision on whether the subcontractor is available. </w:t>
      </w:r>
    </w:p>
    <w:p w14:paraId="42074445" w14:textId="77777777" w:rsidR="005C4554" w:rsidRPr="00971EF3" w:rsidRDefault="005C4554" w:rsidP="005C4554">
      <w:pPr>
        <w:rPr>
          <w:rFonts w:ascii="Arial" w:hAnsi="Arial" w:cs="Arial"/>
          <w:sz w:val="22"/>
          <w:szCs w:val="22"/>
        </w:rPr>
      </w:pPr>
    </w:p>
    <w:p w14:paraId="2BD2E090" w14:textId="5590181C" w:rsidR="005C4554" w:rsidRPr="00971EF3" w:rsidRDefault="005C4554" w:rsidP="005C4554">
      <w:pPr>
        <w:rPr>
          <w:rFonts w:ascii="Arial" w:hAnsi="Arial" w:cs="Arial"/>
          <w:sz w:val="22"/>
          <w:szCs w:val="22"/>
        </w:rPr>
      </w:pPr>
      <w:r w:rsidRPr="00971EF3">
        <w:rPr>
          <w:rFonts w:ascii="Arial" w:hAnsi="Arial" w:cs="Arial"/>
          <w:sz w:val="22"/>
          <w:szCs w:val="22"/>
        </w:rPr>
        <w:t>Quality of subcontracted work can be affected by a lack of continuity within subcontractors. They are appointed to complete one project, then the main contractor can decide to appoint a different subcontractor for another project. What this means is that there is no understanding o</w:t>
      </w:r>
      <w:r w:rsidR="003E2BDE">
        <w:rPr>
          <w:rFonts w:ascii="Arial" w:hAnsi="Arial" w:cs="Arial"/>
          <w:sz w:val="22"/>
          <w:szCs w:val="22"/>
        </w:rPr>
        <w:t>f</w:t>
      </w:r>
      <w:r w:rsidRPr="00971EF3">
        <w:rPr>
          <w:rFonts w:ascii="Arial" w:hAnsi="Arial" w:cs="Arial"/>
          <w:sz w:val="22"/>
          <w:szCs w:val="22"/>
        </w:rPr>
        <w:t xml:space="preserve"> the quality expected by the main contractor. Also, the main contractor can only go by what has been recommended to them by others</w:t>
      </w:r>
      <w:r w:rsidR="00370D38">
        <w:rPr>
          <w:rFonts w:ascii="Arial" w:hAnsi="Arial" w:cs="Arial"/>
          <w:sz w:val="22"/>
          <w:szCs w:val="22"/>
        </w:rPr>
        <w:t>.</w:t>
      </w:r>
    </w:p>
    <w:p w14:paraId="53FDB174" w14:textId="77777777" w:rsidR="005C4554" w:rsidRPr="00971EF3" w:rsidRDefault="005C4554" w:rsidP="005C4554">
      <w:pPr>
        <w:rPr>
          <w:rFonts w:ascii="Arial" w:hAnsi="Arial" w:cs="Arial"/>
          <w:sz w:val="22"/>
          <w:szCs w:val="22"/>
        </w:rPr>
      </w:pPr>
    </w:p>
    <w:p w14:paraId="468D915F" w14:textId="5A0A7E7C" w:rsidR="005C4554" w:rsidRPr="00971EF3" w:rsidRDefault="005C4554" w:rsidP="005C4554">
      <w:pPr>
        <w:rPr>
          <w:rFonts w:ascii="Arial" w:hAnsi="Arial" w:cs="Arial"/>
          <w:sz w:val="22"/>
          <w:szCs w:val="22"/>
        </w:rPr>
      </w:pPr>
      <w:r w:rsidRPr="00971EF3">
        <w:rPr>
          <w:rFonts w:ascii="Arial" w:hAnsi="Arial" w:cs="Arial"/>
          <w:sz w:val="22"/>
          <w:szCs w:val="22"/>
        </w:rPr>
        <w:t xml:space="preserve">The difficulty of appointing a subcontractor is that they are independent of the main contractor – they are their own limited company, with their own priorities. Their focus is making a profit to survive. Quality is not on their list of priorities. In addition to this, it is always difficult to form an environment of belonging to a group, since the independent subcontractor is working for themselves for the main contractor. </w:t>
      </w:r>
    </w:p>
    <w:p w14:paraId="32FB9CFB" w14:textId="14215E5F" w:rsidR="00D73569" w:rsidRPr="00164410" w:rsidRDefault="00D73569" w:rsidP="00164410">
      <w:pPr>
        <w:rPr>
          <w:rFonts w:ascii="Arial" w:hAnsi="Arial" w:cs="Arial"/>
          <w:sz w:val="22"/>
          <w:szCs w:val="22"/>
        </w:rPr>
      </w:pPr>
    </w:p>
    <w:p w14:paraId="1D7DD876" w14:textId="5B411CDF" w:rsidR="00EB7353" w:rsidRDefault="005C4554" w:rsidP="00EB7353">
      <w:pPr>
        <w:pStyle w:val="Heading1"/>
      </w:pPr>
      <w:bookmarkStart w:id="4" w:name="_Toc531360224"/>
      <w:r>
        <w:lastRenderedPageBreak/>
        <w:t>Methods to avoid quality issues when Subcontracting</w:t>
      </w:r>
      <w:bookmarkEnd w:id="4"/>
    </w:p>
    <w:p w14:paraId="2FC555D7" w14:textId="77777777" w:rsidR="00EB7353" w:rsidRDefault="00EB7353" w:rsidP="00EB7353"/>
    <w:p w14:paraId="51272048" w14:textId="2C2B4AF9" w:rsidR="005C4554" w:rsidRPr="00531ED5" w:rsidRDefault="005C4554" w:rsidP="005C4554">
      <w:pPr>
        <w:rPr>
          <w:rFonts w:ascii="Arial" w:hAnsi="Arial" w:cs="Arial"/>
          <w:sz w:val="22"/>
          <w:szCs w:val="22"/>
        </w:rPr>
      </w:pPr>
      <w:r w:rsidRPr="00531ED5">
        <w:rPr>
          <w:rFonts w:ascii="Arial" w:hAnsi="Arial" w:cs="Arial"/>
          <w:b/>
          <w:bCs/>
          <w:sz w:val="22"/>
          <w:szCs w:val="22"/>
        </w:rPr>
        <w:t>Early subcontractor engagement</w:t>
      </w:r>
      <w:r w:rsidRPr="00531ED5">
        <w:rPr>
          <w:rFonts w:ascii="Arial" w:hAnsi="Arial" w:cs="Arial"/>
          <w:sz w:val="22"/>
          <w:szCs w:val="22"/>
        </w:rPr>
        <w:t xml:space="preserve"> – available literature highlights the advantages of early subcontractor involvement. It is encouraged to have the subcontractors skills input into the design phase which e</w:t>
      </w:r>
      <w:r>
        <w:rPr>
          <w:rFonts w:ascii="Arial" w:hAnsi="Arial" w:cs="Arial"/>
          <w:sz w:val="22"/>
          <w:szCs w:val="22"/>
        </w:rPr>
        <w:t>nhances the</w:t>
      </w:r>
      <w:r w:rsidRPr="00531ED5">
        <w:rPr>
          <w:rFonts w:ascii="Arial" w:hAnsi="Arial" w:cs="Arial"/>
          <w:sz w:val="22"/>
          <w:szCs w:val="22"/>
        </w:rPr>
        <w:t xml:space="preserve"> ‘buildability’ of the project</w:t>
      </w:r>
      <w:r>
        <w:rPr>
          <w:rFonts w:ascii="Arial" w:hAnsi="Arial" w:cs="Arial"/>
          <w:sz w:val="22"/>
          <w:szCs w:val="22"/>
        </w:rPr>
        <w:t xml:space="preserve">. Another advantage is the </w:t>
      </w:r>
      <w:r w:rsidRPr="00531ED5">
        <w:rPr>
          <w:rFonts w:ascii="Arial" w:hAnsi="Arial" w:cs="Arial"/>
          <w:sz w:val="22"/>
          <w:szCs w:val="22"/>
        </w:rPr>
        <w:t>cost savings</w:t>
      </w:r>
      <w:r>
        <w:rPr>
          <w:rFonts w:ascii="Arial" w:hAnsi="Arial" w:cs="Arial"/>
          <w:sz w:val="22"/>
          <w:szCs w:val="22"/>
        </w:rPr>
        <w:t xml:space="preserve"> which can result</w:t>
      </w:r>
      <w:r w:rsidR="00CC0044">
        <w:rPr>
          <w:rFonts w:ascii="Arial" w:hAnsi="Arial" w:cs="Arial"/>
          <w:sz w:val="22"/>
          <w:szCs w:val="22"/>
        </w:rPr>
        <w:t xml:space="preserve"> </w:t>
      </w:r>
      <w:r w:rsidR="00CC0044">
        <w:rPr>
          <w:rFonts w:ascii="Arial" w:hAnsi="Arial" w:cs="Arial"/>
          <w:sz w:val="22"/>
          <w:szCs w:val="22"/>
        </w:rPr>
        <w:fldChar w:fldCharType="begin" w:fldLock="1"/>
      </w:r>
      <w:r w:rsidR="009F3A53">
        <w:rPr>
          <w:rFonts w:ascii="Arial" w:hAnsi="Arial" w:cs="Arial"/>
          <w:sz w:val="22"/>
          <w:szCs w:val="22"/>
        </w:rPr>
        <w:instrText>ADDIN CSL_CITATION {"citationItems":[{"id":"ITEM-1","itemData":{"ISBN":"9780727760692","abstract":"Institution Of Civil Engineers. (2015). Civil engineering procedure. 7th ed. [Place of publication not identified]: Thomas Telford Ice.","author":[{"dropping-particle":"","family":"Institution of Civil Engineers","given":"","non-dropping-particle":"","parse-names":false,"suffix":""}],"edition":"Seventh","id":"ITEM-1","issued":{"date-parts":[["2015"]]},"publisher":"Thomas Telford Ice","title":"Civil Engineering Procedure - 7th Edition","type":"book"},"uris":["http://www.mendeley.com/documents/?uuid=88ee17c5-317c-475e-8216-dff4355c0116"]}],"mendeley":{"formattedCitation":"(Institution of Civil Engineers, 2015)","plainTextFormattedCitation":"(Institution of Civil Engineers, 2015)","previouslyFormattedCitation":"(Institution of Civil Engineers, 2015)"},"properties":{"noteIndex":0},"schema":"https://github.com/citation-style-language/schema/raw/master/csl-citation.json"}</w:instrText>
      </w:r>
      <w:r w:rsidR="00CC0044">
        <w:rPr>
          <w:rFonts w:ascii="Arial" w:hAnsi="Arial" w:cs="Arial"/>
          <w:sz w:val="22"/>
          <w:szCs w:val="22"/>
        </w:rPr>
        <w:fldChar w:fldCharType="separate"/>
      </w:r>
      <w:r w:rsidR="00CC0044" w:rsidRPr="00CC0044">
        <w:rPr>
          <w:rFonts w:ascii="Arial" w:hAnsi="Arial" w:cs="Arial"/>
          <w:noProof/>
          <w:sz w:val="22"/>
          <w:szCs w:val="22"/>
        </w:rPr>
        <w:t>(Institution of Civil Engineers, 2015)</w:t>
      </w:r>
      <w:r w:rsidR="00CC0044">
        <w:rPr>
          <w:rFonts w:ascii="Arial" w:hAnsi="Arial" w:cs="Arial"/>
          <w:sz w:val="22"/>
          <w:szCs w:val="22"/>
        </w:rPr>
        <w:fldChar w:fldCharType="end"/>
      </w:r>
      <w:r w:rsidRPr="00531ED5">
        <w:rPr>
          <w:rFonts w:ascii="Arial" w:hAnsi="Arial" w:cs="Arial"/>
          <w:sz w:val="22"/>
          <w:szCs w:val="22"/>
        </w:rPr>
        <w:t xml:space="preserve">. When a subcontractor can see their input being taken on-board, they are more likely to feel part of the project, take more pride into their work and want to produce good quality work. </w:t>
      </w:r>
    </w:p>
    <w:p w14:paraId="650E51EE" w14:textId="77777777" w:rsidR="005C4554" w:rsidRPr="00971EF3" w:rsidRDefault="005C4554" w:rsidP="005C4554">
      <w:pPr>
        <w:pStyle w:val="ListParagraph"/>
        <w:rPr>
          <w:rFonts w:ascii="Arial" w:hAnsi="Arial" w:cs="Arial"/>
          <w:sz w:val="22"/>
          <w:szCs w:val="22"/>
        </w:rPr>
      </w:pPr>
    </w:p>
    <w:p w14:paraId="716A0740" w14:textId="77777777" w:rsidR="005C4554" w:rsidRPr="00531ED5" w:rsidRDefault="005C4554" w:rsidP="005C4554">
      <w:pPr>
        <w:rPr>
          <w:rFonts w:ascii="Arial" w:hAnsi="Arial" w:cs="Arial"/>
          <w:sz w:val="22"/>
          <w:szCs w:val="22"/>
        </w:rPr>
      </w:pPr>
      <w:r w:rsidRPr="00531ED5">
        <w:rPr>
          <w:rFonts w:ascii="Arial" w:hAnsi="Arial" w:cs="Arial"/>
          <w:sz w:val="22"/>
          <w:szCs w:val="22"/>
        </w:rPr>
        <w:t xml:space="preserve">The problem often arises that firms initially contracted to the works cannot adhere to their agreement and another firm has to be ‘drafted’ in at a later stage. This means their work quality is not ascertained, they do not have time to be properly briefed about the end product required. </w:t>
      </w:r>
    </w:p>
    <w:p w14:paraId="0BA522C1" w14:textId="77777777" w:rsidR="005C4554" w:rsidRPr="00971EF3" w:rsidRDefault="005C4554" w:rsidP="005C4554">
      <w:pPr>
        <w:pStyle w:val="ListParagraph"/>
        <w:rPr>
          <w:rFonts w:ascii="Arial" w:hAnsi="Arial" w:cs="Arial"/>
          <w:sz w:val="22"/>
          <w:szCs w:val="22"/>
        </w:rPr>
      </w:pPr>
    </w:p>
    <w:p w14:paraId="59330D5E" w14:textId="56BA54FA" w:rsidR="005C4554" w:rsidRPr="00531ED5" w:rsidRDefault="005C4554" w:rsidP="005C4554">
      <w:pPr>
        <w:rPr>
          <w:rFonts w:ascii="Arial" w:hAnsi="Arial" w:cs="Arial"/>
          <w:sz w:val="22"/>
          <w:szCs w:val="22"/>
        </w:rPr>
      </w:pPr>
      <w:r w:rsidRPr="00531ED5">
        <w:rPr>
          <w:rFonts w:ascii="Arial" w:hAnsi="Arial" w:cs="Arial"/>
          <w:b/>
          <w:bCs/>
          <w:sz w:val="22"/>
          <w:szCs w:val="22"/>
        </w:rPr>
        <w:t>Subcontractor continuity</w:t>
      </w:r>
      <w:r w:rsidRPr="00531ED5">
        <w:rPr>
          <w:rFonts w:ascii="Arial" w:hAnsi="Arial" w:cs="Arial"/>
          <w:sz w:val="22"/>
          <w:szCs w:val="22"/>
        </w:rPr>
        <w:t xml:space="preserve"> – by maintaining the use of the same subcontractors, the main contractor can be satisfied to some degree of the quality of output that a certain subcontractor has to offer. It is a non-contractual agreement of continuity – i.e. the main contractor chooses to appoint the subcontractor for their upcoming projects</w:t>
      </w:r>
      <w:r>
        <w:rPr>
          <w:rFonts w:ascii="Arial" w:hAnsi="Arial" w:cs="Arial"/>
          <w:sz w:val="22"/>
          <w:szCs w:val="22"/>
        </w:rPr>
        <w:t xml:space="preserve"> by using the </w:t>
      </w:r>
      <w:r w:rsidRPr="00531ED5">
        <w:rPr>
          <w:rFonts w:ascii="Arial" w:hAnsi="Arial" w:cs="Arial"/>
          <w:sz w:val="22"/>
          <w:szCs w:val="22"/>
        </w:rPr>
        <w:t>same bricklaying firm, Mechanical &amp; Electrical, plasterers, decorating company, interior fit out. Despite another firm offering a significantly lower cost than a main contractor’s usual subcontractor, it would be false economy to appoint the cheaper firm because of the uncertainty of the quality of work produced.</w:t>
      </w:r>
    </w:p>
    <w:p w14:paraId="1694C563" w14:textId="77777777" w:rsidR="005C4554" w:rsidRPr="00971EF3" w:rsidRDefault="005C4554" w:rsidP="005C4554">
      <w:pPr>
        <w:pStyle w:val="ListParagraph"/>
        <w:rPr>
          <w:rFonts w:ascii="Arial" w:hAnsi="Arial" w:cs="Arial"/>
          <w:sz w:val="22"/>
          <w:szCs w:val="22"/>
        </w:rPr>
      </w:pPr>
    </w:p>
    <w:p w14:paraId="64653291" w14:textId="77777777" w:rsidR="005C4554" w:rsidRPr="00531ED5" w:rsidRDefault="005C4554" w:rsidP="005C4554">
      <w:pPr>
        <w:rPr>
          <w:rFonts w:ascii="Arial" w:hAnsi="Arial" w:cs="Arial"/>
          <w:sz w:val="22"/>
          <w:szCs w:val="22"/>
        </w:rPr>
      </w:pPr>
      <w:r w:rsidRPr="00531ED5">
        <w:rPr>
          <w:rFonts w:ascii="Arial" w:hAnsi="Arial" w:cs="Arial"/>
          <w:b/>
          <w:bCs/>
          <w:sz w:val="22"/>
          <w:szCs w:val="22"/>
        </w:rPr>
        <w:t xml:space="preserve">Partnering </w:t>
      </w:r>
      <w:r w:rsidRPr="00531ED5">
        <w:rPr>
          <w:rFonts w:ascii="Arial" w:hAnsi="Arial" w:cs="Arial"/>
          <w:sz w:val="22"/>
          <w:szCs w:val="22"/>
        </w:rPr>
        <w:t xml:space="preserve">– this is similar to Subcontractor continuity. It is a long-term, contractual working arrangement between subcontractor and main contractor, as mentioned in </w:t>
      </w:r>
      <w:r w:rsidRPr="00531ED5">
        <w:rPr>
          <w:rFonts w:ascii="Arial" w:hAnsi="Arial" w:cs="Arial"/>
          <w:sz w:val="22"/>
          <w:szCs w:val="22"/>
        </w:rPr>
        <w:fldChar w:fldCharType="begin" w:fldLock="1"/>
      </w:r>
      <w:r w:rsidRPr="00531ED5">
        <w:rPr>
          <w:rFonts w:ascii="Arial" w:hAnsi="Arial" w:cs="Arial"/>
          <w:sz w:val="22"/>
          <w:szCs w:val="22"/>
        </w:rPr>
        <w:instrText>ADDIN CSL_CITATION {"citationItems":[{"id":"ITEM-1","itemData":{"URL":"https://web-a-ebscohost-com.ezproxy.uwtsd.ac.uk/ehost/pdfviewer/pdfviewer?vid=1&amp;sid=2ef3864a-823d-4518-bff1-50079dc963bd%40sessionmgr4010","accessed":{"date-parts":[["2018","11","28"]]},"author":[{"dropping-particle":"","family":"Wood","given":"Gerard","non-dropping-particle":"","parse-names":false,"suffix":""},{"dropping-particle":"","family":"Ellis","given":"Robert","non-dropping-particle":"","parse-names":false,"suffix":""}],"container-title":"Construction Management and Economics","id":"ITEM-1","issued":{"date-parts":[["2005"]]},"title":"Main contractor experiences of partnering relationships on UK construction ...: EBSCOhost","type":"webpage"},"uris":["http://www.mendeley.com/documents/?uuid=0a3f4e1b-e9d9-3c65-aeef-405e5d2e45ce"]}],"mendeley":{"formattedCitation":"(Wood and Ellis, 2005)","manualFormatting":"Wood and Ellis (2005)","plainTextFormattedCitation":"(Wood and Ellis, 2005)","previouslyFormattedCitation":"(Wood and Ellis, 2005)"},"properties":{"noteIndex":0},"schema":"https://github.com/citation-style-language/schema/raw/master/csl-citation.json"}</w:instrText>
      </w:r>
      <w:r w:rsidRPr="00531ED5">
        <w:rPr>
          <w:rFonts w:ascii="Arial" w:hAnsi="Arial" w:cs="Arial"/>
          <w:sz w:val="22"/>
          <w:szCs w:val="22"/>
        </w:rPr>
        <w:fldChar w:fldCharType="separate"/>
      </w:r>
      <w:r w:rsidRPr="00531ED5">
        <w:rPr>
          <w:rFonts w:ascii="Arial" w:hAnsi="Arial" w:cs="Arial"/>
          <w:noProof/>
          <w:sz w:val="22"/>
          <w:szCs w:val="22"/>
        </w:rPr>
        <w:t>Wood and Ellis (2005)</w:t>
      </w:r>
      <w:r w:rsidRPr="00531ED5">
        <w:rPr>
          <w:rFonts w:ascii="Arial" w:hAnsi="Arial" w:cs="Arial"/>
          <w:sz w:val="22"/>
          <w:szCs w:val="22"/>
        </w:rPr>
        <w:fldChar w:fldCharType="end"/>
      </w:r>
      <w:r w:rsidRPr="00531ED5">
        <w:rPr>
          <w:rFonts w:ascii="Arial" w:hAnsi="Arial" w:cs="Arial"/>
          <w:sz w:val="22"/>
          <w:szCs w:val="22"/>
        </w:rPr>
        <w:t xml:space="preserve">. This means that the subcontractor has incentives to produce a good job because the subcontractor has some security in knowing that there are further projects they can be involved in with the main contractor. It became popular in the UK following the Latham report which criticised the adversarial approach and blame-culture that existed in traditional construction contractual arrangements </w:t>
      </w:r>
      <w:r w:rsidRPr="00531ED5">
        <w:rPr>
          <w:rFonts w:ascii="Arial" w:hAnsi="Arial" w:cs="Arial"/>
          <w:sz w:val="22"/>
          <w:szCs w:val="22"/>
        </w:rPr>
        <w:fldChar w:fldCharType="begin" w:fldLock="1"/>
      </w:r>
      <w:r w:rsidRPr="00531ED5">
        <w:rPr>
          <w:rFonts w:ascii="Arial" w:hAnsi="Arial" w:cs="Arial"/>
          <w:sz w:val="22"/>
          <w:szCs w:val="22"/>
        </w:rPr>
        <w:instrText>ADDIN CSL_CITATION {"citationItems":[{"id":"ITEM-1","itemData":{"ISBN":"011752994X","author":[{"dropping-particle":"","family":"Latham","given":"Michael","non-dropping-particle":"","parse-names":false,"suffix":""}],"id":"ITEM-1","issued":{"date-parts":[["1994"]]},"title":"CONSTRUCTING THE TEAM Joint Review of Procurement and Contractual Arrangements in the United Kingdom Construction Industry Final Report","type":"report"},"uris":["http://www.mendeley.com/documents/?uuid=42aca23b-593e-30ff-8338-56f70945063d"]}],"mendeley":{"formattedCitation":"(Latham, 1994)","plainTextFormattedCitation":"(Latham, 1994)","previouslyFormattedCitation":"(Latham, 1994)"},"properties":{"noteIndex":0},"schema":"https://github.com/citation-style-language/schema/raw/master/csl-citation.json"}</w:instrText>
      </w:r>
      <w:r w:rsidRPr="00531ED5">
        <w:rPr>
          <w:rFonts w:ascii="Arial" w:hAnsi="Arial" w:cs="Arial"/>
          <w:sz w:val="22"/>
          <w:szCs w:val="22"/>
        </w:rPr>
        <w:fldChar w:fldCharType="separate"/>
      </w:r>
      <w:r w:rsidRPr="00531ED5">
        <w:rPr>
          <w:rFonts w:ascii="Arial" w:hAnsi="Arial" w:cs="Arial"/>
          <w:noProof/>
          <w:sz w:val="22"/>
          <w:szCs w:val="22"/>
        </w:rPr>
        <w:t>(Latham, 1994)</w:t>
      </w:r>
      <w:r w:rsidRPr="00531ED5">
        <w:rPr>
          <w:rFonts w:ascii="Arial" w:hAnsi="Arial" w:cs="Arial"/>
          <w:sz w:val="22"/>
          <w:szCs w:val="22"/>
        </w:rPr>
        <w:fldChar w:fldCharType="end"/>
      </w:r>
      <w:r w:rsidRPr="00531ED5">
        <w:rPr>
          <w:rFonts w:ascii="Arial" w:hAnsi="Arial" w:cs="Arial"/>
          <w:sz w:val="22"/>
          <w:szCs w:val="22"/>
        </w:rPr>
        <w:t xml:space="preserve">. One drawback of Partnering is that many critics believe partnering only favours larger trade companies and does not give smaller subcontractors a chance, simply being turned down, essentially for not having a high turnover, thus not being ‘big enough’. This is especially the case with Framework agreements that exist in that Public Sector such as the NHS and Councils </w:t>
      </w:r>
      <w:r w:rsidRPr="00531ED5">
        <w:rPr>
          <w:rFonts w:ascii="Arial" w:hAnsi="Arial" w:cs="Arial"/>
          <w:sz w:val="22"/>
          <w:szCs w:val="22"/>
        </w:rPr>
        <w:fldChar w:fldCharType="begin" w:fldLock="1"/>
      </w:r>
      <w:r w:rsidRPr="00531ED5">
        <w:rPr>
          <w:rFonts w:ascii="Arial" w:hAnsi="Arial" w:cs="Arial"/>
          <w:sz w:val="22"/>
          <w:szCs w:val="22"/>
        </w:rPr>
        <w:instrText>ADDIN CSL_CITATION {"citationItems":[{"id":"ITEM-1","itemData":{"URL":"https://www.building.co.uk/focus/are-smes-getting-a-fair-deal/5058493.article","accessed":{"date-parts":[["2018","11","29"]]},"author":[{"dropping-particle":"","family":"Gardiner","given":"Joey","non-dropping-particle":"","parse-names":false,"suffix":""}],"id":"ITEM-1","issued":{"date-parts":[["2013"]]},"title":"Are SMEs getting a fair deal?","type":"webpage"},"uris":["http://www.mendeley.com/documents/?uuid=f8635f49-ffae-35bb-8942-22e8a7b59568"]}],"mendeley":{"formattedCitation":"(Gardiner, 2013)","plainTextFormattedCitation":"(Gardiner, 2013)","previouslyFormattedCitation":"(Gardiner, 2013)"},"properties":{"noteIndex":0},"schema":"https://github.com/citation-style-language/schema/raw/master/csl-citation.json"}</w:instrText>
      </w:r>
      <w:r w:rsidRPr="00531ED5">
        <w:rPr>
          <w:rFonts w:ascii="Arial" w:hAnsi="Arial" w:cs="Arial"/>
          <w:sz w:val="22"/>
          <w:szCs w:val="22"/>
        </w:rPr>
        <w:fldChar w:fldCharType="separate"/>
      </w:r>
      <w:r w:rsidRPr="00531ED5">
        <w:rPr>
          <w:rFonts w:ascii="Arial" w:hAnsi="Arial" w:cs="Arial"/>
          <w:noProof/>
          <w:sz w:val="22"/>
          <w:szCs w:val="22"/>
        </w:rPr>
        <w:t>(Gardiner, 2013)</w:t>
      </w:r>
      <w:r w:rsidRPr="00531ED5">
        <w:rPr>
          <w:rFonts w:ascii="Arial" w:hAnsi="Arial" w:cs="Arial"/>
          <w:sz w:val="22"/>
          <w:szCs w:val="22"/>
        </w:rPr>
        <w:fldChar w:fldCharType="end"/>
      </w:r>
      <w:r w:rsidRPr="00531ED5">
        <w:rPr>
          <w:rFonts w:ascii="Arial" w:hAnsi="Arial" w:cs="Arial"/>
          <w:sz w:val="22"/>
          <w:szCs w:val="22"/>
        </w:rPr>
        <w:t>.</w:t>
      </w:r>
    </w:p>
    <w:p w14:paraId="1951C915" w14:textId="77777777" w:rsidR="005C4554" w:rsidRDefault="005C4554" w:rsidP="005C4554">
      <w:pPr>
        <w:rPr>
          <w:rFonts w:ascii="Arial" w:hAnsi="Arial" w:cs="Arial"/>
          <w:sz w:val="22"/>
          <w:szCs w:val="22"/>
        </w:rPr>
      </w:pPr>
    </w:p>
    <w:p w14:paraId="719BED63" w14:textId="77777777" w:rsidR="005C4554" w:rsidRPr="00971EF3" w:rsidRDefault="005C4554" w:rsidP="005C4554">
      <w:pPr>
        <w:rPr>
          <w:rFonts w:ascii="Arial" w:hAnsi="Arial" w:cs="Arial"/>
          <w:sz w:val="22"/>
          <w:szCs w:val="22"/>
        </w:rPr>
      </w:pPr>
    </w:p>
    <w:p w14:paraId="05EEE91A" w14:textId="77777777" w:rsidR="005C4554" w:rsidRDefault="005C4554" w:rsidP="005C4554">
      <w:pPr>
        <w:rPr>
          <w:rFonts w:ascii="Arial" w:hAnsi="Arial" w:cs="Arial"/>
          <w:sz w:val="22"/>
          <w:szCs w:val="22"/>
        </w:rPr>
      </w:pPr>
      <w:r w:rsidRPr="00531ED5">
        <w:rPr>
          <w:rFonts w:ascii="Arial" w:hAnsi="Arial" w:cs="Arial"/>
          <w:b/>
          <w:bCs/>
          <w:sz w:val="22"/>
          <w:szCs w:val="22"/>
        </w:rPr>
        <w:t xml:space="preserve">Site induction/courses </w:t>
      </w:r>
      <w:r w:rsidRPr="00531ED5">
        <w:rPr>
          <w:rFonts w:ascii="Arial" w:hAnsi="Arial" w:cs="Arial"/>
          <w:sz w:val="22"/>
          <w:szCs w:val="22"/>
        </w:rPr>
        <w:t xml:space="preserve">– once the subcontractor has been successful in winning the tender. The subcontractor and their labourers are to be bought onto site to see the main contractor’s way of working and become familiar with the site and any special attention certain areas will need. They can also be encouraged to attend day courses which have been found to improve quality of work produced by subcontractors. </w:t>
      </w:r>
    </w:p>
    <w:p w14:paraId="397140EB" w14:textId="77777777" w:rsidR="005C4554" w:rsidRPr="00531ED5" w:rsidRDefault="005C4554" w:rsidP="005C4554">
      <w:pPr>
        <w:rPr>
          <w:rFonts w:ascii="Arial" w:hAnsi="Arial" w:cs="Arial"/>
          <w:sz w:val="22"/>
          <w:szCs w:val="22"/>
        </w:rPr>
      </w:pPr>
    </w:p>
    <w:p w14:paraId="48D4533C" w14:textId="77777777" w:rsidR="005C4554" w:rsidRDefault="005C4554" w:rsidP="005C4554">
      <w:pPr>
        <w:rPr>
          <w:rFonts w:ascii="Arial" w:hAnsi="Arial" w:cs="Arial"/>
          <w:sz w:val="22"/>
          <w:szCs w:val="22"/>
        </w:rPr>
      </w:pPr>
      <w:r w:rsidRPr="00531ED5">
        <w:rPr>
          <w:rFonts w:ascii="Arial" w:hAnsi="Arial" w:cs="Arial"/>
          <w:b/>
          <w:bCs/>
          <w:sz w:val="22"/>
          <w:szCs w:val="22"/>
        </w:rPr>
        <w:t>Sub-contractor Quality Control checks</w:t>
      </w:r>
      <w:r w:rsidRPr="00531ED5">
        <w:rPr>
          <w:rFonts w:ascii="Arial" w:hAnsi="Arial" w:cs="Arial"/>
          <w:sz w:val="22"/>
          <w:szCs w:val="22"/>
        </w:rPr>
        <w:t xml:space="preserve"> – these can either be internal quality audits or carried out by a third party. This is a method in which quality can be placed in a list for objective assessment by a project manager or site engineer. It is best to have a Quality Control template produced by the design team/project managers and be provided to the sub-contractor at the earliest opportunity prior to them starting works. This contains check boxes which explains what elements of quality have been met in a particular task (See Appendix </w:t>
      </w:r>
      <w:r>
        <w:rPr>
          <w:rFonts w:ascii="Arial" w:hAnsi="Arial" w:cs="Arial"/>
          <w:sz w:val="22"/>
          <w:szCs w:val="22"/>
        </w:rPr>
        <w:t>A</w:t>
      </w:r>
      <w:r w:rsidRPr="00531ED5">
        <w:rPr>
          <w:rFonts w:ascii="Arial" w:hAnsi="Arial" w:cs="Arial"/>
          <w:sz w:val="22"/>
          <w:szCs w:val="22"/>
        </w:rPr>
        <w:t>). At this point, the subcontractor has no excuses because what was expected from them</w:t>
      </w:r>
      <w:r>
        <w:rPr>
          <w:rFonts w:ascii="Arial" w:hAnsi="Arial" w:cs="Arial"/>
          <w:sz w:val="22"/>
          <w:szCs w:val="22"/>
        </w:rPr>
        <w:t xml:space="preserve"> in any item of work</w:t>
      </w:r>
      <w:r w:rsidRPr="00531ED5">
        <w:rPr>
          <w:rFonts w:ascii="Arial" w:hAnsi="Arial" w:cs="Arial"/>
          <w:sz w:val="22"/>
          <w:szCs w:val="22"/>
        </w:rPr>
        <w:t xml:space="preserve"> is clearly listed. </w:t>
      </w:r>
    </w:p>
    <w:p w14:paraId="1489F2CD" w14:textId="77777777" w:rsidR="005C4554" w:rsidRPr="00971EF3" w:rsidRDefault="005C4554" w:rsidP="005C4554">
      <w:pPr>
        <w:pStyle w:val="ListParagraph"/>
        <w:rPr>
          <w:rFonts w:ascii="Arial" w:hAnsi="Arial" w:cs="Arial"/>
          <w:sz w:val="22"/>
          <w:szCs w:val="22"/>
        </w:rPr>
      </w:pPr>
    </w:p>
    <w:p w14:paraId="0B345953" w14:textId="0749609D" w:rsidR="005C4554" w:rsidRPr="00531ED5" w:rsidRDefault="005C4554" w:rsidP="005C4554">
      <w:pPr>
        <w:rPr>
          <w:rFonts w:ascii="Arial" w:hAnsi="Arial" w:cs="Arial"/>
          <w:sz w:val="22"/>
          <w:szCs w:val="22"/>
        </w:rPr>
      </w:pPr>
      <w:r w:rsidRPr="00531ED5">
        <w:rPr>
          <w:rFonts w:ascii="Arial" w:hAnsi="Arial" w:cs="Arial"/>
          <w:b/>
          <w:bCs/>
          <w:sz w:val="22"/>
          <w:szCs w:val="22"/>
        </w:rPr>
        <w:lastRenderedPageBreak/>
        <w:t>Implementing Main-Contractor’s Quality Management System</w:t>
      </w:r>
      <w:r w:rsidRPr="00531ED5">
        <w:rPr>
          <w:rFonts w:ascii="Arial" w:hAnsi="Arial" w:cs="Arial"/>
          <w:sz w:val="22"/>
          <w:szCs w:val="22"/>
        </w:rPr>
        <w:t xml:space="preserve"> – this outlines the methods in which the subcontractor will monitor and control Quality. Many of the larger firms may already have a Quality Management system in place as per ISO9001:2015 standards. The main contractor needs to check that the Quality Management System implemented by the subcontractor is in line with their own. If they do not have one, as is often the case with smaller firms then they should adopt the main contractor’s QMS. An example of a small construction companies Quality Management can be found below </w:t>
      </w:r>
      <w:r w:rsidR="00BE5A70">
        <w:rPr>
          <w:rFonts w:ascii="Arial" w:hAnsi="Arial" w:cs="Arial"/>
          <w:sz w:val="22"/>
          <w:szCs w:val="22"/>
        </w:rPr>
        <w:t>(see</w:t>
      </w:r>
      <w:r w:rsidRPr="00531ED5">
        <w:rPr>
          <w:rFonts w:ascii="Arial" w:hAnsi="Arial" w:cs="Arial"/>
          <w:sz w:val="22"/>
          <w:szCs w:val="22"/>
        </w:rPr>
        <w:t xml:space="preserve"> appendix B</w:t>
      </w:r>
      <w:r w:rsidR="00BE5A70">
        <w:rPr>
          <w:rFonts w:ascii="Arial" w:hAnsi="Arial" w:cs="Arial"/>
          <w:sz w:val="22"/>
          <w:szCs w:val="22"/>
        </w:rPr>
        <w:t>)</w:t>
      </w:r>
      <w:r w:rsidRPr="00531ED5">
        <w:rPr>
          <w:rFonts w:ascii="Arial" w:hAnsi="Arial" w:cs="Arial"/>
          <w:sz w:val="22"/>
          <w:szCs w:val="22"/>
        </w:rPr>
        <w:t>.</w:t>
      </w:r>
    </w:p>
    <w:p w14:paraId="72537720" w14:textId="77777777" w:rsidR="005C4554" w:rsidRDefault="005C4554" w:rsidP="005C4554">
      <w:pPr>
        <w:rPr>
          <w:rFonts w:ascii="Arial" w:hAnsi="Arial" w:cs="Arial"/>
          <w:sz w:val="22"/>
          <w:szCs w:val="22"/>
        </w:rPr>
      </w:pPr>
    </w:p>
    <w:p w14:paraId="070E0CC0" w14:textId="77777777" w:rsidR="005C4554" w:rsidRPr="00531ED5" w:rsidRDefault="005C4554" w:rsidP="005C4554">
      <w:pPr>
        <w:rPr>
          <w:rFonts w:ascii="Arial" w:hAnsi="Arial" w:cs="Arial"/>
          <w:sz w:val="22"/>
          <w:szCs w:val="22"/>
        </w:rPr>
      </w:pPr>
      <w:r>
        <w:rPr>
          <w:rFonts w:ascii="Arial" w:hAnsi="Arial" w:cs="Arial"/>
          <w:b/>
          <w:bCs/>
          <w:sz w:val="22"/>
          <w:szCs w:val="22"/>
        </w:rPr>
        <w:t>T</w:t>
      </w:r>
      <w:r w:rsidRPr="00531ED5">
        <w:rPr>
          <w:rFonts w:ascii="Arial" w:hAnsi="Arial" w:cs="Arial"/>
          <w:b/>
          <w:bCs/>
          <w:sz w:val="22"/>
          <w:szCs w:val="22"/>
        </w:rPr>
        <w:t>ender pre-qualification</w:t>
      </w:r>
      <w:r w:rsidRPr="00531ED5">
        <w:rPr>
          <w:rFonts w:ascii="Arial" w:hAnsi="Arial" w:cs="Arial"/>
          <w:sz w:val="22"/>
          <w:szCs w:val="22"/>
        </w:rPr>
        <w:t xml:space="preserve"> – this has more recently become standard practice in construction tender programmes in the UK. It is also now a prescribed standard by the British Standards Institute for Construction Procurement. It is a pre-requisite to entering into a tender shortlist, enabling adequate screening of the subcontractor’s competence – sending out Tender Pre-Qualification Questionnaires (See appendix </w:t>
      </w:r>
      <w:r>
        <w:rPr>
          <w:rFonts w:ascii="Arial" w:hAnsi="Arial" w:cs="Arial"/>
          <w:sz w:val="22"/>
          <w:szCs w:val="22"/>
        </w:rPr>
        <w:t>C</w:t>
      </w:r>
      <w:r w:rsidRPr="00531ED5">
        <w:rPr>
          <w:rFonts w:ascii="Arial" w:hAnsi="Arial" w:cs="Arial"/>
          <w:sz w:val="22"/>
          <w:szCs w:val="22"/>
        </w:rPr>
        <w:t xml:space="preserve">). Past experience, quality of work should be assessed either by site visits or verified photos of their previous work which can give a clearer indication of the quality of work </w:t>
      </w:r>
      <w:r>
        <w:rPr>
          <w:rFonts w:ascii="Arial" w:hAnsi="Arial" w:cs="Arial"/>
          <w:sz w:val="22"/>
          <w:szCs w:val="22"/>
        </w:rPr>
        <w:t>to expect.</w:t>
      </w:r>
      <w:r w:rsidRPr="00531ED5">
        <w:rPr>
          <w:rFonts w:ascii="Arial" w:hAnsi="Arial" w:cs="Arial"/>
          <w:sz w:val="22"/>
          <w:szCs w:val="22"/>
        </w:rPr>
        <w:t xml:space="preserve"> </w:t>
      </w:r>
    </w:p>
    <w:p w14:paraId="410BDA9F" w14:textId="77777777" w:rsidR="005C4554" w:rsidRPr="00531ED5" w:rsidRDefault="005C4554" w:rsidP="005C4554">
      <w:pPr>
        <w:rPr>
          <w:rFonts w:ascii="Arial" w:hAnsi="Arial" w:cs="Arial"/>
          <w:sz w:val="22"/>
          <w:szCs w:val="22"/>
        </w:rPr>
      </w:pPr>
    </w:p>
    <w:p w14:paraId="7ECEDA6D" w14:textId="77777777" w:rsidR="005C4554" w:rsidRPr="00971EF3" w:rsidRDefault="005C4554" w:rsidP="005C4554">
      <w:pPr>
        <w:rPr>
          <w:rFonts w:ascii="Arial" w:hAnsi="Arial" w:cs="Arial"/>
          <w:sz w:val="22"/>
          <w:szCs w:val="22"/>
        </w:rPr>
      </w:pPr>
    </w:p>
    <w:p w14:paraId="609E918A" w14:textId="77777777" w:rsidR="005C4554" w:rsidRPr="00531ED5" w:rsidRDefault="005C4554" w:rsidP="005C4554">
      <w:pPr>
        <w:rPr>
          <w:rFonts w:ascii="Arial" w:hAnsi="Arial" w:cs="Arial"/>
          <w:sz w:val="22"/>
          <w:szCs w:val="22"/>
        </w:rPr>
      </w:pPr>
      <w:r w:rsidRPr="00531ED5">
        <w:rPr>
          <w:rFonts w:ascii="Arial" w:hAnsi="Arial" w:cs="Arial"/>
          <w:b/>
          <w:bCs/>
          <w:sz w:val="22"/>
          <w:szCs w:val="22"/>
        </w:rPr>
        <w:t xml:space="preserve">Standard form contracts – </w:t>
      </w:r>
      <w:r w:rsidRPr="00531ED5">
        <w:rPr>
          <w:rFonts w:ascii="Arial" w:hAnsi="Arial" w:cs="Arial"/>
          <w:sz w:val="22"/>
          <w:szCs w:val="22"/>
        </w:rPr>
        <w:t xml:space="preserve">there are in some instances verbal agreements and not written based upon trust. The written agreements are not necessarily in a standard form of contract but just a letter of intent or an email. Using an official contract with the intention of creating legal relations is important for establishing the main contractors position with the subcontractor - especially important when disputes arise. It would also mean that all elements such as price, time and quality are explicitly stated and signed by subcontractor and the main contractor. </w:t>
      </w:r>
    </w:p>
    <w:p w14:paraId="3E424468" w14:textId="77777777" w:rsidR="005C4554" w:rsidRPr="00971EF3" w:rsidRDefault="005C4554" w:rsidP="005C4554">
      <w:pPr>
        <w:rPr>
          <w:rFonts w:ascii="Arial" w:hAnsi="Arial" w:cs="Arial"/>
          <w:sz w:val="22"/>
          <w:szCs w:val="22"/>
        </w:rPr>
      </w:pPr>
    </w:p>
    <w:p w14:paraId="0F472B7E" w14:textId="77777777" w:rsidR="005C4554" w:rsidRPr="00531ED5" w:rsidRDefault="005C4554" w:rsidP="005C4554">
      <w:pPr>
        <w:rPr>
          <w:rFonts w:ascii="Arial" w:hAnsi="Arial" w:cs="Arial"/>
          <w:sz w:val="22"/>
          <w:szCs w:val="22"/>
        </w:rPr>
      </w:pPr>
      <w:r w:rsidRPr="00531ED5">
        <w:rPr>
          <w:rFonts w:ascii="Arial" w:hAnsi="Arial" w:cs="Arial"/>
          <w:b/>
          <w:bCs/>
          <w:sz w:val="22"/>
          <w:szCs w:val="22"/>
        </w:rPr>
        <w:t>Non-performance/lack of quality penalty clauses</w:t>
      </w:r>
      <w:r w:rsidRPr="00531ED5">
        <w:rPr>
          <w:rFonts w:ascii="Arial" w:hAnsi="Arial" w:cs="Arial"/>
          <w:sz w:val="22"/>
          <w:szCs w:val="22"/>
        </w:rPr>
        <w:t xml:space="preserve"> – in many construction forms of contract such as the JCT and NEC suite of contracts, there are penalty clauses which can be utilised when negotiating a project agreement between a main contractor and a subcontractor. This enables quality to be written into the contract and any unacceptable quality of workmanship is effectively breach of contract on the part of the subcontractor. This would then mean that payment deductions can be applied if certain quality targets are not met, withholding of a valuation until the work has been put right by the subcontractor. The NEC Engineering and Construction Subcontract (ECS) contains a secondary clause such as ‘X13: Performance bond’ which can stipulate certain quality parameters that need to be met. Also, a retention clause (X16) </w:t>
      </w:r>
      <w:r w:rsidRPr="00531ED5">
        <w:rPr>
          <w:rFonts w:ascii="Arial" w:hAnsi="Arial" w:cs="Arial"/>
          <w:sz w:val="22"/>
          <w:szCs w:val="22"/>
        </w:rPr>
        <w:fldChar w:fldCharType="begin" w:fldLock="1"/>
      </w:r>
      <w:r w:rsidRPr="00531ED5">
        <w:rPr>
          <w:rFonts w:ascii="Arial" w:hAnsi="Arial" w:cs="Arial"/>
          <w:sz w:val="22"/>
          <w:szCs w:val="22"/>
        </w:rPr>
        <w:instrText>ADDIN CSL_CITATION {"citationItems":[{"id":"ITEM-1","itemData":{"author":[{"dropping-particle":"","family":"Kilburn","given":"Keith","non-dropping-particle":"","parse-names":false,"suffix":""},{"dropping-particle":"","family":"Cornelius","given":"Amy","non-dropping-particle":"","parse-names":false,"suffix":""}],"id":"ITEM-1","issued":{"date-parts":[["2014"]]},"title":"Using nec3- what you need to know??","type":"article-journal"},"uris":["http://www.mendeley.com/documents/?uuid=ef1e70e3-3217-3d49-a94e-4fbfd8db9505"]}],"mendeley":{"formattedCitation":"(Kilburn and Cornelius, 2014)","plainTextFormattedCitation":"(Kilburn and Cornelius, 2014)","previouslyFormattedCitation":"(Kilburn and Cornelius, 2014)"},"properties":{"noteIndex":0},"schema":"https://github.com/citation-style-language/schema/raw/master/csl-citation.json"}</w:instrText>
      </w:r>
      <w:r w:rsidRPr="00531ED5">
        <w:rPr>
          <w:rFonts w:ascii="Arial" w:hAnsi="Arial" w:cs="Arial"/>
          <w:sz w:val="22"/>
          <w:szCs w:val="22"/>
        </w:rPr>
        <w:fldChar w:fldCharType="separate"/>
      </w:r>
      <w:r w:rsidRPr="00531ED5">
        <w:rPr>
          <w:rFonts w:ascii="Arial" w:hAnsi="Arial" w:cs="Arial"/>
          <w:noProof/>
          <w:sz w:val="22"/>
          <w:szCs w:val="22"/>
        </w:rPr>
        <w:t>(Kilburn and Cornelius, 2014)</w:t>
      </w:r>
      <w:r w:rsidRPr="00531ED5">
        <w:rPr>
          <w:rFonts w:ascii="Arial" w:hAnsi="Arial" w:cs="Arial"/>
          <w:sz w:val="22"/>
          <w:szCs w:val="22"/>
        </w:rPr>
        <w:fldChar w:fldCharType="end"/>
      </w:r>
      <w:r w:rsidRPr="00531ED5">
        <w:rPr>
          <w:rFonts w:ascii="Arial" w:hAnsi="Arial" w:cs="Arial"/>
          <w:sz w:val="22"/>
          <w:szCs w:val="22"/>
        </w:rPr>
        <w:t xml:space="preserve"> can be utilised which is explained below.</w:t>
      </w:r>
    </w:p>
    <w:p w14:paraId="385C2EDB" w14:textId="77777777" w:rsidR="005C4554" w:rsidRPr="00971EF3" w:rsidRDefault="005C4554" w:rsidP="005C4554">
      <w:pPr>
        <w:pStyle w:val="ListParagraph"/>
        <w:rPr>
          <w:rFonts w:ascii="Arial" w:hAnsi="Arial" w:cs="Arial"/>
          <w:sz w:val="22"/>
          <w:szCs w:val="22"/>
        </w:rPr>
      </w:pPr>
    </w:p>
    <w:p w14:paraId="437E563C" w14:textId="77777777" w:rsidR="005C4554" w:rsidRPr="00531ED5" w:rsidRDefault="005C4554" w:rsidP="005C4554">
      <w:pPr>
        <w:rPr>
          <w:rFonts w:ascii="Arial" w:hAnsi="Arial" w:cs="Arial"/>
          <w:sz w:val="22"/>
          <w:szCs w:val="22"/>
        </w:rPr>
      </w:pPr>
      <w:r w:rsidRPr="00531ED5">
        <w:rPr>
          <w:rFonts w:ascii="Arial" w:hAnsi="Arial" w:cs="Arial"/>
          <w:b/>
          <w:bCs/>
          <w:sz w:val="22"/>
          <w:szCs w:val="22"/>
        </w:rPr>
        <w:t xml:space="preserve">Retention </w:t>
      </w:r>
      <w:r w:rsidRPr="00531ED5">
        <w:rPr>
          <w:rFonts w:ascii="Arial" w:hAnsi="Arial" w:cs="Arial"/>
          <w:sz w:val="22"/>
          <w:szCs w:val="22"/>
        </w:rPr>
        <w:t xml:space="preserve">– many subcontractor arrangements include a retention clause of 5% of the contract value, it protects the main contractor to some extent from the subcontractor producing poor quality work because they would know that the remaining 5% will not be released until defects are put right. This percentage of money is held back the main contractor and then released in stages. 2.5% would be released upon practical completion and the remaining 2.5% would be released normally 6-12 months after the defects and liability period. This is common in many Building Services subcontractor agreements. Many subcontractors are wary of retention arrangements in the construction industry. Firstly, it is that if a main contractor becomes insolvent </w:t>
      </w:r>
      <w:r w:rsidRPr="00531ED5">
        <w:rPr>
          <w:rFonts w:ascii="Arial" w:hAnsi="Arial" w:cs="Arial"/>
          <w:sz w:val="22"/>
          <w:szCs w:val="22"/>
        </w:rPr>
        <w:fldChar w:fldCharType="begin" w:fldLock="1"/>
      </w:r>
      <w:r w:rsidRPr="00531ED5">
        <w:rPr>
          <w:rFonts w:ascii="Arial" w:hAnsi="Arial" w:cs="Arial"/>
          <w:sz w:val="22"/>
          <w:szCs w:val="22"/>
        </w:rPr>
        <w:instrText>ADDIN CSL_CITATION {"citationItems":[{"id":"ITEM-1","itemData":{"URL":"https://www.thenbs.com/knowledge/retentions-an-outdated-practice","accessed":{"date-parts":[["2018","11","25"]]},"author":[{"dropping-particle":"","family":"Sharman","given":"Jess","non-dropping-particle":"","parse-names":false,"suffix":""}],"container-title":"The NBS","id":"ITEM-1","issued":{"date-parts":[["2016"]]},"title":"Retentions: An outdated practice?","type":"webpage"},"uris":["http://www.mendeley.com/documents/?uuid=59556dd4-5120-38be-b456-d94eab8c4a14"]}],"mendeley":{"formattedCitation":"(Sharman, 2016)","plainTextFormattedCitation":"(Sharman, 2016)","previouslyFormattedCitation":"(Sharman, 2016)"},"properties":{"noteIndex":0},"schema":"https://github.com/citation-style-language/schema/raw/master/csl-citation.json"}</w:instrText>
      </w:r>
      <w:r w:rsidRPr="00531ED5">
        <w:rPr>
          <w:rFonts w:ascii="Arial" w:hAnsi="Arial" w:cs="Arial"/>
          <w:sz w:val="22"/>
          <w:szCs w:val="22"/>
        </w:rPr>
        <w:fldChar w:fldCharType="separate"/>
      </w:r>
      <w:r w:rsidRPr="00531ED5">
        <w:rPr>
          <w:rFonts w:ascii="Arial" w:hAnsi="Arial" w:cs="Arial"/>
          <w:noProof/>
          <w:sz w:val="22"/>
          <w:szCs w:val="22"/>
        </w:rPr>
        <w:t>(Sharman, 2016)</w:t>
      </w:r>
      <w:r w:rsidRPr="00531ED5">
        <w:rPr>
          <w:rFonts w:ascii="Arial" w:hAnsi="Arial" w:cs="Arial"/>
          <w:sz w:val="22"/>
          <w:szCs w:val="22"/>
        </w:rPr>
        <w:fldChar w:fldCharType="end"/>
      </w:r>
      <w:r w:rsidRPr="00531ED5">
        <w:rPr>
          <w:rFonts w:ascii="Arial" w:hAnsi="Arial" w:cs="Arial"/>
          <w:sz w:val="22"/>
          <w:szCs w:val="22"/>
        </w:rPr>
        <w:t xml:space="preserve">, the subcontractor is an unsecured creditor to the main contracting limited company and will often not receive their money. Also, the problems </w:t>
      </w:r>
      <w:r>
        <w:rPr>
          <w:rFonts w:ascii="Arial" w:hAnsi="Arial" w:cs="Arial"/>
          <w:sz w:val="22"/>
          <w:szCs w:val="22"/>
        </w:rPr>
        <w:t>retention</w:t>
      </w:r>
      <w:r w:rsidRPr="00531ED5">
        <w:rPr>
          <w:rFonts w:ascii="Arial" w:hAnsi="Arial" w:cs="Arial"/>
          <w:sz w:val="22"/>
          <w:szCs w:val="22"/>
        </w:rPr>
        <w:t xml:space="preserve"> causes to the subcontractor’s cash flow. The Construction Act 2011 addresses this issue by stipulating that a main contractor cannot withhold subcontractor</w:t>
      </w:r>
      <w:r>
        <w:rPr>
          <w:rFonts w:ascii="Arial" w:hAnsi="Arial" w:cs="Arial"/>
          <w:sz w:val="22"/>
          <w:szCs w:val="22"/>
        </w:rPr>
        <w:t xml:space="preserve"> retention</w:t>
      </w:r>
      <w:r w:rsidRPr="00531ED5">
        <w:rPr>
          <w:rFonts w:ascii="Arial" w:hAnsi="Arial" w:cs="Arial"/>
          <w:sz w:val="22"/>
          <w:szCs w:val="22"/>
        </w:rPr>
        <w:t xml:space="preserve"> </w:t>
      </w:r>
      <w:r>
        <w:rPr>
          <w:rFonts w:ascii="Arial" w:hAnsi="Arial" w:cs="Arial"/>
          <w:sz w:val="22"/>
          <w:szCs w:val="22"/>
        </w:rPr>
        <w:t>without due reason</w:t>
      </w:r>
      <w:r w:rsidRPr="00531ED5">
        <w:rPr>
          <w:rFonts w:ascii="Arial" w:hAnsi="Arial" w:cs="Arial"/>
          <w:sz w:val="22"/>
          <w:szCs w:val="22"/>
        </w:rPr>
        <w:t xml:space="preserve">, only in the event of a specific occurrence related to the subcontract </w:t>
      </w:r>
      <w:r w:rsidRPr="00531ED5">
        <w:rPr>
          <w:rFonts w:ascii="Arial" w:hAnsi="Arial" w:cs="Arial"/>
          <w:sz w:val="22"/>
          <w:szCs w:val="22"/>
        </w:rPr>
        <w:fldChar w:fldCharType="begin" w:fldLock="1"/>
      </w:r>
      <w:r w:rsidRPr="00531ED5">
        <w:rPr>
          <w:rFonts w:ascii="Arial" w:hAnsi="Arial" w:cs="Arial"/>
          <w:sz w:val="22"/>
          <w:szCs w:val="22"/>
        </w:rPr>
        <w:instrText>ADDIN CSL_CITATION {"citationItems":[{"id":"ITEM-1","itemData":{"URL":"https://www.thenbs.com/knowledge/retentions-an-outdated-practice","accessed":{"date-parts":[["2018","11","25"]]},"author":[{"dropping-particle":"","family":"Sharman","given":"Jess","non-dropping-particle":"","parse-names":false,"suffix":""}],"container-title":"The NBS","id":"ITEM-1","issued":{"date-parts":[["2016"]]},"title":"Retentions: An outdated practice?","type":"webpage"},"uris":["http://www.mendeley.com/documents/?uuid=59556dd4-5120-38be-b456-d94eab8c4a14"]}],"mendeley":{"formattedCitation":"(Sharman, 2016)","plainTextFormattedCitation":"(Sharman, 2016)","previouslyFormattedCitation":"(Sharman, 2016)"},"properties":{"noteIndex":0},"schema":"https://github.com/citation-style-language/schema/raw/master/csl-citation.json"}</w:instrText>
      </w:r>
      <w:r w:rsidRPr="00531ED5">
        <w:rPr>
          <w:rFonts w:ascii="Arial" w:hAnsi="Arial" w:cs="Arial"/>
          <w:sz w:val="22"/>
          <w:szCs w:val="22"/>
        </w:rPr>
        <w:fldChar w:fldCharType="separate"/>
      </w:r>
      <w:r w:rsidRPr="00531ED5">
        <w:rPr>
          <w:rFonts w:ascii="Arial" w:hAnsi="Arial" w:cs="Arial"/>
          <w:noProof/>
          <w:sz w:val="22"/>
          <w:szCs w:val="22"/>
        </w:rPr>
        <w:t>(Sharman, 2016)</w:t>
      </w:r>
      <w:r w:rsidRPr="00531ED5">
        <w:rPr>
          <w:rFonts w:ascii="Arial" w:hAnsi="Arial" w:cs="Arial"/>
          <w:sz w:val="22"/>
          <w:szCs w:val="22"/>
        </w:rPr>
        <w:fldChar w:fldCharType="end"/>
      </w:r>
      <w:r w:rsidRPr="00531ED5">
        <w:rPr>
          <w:rFonts w:ascii="Arial" w:hAnsi="Arial" w:cs="Arial"/>
          <w:sz w:val="22"/>
          <w:szCs w:val="22"/>
        </w:rPr>
        <w:t xml:space="preserve">. </w:t>
      </w:r>
    </w:p>
    <w:p w14:paraId="68B518A6" w14:textId="77777777" w:rsidR="00544C86" w:rsidRDefault="00544C86" w:rsidP="00544C86">
      <w:pPr>
        <w:jc w:val="both"/>
        <w:rPr>
          <w:rFonts w:ascii="Arial" w:hAnsi="Arial" w:cs="Arial"/>
          <w:bCs/>
          <w:sz w:val="22"/>
          <w:szCs w:val="22"/>
        </w:rPr>
      </w:pPr>
    </w:p>
    <w:p w14:paraId="506C32C6" w14:textId="7AA6A25F" w:rsidR="00544C86" w:rsidRDefault="00544C86" w:rsidP="00544C86">
      <w:pPr>
        <w:pStyle w:val="Heading1"/>
      </w:pPr>
      <w:bookmarkStart w:id="5" w:name="_Toc531360225"/>
      <w:r>
        <w:lastRenderedPageBreak/>
        <w:t>Conclusion</w:t>
      </w:r>
      <w:bookmarkEnd w:id="5"/>
    </w:p>
    <w:p w14:paraId="37A502E1" w14:textId="77777777" w:rsidR="00544C86" w:rsidRDefault="00544C86" w:rsidP="00544C86">
      <w:pPr>
        <w:jc w:val="both"/>
        <w:rPr>
          <w:rFonts w:ascii="Arial" w:hAnsi="Arial" w:cs="Arial"/>
          <w:bCs/>
          <w:sz w:val="22"/>
          <w:szCs w:val="22"/>
        </w:rPr>
      </w:pPr>
    </w:p>
    <w:p w14:paraId="65B01763" w14:textId="77777777" w:rsidR="00544C86" w:rsidRDefault="00544C86" w:rsidP="00544C86">
      <w:pPr>
        <w:jc w:val="both"/>
        <w:rPr>
          <w:rFonts w:ascii="Arial" w:hAnsi="Arial" w:cs="Arial"/>
          <w:bCs/>
          <w:sz w:val="22"/>
          <w:szCs w:val="22"/>
        </w:rPr>
      </w:pPr>
    </w:p>
    <w:p w14:paraId="07642462" w14:textId="7050E8F4" w:rsidR="005C4554" w:rsidRPr="00971EF3" w:rsidRDefault="005C4554" w:rsidP="005C4554">
      <w:pPr>
        <w:rPr>
          <w:rFonts w:ascii="Arial" w:hAnsi="Arial" w:cs="Arial"/>
          <w:sz w:val="22"/>
          <w:szCs w:val="22"/>
        </w:rPr>
      </w:pPr>
      <w:r w:rsidRPr="00971EF3">
        <w:rPr>
          <w:rFonts w:ascii="Arial" w:hAnsi="Arial" w:cs="Arial"/>
          <w:sz w:val="22"/>
          <w:szCs w:val="22"/>
        </w:rPr>
        <w:t xml:space="preserve">With regards to subcontractor quality, there are several factors that </w:t>
      </w:r>
      <w:r w:rsidR="00370D38">
        <w:rPr>
          <w:rFonts w:ascii="Arial" w:hAnsi="Arial" w:cs="Arial"/>
          <w:sz w:val="22"/>
          <w:szCs w:val="22"/>
        </w:rPr>
        <w:t>can affect</w:t>
      </w:r>
      <w:r w:rsidRPr="00971EF3">
        <w:rPr>
          <w:rFonts w:ascii="Arial" w:hAnsi="Arial" w:cs="Arial"/>
          <w:sz w:val="22"/>
          <w:szCs w:val="22"/>
        </w:rPr>
        <w:t xml:space="preserve"> the quality of</w:t>
      </w:r>
      <w:r w:rsidR="00370D38">
        <w:rPr>
          <w:rFonts w:ascii="Arial" w:hAnsi="Arial" w:cs="Arial"/>
          <w:sz w:val="22"/>
          <w:szCs w:val="22"/>
        </w:rPr>
        <w:t xml:space="preserve"> subcontracted work. </w:t>
      </w:r>
      <w:r w:rsidRPr="00971EF3">
        <w:rPr>
          <w:rFonts w:ascii="Arial" w:hAnsi="Arial" w:cs="Arial"/>
          <w:sz w:val="22"/>
          <w:szCs w:val="22"/>
        </w:rPr>
        <w:t>The emphasis is not on what work can be produced, rather, it is the final cost to the main contractor that influences the decision of the selection of the subcontractor. Which in turn means that the quality of work is not the priority</w:t>
      </w:r>
      <w:r w:rsidR="00370D38">
        <w:rPr>
          <w:rFonts w:ascii="Arial" w:hAnsi="Arial" w:cs="Arial"/>
          <w:sz w:val="22"/>
          <w:szCs w:val="22"/>
        </w:rPr>
        <w:t xml:space="preserve">. </w:t>
      </w:r>
      <w:r w:rsidRPr="00971EF3">
        <w:rPr>
          <w:rFonts w:ascii="Arial" w:hAnsi="Arial" w:cs="Arial"/>
          <w:sz w:val="22"/>
          <w:szCs w:val="22"/>
        </w:rPr>
        <w:t xml:space="preserve">There are several methods, as listed above, in which the quality of subcontractor work can be controlled. It is imperative that the main contractor is legally protected when it comes to subcontractor conduct to ensure that they are not left to pick up the financial consequences of poor quality work produced by the subcontractor. All of the solutions listed above </w:t>
      </w:r>
      <w:r w:rsidR="00370D38">
        <w:rPr>
          <w:rFonts w:ascii="Arial" w:hAnsi="Arial" w:cs="Arial"/>
          <w:sz w:val="22"/>
          <w:szCs w:val="22"/>
        </w:rPr>
        <w:t>such as encouraging good, continuing working relations, adapting to construction legislation and harmonisation (such as ISO 9001) can help</w:t>
      </w:r>
      <w:r w:rsidRPr="00971EF3">
        <w:rPr>
          <w:rFonts w:ascii="Arial" w:hAnsi="Arial" w:cs="Arial"/>
          <w:sz w:val="22"/>
          <w:szCs w:val="22"/>
        </w:rPr>
        <w:t xml:space="preserve"> ensure that the risk of poor quality work is mitigated as best as possible. That is the ideal scenario, however, due to the financial or time constraints on-site this is not always possible. </w:t>
      </w:r>
    </w:p>
    <w:p w14:paraId="2E8F9DAD" w14:textId="75BBCB4B" w:rsidR="00DE7D45" w:rsidRDefault="00DE7D45" w:rsidP="002F51AD"/>
    <w:p w14:paraId="67CECB74" w14:textId="17BE57BC" w:rsidR="00544C86" w:rsidRDefault="00544C86" w:rsidP="00544C86">
      <w:pPr>
        <w:pStyle w:val="Heading1"/>
      </w:pPr>
      <w:bookmarkStart w:id="6" w:name="_Toc531360226"/>
      <w:r>
        <w:t>References</w:t>
      </w:r>
      <w:bookmarkEnd w:id="6"/>
    </w:p>
    <w:p w14:paraId="7C38742D" w14:textId="77777777" w:rsidR="00544C86" w:rsidRDefault="00544C86" w:rsidP="00544C86"/>
    <w:p w14:paraId="0DEF08E7" w14:textId="4E274D4B" w:rsidR="00D6141D" w:rsidRPr="00D6141D" w:rsidRDefault="005C4554" w:rsidP="00D6141D">
      <w:pPr>
        <w:widowControl w:val="0"/>
        <w:autoSpaceDE w:val="0"/>
        <w:autoSpaceDN w:val="0"/>
        <w:adjustRightInd w:val="0"/>
        <w:rPr>
          <w:rFonts w:ascii="Times New Roman" w:hAnsi="Times New Roman" w:cs="Times New Roman"/>
          <w:noProof/>
          <w:lang w:val="en-US"/>
        </w:rPr>
      </w:pPr>
      <w:r>
        <w:rPr>
          <w:rFonts w:ascii="Times New Roman" w:hAnsi="Times New Roman" w:cs="Times New Roman"/>
          <w:b/>
          <w:bCs/>
          <w:i/>
          <w:iCs/>
        </w:rPr>
        <w:fldChar w:fldCharType="begin" w:fldLock="1"/>
      </w:r>
      <w:r>
        <w:rPr>
          <w:rFonts w:ascii="Times New Roman" w:hAnsi="Times New Roman" w:cs="Times New Roman"/>
          <w:b/>
          <w:bCs/>
          <w:i/>
          <w:iCs/>
        </w:rPr>
        <w:instrText xml:space="preserve">ADDIN Mendeley Bibliography CSL_BIBLIOGRAPHY </w:instrText>
      </w:r>
      <w:r>
        <w:rPr>
          <w:rFonts w:ascii="Times New Roman" w:hAnsi="Times New Roman" w:cs="Times New Roman"/>
          <w:b/>
          <w:bCs/>
          <w:i/>
          <w:iCs/>
        </w:rPr>
        <w:fldChar w:fldCharType="separate"/>
      </w:r>
      <w:r w:rsidR="00D6141D" w:rsidRPr="00D6141D">
        <w:rPr>
          <w:rFonts w:ascii="Times New Roman" w:hAnsi="Times New Roman" w:cs="Times New Roman"/>
          <w:noProof/>
          <w:lang w:val="en-US"/>
        </w:rPr>
        <w:t xml:space="preserve">BSI (2010) </w:t>
      </w:r>
      <w:r w:rsidR="00D6141D" w:rsidRPr="00D6141D">
        <w:rPr>
          <w:rFonts w:ascii="Times New Roman" w:hAnsi="Times New Roman" w:cs="Times New Roman"/>
          <w:i/>
          <w:iCs/>
          <w:noProof/>
          <w:lang w:val="en-US"/>
        </w:rPr>
        <w:t>Construction related procurement-Prequalification questionnaires</w:t>
      </w:r>
      <w:r w:rsidR="00D6141D" w:rsidRPr="00D6141D">
        <w:rPr>
          <w:rFonts w:ascii="Times New Roman" w:hAnsi="Times New Roman" w:cs="Times New Roman"/>
          <w:noProof/>
          <w:lang w:val="en-US"/>
        </w:rPr>
        <w:t>. 1st edn. BSI. Available at: https://www.local.gov.uk/sites/default/files/documents/pas-91-2010-construction--48e.pdf (Accessed: 6 November 2018).</w:t>
      </w:r>
    </w:p>
    <w:p w14:paraId="26354B87"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Chileshe, N. and Reyes-Martinez, G. (2011) ‘Effectiveness of communication between contractors and sub-contractors: Practices, barriers and enablers’, in </w:t>
      </w:r>
      <w:r w:rsidRPr="00D6141D">
        <w:rPr>
          <w:rFonts w:ascii="Times New Roman" w:hAnsi="Times New Roman" w:cs="Times New Roman"/>
          <w:i/>
          <w:iCs/>
          <w:noProof/>
          <w:lang w:val="en-US"/>
        </w:rPr>
        <w:t>Conference on Construction and Real Estates Management 2011</w:t>
      </w:r>
      <w:r w:rsidRPr="00D6141D">
        <w:rPr>
          <w:rFonts w:ascii="Times New Roman" w:hAnsi="Times New Roman" w:cs="Times New Roman"/>
          <w:noProof/>
          <w:lang w:val="en-US"/>
        </w:rPr>
        <w:t>. Available at: https://www.researchgate.net/publication/265685486_Effectiveness_of_communication_between_contractors_and_sub-contractors_Practices_barriers_and_enablers (Accessed: 28 November 2018).</w:t>
      </w:r>
    </w:p>
    <w:p w14:paraId="659F4A10"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Cunningham, T. (2013) </w:t>
      </w:r>
      <w:r w:rsidRPr="00D6141D">
        <w:rPr>
          <w:rFonts w:ascii="Times New Roman" w:hAnsi="Times New Roman" w:cs="Times New Roman"/>
          <w:i/>
          <w:iCs/>
          <w:noProof/>
          <w:lang w:val="en-US"/>
        </w:rPr>
        <w:t>Factors Affecting The Cost of Building Work-An Overview FACTORS AFFECTING THE COST OF BUILDING WORK An Overview</w:t>
      </w:r>
      <w:r w:rsidRPr="00D6141D">
        <w:rPr>
          <w:rFonts w:ascii="Times New Roman" w:hAnsi="Times New Roman" w:cs="Times New Roman"/>
          <w:noProof/>
          <w:lang w:val="en-US"/>
        </w:rPr>
        <w:t>. Available at: http://arrow.dit.ie/beschreoth (Accessed: 6 November 2018).</w:t>
      </w:r>
    </w:p>
    <w:p w14:paraId="2AE947B7"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Enshassi, A., Arain, F. and Tayeh, B. (2012) ‘Major causes of problems between contractors and subcontractors in the Gaza Strip’, </w:t>
      </w:r>
      <w:r w:rsidRPr="00D6141D">
        <w:rPr>
          <w:rFonts w:ascii="Times New Roman" w:hAnsi="Times New Roman" w:cs="Times New Roman"/>
          <w:i/>
          <w:iCs/>
          <w:noProof/>
          <w:lang w:val="en-US"/>
        </w:rPr>
        <w:t>Journal of Financial Management of Property and Construction</w:t>
      </w:r>
      <w:r w:rsidRPr="00D6141D">
        <w:rPr>
          <w:rFonts w:ascii="Times New Roman" w:hAnsi="Times New Roman" w:cs="Times New Roman"/>
          <w:noProof/>
          <w:lang w:val="en-US"/>
        </w:rPr>
        <w:t>, 17(1), pp. 92–112. doi: 10.1108/13664381211211064.</w:t>
      </w:r>
    </w:p>
    <w:p w14:paraId="527113A4"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First Time Quality (2014) </w:t>
      </w:r>
      <w:r w:rsidRPr="00D6141D">
        <w:rPr>
          <w:rFonts w:ascii="Times New Roman" w:hAnsi="Times New Roman" w:cs="Times New Roman"/>
          <w:i/>
          <w:iCs/>
          <w:noProof/>
          <w:lang w:val="en-US"/>
        </w:rPr>
        <w:t>GC’s Subcontractor QA/QC Plan Sample</w:t>
      </w:r>
      <w:r w:rsidRPr="00D6141D">
        <w:rPr>
          <w:rFonts w:ascii="Times New Roman" w:hAnsi="Times New Roman" w:cs="Times New Roman"/>
          <w:noProof/>
          <w:lang w:val="en-US"/>
        </w:rPr>
        <w:t>. Available at: https://www.firsttimequalityplans.com/wp-content/uploads/2014/02/945_GC-Subcontractor-Quality-Plan-Sample.pdf (Accessed: 20 October 2018).</w:t>
      </w:r>
    </w:p>
    <w:p w14:paraId="570B6473"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Gardiner, J. (2013) </w:t>
      </w:r>
      <w:r w:rsidRPr="00D6141D">
        <w:rPr>
          <w:rFonts w:ascii="Times New Roman" w:hAnsi="Times New Roman" w:cs="Times New Roman"/>
          <w:i/>
          <w:iCs/>
          <w:noProof/>
          <w:lang w:val="en-US"/>
        </w:rPr>
        <w:t>Are SMEs getting a fair deal?</w:t>
      </w:r>
      <w:r w:rsidRPr="00D6141D">
        <w:rPr>
          <w:rFonts w:ascii="Times New Roman" w:hAnsi="Times New Roman" w:cs="Times New Roman"/>
          <w:noProof/>
          <w:lang w:val="en-US"/>
        </w:rPr>
        <w:t xml:space="preserve"> Available at: https://www.building.co.uk/focus/are-smes-getting-a-fair-deal/5058493.article (Accessed: 29 November 2018).</w:t>
      </w:r>
    </w:p>
    <w:p w14:paraId="6B1982DD"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Gould, N. (2012) </w:t>
      </w:r>
      <w:r w:rsidRPr="00D6141D">
        <w:rPr>
          <w:rFonts w:ascii="Times New Roman" w:hAnsi="Times New Roman" w:cs="Times New Roman"/>
          <w:i/>
          <w:iCs/>
          <w:noProof/>
          <w:lang w:val="en-US"/>
        </w:rPr>
        <w:t>Subcontracts</w:t>
      </w:r>
      <w:r w:rsidRPr="00D6141D">
        <w:rPr>
          <w:rFonts w:ascii="Times New Roman" w:hAnsi="Times New Roman" w:cs="Times New Roman"/>
          <w:noProof/>
          <w:lang w:val="en-US"/>
        </w:rPr>
        <w:t xml:space="preserve">, </w:t>
      </w:r>
      <w:r w:rsidRPr="00D6141D">
        <w:rPr>
          <w:rFonts w:ascii="Times New Roman" w:hAnsi="Times New Roman" w:cs="Times New Roman"/>
          <w:i/>
          <w:iCs/>
          <w:noProof/>
          <w:lang w:val="en-US"/>
        </w:rPr>
        <w:t>Fenwick Elliot</w:t>
      </w:r>
      <w:r w:rsidRPr="00D6141D">
        <w:rPr>
          <w:rFonts w:ascii="Times New Roman" w:hAnsi="Times New Roman" w:cs="Times New Roman"/>
          <w:noProof/>
          <w:lang w:val="en-US"/>
        </w:rPr>
        <w:t>. Available at: https://www.fenwickelliott.com/sites/default/files/nick_gould_-_subcontracts_paper_for_university_of_vienna.indd_.pdf (Accessed: 15 November 2018).</w:t>
      </w:r>
    </w:p>
    <w:p w14:paraId="4CBE587D"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Huang, R.-Y. </w:t>
      </w:r>
      <w:r w:rsidRPr="00D6141D">
        <w:rPr>
          <w:rFonts w:ascii="Times New Roman" w:hAnsi="Times New Roman" w:cs="Times New Roman"/>
          <w:i/>
          <w:iCs/>
          <w:noProof/>
          <w:lang w:val="en-US"/>
        </w:rPr>
        <w:t>et al.</w:t>
      </w:r>
      <w:r w:rsidRPr="00D6141D">
        <w:rPr>
          <w:rFonts w:ascii="Times New Roman" w:hAnsi="Times New Roman" w:cs="Times New Roman"/>
          <w:noProof/>
          <w:lang w:val="en-US"/>
        </w:rPr>
        <w:t xml:space="preserve"> (2008) ‘Factor Analysis of Interface Problems Among Construction Parties - A Case Study of MRT’, </w:t>
      </w:r>
      <w:r w:rsidRPr="00D6141D">
        <w:rPr>
          <w:rFonts w:ascii="Times New Roman" w:hAnsi="Times New Roman" w:cs="Times New Roman"/>
          <w:i/>
          <w:iCs/>
          <w:noProof/>
          <w:lang w:val="en-US"/>
        </w:rPr>
        <w:t>Journal of Marine Science and Technology</w:t>
      </w:r>
      <w:r w:rsidRPr="00D6141D">
        <w:rPr>
          <w:rFonts w:ascii="Times New Roman" w:hAnsi="Times New Roman" w:cs="Times New Roman"/>
          <w:noProof/>
          <w:lang w:val="en-US"/>
        </w:rPr>
        <w:t>, 16(1), p. 52. Available at: http://jmst.ntou.edu.tw/marine/16-1/52-63.pdf (Accessed: 30 November 2018).</w:t>
      </w:r>
    </w:p>
    <w:p w14:paraId="3D558528"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Institution of Civil Engineers (2015) </w:t>
      </w:r>
      <w:r w:rsidRPr="00D6141D">
        <w:rPr>
          <w:rFonts w:ascii="Times New Roman" w:hAnsi="Times New Roman" w:cs="Times New Roman"/>
          <w:i/>
          <w:iCs/>
          <w:noProof/>
          <w:lang w:val="en-US"/>
        </w:rPr>
        <w:t>Civil Engineering Procedure - 7th Edition</w:t>
      </w:r>
      <w:r w:rsidRPr="00D6141D">
        <w:rPr>
          <w:rFonts w:ascii="Times New Roman" w:hAnsi="Times New Roman" w:cs="Times New Roman"/>
          <w:noProof/>
          <w:lang w:val="en-US"/>
        </w:rPr>
        <w:t xml:space="preserve">. </w:t>
      </w:r>
      <w:r w:rsidRPr="00D6141D">
        <w:rPr>
          <w:rFonts w:ascii="Times New Roman" w:hAnsi="Times New Roman" w:cs="Times New Roman"/>
          <w:noProof/>
          <w:lang w:val="en-US"/>
        </w:rPr>
        <w:lastRenderedPageBreak/>
        <w:t>Seventh. Thomas Telford Ice.</w:t>
      </w:r>
    </w:p>
    <w:p w14:paraId="14E22FE4"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Kellewe, J. (2017) ‘Why are Britain’s new homes built so badly’, </w:t>
      </w:r>
      <w:r w:rsidRPr="00D6141D">
        <w:rPr>
          <w:rFonts w:ascii="Times New Roman" w:hAnsi="Times New Roman" w:cs="Times New Roman"/>
          <w:i/>
          <w:iCs/>
          <w:noProof/>
          <w:lang w:val="en-US"/>
        </w:rPr>
        <w:t>The Guardian</w:t>
      </w:r>
      <w:r w:rsidRPr="00D6141D">
        <w:rPr>
          <w:rFonts w:ascii="Times New Roman" w:hAnsi="Times New Roman" w:cs="Times New Roman"/>
          <w:noProof/>
          <w:lang w:val="en-US"/>
        </w:rPr>
        <w:t>. Available at: https://www.theguardian.com/money/2017/mar/11/why-are-britains-new-homes-built-so-badly (Accessed: 30 November 2018).</w:t>
      </w:r>
    </w:p>
    <w:p w14:paraId="445407EF"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Kilburn, K. and Cornelius, A. (2014) ‘Using nec3- what you need to know??’ Available at: https://www.cices.org/content/uploads/2013/11/NEC3-Training-Thursday-26-November.pdf (Accessed: 29 November 2018).</w:t>
      </w:r>
    </w:p>
    <w:p w14:paraId="66C127F3"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Latham, M. (1994) </w:t>
      </w:r>
      <w:r w:rsidRPr="00D6141D">
        <w:rPr>
          <w:rFonts w:ascii="Times New Roman" w:hAnsi="Times New Roman" w:cs="Times New Roman"/>
          <w:i/>
          <w:iCs/>
          <w:noProof/>
          <w:lang w:val="en-US"/>
        </w:rPr>
        <w:t>CONSTRUCTING THE TEAM Joint Review of Procurement and Contractual Arrangements in the United Kingdom Construction Industry Final Report</w:t>
      </w:r>
      <w:r w:rsidRPr="00D6141D">
        <w:rPr>
          <w:rFonts w:ascii="Times New Roman" w:hAnsi="Times New Roman" w:cs="Times New Roman"/>
          <w:noProof/>
          <w:lang w:val="en-US"/>
        </w:rPr>
        <w:t>. Available at: http://constructingexcellence.org.uk/wp-content/uploads/2014/10/Constructing-the-team-The-Latham-Report.pdf (Accessed: 28 November 2018).</w:t>
      </w:r>
    </w:p>
    <w:p w14:paraId="1B268419"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New Home Expert (2014) </w:t>
      </w:r>
      <w:r w:rsidRPr="00D6141D">
        <w:rPr>
          <w:rFonts w:ascii="Times New Roman" w:hAnsi="Times New Roman" w:cs="Times New Roman"/>
          <w:i/>
          <w:iCs/>
          <w:noProof/>
          <w:lang w:val="en-US"/>
        </w:rPr>
        <w:t>A Consistant Approach To Finishes Is Lowering Quality</w:t>
      </w:r>
      <w:r w:rsidRPr="00D6141D">
        <w:rPr>
          <w:rFonts w:ascii="Times New Roman" w:hAnsi="Times New Roman" w:cs="Times New Roman"/>
          <w:noProof/>
          <w:lang w:val="en-US"/>
        </w:rPr>
        <w:t>. Available at: http://www.new-home-blog.co.uk/tolerances-used-by-builders-to-defend-poor-quality-new-homes/ (Accessed: 18 November 2018).</w:t>
      </w:r>
    </w:p>
    <w:p w14:paraId="2FA67F5C"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Raeburn, S. (2011) </w:t>
      </w:r>
      <w:r w:rsidRPr="00D6141D">
        <w:rPr>
          <w:rFonts w:ascii="Times New Roman" w:hAnsi="Times New Roman" w:cs="Times New Roman"/>
          <w:i/>
          <w:iCs/>
          <w:noProof/>
          <w:lang w:val="en-US"/>
        </w:rPr>
        <w:t>Quality Management Policy</w:t>
      </w:r>
      <w:r w:rsidRPr="00D6141D">
        <w:rPr>
          <w:rFonts w:ascii="Times New Roman" w:hAnsi="Times New Roman" w:cs="Times New Roman"/>
          <w:noProof/>
          <w:lang w:val="en-US"/>
        </w:rPr>
        <w:t>. Available at: http://www.raeburnconstruction.co.uk/Downloads/Quality Management Policy Dec11.docx.</w:t>
      </w:r>
    </w:p>
    <w:p w14:paraId="2170C2D1"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Sharman, J. (2016) </w:t>
      </w:r>
      <w:r w:rsidRPr="00D6141D">
        <w:rPr>
          <w:rFonts w:ascii="Times New Roman" w:hAnsi="Times New Roman" w:cs="Times New Roman"/>
          <w:i/>
          <w:iCs/>
          <w:noProof/>
          <w:lang w:val="en-US"/>
        </w:rPr>
        <w:t>Retentions: An outdated practice?</w:t>
      </w:r>
      <w:r w:rsidRPr="00D6141D">
        <w:rPr>
          <w:rFonts w:ascii="Times New Roman" w:hAnsi="Times New Roman" w:cs="Times New Roman"/>
          <w:noProof/>
          <w:lang w:val="en-US"/>
        </w:rPr>
        <w:t xml:space="preserve">, </w:t>
      </w:r>
      <w:r w:rsidRPr="00D6141D">
        <w:rPr>
          <w:rFonts w:ascii="Times New Roman" w:hAnsi="Times New Roman" w:cs="Times New Roman"/>
          <w:i/>
          <w:iCs/>
          <w:noProof/>
          <w:lang w:val="en-US"/>
        </w:rPr>
        <w:t>The NBS</w:t>
      </w:r>
      <w:r w:rsidRPr="00D6141D">
        <w:rPr>
          <w:rFonts w:ascii="Times New Roman" w:hAnsi="Times New Roman" w:cs="Times New Roman"/>
          <w:noProof/>
          <w:lang w:val="en-US"/>
        </w:rPr>
        <w:t>. Available at: https://www.thenbs.com/knowledge/retentions-an-outdated-practice (Accessed: 25 November 2018).</w:t>
      </w:r>
    </w:p>
    <w:p w14:paraId="7DEE8FF5" w14:textId="77777777" w:rsidR="00D6141D" w:rsidRPr="00D6141D" w:rsidRDefault="00D6141D" w:rsidP="00D6141D">
      <w:pPr>
        <w:widowControl w:val="0"/>
        <w:autoSpaceDE w:val="0"/>
        <w:autoSpaceDN w:val="0"/>
        <w:adjustRightInd w:val="0"/>
        <w:rPr>
          <w:rFonts w:ascii="Times New Roman" w:hAnsi="Times New Roman" w:cs="Times New Roman"/>
          <w:noProof/>
          <w:lang w:val="en-US"/>
        </w:rPr>
      </w:pPr>
      <w:r w:rsidRPr="00D6141D">
        <w:rPr>
          <w:rFonts w:ascii="Times New Roman" w:hAnsi="Times New Roman" w:cs="Times New Roman"/>
          <w:noProof/>
          <w:lang w:val="en-US"/>
        </w:rPr>
        <w:t xml:space="preserve">UK Construction Online (2017) </w:t>
      </w:r>
      <w:r w:rsidRPr="00D6141D">
        <w:rPr>
          <w:rFonts w:ascii="Times New Roman" w:hAnsi="Times New Roman" w:cs="Times New Roman"/>
          <w:i/>
          <w:iCs/>
          <w:noProof/>
          <w:lang w:val="en-US"/>
        </w:rPr>
        <w:t>Why are most construction projects significantly exceeding their budgets?</w:t>
      </w:r>
      <w:r w:rsidRPr="00D6141D">
        <w:rPr>
          <w:rFonts w:ascii="Times New Roman" w:hAnsi="Times New Roman" w:cs="Times New Roman"/>
          <w:noProof/>
          <w:lang w:val="en-US"/>
        </w:rPr>
        <w:t xml:space="preserve">, </w:t>
      </w:r>
      <w:r w:rsidRPr="00D6141D">
        <w:rPr>
          <w:rFonts w:ascii="Times New Roman" w:hAnsi="Times New Roman" w:cs="Times New Roman"/>
          <w:i/>
          <w:iCs/>
          <w:noProof/>
          <w:lang w:val="en-US"/>
        </w:rPr>
        <w:t>UK Construction Online</w:t>
      </w:r>
      <w:r w:rsidRPr="00D6141D">
        <w:rPr>
          <w:rFonts w:ascii="Times New Roman" w:hAnsi="Times New Roman" w:cs="Times New Roman"/>
          <w:noProof/>
          <w:lang w:val="en-US"/>
        </w:rPr>
        <w:t>. Available at: https://www.ukconstructionmedia.co.uk/news/construction-projects-significantly-exceeding-budgets/ (Accessed: 27 November 2018).</w:t>
      </w:r>
    </w:p>
    <w:p w14:paraId="4415A782" w14:textId="77777777" w:rsidR="00D6141D" w:rsidRPr="00D6141D" w:rsidRDefault="00D6141D" w:rsidP="00D6141D">
      <w:pPr>
        <w:widowControl w:val="0"/>
        <w:autoSpaceDE w:val="0"/>
        <w:autoSpaceDN w:val="0"/>
        <w:adjustRightInd w:val="0"/>
        <w:rPr>
          <w:rFonts w:ascii="Times New Roman" w:hAnsi="Times New Roman" w:cs="Times New Roman"/>
          <w:noProof/>
        </w:rPr>
      </w:pPr>
      <w:r w:rsidRPr="00D6141D">
        <w:rPr>
          <w:rFonts w:ascii="Times New Roman" w:hAnsi="Times New Roman" w:cs="Times New Roman"/>
          <w:noProof/>
          <w:lang w:val="en-US"/>
        </w:rPr>
        <w:t xml:space="preserve">Wood, G. and Ellis, R. (2005) </w:t>
      </w:r>
      <w:r w:rsidRPr="00D6141D">
        <w:rPr>
          <w:rFonts w:ascii="Times New Roman" w:hAnsi="Times New Roman" w:cs="Times New Roman"/>
          <w:i/>
          <w:iCs/>
          <w:noProof/>
          <w:lang w:val="en-US"/>
        </w:rPr>
        <w:t>Main contractor experiences of partnering relationships on UK construction ...: EBSCOhost</w:t>
      </w:r>
      <w:r w:rsidRPr="00D6141D">
        <w:rPr>
          <w:rFonts w:ascii="Times New Roman" w:hAnsi="Times New Roman" w:cs="Times New Roman"/>
          <w:noProof/>
          <w:lang w:val="en-US"/>
        </w:rPr>
        <w:t xml:space="preserve">, </w:t>
      </w:r>
      <w:r w:rsidRPr="00D6141D">
        <w:rPr>
          <w:rFonts w:ascii="Times New Roman" w:hAnsi="Times New Roman" w:cs="Times New Roman"/>
          <w:i/>
          <w:iCs/>
          <w:noProof/>
          <w:lang w:val="en-US"/>
        </w:rPr>
        <w:t>Construction Management and Economics</w:t>
      </w:r>
      <w:r w:rsidRPr="00D6141D">
        <w:rPr>
          <w:rFonts w:ascii="Times New Roman" w:hAnsi="Times New Roman" w:cs="Times New Roman"/>
          <w:noProof/>
          <w:lang w:val="en-US"/>
        </w:rPr>
        <w:t>. Available at: https://web-a-ebscohost-com.ezproxy.uwtsd.ac.uk/ehost/pdfviewer/pdfviewer?vid=1&amp;sid=2ef3864a-823d-4518-bff1-50079dc963bd%40sessionmgr4010 (Accessed: 28 November 2018).</w:t>
      </w:r>
    </w:p>
    <w:p w14:paraId="2EBBC325" w14:textId="4B790AF9" w:rsidR="005C4554" w:rsidRDefault="005C4554" w:rsidP="00D6141D">
      <w:pPr>
        <w:widowControl w:val="0"/>
        <w:autoSpaceDE w:val="0"/>
        <w:autoSpaceDN w:val="0"/>
        <w:adjustRightInd w:val="0"/>
        <w:rPr>
          <w:rFonts w:ascii="Times New Roman" w:hAnsi="Times New Roman" w:cs="Times New Roman"/>
          <w:b/>
          <w:bCs/>
          <w:i/>
          <w:iCs/>
        </w:rPr>
      </w:pPr>
      <w:r>
        <w:rPr>
          <w:rFonts w:ascii="Times New Roman" w:hAnsi="Times New Roman" w:cs="Times New Roman"/>
          <w:b/>
          <w:bCs/>
          <w:i/>
          <w:iCs/>
        </w:rPr>
        <w:fldChar w:fldCharType="end"/>
      </w:r>
    </w:p>
    <w:p w14:paraId="743A2A98" w14:textId="77777777" w:rsidR="005C4554" w:rsidRDefault="005C4554" w:rsidP="005C4554">
      <w:pPr>
        <w:rPr>
          <w:rFonts w:ascii="Times New Roman" w:hAnsi="Times New Roman" w:cs="Times New Roman"/>
          <w:b/>
          <w:bCs/>
          <w:i/>
          <w:iCs/>
        </w:rPr>
      </w:pPr>
    </w:p>
    <w:p w14:paraId="76810659" w14:textId="77777777" w:rsidR="005C4554" w:rsidRPr="00836C16" w:rsidRDefault="005C4554" w:rsidP="005C4554">
      <w:pPr>
        <w:rPr>
          <w:rFonts w:ascii="Times New Roman" w:hAnsi="Times New Roman" w:cs="Times New Roman"/>
          <w:b/>
          <w:bCs/>
          <w:i/>
          <w:iCs/>
        </w:rPr>
      </w:pPr>
    </w:p>
    <w:p w14:paraId="1CCDDAFC" w14:textId="77777777" w:rsidR="00544C86" w:rsidRPr="00544C86" w:rsidRDefault="00544C86" w:rsidP="00544C86"/>
    <w:p w14:paraId="4C22A2DD" w14:textId="77777777" w:rsidR="00544C86" w:rsidRDefault="00544C86" w:rsidP="002F51AD"/>
    <w:p w14:paraId="03FB0E5B" w14:textId="77777777" w:rsidR="00C20273" w:rsidRDefault="00C20273" w:rsidP="002F51AD"/>
    <w:p w14:paraId="5162748D" w14:textId="77777777" w:rsidR="00C20273" w:rsidRDefault="00C20273" w:rsidP="002F51AD"/>
    <w:p w14:paraId="04F4C4BD" w14:textId="77777777" w:rsidR="00EE657B" w:rsidRDefault="00EE657B" w:rsidP="00C20273">
      <w:pPr>
        <w:pStyle w:val="Heading1"/>
      </w:pPr>
    </w:p>
    <w:p w14:paraId="37AC45BA" w14:textId="66FBD127" w:rsidR="001C471F" w:rsidRDefault="001C471F" w:rsidP="00EE657B">
      <w:pPr>
        <w:pStyle w:val="Heading1"/>
      </w:pPr>
      <w:bookmarkStart w:id="7" w:name="_Toc531360227"/>
    </w:p>
    <w:p w14:paraId="6593A42D" w14:textId="6C0E3879" w:rsidR="001C471F" w:rsidRDefault="001C471F" w:rsidP="001C471F"/>
    <w:p w14:paraId="789969E6" w14:textId="308084C8" w:rsidR="001C471F" w:rsidRDefault="001C471F" w:rsidP="001C471F"/>
    <w:p w14:paraId="4D72B99B" w14:textId="77777777" w:rsidR="001C471F" w:rsidRPr="001C471F" w:rsidRDefault="001C471F" w:rsidP="001C471F"/>
    <w:p w14:paraId="0A861740" w14:textId="45D28104" w:rsidR="00EE657B" w:rsidRDefault="00EE657B" w:rsidP="00EE657B">
      <w:pPr>
        <w:pStyle w:val="Heading1"/>
      </w:pPr>
      <w:r>
        <w:lastRenderedPageBreak/>
        <w:t>Appendices</w:t>
      </w:r>
      <w:bookmarkEnd w:id="7"/>
    </w:p>
    <w:p w14:paraId="1A99F48C" w14:textId="4FD4E5FD" w:rsidR="00D81B8C" w:rsidRDefault="00D81B8C" w:rsidP="00EE657B"/>
    <w:p w14:paraId="3587F9C5" w14:textId="77777777" w:rsidR="0042622B" w:rsidRDefault="0042622B" w:rsidP="00EE657B"/>
    <w:p w14:paraId="0F4B121D" w14:textId="5A6089A2" w:rsidR="00D81B8C" w:rsidRPr="00F03655" w:rsidRDefault="00D81B8C" w:rsidP="00F03655">
      <w:pPr>
        <w:rPr>
          <w:rFonts w:ascii="Arial" w:hAnsi="Arial" w:cs="Arial"/>
          <w:b/>
          <w:bCs/>
          <w:i/>
          <w:iCs/>
          <w:sz w:val="22"/>
          <w:szCs w:val="22"/>
        </w:rPr>
      </w:pPr>
      <w:r w:rsidRPr="002F563A">
        <w:rPr>
          <w:rFonts w:ascii="Arial" w:hAnsi="Arial" w:cs="Arial"/>
          <w:b/>
          <w:bCs/>
          <w:i/>
          <w:iCs/>
          <w:sz w:val="22"/>
          <w:szCs w:val="22"/>
        </w:rPr>
        <w:t>Appendix A – Subcontractor Inspection Form example</w:t>
      </w:r>
      <w:r w:rsidR="00F03655">
        <w:rPr>
          <w:rFonts w:ascii="Arial" w:hAnsi="Arial" w:cs="Arial"/>
          <w:b/>
          <w:bCs/>
          <w:i/>
          <w:iCs/>
          <w:sz w:val="22"/>
          <w:szCs w:val="22"/>
        </w:rPr>
        <w:t xml:space="preserve"> </w:t>
      </w:r>
      <w:r w:rsidR="00F03655" w:rsidRPr="002F563A">
        <w:rPr>
          <w:rFonts w:ascii="Arial" w:hAnsi="Arial" w:cs="Arial"/>
          <w:b/>
          <w:bCs/>
          <w:i/>
          <w:iCs/>
          <w:sz w:val="22"/>
          <w:szCs w:val="22"/>
        </w:rPr>
        <w:fldChar w:fldCharType="begin" w:fldLock="1"/>
      </w:r>
      <w:r w:rsidR="00CC0044">
        <w:rPr>
          <w:rFonts w:ascii="Arial" w:hAnsi="Arial" w:cs="Arial"/>
          <w:b/>
          <w:bCs/>
          <w:i/>
          <w:iCs/>
          <w:sz w:val="22"/>
          <w:szCs w:val="22"/>
        </w:rPr>
        <w:instrText>ADDIN CSL_CITATION {"citationItems":[{"id":"ITEM-1","itemData":{"author":[{"dropping-particle":"","family":"First Time Quality","given":"","non-dropping-particle":"","parse-names":false,"suffix":""}],"id":"ITEM-1","issued":{"date-parts":[["2014"]]},"number-of-pages":"9","title":"GC's Subcontractor QA/QC Plan Sample","type":"book"},"uris":["http://www.mendeley.com/documents/?uuid=1f38063c-5e12-3324-8fcc-32560fb3a45f"]}],"mendeley":{"formattedCitation":"(First Time Quality, 2014)","plainTextFormattedCitation":"(First Time Quality, 2014)","previouslyFormattedCitation":"(First Time Quality, 2014)"},"properties":{"noteIndex":0},"schema":"https://github.com/citation-style-language/schema/raw/master/csl-citation.json"}</w:instrText>
      </w:r>
      <w:r w:rsidR="00F03655" w:rsidRPr="002F563A">
        <w:rPr>
          <w:rFonts w:ascii="Arial" w:hAnsi="Arial" w:cs="Arial"/>
          <w:b/>
          <w:bCs/>
          <w:i/>
          <w:iCs/>
          <w:sz w:val="22"/>
          <w:szCs w:val="22"/>
        </w:rPr>
        <w:fldChar w:fldCharType="separate"/>
      </w:r>
      <w:r w:rsidR="00F03655" w:rsidRPr="002F563A">
        <w:rPr>
          <w:rFonts w:ascii="Arial" w:hAnsi="Arial" w:cs="Arial"/>
          <w:bCs/>
          <w:i/>
          <w:iCs/>
          <w:noProof/>
          <w:sz w:val="22"/>
          <w:szCs w:val="22"/>
        </w:rPr>
        <w:t>(First Time Quality, 2014)</w:t>
      </w:r>
      <w:r w:rsidR="00F03655" w:rsidRPr="002F563A">
        <w:rPr>
          <w:rFonts w:ascii="Arial" w:hAnsi="Arial" w:cs="Arial"/>
          <w:b/>
          <w:bCs/>
          <w:i/>
          <w:iCs/>
          <w:sz w:val="22"/>
          <w:szCs w:val="22"/>
        </w:rPr>
        <w:fldChar w:fldCharType="end"/>
      </w:r>
    </w:p>
    <w:p w14:paraId="14BEB98D" w14:textId="77777777" w:rsidR="00D81B8C" w:rsidRPr="00836C16" w:rsidRDefault="00D81B8C" w:rsidP="00D81B8C">
      <w:pPr>
        <w:rPr>
          <w:rFonts w:ascii="Times New Roman" w:hAnsi="Times New Roman" w:cs="Times New Roman"/>
        </w:rPr>
      </w:pPr>
      <w:r w:rsidRPr="00836C16">
        <w:rPr>
          <w:rFonts w:ascii="Times New Roman" w:hAnsi="Times New Roman" w:cs="Times New Roman"/>
          <w:noProof/>
        </w:rPr>
        <w:drawing>
          <wp:inline distT="0" distB="0" distL="0" distR="0" wp14:anchorId="128CC0C9" wp14:editId="3CCCAB13">
            <wp:extent cx="5727700" cy="74123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7412355"/>
                    </a:xfrm>
                    <a:prstGeom prst="rect">
                      <a:avLst/>
                    </a:prstGeom>
                  </pic:spPr>
                </pic:pic>
              </a:graphicData>
            </a:graphic>
          </wp:inline>
        </w:drawing>
      </w:r>
    </w:p>
    <w:p w14:paraId="73E10E7E" w14:textId="77777777" w:rsidR="00D81B8C" w:rsidRPr="00836C16" w:rsidRDefault="00D81B8C" w:rsidP="00D81B8C">
      <w:pPr>
        <w:rPr>
          <w:rFonts w:ascii="Times New Roman" w:hAnsi="Times New Roman" w:cs="Times New Roman"/>
        </w:rPr>
      </w:pPr>
    </w:p>
    <w:p w14:paraId="42D5CA92" w14:textId="77777777" w:rsidR="00D81B8C" w:rsidRDefault="00D81B8C" w:rsidP="00D81B8C">
      <w:pPr>
        <w:rPr>
          <w:rFonts w:ascii="Times New Roman" w:hAnsi="Times New Roman" w:cs="Times New Roman"/>
          <w:b/>
          <w:bCs/>
          <w:i/>
          <w:iCs/>
        </w:rPr>
      </w:pPr>
    </w:p>
    <w:p w14:paraId="269BF6FC" w14:textId="77777777" w:rsidR="00D81B8C" w:rsidRDefault="00D81B8C" w:rsidP="00D81B8C">
      <w:pPr>
        <w:rPr>
          <w:rFonts w:ascii="Times New Roman" w:hAnsi="Times New Roman" w:cs="Times New Roman"/>
          <w:b/>
          <w:bCs/>
          <w:i/>
          <w:iCs/>
        </w:rPr>
      </w:pPr>
    </w:p>
    <w:p w14:paraId="417A2C40" w14:textId="70B5E373" w:rsidR="00CC0044" w:rsidRPr="002F563A" w:rsidRDefault="00CC0044" w:rsidP="00CC0044">
      <w:pPr>
        <w:rPr>
          <w:rFonts w:ascii="Arial" w:hAnsi="Arial" w:cs="Arial"/>
          <w:b/>
          <w:bCs/>
          <w:i/>
          <w:iCs/>
          <w:sz w:val="22"/>
          <w:szCs w:val="22"/>
        </w:rPr>
      </w:pPr>
      <w:r w:rsidRPr="002F563A">
        <w:rPr>
          <w:rFonts w:ascii="Arial" w:hAnsi="Arial" w:cs="Arial"/>
          <w:b/>
          <w:bCs/>
          <w:i/>
          <w:iCs/>
          <w:sz w:val="22"/>
          <w:szCs w:val="22"/>
        </w:rPr>
        <w:lastRenderedPageBreak/>
        <w:t xml:space="preserve">Appendix B – Example of an Abbreviated Quality Management System document </w:t>
      </w:r>
      <w:r>
        <w:rPr>
          <w:rFonts w:ascii="Arial" w:hAnsi="Arial" w:cs="Arial"/>
          <w:b/>
          <w:bCs/>
          <w:i/>
          <w:iCs/>
          <w:sz w:val="22"/>
          <w:szCs w:val="22"/>
        </w:rPr>
        <w:fldChar w:fldCharType="begin" w:fldLock="1"/>
      </w:r>
      <w:r>
        <w:rPr>
          <w:rFonts w:ascii="Arial" w:hAnsi="Arial" w:cs="Arial"/>
          <w:b/>
          <w:bCs/>
          <w:i/>
          <w:iCs/>
          <w:sz w:val="22"/>
          <w:szCs w:val="22"/>
        </w:rPr>
        <w:instrText>ADDIN CSL_CITATION {"citationItems":[{"id":"ITEM-1","itemData":{"author":[{"dropping-particle":"","family":"Raeburn","given":"Sarah","non-dropping-particle":"","parse-names":false,"suffix":""}],"id":"ITEM-1","issued":{"date-parts":[["2011"]]},"number-of-pages":"11-12","title":"Quality Management Policy","type":"report"},"uris":["http://www.mendeley.com/documents/?uuid=945a27b8-328e-490c-9b12-ce9fa5f16551"]}],"mendeley":{"formattedCitation":"(Raeburn, 2011)","plainTextFormattedCitation":"(Raeburn, 2011)","previouslyFormattedCitation":"(Raeburn, 2011)"},"properties":{"noteIndex":0},"schema":"https://github.com/citation-style-language/schema/raw/master/csl-citation.json"}</w:instrText>
      </w:r>
      <w:r>
        <w:rPr>
          <w:rFonts w:ascii="Arial" w:hAnsi="Arial" w:cs="Arial"/>
          <w:b/>
          <w:bCs/>
          <w:i/>
          <w:iCs/>
          <w:sz w:val="22"/>
          <w:szCs w:val="22"/>
        </w:rPr>
        <w:fldChar w:fldCharType="separate"/>
      </w:r>
      <w:r w:rsidRPr="00CC0044">
        <w:rPr>
          <w:rFonts w:ascii="Arial" w:hAnsi="Arial" w:cs="Arial"/>
          <w:bCs/>
          <w:iCs/>
          <w:noProof/>
          <w:sz w:val="22"/>
          <w:szCs w:val="22"/>
        </w:rPr>
        <w:t>(Raeburn, 2011)</w:t>
      </w:r>
      <w:r>
        <w:rPr>
          <w:rFonts w:ascii="Arial" w:hAnsi="Arial" w:cs="Arial"/>
          <w:b/>
          <w:bCs/>
          <w:i/>
          <w:iCs/>
          <w:sz w:val="22"/>
          <w:szCs w:val="22"/>
        </w:rPr>
        <w:fldChar w:fldCharType="end"/>
      </w:r>
    </w:p>
    <w:p w14:paraId="485ED95E" w14:textId="77777777" w:rsidR="00D81B8C" w:rsidRDefault="00D81B8C" w:rsidP="00D81B8C">
      <w:pPr>
        <w:rPr>
          <w:rFonts w:ascii="Times New Roman" w:hAnsi="Times New Roman" w:cs="Times New Roman"/>
          <w:b/>
          <w:bCs/>
          <w:i/>
          <w:iCs/>
        </w:rPr>
      </w:pPr>
    </w:p>
    <w:p w14:paraId="79C5D159" w14:textId="77777777" w:rsidR="00D81B8C" w:rsidRDefault="00D81B8C" w:rsidP="00D81B8C">
      <w:pPr>
        <w:rPr>
          <w:rFonts w:ascii="Times New Roman" w:hAnsi="Times New Roman" w:cs="Times New Roman"/>
          <w:b/>
          <w:bCs/>
          <w:i/>
          <w:iCs/>
        </w:rPr>
      </w:pPr>
      <w:r>
        <w:rPr>
          <w:rFonts w:ascii="Times New Roman" w:hAnsi="Times New Roman" w:cs="Times New Roman"/>
          <w:b/>
          <w:bCs/>
          <w:i/>
          <w:iCs/>
          <w:noProof/>
        </w:rPr>
        <w:drawing>
          <wp:inline distT="0" distB="0" distL="0" distR="0" wp14:anchorId="12CBB965" wp14:editId="2C9401BA">
            <wp:extent cx="5634464" cy="51614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uality Management Policy Dec11.pdf"/>
                    <pic:cNvPicPr/>
                  </pic:nvPicPr>
                  <pic:blipFill>
                    <a:blip r:embed="rId12">
                      <a:extLst>
                        <a:ext uri="{28A0092B-C50C-407E-A947-70E740481C1C}">
                          <a14:useLocalDpi xmlns:a14="http://schemas.microsoft.com/office/drawing/2010/main" val="0"/>
                        </a:ext>
                      </a:extLst>
                    </a:blip>
                    <a:stretch>
                      <a:fillRect/>
                    </a:stretch>
                  </pic:blipFill>
                  <pic:spPr>
                    <a:xfrm>
                      <a:off x="0" y="0"/>
                      <a:ext cx="5652481" cy="5177953"/>
                    </a:xfrm>
                    <a:prstGeom prst="rect">
                      <a:avLst/>
                    </a:prstGeom>
                  </pic:spPr>
                </pic:pic>
              </a:graphicData>
            </a:graphic>
          </wp:inline>
        </w:drawing>
      </w:r>
    </w:p>
    <w:p w14:paraId="34FD3A3F" w14:textId="77777777" w:rsidR="00D81B8C" w:rsidRDefault="00D81B8C" w:rsidP="00D81B8C">
      <w:pPr>
        <w:rPr>
          <w:rFonts w:ascii="Times New Roman" w:hAnsi="Times New Roman" w:cs="Times New Roman"/>
          <w:b/>
          <w:bCs/>
          <w:i/>
          <w:iCs/>
        </w:rPr>
      </w:pPr>
      <w:r>
        <w:rPr>
          <w:rFonts w:ascii="Times New Roman" w:hAnsi="Times New Roman" w:cs="Times New Roman"/>
          <w:b/>
          <w:bCs/>
          <w:i/>
          <w:iCs/>
          <w:noProof/>
        </w:rPr>
        <w:drawing>
          <wp:inline distT="0" distB="0" distL="0" distR="0" wp14:anchorId="45131297" wp14:editId="07BCF26A">
            <wp:extent cx="5727302" cy="27280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ality Management Policy Dec11 (dragged).pdf"/>
                    <pic:cNvPicPr/>
                  </pic:nvPicPr>
                  <pic:blipFill rotWithShape="1">
                    <a:blip r:embed="rId13">
                      <a:extLst>
                        <a:ext uri="{28A0092B-C50C-407E-A947-70E740481C1C}">
                          <a14:useLocalDpi xmlns:a14="http://schemas.microsoft.com/office/drawing/2010/main" val="0"/>
                        </a:ext>
                      </a:extLst>
                    </a:blip>
                    <a:srcRect b="36662"/>
                    <a:stretch/>
                  </pic:blipFill>
                  <pic:spPr bwMode="auto">
                    <a:xfrm>
                      <a:off x="0" y="0"/>
                      <a:ext cx="5741466" cy="2734833"/>
                    </a:xfrm>
                    <a:prstGeom prst="rect">
                      <a:avLst/>
                    </a:prstGeom>
                    <a:ln>
                      <a:noFill/>
                    </a:ln>
                    <a:extLst>
                      <a:ext uri="{53640926-AAD7-44D8-BBD7-CCE9431645EC}">
                        <a14:shadowObscured xmlns:a14="http://schemas.microsoft.com/office/drawing/2010/main"/>
                      </a:ext>
                    </a:extLst>
                  </pic:spPr>
                </pic:pic>
              </a:graphicData>
            </a:graphic>
          </wp:inline>
        </w:drawing>
      </w:r>
    </w:p>
    <w:p w14:paraId="71B0408D" w14:textId="304400F0" w:rsidR="00D81B8C" w:rsidRDefault="00D81B8C" w:rsidP="00D81B8C">
      <w:pPr>
        <w:rPr>
          <w:rFonts w:ascii="Times New Roman" w:hAnsi="Times New Roman" w:cs="Times New Roman"/>
          <w:b/>
          <w:bCs/>
          <w:i/>
          <w:iCs/>
        </w:rPr>
      </w:pPr>
    </w:p>
    <w:p w14:paraId="3BE4BD3F" w14:textId="513CED5B" w:rsidR="0042622B" w:rsidRDefault="0042622B" w:rsidP="00D81B8C">
      <w:pPr>
        <w:rPr>
          <w:rFonts w:ascii="Times New Roman" w:hAnsi="Times New Roman" w:cs="Times New Roman"/>
          <w:b/>
          <w:bCs/>
          <w:i/>
          <w:iCs/>
        </w:rPr>
      </w:pPr>
    </w:p>
    <w:p w14:paraId="6A0EA6C9" w14:textId="77777777" w:rsidR="0042622B" w:rsidRDefault="0042622B" w:rsidP="0042622B">
      <w:pPr>
        <w:rPr>
          <w:rFonts w:ascii="Times New Roman" w:hAnsi="Times New Roman" w:cs="Times New Roman"/>
          <w:b/>
          <w:bCs/>
          <w:i/>
          <w:iCs/>
          <w:noProof/>
        </w:rPr>
      </w:pPr>
      <w:r w:rsidRPr="002F563A">
        <w:rPr>
          <w:rFonts w:ascii="Arial" w:hAnsi="Arial" w:cs="Arial"/>
          <w:b/>
          <w:bCs/>
          <w:i/>
          <w:iCs/>
          <w:sz w:val="22"/>
          <w:szCs w:val="22"/>
        </w:rPr>
        <w:lastRenderedPageBreak/>
        <w:t xml:space="preserve">Appendix C – Tender pre-qualification questionnaire (PQQ) quality management section </w:t>
      </w:r>
      <w:r w:rsidRPr="002F563A">
        <w:rPr>
          <w:rFonts w:ascii="Arial" w:hAnsi="Arial" w:cs="Arial"/>
          <w:b/>
          <w:bCs/>
          <w:i/>
          <w:iCs/>
          <w:sz w:val="22"/>
          <w:szCs w:val="22"/>
        </w:rPr>
        <w:fldChar w:fldCharType="begin" w:fldLock="1"/>
      </w:r>
      <w:r w:rsidRPr="002F563A">
        <w:rPr>
          <w:rFonts w:ascii="Arial" w:hAnsi="Arial" w:cs="Arial"/>
          <w:b/>
          <w:bCs/>
          <w:i/>
          <w:iCs/>
          <w:sz w:val="22"/>
          <w:szCs w:val="22"/>
        </w:rPr>
        <w:instrText>ADDIN CSL_CITATION {"citationItems":[{"id":"ITEM-1","itemData":{"ISBN":"9780580675980","author":[{"dropping-particle":"","family":"BSI","given":"","non-dropping-particle":"","parse-names":false,"suffix":""}],"edition":"1","id":"ITEM-1","issued":{"date-parts":[["2010"]]},"publisher":"BSI","title":"Construction related procurement-Prequalification questionnaires","type":"book"},"uris":["http://www.mendeley.com/documents/?uuid=8907de8f-7c96-3519-be90-bc067041202a"]}],"mendeley":{"formattedCitation":"(BSI, 2010)","plainTextFormattedCitation":"(BSI, 2010)","previouslyFormattedCitation":"(BSI, 2010)"},"properties":{"noteIndex":0},"schema":"https://github.com/citation-style-language/schema/raw/master/csl-citation.json"}</w:instrText>
      </w:r>
      <w:r w:rsidRPr="002F563A">
        <w:rPr>
          <w:rFonts w:ascii="Arial" w:hAnsi="Arial" w:cs="Arial"/>
          <w:b/>
          <w:bCs/>
          <w:i/>
          <w:iCs/>
          <w:sz w:val="22"/>
          <w:szCs w:val="22"/>
        </w:rPr>
        <w:fldChar w:fldCharType="separate"/>
      </w:r>
      <w:r w:rsidRPr="002F563A">
        <w:rPr>
          <w:rFonts w:ascii="Arial" w:hAnsi="Arial" w:cs="Arial"/>
          <w:bCs/>
          <w:iCs/>
          <w:noProof/>
          <w:sz w:val="22"/>
          <w:szCs w:val="22"/>
        </w:rPr>
        <w:t>(BSI, 2010)</w:t>
      </w:r>
      <w:r w:rsidRPr="002F563A">
        <w:rPr>
          <w:rFonts w:ascii="Arial" w:hAnsi="Arial" w:cs="Arial"/>
          <w:b/>
          <w:bCs/>
          <w:i/>
          <w:iCs/>
          <w:sz w:val="22"/>
          <w:szCs w:val="22"/>
        </w:rPr>
        <w:fldChar w:fldCharType="end"/>
      </w:r>
      <w:r w:rsidRPr="0042622B">
        <w:rPr>
          <w:rFonts w:ascii="Times New Roman" w:hAnsi="Times New Roman" w:cs="Times New Roman"/>
          <w:b/>
          <w:bCs/>
          <w:i/>
          <w:iCs/>
          <w:noProof/>
        </w:rPr>
        <w:t xml:space="preserve"> </w:t>
      </w:r>
    </w:p>
    <w:p w14:paraId="4CD8D561" w14:textId="77777777" w:rsidR="0042622B" w:rsidRDefault="0042622B" w:rsidP="0042622B">
      <w:pPr>
        <w:rPr>
          <w:rFonts w:ascii="Arial" w:hAnsi="Arial" w:cs="Arial"/>
          <w:b/>
          <w:bCs/>
          <w:i/>
          <w:iCs/>
          <w:sz w:val="22"/>
          <w:szCs w:val="22"/>
        </w:rPr>
      </w:pPr>
    </w:p>
    <w:p w14:paraId="7B051334" w14:textId="2CF76F42" w:rsidR="0042622B" w:rsidRDefault="0042622B" w:rsidP="0042622B">
      <w:pPr>
        <w:rPr>
          <w:rFonts w:ascii="Arial" w:hAnsi="Arial" w:cs="Arial"/>
          <w:b/>
          <w:bCs/>
          <w:i/>
          <w:iCs/>
          <w:sz w:val="22"/>
          <w:szCs w:val="22"/>
        </w:rPr>
      </w:pPr>
      <w:r>
        <w:rPr>
          <w:rFonts w:ascii="Times New Roman" w:hAnsi="Times New Roman" w:cs="Times New Roman"/>
          <w:b/>
          <w:bCs/>
          <w:i/>
          <w:iCs/>
          <w:noProof/>
        </w:rPr>
        <w:drawing>
          <wp:inline distT="0" distB="0" distL="0" distR="0" wp14:anchorId="7D5C24D5" wp14:editId="0BB91751">
            <wp:extent cx="5032978" cy="6359736"/>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1-28 at 21.02.45.png"/>
                    <pic:cNvPicPr/>
                  </pic:nvPicPr>
                  <pic:blipFill>
                    <a:blip r:embed="rId14">
                      <a:extLst>
                        <a:ext uri="{28A0092B-C50C-407E-A947-70E740481C1C}">
                          <a14:useLocalDpi xmlns:a14="http://schemas.microsoft.com/office/drawing/2010/main" val="0"/>
                        </a:ext>
                      </a:extLst>
                    </a:blip>
                    <a:stretch>
                      <a:fillRect/>
                    </a:stretch>
                  </pic:blipFill>
                  <pic:spPr>
                    <a:xfrm>
                      <a:off x="0" y="0"/>
                      <a:ext cx="5069368" cy="6405719"/>
                    </a:xfrm>
                    <a:prstGeom prst="rect">
                      <a:avLst/>
                    </a:prstGeom>
                  </pic:spPr>
                </pic:pic>
              </a:graphicData>
            </a:graphic>
          </wp:inline>
        </w:drawing>
      </w:r>
    </w:p>
    <w:p w14:paraId="2B73F219" w14:textId="3C9F648C" w:rsidR="009F38F8" w:rsidRDefault="009F38F8" w:rsidP="0042622B">
      <w:pPr>
        <w:rPr>
          <w:rFonts w:ascii="Arial" w:hAnsi="Arial" w:cs="Arial"/>
          <w:b/>
          <w:bCs/>
          <w:i/>
          <w:iCs/>
          <w:sz w:val="22"/>
          <w:szCs w:val="22"/>
        </w:rPr>
      </w:pPr>
    </w:p>
    <w:p w14:paraId="49E1330A" w14:textId="5F6FDADA" w:rsidR="009F38F8" w:rsidRDefault="009F38F8" w:rsidP="0042622B">
      <w:pPr>
        <w:rPr>
          <w:rFonts w:ascii="Arial" w:hAnsi="Arial" w:cs="Arial"/>
          <w:b/>
          <w:bCs/>
          <w:i/>
          <w:iCs/>
          <w:sz w:val="22"/>
          <w:szCs w:val="22"/>
        </w:rPr>
      </w:pPr>
    </w:p>
    <w:p w14:paraId="612BBD54" w14:textId="660B1B13" w:rsidR="009F38F8" w:rsidRDefault="009F38F8" w:rsidP="0042622B">
      <w:pPr>
        <w:rPr>
          <w:rFonts w:ascii="Arial" w:hAnsi="Arial" w:cs="Arial"/>
          <w:b/>
          <w:bCs/>
          <w:i/>
          <w:iCs/>
          <w:sz w:val="22"/>
          <w:szCs w:val="22"/>
        </w:rPr>
      </w:pPr>
    </w:p>
    <w:p w14:paraId="531AA6C1" w14:textId="407C27CF" w:rsidR="009F38F8" w:rsidRDefault="009F38F8" w:rsidP="0042622B">
      <w:pPr>
        <w:rPr>
          <w:rFonts w:ascii="Arial" w:hAnsi="Arial" w:cs="Arial"/>
          <w:b/>
          <w:bCs/>
          <w:i/>
          <w:iCs/>
          <w:sz w:val="22"/>
          <w:szCs w:val="22"/>
        </w:rPr>
      </w:pPr>
    </w:p>
    <w:p w14:paraId="7610070A" w14:textId="5FEAF87A" w:rsidR="009F38F8" w:rsidRDefault="009F38F8" w:rsidP="0042622B">
      <w:pPr>
        <w:rPr>
          <w:rFonts w:ascii="Arial" w:hAnsi="Arial" w:cs="Arial"/>
          <w:b/>
          <w:bCs/>
          <w:i/>
          <w:iCs/>
          <w:sz w:val="22"/>
          <w:szCs w:val="22"/>
        </w:rPr>
      </w:pPr>
    </w:p>
    <w:p w14:paraId="544B453F" w14:textId="66AC756D" w:rsidR="009F38F8" w:rsidRDefault="009F38F8" w:rsidP="0042622B">
      <w:pPr>
        <w:rPr>
          <w:rFonts w:ascii="Arial" w:hAnsi="Arial" w:cs="Arial"/>
          <w:b/>
          <w:bCs/>
          <w:i/>
          <w:iCs/>
          <w:sz w:val="22"/>
          <w:szCs w:val="22"/>
        </w:rPr>
      </w:pPr>
    </w:p>
    <w:p w14:paraId="0121B3E3" w14:textId="04FEC46A" w:rsidR="009F38F8" w:rsidRDefault="009F38F8" w:rsidP="0042622B">
      <w:pPr>
        <w:rPr>
          <w:rFonts w:ascii="Arial" w:hAnsi="Arial" w:cs="Arial"/>
          <w:b/>
          <w:bCs/>
          <w:i/>
          <w:iCs/>
          <w:sz w:val="22"/>
          <w:szCs w:val="22"/>
        </w:rPr>
      </w:pPr>
    </w:p>
    <w:p w14:paraId="3CC1CBC9" w14:textId="71B3A29C" w:rsidR="009F38F8" w:rsidRDefault="009F38F8" w:rsidP="0042622B">
      <w:pPr>
        <w:rPr>
          <w:rFonts w:ascii="Arial" w:hAnsi="Arial" w:cs="Arial"/>
          <w:b/>
          <w:bCs/>
          <w:i/>
          <w:iCs/>
          <w:sz w:val="22"/>
          <w:szCs w:val="22"/>
        </w:rPr>
      </w:pPr>
    </w:p>
    <w:p w14:paraId="13722B4B" w14:textId="1DF39006" w:rsidR="009F38F8" w:rsidRDefault="009F38F8" w:rsidP="0042622B">
      <w:pPr>
        <w:rPr>
          <w:rFonts w:ascii="Arial" w:hAnsi="Arial" w:cs="Arial"/>
          <w:b/>
          <w:bCs/>
          <w:i/>
          <w:iCs/>
          <w:sz w:val="22"/>
          <w:szCs w:val="22"/>
        </w:rPr>
      </w:pPr>
    </w:p>
    <w:p w14:paraId="23E8FD5D" w14:textId="3C4CA1B1" w:rsidR="009F38F8" w:rsidRDefault="009F38F8" w:rsidP="0042622B">
      <w:pPr>
        <w:rPr>
          <w:rFonts w:ascii="Arial" w:hAnsi="Arial" w:cs="Arial"/>
          <w:b/>
          <w:bCs/>
          <w:i/>
          <w:iCs/>
          <w:sz w:val="22"/>
          <w:szCs w:val="22"/>
        </w:rPr>
      </w:pPr>
    </w:p>
    <w:p w14:paraId="62E3D306" w14:textId="59237135" w:rsidR="009F38F8" w:rsidRDefault="009F38F8" w:rsidP="0042622B">
      <w:pPr>
        <w:rPr>
          <w:rFonts w:ascii="Arial" w:hAnsi="Arial" w:cs="Arial"/>
          <w:b/>
          <w:bCs/>
          <w:i/>
          <w:iCs/>
          <w:sz w:val="22"/>
          <w:szCs w:val="22"/>
        </w:rPr>
      </w:pPr>
    </w:p>
    <w:p w14:paraId="3FBAEAE6" w14:textId="00D261EF" w:rsidR="009F38F8" w:rsidRDefault="009F38F8" w:rsidP="0042622B">
      <w:pPr>
        <w:rPr>
          <w:rFonts w:ascii="Arial" w:hAnsi="Arial" w:cs="Arial"/>
          <w:b/>
          <w:bCs/>
          <w:i/>
          <w:iCs/>
          <w:sz w:val="22"/>
          <w:szCs w:val="22"/>
        </w:rPr>
      </w:pPr>
    </w:p>
    <w:p w14:paraId="2203C247" w14:textId="0540D6F8" w:rsidR="009F38F8" w:rsidRDefault="009F38F8" w:rsidP="0042622B">
      <w:pPr>
        <w:rPr>
          <w:rFonts w:ascii="Arial" w:hAnsi="Arial" w:cs="Arial"/>
          <w:b/>
          <w:bCs/>
          <w:i/>
          <w:iCs/>
          <w:sz w:val="22"/>
          <w:szCs w:val="22"/>
        </w:rPr>
      </w:pPr>
    </w:p>
    <w:p w14:paraId="018421CD" w14:textId="3BC3BADC" w:rsidR="009F38F8" w:rsidRDefault="009F38F8" w:rsidP="009F38F8">
      <w:pPr>
        <w:rPr>
          <w:rFonts w:ascii="Times New Roman" w:hAnsi="Times New Roman" w:cs="Times New Roman"/>
          <w:b/>
          <w:bCs/>
          <w:i/>
          <w:iCs/>
          <w:noProof/>
        </w:rPr>
      </w:pPr>
      <w:r w:rsidRPr="002F563A">
        <w:rPr>
          <w:rFonts w:ascii="Arial" w:hAnsi="Arial" w:cs="Arial"/>
          <w:b/>
          <w:bCs/>
          <w:i/>
          <w:iCs/>
          <w:sz w:val="22"/>
          <w:szCs w:val="22"/>
        </w:rPr>
        <w:t>Appendix C</w:t>
      </w:r>
      <w:r>
        <w:rPr>
          <w:rFonts w:ascii="Arial" w:hAnsi="Arial" w:cs="Arial"/>
          <w:b/>
          <w:bCs/>
          <w:i/>
          <w:iCs/>
          <w:sz w:val="22"/>
          <w:szCs w:val="22"/>
        </w:rPr>
        <w:t xml:space="preserve"> (continued)</w:t>
      </w:r>
      <w:r w:rsidRPr="002F563A">
        <w:rPr>
          <w:rFonts w:ascii="Arial" w:hAnsi="Arial" w:cs="Arial"/>
          <w:b/>
          <w:bCs/>
          <w:i/>
          <w:iCs/>
          <w:sz w:val="22"/>
          <w:szCs w:val="22"/>
        </w:rPr>
        <w:t xml:space="preserve"> – Tender pre-qualification questionnaire (PQQ) quality management section </w:t>
      </w:r>
      <w:r w:rsidRPr="002F563A">
        <w:rPr>
          <w:rFonts w:ascii="Arial" w:hAnsi="Arial" w:cs="Arial"/>
          <w:b/>
          <w:bCs/>
          <w:i/>
          <w:iCs/>
          <w:sz w:val="22"/>
          <w:szCs w:val="22"/>
        </w:rPr>
        <w:fldChar w:fldCharType="begin" w:fldLock="1"/>
      </w:r>
      <w:r w:rsidRPr="002F563A">
        <w:rPr>
          <w:rFonts w:ascii="Arial" w:hAnsi="Arial" w:cs="Arial"/>
          <w:b/>
          <w:bCs/>
          <w:i/>
          <w:iCs/>
          <w:sz w:val="22"/>
          <w:szCs w:val="22"/>
        </w:rPr>
        <w:instrText>ADDIN CSL_CITATION {"citationItems":[{"id":"ITEM-1","itemData":{"ISBN":"9780580675980","author":[{"dropping-particle":"","family":"BSI","given":"","non-dropping-particle":"","parse-names":false,"suffix":""}],"edition":"1","id":"ITEM-1","issued":{"date-parts":[["2010"]]},"publisher":"BSI","title":"Construction related procurement-Prequalification questionnaires","type":"book"},"uris":["http://www.mendeley.com/documents/?uuid=8907de8f-7c96-3519-be90-bc067041202a"]}],"mendeley":{"formattedCitation":"(BSI, 2010)","plainTextFormattedCitation":"(BSI, 2010)","previouslyFormattedCitation":"(BSI, 2010)"},"properties":{"noteIndex":0},"schema":"https://github.com/citation-style-language/schema/raw/master/csl-citation.json"}</w:instrText>
      </w:r>
      <w:r w:rsidRPr="002F563A">
        <w:rPr>
          <w:rFonts w:ascii="Arial" w:hAnsi="Arial" w:cs="Arial"/>
          <w:b/>
          <w:bCs/>
          <w:i/>
          <w:iCs/>
          <w:sz w:val="22"/>
          <w:szCs w:val="22"/>
        </w:rPr>
        <w:fldChar w:fldCharType="separate"/>
      </w:r>
      <w:r w:rsidRPr="002F563A">
        <w:rPr>
          <w:rFonts w:ascii="Arial" w:hAnsi="Arial" w:cs="Arial"/>
          <w:bCs/>
          <w:iCs/>
          <w:noProof/>
          <w:sz w:val="22"/>
          <w:szCs w:val="22"/>
        </w:rPr>
        <w:t>(BSI, 2010)</w:t>
      </w:r>
      <w:r w:rsidRPr="002F563A">
        <w:rPr>
          <w:rFonts w:ascii="Arial" w:hAnsi="Arial" w:cs="Arial"/>
          <w:b/>
          <w:bCs/>
          <w:i/>
          <w:iCs/>
          <w:sz w:val="22"/>
          <w:szCs w:val="22"/>
        </w:rPr>
        <w:fldChar w:fldCharType="end"/>
      </w:r>
      <w:r w:rsidRPr="0042622B">
        <w:rPr>
          <w:rFonts w:ascii="Times New Roman" w:hAnsi="Times New Roman" w:cs="Times New Roman"/>
          <w:b/>
          <w:bCs/>
          <w:i/>
          <w:iCs/>
          <w:noProof/>
        </w:rPr>
        <w:t xml:space="preserve"> </w:t>
      </w:r>
    </w:p>
    <w:p w14:paraId="0DBF5DF4" w14:textId="77777777" w:rsidR="009F38F8" w:rsidRPr="00BB321C" w:rsidRDefault="009F38F8" w:rsidP="0042622B">
      <w:pPr>
        <w:rPr>
          <w:rFonts w:ascii="Arial" w:hAnsi="Arial" w:cs="Arial"/>
          <w:b/>
          <w:bCs/>
          <w:i/>
          <w:iCs/>
          <w:sz w:val="22"/>
          <w:szCs w:val="22"/>
        </w:rPr>
      </w:pPr>
    </w:p>
    <w:p w14:paraId="491E279A" w14:textId="234554FD" w:rsidR="00C20273" w:rsidRPr="00D719CA" w:rsidRDefault="00D81B8C" w:rsidP="00D719CA">
      <w:pPr>
        <w:rPr>
          <w:rFonts w:ascii="Times New Roman" w:hAnsi="Times New Roman" w:cs="Times New Roman"/>
          <w:b/>
          <w:bCs/>
          <w:i/>
          <w:iCs/>
        </w:rPr>
      </w:pPr>
      <w:r>
        <w:rPr>
          <w:rFonts w:ascii="Times New Roman" w:hAnsi="Times New Roman" w:cs="Times New Roman"/>
          <w:b/>
          <w:bCs/>
          <w:i/>
          <w:iCs/>
          <w:noProof/>
        </w:rPr>
        <w:drawing>
          <wp:inline distT="0" distB="0" distL="0" distR="0" wp14:anchorId="3A82F1AD" wp14:editId="12F22FFE">
            <wp:extent cx="5289550" cy="82220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8 at 21.03.02.png"/>
                    <pic:cNvPicPr/>
                  </pic:nvPicPr>
                  <pic:blipFill>
                    <a:blip r:embed="rId15">
                      <a:extLst>
                        <a:ext uri="{28A0092B-C50C-407E-A947-70E740481C1C}">
                          <a14:useLocalDpi xmlns:a14="http://schemas.microsoft.com/office/drawing/2010/main" val="0"/>
                        </a:ext>
                      </a:extLst>
                    </a:blip>
                    <a:stretch>
                      <a:fillRect/>
                    </a:stretch>
                  </pic:blipFill>
                  <pic:spPr>
                    <a:xfrm>
                      <a:off x="0" y="0"/>
                      <a:ext cx="5301950" cy="8241317"/>
                    </a:xfrm>
                    <a:prstGeom prst="rect">
                      <a:avLst/>
                    </a:prstGeom>
                  </pic:spPr>
                </pic:pic>
              </a:graphicData>
            </a:graphic>
          </wp:inline>
        </w:drawing>
      </w:r>
    </w:p>
    <w:sectPr w:rsidR="00C20273" w:rsidRPr="00D719CA" w:rsidSect="00D37C26">
      <w:headerReference w:type="default" r:id="rId16"/>
      <w:footerReference w:type="default" r:id="rId17"/>
      <w:headerReference w:type="first" r:id="rId18"/>
      <w:footerReference w:type="first" r:id="rId1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697460" w14:textId="77777777" w:rsidR="00F16098" w:rsidRDefault="00F16098" w:rsidP="00B81A3F">
      <w:r>
        <w:separator/>
      </w:r>
    </w:p>
  </w:endnote>
  <w:endnote w:type="continuationSeparator" w:id="0">
    <w:p w14:paraId="511C3C53" w14:textId="77777777" w:rsidR="00F16098" w:rsidRDefault="00F16098" w:rsidP="00B81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MS Gothic">
    <w:altName w:val="ＭＳ ゴシック"/>
    <w:panose1 w:val="020B0609070205080204"/>
    <w:charset w:val="80"/>
    <w:family w:val="swiss"/>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267633" w14:textId="77777777" w:rsidR="00652CC3" w:rsidRDefault="00652CC3" w:rsidP="00D37C2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309178B1" w14:textId="77777777" w:rsidR="00652CC3" w:rsidRDefault="00652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44B338" w14:textId="77777777" w:rsidR="00652CC3" w:rsidRDefault="00652CC3" w:rsidP="00C93AE7">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618B7" w14:textId="77777777" w:rsidR="00652CC3" w:rsidRDefault="00652CC3" w:rsidP="00652CC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E3192">
      <w:rPr>
        <w:rStyle w:val="PageNumber"/>
        <w:noProof/>
      </w:rPr>
      <w:t>4</w:t>
    </w:r>
    <w:r>
      <w:rPr>
        <w:rStyle w:val="PageNumber"/>
      </w:rPr>
      <w:fldChar w:fldCharType="end"/>
    </w:r>
  </w:p>
  <w:p w14:paraId="00988155" w14:textId="77777777" w:rsidR="00652CC3" w:rsidRDefault="00652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A7A35" w14:textId="77777777" w:rsidR="00652CC3" w:rsidRDefault="00652CC3" w:rsidP="00652CC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0ABEDC40" w14:textId="0C9F4F45" w:rsidR="00652CC3" w:rsidRDefault="00652CC3" w:rsidP="00C93AE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E722A" w14:textId="77777777" w:rsidR="00F16098" w:rsidRDefault="00F16098" w:rsidP="00B81A3F">
      <w:r>
        <w:separator/>
      </w:r>
    </w:p>
  </w:footnote>
  <w:footnote w:type="continuationSeparator" w:id="0">
    <w:p w14:paraId="4E02562D" w14:textId="77777777" w:rsidR="00F16098" w:rsidRDefault="00F16098" w:rsidP="00B81A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8F4505" w14:textId="77777777" w:rsidR="00652CC3" w:rsidRDefault="00652C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9D3CA" w14:textId="77777777" w:rsidR="00652CC3" w:rsidRDefault="00652C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451C2"/>
    <w:multiLevelType w:val="hybridMultilevel"/>
    <w:tmpl w:val="8CC60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B43A99"/>
    <w:multiLevelType w:val="hybridMultilevel"/>
    <w:tmpl w:val="6B561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DB039E"/>
    <w:multiLevelType w:val="hybridMultilevel"/>
    <w:tmpl w:val="F9D04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003B3D"/>
    <w:multiLevelType w:val="hybridMultilevel"/>
    <w:tmpl w:val="AF48C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DE1396"/>
    <w:multiLevelType w:val="hybridMultilevel"/>
    <w:tmpl w:val="08D63CC2"/>
    <w:lvl w:ilvl="0" w:tplc="55143092">
      <w:start w:val="1"/>
      <w:numFmt w:val="bullet"/>
      <w:lvlText w:val=""/>
      <w:lvlJc w:val="left"/>
      <w:pPr>
        <w:ind w:left="720" w:hanging="360"/>
      </w:pPr>
      <w:rPr>
        <w:rFonts w:ascii="Symbol" w:hAnsi="Symbol" w:hint="default"/>
      </w:rPr>
    </w:lvl>
    <w:lvl w:ilvl="1" w:tplc="DA1054DE">
      <w:start w:val="1"/>
      <w:numFmt w:val="bullet"/>
      <w:lvlText w:val="o"/>
      <w:lvlJc w:val="left"/>
      <w:pPr>
        <w:ind w:left="1440" w:hanging="360"/>
      </w:pPr>
      <w:rPr>
        <w:rFonts w:ascii="Courier New" w:hAnsi="Courier New" w:hint="default"/>
      </w:rPr>
    </w:lvl>
    <w:lvl w:ilvl="2" w:tplc="242AC966">
      <w:start w:val="1"/>
      <w:numFmt w:val="bullet"/>
      <w:lvlText w:val=""/>
      <w:lvlJc w:val="left"/>
      <w:pPr>
        <w:ind w:left="2160" w:hanging="360"/>
      </w:pPr>
      <w:rPr>
        <w:rFonts w:ascii="Wingdings" w:hAnsi="Wingdings" w:hint="default"/>
      </w:rPr>
    </w:lvl>
    <w:lvl w:ilvl="3" w:tplc="C93ED862">
      <w:start w:val="1"/>
      <w:numFmt w:val="bullet"/>
      <w:lvlText w:val=""/>
      <w:lvlJc w:val="left"/>
      <w:pPr>
        <w:ind w:left="2880" w:hanging="360"/>
      </w:pPr>
      <w:rPr>
        <w:rFonts w:ascii="Symbol" w:hAnsi="Symbol" w:hint="default"/>
      </w:rPr>
    </w:lvl>
    <w:lvl w:ilvl="4" w:tplc="E5D4AF14">
      <w:start w:val="1"/>
      <w:numFmt w:val="bullet"/>
      <w:lvlText w:val="o"/>
      <w:lvlJc w:val="left"/>
      <w:pPr>
        <w:ind w:left="3600" w:hanging="360"/>
      </w:pPr>
      <w:rPr>
        <w:rFonts w:ascii="Courier New" w:hAnsi="Courier New" w:hint="default"/>
      </w:rPr>
    </w:lvl>
    <w:lvl w:ilvl="5" w:tplc="48D6C546">
      <w:start w:val="1"/>
      <w:numFmt w:val="bullet"/>
      <w:lvlText w:val=""/>
      <w:lvlJc w:val="left"/>
      <w:pPr>
        <w:ind w:left="4320" w:hanging="360"/>
      </w:pPr>
      <w:rPr>
        <w:rFonts w:ascii="Wingdings" w:hAnsi="Wingdings" w:hint="default"/>
      </w:rPr>
    </w:lvl>
    <w:lvl w:ilvl="6" w:tplc="9E98BF9C">
      <w:start w:val="1"/>
      <w:numFmt w:val="bullet"/>
      <w:lvlText w:val=""/>
      <w:lvlJc w:val="left"/>
      <w:pPr>
        <w:ind w:left="5040" w:hanging="360"/>
      </w:pPr>
      <w:rPr>
        <w:rFonts w:ascii="Symbol" w:hAnsi="Symbol" w:hint="default"/>
      </w:rPr>
    </w:lvl>
    <w:lvl w:ilvl="7" w:tplc="344A434E">
      <w:start w:val="1"/>
      <w:numFmt w:val="bullet"/>
      <w:lvlText w:val="o"/>
      <w:lvlJc w:val="left"/>
      <w:pPr>
        <w:ind w:left="5760" w:hanging="360"/>
      </w:pPr>
      <w:rPr>
        <w:rFonts w:ascii="Courier New" w:hAnsi="Courier New" w:hint="default"/>
      </w:rPr>
    </w:lvl>
    <w:lvl w:ilvl="8" w:tplc="76A62D50">
      <w:start w:val="1"/>
      <w:numFmt w:val="bullet"/>
      <w:lvlText w:val=""/>
      <w:lvlJc w:val="left"/>
      <w:pPr>
        <w:ind w:left="6480" w:hanging="360"/>
      </w:pPr>
      <w:rPr>
        <w:rFonts w:ascii="Wingdings" w:hAnsi="Wingdings" w:hint="default"/>
      </w:rPr>
    </w:lvl>
  </w:abstractNum>
  <w:abstractNum w:abstractNumId="5" w15:restartNumberingAfterBreak="0">
    <w:nsid w:val="0F92765C"/>
    <w:multiLevelType w:val="hybridMultilevel"/>
    <w:tmpl w:val="DD6C3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992C94"/>
    <w:multiLevelType w:val="hybridMultilevel"/>
    <w:tmpl w:val="ADE6BF20"/>
    <w:lvl w:ilvl="0" w:tplc="A98E47FA">
      <w:start w:val="1"/>
      <w:numFmt w:val="bullet"/>
      <w:lvlText w:val=""/>
      <w:lvlJc w:val="left"/>
      <w:pPr>
        <w:ind w:left="720" w:hanging="360"/>
      </w:pPr>
      <w:rPr>
        <w:rFonts w:ascii="Symbol" w:hAnsi="Symbol" w:hint="default"/>
      </w:rPr>
    </w:lvl>
    <w:lvl w:ilvl="1" w:tplc="ACE447B6">
      <w:start w:val="1"/>
      <w:numFmt w:val="bullet"/>
      <w:lvlText w:val="o"/>
      <w:lvlJc w:val="left"/>
      <w:pPr>
        <w:ind w:left="1440" w:hanging="360"/>
      </w:pPr>
      <w:rPr>
        <w:rFonts w:ascii="Courier New" w:hAnsi="Courier New" w:hint="default"/>
      </w:rPr>
    </w:lvl>
    <w:lvl w:ilvl="2" w:tplc="9AA40EB4">
      <w:start w:val="1"/>
      <w:numFmt w:val="bullet"/>
      <w:lvlText w:val=""/>
      <w:lvlJc w:val="left"/>
      <w:pPr>
        <w:ind w:left="2160" w:hanging="360"/>
      </w:pPr>
      <w:rPr>
        <w:rFonts w:ascii="Wingdings" w:hAnsi="Wingdings" w:hint="default"/>
      </w:rPr>
    </w:lvl>
    <w:lvl w:ilvl="3" w:tplc="676AB91E">
      <w:start w:val="1"/>
      <w:numFmt w:val="bullet"/>
      <w:lvlText w:val=""/>
      <w:lvlJc w:val="left"/>
      <w:pPr>
        <w:ind w:left="2880" w:hanging="360"/>
      </w:pPr>
      <w:rPr>
        <w:rFonts w:ascii="Symbol" w:hAnsi="Symbol" w:hint="default"/>
      </w:rPr>
    </w:lvl>
    <w:lvl w:ilvl="4" w:tplc="247E61F6">
      <w:start w:val="1"/>
      <w:numFmt w:val="bullet"/>
      <w:lvlText w:val="o"/>
      <w:lvlJc w:val="left"/>
      <w:pPr>
        <w:ind w:left="3600" w:hanging="360"/>
      </w:pPr>
      <w:rPr>
        <w:rFonts w:ascii="Courier New" w:hAnsi="Courier New" w:hint="default"/>
      </w:rPr>
    </w:lvl>
    <w:lvl w:ilvl="5" w:tplc="AFEA1F2A">
      <w:start w:val="1"/>
      <w:numFmt w:val="bullet"/>
      <w:lvlText w:val=""/>
      <w:lvlJc w:val="left"/>
      <w:pPr>
        <w:ind w:left="4320" w:hanging="360"/>
      </w:pPr>
      <w:rPr>
        <w:rFonts w:ascii="Wingdings" w:hAnsi="Wingdings" w:hint="default"/>
      </w:rPr>
    </w:lvl>
    <w:lvl w:ilvl="6" w:tplc="FA0667B8">
      <w:start w:val="1"/>
      <w:numFmt w:val="bullet"/>
      <w:lvlText w:val=""/>
      <w:lvlJc w:val="left"/>
      <w:pPr>
        <w:ind w:left="5040" w:hanging="360"/>
      </w:pPr>
      <w:rPr>
        <w:rFonts w:ascii="Symbol" w:hAnsi="Symbol" w:hint="default"/>
      </w:rPr>
    </w:lvl>
    <w:lvl w:ilvl="7" w:tplc="788AD832">
      <w:start w:val="1"/>
      <w:numFmt w:val="bullet"/>
      <w:lvlText w:val="o"/>
      <w:lvlJc w:val="left"/>
      <w:pPr>
        <w:ind w:left="5760" w:hanging="360"/>
      </w:pPr>
      <w:rPr>
        <w:rFonts w:ascii="Courier New" w:hAnsi="Courier New" w:hint="default"/>
      </w:rPr>
    </w:lvl>
    <w:lvl w:ilvl="8" w:tplc="B6C06152">
      <w:start w:val="1"/>
      <w:numFmt w:val="bullet"/>
      <w:lvlText w:val=""/>
      <w:lvlJc w:val="left"/>
      <w:pPr>
        <w:ind w:left="6480" w:hanging="360"/>
      </w:pPr>
      <w:rPr>
        <w:rFonts w:ascii="Wingdings" w:hAnsi="Wingdings" w:hint="default"/>
      </w:rPr>
    </w:lvl>
  </w:abstractNum>
  <w:abstractNum w:abstractNumId="7" w15:restartNumberingAfterBreak="0">
    <w:nsid w:val="171D58F5"/>
    <w:multiLevelType w:val="hybridMultilevel"/>
    <w:tmpl w:val="FCCA5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42F84"/>
    <w:multiLevelType w:val="hybridMultilevel"/>
    <w:tmpl w:val="1C66F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3D662F"/>
    <w:multiLevelType w:val="hybridMultilevel"/>
    <w:tmpl w:val="F45AA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F90B82"/>
    <w:multiLevelType w:val="hybridMultilevel"/>
    <w:tmpl w:val="5A76E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D04287"/>
    <w:multiLevelType w:val="hybridMultilevel"/>
    <w:tmpl w:val="D8967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0D6BD3"/>
    <w:multiLevelType w:val="hybridMultilevel"/>
    <w:tmpl w:val="877E9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AD23B91"/>
    <w:multiLevelType w:val="hybridMultilevel"/>
    <w:tmpl w:val="9762F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8241F2"/>
    <w:multiLevelType w:val="hybridMultilevel"/>
    <w:tmpl w:val="C374AF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2AE7F04"/>
    <w:multiLevelType w:val="hybridMultilevel"/>
    <w:tmpl w:val="FE604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3394A4F"/>
    <w:multiLevelType w:val="hybridMultilevel"/>
    <w:tmpl w:val="1EF28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D42480"/>
    <w:multiLevelType w:val="hybridMultilevel"/>
    <w:tmpl w:val="FE747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2D619C"/>
    <w:multiLevelType w:val="hybridMultilevel"/>
    <w:tmpl w:val="4E70A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367094"/>
    <w:multiLevelType w:val="hybridMultilevel"/>
    <w:tmpl w:val="709C7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6CC3AF7"/>
    <w:multiLevelType w:val="hybridMultilevel"/>
    <w:tmpl w:val="33222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96623C"/>
    <w:multiLevelType w:val="hybridMultilevel"/>
    <w:tmpl w:val="DE2CC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12"/>
  </w:num>
  <w:num w:numId="4">
    <w:abstractNumId w:val="13"/>
  </w:num>
  <w:num w:numId="5">
    <w:abstractNumId w:val="10"/>
  </w:num>
  <w:num w:numId="6">
    <w:abstractNumId w:val="19"/>
  </w:num>
  <w:num w:numId="7">
    <w:abstractNumId w:val="0"/>
  </w:num>
  <w:num w:numId="8">
    <w:abstractNumId w:val="11"/>
  </w:num>
  <w:num w:numId="9">
    <w:abstractNumId w:val="21"/>
  </w:num>
  <w:num w:numId="10">
    <w:abstractNumId w:val="1"/>
  </w:num>
  <w:num w:numId="11">
    <w:abstractNumId w:val="2"/>
  </w:num>
  <w:num w:numId="12">
    <w:abstractNumId w:val="6"/>
  </w:num>
  <w:num w:numId="13">
    <w:abstractNumId w:val="4"/>
  </w:num>
  <w:num w:numId="14">
    <w:abstractNumId w:val="14"/>
  </w:num>
  <w:num w:numId="15">
    <w:abstractNumId w:val="9"/>
  </w:num>
  <w:num w:numId="16">
    <w:abstractNumId w:val="20"/>
  </w:num>
  <w:num w:numId="17">
    <w:abstractNumId w:val="7"/>
  </w:num>
  <w:num w:numId="18">
    <w:abstractNumId w:val="18"/>
  </w:num>
  <w:num w:numId="19">
    <w:abstractNumId w:val="16"/>
  </w:num>
  <w:num w:numId="20">
    <w:abstractNumId w:val="8"/>
  </w:num>
  <w:num w:numId="21">
    <w:abstractNumId w:val="3"/>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D45"/>
    <w:rsid w:val="00006615"/>
    <w:rsid w:val="000144FB"/>
    <w:rsid w:val="00017379"/>
    <w:rsid w:val="000255E5"/>
    <w:rsid w:val="000324AD"/>
    <w:rsid w:val="00056944"/>
    <w:rsid w:val="00062200"/>
    <w:rsid w:val="00072C87"/>
    <w:rsid w:val="0008095B"/>
    <w:rsid w:val="000A0C72"/>
    <w:rsid w:val="000A1E34"/>
    <w:rsid w:val="000A2A24"/>
    <w:rsid w:val="000B55B7"/>
    <w:rsid w:val="000D15DA"/>
    <w:rsid w:val="000E08BB"/>
    <w:rsid w:val="000F7662"/>
    <w:rsid w:val="000F7AC1"/>
    <w:rsid w:val="00103EEF"/>
    <w:rsid w:val="0010442E"/>
    <w:rsid w:val="00113EF7"/>
    <w:rsid w:val="001163EC"/>
    <w:rsid w:val="0013453C"/>
    <w:rsid w:val="001427E0"/>
    <w:rsid w:val="00144902"/>
    <w:rsid w:val="00147F11"/>
    <w:rsid w:val="00160B88"/>
    <w:rsid w:val="00164410"/>
    <w:rsid w:val="0017269B"/>
    <w:rsid w:val="00173460"/>
    <w:rsid w:val="001A5EA4"/>
    <w:rsid w:val="001A6B5C"/>
    <w:rsid w:val="001B59A6"/>
    <w:rsid w:val="001C471F"/>
    <w:rsid w:val="001C7BC4"/>
    <w:rsid w:val="001E5379"/>
    <w:rsid w:val="001E737A"/>
    <w:rsid w:val="001F5588"/>
    <w:rsid w:val="002034F3"/>
    <w:rsid w:val="002167F3"/>
    <w:rsid w:val="00217D47"/>
    <w:rsid w:val="00240AB0"/>
    <w:rsid w:val="00241EA5"/>
    <w:rsid w:val="00242FCC"/>
    <w:rsid w:val="00245EA7"/>
    <w:rsid w:val="002755FD"/>
    <w:rsid w:val="002D39D3"/>
    <w:rsid w:val="002D70D5"/>
    <w:rsid w:val="002F0D64"/>
    <w:rsid w:val="002F317C"/>
    <w:rsid w:val="002F4EE2"/>
    <w:rsid w:val="002F51AD"/>
    <w:rsid w:val="002F68BE"/>
    <w:rsid w:val="00326736"/>
    <w:rsid w:val="00330DCF"/>
    <w:rsid w:val="00332ED6"/>
    <w:rsid w:val="0033614D"/>
    <w:rsid w:val="00336E82"/>
    <w:rsid w:val="0034010F"/>
    <w:rsid w:val="00357F4B"/>
    <w:rsid w:val="00362AC3"/>
    <w:rsid w:val="00370D38"/>
    <w:rsid w:val="00390658"/>
    <w:rsid w:val="00391EF5"/>
    <w:rsid w:val="0039611A"/>
    <w:rsid w:val="0039784D"/>
    <w:rsid w:val="003A07A9"/>
    <w:rsid w:val="003A0B17"/>
    <w:rsid w:val="003A6E14"/>
    <w:rsid w:val="003B0D0A"/>
    <w:rsid w:val="003B6458"/>
    <w:rsid w:val="003B7A85"/>
    <w:rsid w:val="003C62DB"/>
    <w:rsid w:val="003E0787"/>
    <w:rsid w:val="003E2BDE"/>
    <w:rsid w:val="003E41E6"/>
    <w:rsid w:val="003E54E4"/>
    <w:rsid w:val="003E6E5C"/>
    <w:rsid w:val="003F5EE1"/>
    <w:rsid w:val="004000E5"/>
    <w:rsid w:val="0041349C"/>
    <w:rsid w:val="00423151"/>
    <w:rsid w:val="0042622B"/>
    <w:rsid w:val="00426410"/>
    <w:rsid w:val="00436FCE"/>
    <w:rsid w:val="004376FB"/>
    <w:rsid w:val="00451366"/>
    <w:rsid w:val="00463595"/>
    <w:rsid w:val="004851DF"/>
    <w:rsid w:val="004878B9"/>
    <w:rsid w:val="0049616F"/>
    <w:rsid w:val="004A79C2"/>
    <w:rsid w:val="004B029A"/>
    <w:rsid w:val="004B2FD6"/>
    <w:rsid w:val="004B47D6"/>
    <w:rsid w:val="004D195A"/>
    <w:rsid w:val="004D3629"/>
    <w:rsid w:val="004E33C6"/>
    <w:rsid w:val="004E3D3F"/>
    <w:rsid w:val="004E789B"/>
    <w:rsid w:val="00512708"/>
    <w:rsid w:val="0051642B"/>
    <w:rsid w:val="00521DB4"/>
    <w:rsid w:val="00525B70"/>
    <w:rsid w:val="0052699D"/>
    <w:rsid w:val="00527129"/>
    <w:rsid w:val="005320EC"/>
    <w:rsid w:val="0053351C"/>
    <w:rsid w:val="00543F37"/>
    <w:rsid w:val="00544C86"/>
    <w:rsid w:val="00546BC5"/>
    <w:rsid w:val="00550F19"/>
    <w:rsid w:val="00551B2A"/>
    <w:rsid w:val="00551ED8"/>
    <w:rsid w:val="00563680"/>
    <w:rsid w:val="0056592B"/>
    <w:rsid w:val="0059490F"/>
    <w:rsid w:val="00595093"/>
    <w:rsid w:val="00595551"/>
    <w:rsid w:val="0059635E"/>
    <w:rsid w:val="00597B5F"/>
    <w:rsid w:val="005A18AE"/>
    <w:rsid w:val="005A4CCC"/>
    <w:rsid w:val="005B43C5"/>
    <w:rsid w:val="005B7601"/>
    <w:rsid w:val="005B7D6B"/>
    <w:rsid w:val="005C4554"/>
    <w:rsid w:val="005D37E4"/>
    <w:rsid w:val="005F416C"/>
    <w:rsid w:val="005F7E9A"/>
    <w:rsid w:val="0060059C"/>
    <w:rsid w:val="006120F1"/>
    <w:rsid w:val="00630BEB"/>
    <w:rsid w:val="00634029"/>
    <w:rsid w:val="00637698"/>
    <w:rsid w:val="0064136B"/>
    <w:rsid w:val="00644BD1"/>
    <w:rsid w:val="0064519B"/>
    <w:rsid w:val="00652CC3"/>
    <w:rsid w:val="00662DF5"/>
    <w:rsid w:val="0067476D"/>
    <w:rsid w:val="0068598E"/>
    <w:rsid w:val="00691B36"/>
    <w:rsid w:val="00693B85"/>
    <w:rsid w:val="006979D4"/>
    <w:rsid w:val="006B66B2"/>
    <w:rsid w:val="006C157E"/>
    <w:rsid w:val="006C2CF8"/>
    <w:rsid w:val="006D4138"/>
    <w:rsid w:val="006D7404"/>
    <w:rsid w:val="006E7002"/>
    <w:rsid w:val="006F5328"/>
    <w:rsid w:val="00717762"/>
    <w:rsid w:val="00742490"/>
    <w:rsid w:val="00743623"/>
    <w:rsid w:val="00755336"/>
    <w:rsid w:val="0076090F"/>
    <w:rsid w:val="00766003"/>
    <w:rsid w:val="007711EB"/>
    <w:rsid w:val="00774557"/>
    <w:rsid w:val="007776B1"/>
    <w:rsid w:val="00777717"/>
    <w:rsid w:val="00784A36"/>
    <w:rsid w:val="00787ED7"/>
    <w:rsid w:val="00790C92"/>
    <w:rsid w:val="007A0E26"/>
    <w:rsid w:val="007B378A"/>
    <w:rsid w:val="007B3E6F"/>
    <w:rsid w:val="007B6BF2"/>
    <w:rsid w:val="007B6C46"/>
    <w:rsid w:val="007C56BA"/>
    <w:rsid w:val="007D1154"/>
    <w:rsid w:val="007E2B77"/>
    <w:rsid w:val="007F4B77"/>
    <w:rsid w:val="007F6F65"/>
    <w:rsid w:val="008100DA"/>
    <w:rsid w:val="00811B19"/>
    <w:rsid w:val="00816918"/>
    <w:rsid w:val="00826F9F"/>
    <w:rsid w:val="00864808"/>
    <w:rsid w:val="008656CA"/>
    <w:rsid w:val="00866109"/>
    <w:rsid w:val="008772EE"/>
    <w:rsid w:val="008851B6"/>
    <w:rsid w:val="008A10CD"/>
    <w:rsid w:val="008C4FA1"/>
    <w:rsid w:val="008D2F4B"/>
    <w:rsid w:val="008D6DC2"/>
    <w:rsid w:val="008E3309"/>
    <w:rsid w:val="008E499F"/>
    <w:rsid w:val="008E79B8"/>
    <w:rsid w:val="008F070D"/>
    <w:rsid w:val="008F7BF5"/>
    <w:rsid w:val="00905386"/>
    <w:rsid w:val="00905608"/>
    <w:rsid w:val="00912DFB"/>
    <w:rsid w:val="009162F2"/>
    <w:rsid w:val="00922BD4"/>
    <w:rsid w:val="00932922"/>
    <w:rsid w:val="00942071"/>
    <w:rsid w:val="00945D43"/>
    <w:rsid w:val="00961534"/>
    <w:rsid w:val="00963E37"/>
    <w:rsid w:val="009669A3"/>
    <w:rsid w:val="009727AC"/>
    <w:rsid w:val="009727EE"/>
    <w:rsid w:val="009764E4"/>
    <w:rsid w:val="00984D27"/>
    <w:rsid w:val="00985906"/>
    <w:rsid w:val="009919E5"/>
    <w:rsid w:val="009B0AC7"/>
    <w:rsid w:val="009B5E05"/>
    <w:rsid w:val="009B7B08"/>
    <w:rsid w:val="009C09BE"/>
    <w:rsid w:val="009C16F0"/>
    <w:rsid w:val="009D1893"/>
    <w:rsid w:val="009D3542"/>
    <w:rsid w:val="009E39CB"/>
    <w:rsid w:val="009E73A1"/>
    <w:rsid w:val="009F2834"/>
    <w:rsid w:val="009F38F8"/>
    <w:rsid w:val="009F3A53"/>
    <w:rsid w:val="00A02B07"/>
    <w:rsid w:val="00A04F9B"/>
    <w:rsid w:val="00A0676E"/>
    <w:rsid w:val="00A155D2"/>
    <w:rsid w:val="00A31BD7"/>
    <w:rsid w:val="00A32A1E"/>
    <w:rsid w:val="00A446A1"/>
    <w:rsid w:val="00A47C90"/>
    <w:rsid w:val="00A53CBE"/>
    <w:rsid w:val="00A5737E"/>
    <w:rsid w:val="00A60141"/>
    <w:rsid w:val="00A776D7"/>
    <w:rsid w:val="00A77F23"/>
    <w:rsid w:val="00AA3805"/>
    <w:rsid w:val="00AC5526"/>
    <w:rsid w:val="00AD0B47"/>
    <w:rsid w:val="00AD1B64"/>
    <w:rsid w:val="00AD4035"/>
    <w:rsid w:val="00AD7918"/>
    <w:rsid w:val="00AE0286"/>
    <w:rsid w:val="00AE07E4"/>
    <w:rsid w:val="00AE3192"/>
    <w:rsid w:val="00B22C51"/>
    <w:rsid w:val="00B2620E"/>
    <w:rsid w:val="00B26DAF"/>
    <w:rsid w:val="00B2787E"/>
    <w:rsid w:val="00B34B30"/>
    <w:rsid w:val="00B3538A"/>
    <w:rsid w:val="00B47327"/>
    <w:rsid w:val="00B47A5D"/>
    <w:rsid w:val="00B55EE8"/>
    <w:rsid w:val="00B65BC6"/>
    <w:rsid w:val="00B705EC"/>
    <w:rsid w:val="00B81A3F"/>
    <w:rsid w:val="00B84785"/>
    <w:rsid w:val="00B853B6"/>
    <w:rsid w:val="00B934EC"/>
    <w:rsid w:val="00B93590"/>
    <w:rsid w:val="00BA371E"/>
    <w:rsid w:val="00BC0F28"/>
    <w:rsid w:val="00BD2242"/>
    <w:rsid w:val="00BE0075"/>
    <w:rsid w:val="00BE1A3D"/>
    <w:rsid w:val="00BE5A70"/>
    <w:rsid w:val="00BF2B92"/>
    <w:rsid w:val="00C01069"/>
    <w:rsid w:val="00C02D75"/>
    <w:rsid w:val="00C11DE2"/>
    <w:rsid w:val="00C168AE"/>
    <w:rsid w:val="00C20273"/>
    <w:rsid w:val="00C40C56"/>
    <w:rsid w:val="00C55B0C"/>
    <w:rsid w:val="00C6182B"/>
    <w:rsid w:val="00C740A7"/>
    <w:rsid w:val="00C83175"/>
    <w:rsid w:val="00C87DA7"/>
    <w:rsid w:val="00C900BE"/>
    <w:rsid w:val="00C93AE7"/>
    <w:rsid w:val="00CA6D3B"/>
    <w:rsid w:val="00CA7EEA"/>
    <w:rsid w:val="00CB0074"/>
    <w:rsid w:val="00CC0044"/>
    <w:rsid w:val="00CC2795"/>
    <w:rsid w:val="00CC4CAE"/>
    <w:rsid w:val="00CE294E"/>
    <w:rsid w:val="00CE6B73"/>
    <w:rsid w:val="00CF6E47"/>
    <w:rsid w:val="00CF7AC0"/>
    <w:rsid w:val="00D104B5"/>
    <w:rsid w:val="00D143C7"/>
    <w:rsid w:val="00D1676E"/>
    <w:rsid w:val="00D172C5"/>
    <w:rsid w:val="00D24C09"/>
    <w:rsid w:val="00D37C26"/>
    <w:rsid w:val="00D4152D"/>
    <w:rsid w:val="00D47C4C"/>
    <w:rsid w:val="00D50A9A"/>
    <w:rsid w:val="00D6141D"/>
    <w:rsid w:val="00D6354D"/>
    <w:rsid w:val="00D638C5"/>
    <w:rsid w:val="00D719CA"/>
    <w:rsid w:val="00D73569"/>
    <w:rsid w:val="00D81B8C"/>
    <w:rsid w:val="00D81EB4"/>
    <w:rsid w:val="00D82452"/>
    <w:rsid w:val="00D96A3E"/>
    <w:rsid w:val="00DA25C4"/>
    <w:rsid w:val="00DB2E4E"/>
    <w:rsid w:val="00DB4DEB"/>
    <w:rsid w:val="00DC0D63"/>
    <w:rsid w:val="00DC34FA"/>
    <w:rsid w:val="00DC652F"/>
    <w:rsid w:val="00DC7158"/>
    <w:rsid w:val="00DD1D5F"/>
    <w:rsid w:val="00DD2943"/>
    <w:rsid w:val="00DE0854"/>
    <w:rsid w:val="00DE43EF"/>
    <w:rsid w:val="00DE7D45"/>
    <w:rsid w:val="00DF6A67"/>
    <w:rsid w:val="00DF6FA4"/>
    <w:rsid w:val="00E01BC0"/>
    <w:rsid w:val="00E0285C"/>
    <w:rsid w:val="00E04FF6"/>
    <w:rsid w:val="00E0567D"/>
    <w:rsid w:val="00E233A4"/>
    <w:rsid w:val="00E26694"/>
    <w:rsid w:val="00E32F72"/>
    <w:rsid w:val="00E34ACF"/>
    <w:rsid w:val="00E34BCC"/>
    <w:rsid w:val="00E51A6C"/>
    <w:rsid w:val="00E52C31"/>
    <w:rsid w:val="00E6368E"/>
    <w:rsid w:val="00E669B1"/>
    <w:rsid w:val="00E7082E"/>
    <w:rsid w:val="00E72FAB"/>
    <w:rsid w:val="00E76D8D"/>
    <w:rsid w:val="00E77DE0"/>
    <w:rsid w:val="00E9041C"/>
    <w:rsid w:val="00E966E1"/>
    <w:rsid w:val="00E96E38"/>
    <w:rsid w:val="00EB5959"/>
    <w:rsid w:val="00EB7353"/>
    <w:rsid w:val="00EC0416"/>
    <w:rsid w:val="00EC0CAD"/>
    <w:rsid w:val="00EC2AB0"/>
    <w:rsid w:val="00EC4C90"/>
    <w:rsid w:val="00EC5974"/>
    <w:rsid w:val="00EE1B29"/>
    <w:rsid w:val="00EE657B"/>
    <w:rsid w:val="00EF0AE7"/>
    <w:rsid w:val="00F03655"/>
    <w:rsid w:val="00F16098"/>
    <w:rsid w:val="00F23EEE"/>
    <w:rsid w:val="00F326A1"/>
    <w:rsid w:val="00F51BA2"/>
    <w:rsid w:val="00F62F97"/>
    <w:rsid w:val="00F67335"/>
    <w:rsid w:val="00F772AA"/>
    <w:rsid w:val="00F81904"/>
    <w:rsid w:val="00F84338"/>
    <w:rsid w:val="00F843FE"/>
    <w:rsid w:val="00F943EB"/>
    <w:rsid w:val="00F95227"/>
    <w:rsid w:val="00FA5758"/>
    <w:rsid w:val="00FB60AF"/>
    <w:rsid w:val="00FC6045"/>
    <w:rsid w:val="00FD41CD"/>
    <w:rsid w:val="00FE1088"/>
    <w:rsid w:val="00FE7ED9"/>
    <w:rsid w:val="00FF3E90"/>
    <w:rsid w:val="00FF42B5"/>
    <w:rsid w:val="00FF499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1DF2985"/>
  <w14:defaultImageDpi w14:val="300"/>
  <w15:docId w15:val="{D3D077BC-1A14-4340-BBAA-36D31DAFE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BE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D45"/>
    <w:pPr>
      <w:ind w:left="720"/>
      <w:contextualSpacing/>
    </w:pPr>
  </w:style>
  <w:style w:type="character" w:customStyle="1" w:styleId="selectable">
    <w:name w:val="selectable"/>
    <w:basedOn w:val="DefaultParagraphFont"/>
    <w:rsid w:val="000F7AC1"/>
  </w:style>
  <w:style w:type="paragraph" w:styleId="Header">
    <w:name w:val="header"/>
    <w:basedOn w:val="Normal"/>
    <w:link w:val="HeaderChar"/>
    <w:uiPriority w:val="99"/>
    <w:unhideWhenUsed/>
    <w:rsid w:val="00B81A3F"/>
    <w:pPr>
      <w:tabs>
        <w:tab w:val="center" w:pos="4320"/>
        <w:tab w:val="right" w:pos="8640"/>
      </w:tabs>
    </w:pPr>
  </w:style>
  <w:style w:type="character" w:customStyle="1" w:styleId="HeaderChar">
    <w:name w:val="Header Char"/>
    <w:basedOn w:val="DefaultParagraphFont"/>
    <w:link w:val="Header"/>
    <w:uiPriority w:val="99"/>
    <w:rsid w:val="00B81A3F"/>
  </w:style>
  <w:style w:type="paragraph" w:styleId="Footer">
    <w:name w:val="footer"/>
    <w:basedOn w:val="Normal"/>
    <w:link w:val="FooterChar"/>
    <w:uiPriority w:val="99"/>
    <w:unhideWhenUsed/>
    <w:rsid w:val="00B81A3F"/>
    <w:pPr>
      <w:tabs>
        <w:tab w:val="center" w:pos="4320"/>
        <w:tab w:val="right" w:pos="8640"/>
      </w:tabs>
    </w:pPr>
  </w:style>
  <w:style w:type="character" w:customStyle="1" w:styleId="FooterChar">
    <w:name w:val="Footer Char"/>
    <w:basedOn w:val="DefaultParagraphFont"/>
    <w:link w:val="Footer"/>
    <w:uiPriority w:val="99"/>
    <w:rsid w:val="00B81A3F"/>
  </w:style>
  <w:style w:type="paragraph" w:styleId="TOC1">
    <w:name w:val="toc 1"/>
    <w:basedOn w:val="Normal"/>
    <w:next w:val="Normal"/>
    <w:autoRedefine/>
    <w:uiPriority w:val="39"/>
    <w:unhideWhenUsed/>
    <w:rsid w:val="00630BEB"/>
    <w:pPr>
      <w:spacing w:before="120"/>
    </w:pPr>
    <w:rPr>
      <w:b/>
      <w:caps/>
      <w:sz w:val="22"/>
      <w:szCs w:val="22"/>
    </w:rPr>
  </w:style>
  <w:style w:type="paragraph" w:styleId="TOC2">
    <w:name w:val="toc 2"/>
    <w:basedOn w:val="Normal"/>
    <w:next w:val="Normal"/>
    <w:autoRedefine/>
    <w:uiPriority w:val="39"/>
    <w:unhideWhenUsed/>
    <w:rsid w:val="00630BEB"/>
    <w:pPr>
      <w:ind w:left="240"/>
    </w:pPr>
    <w:rPr>
      <w:smallCaps/>
      <w:sz w:val="22"/>
      <w:szCs w:val="22"/>
    </w:rPr>
  </w:style>
  <w:style w:type="paragraph" w:styleId="TOC3">
    <w:name w:val="toc 3"/>
    <w:basedOn w:val="Normal"/>
    <w:next w:val="Normal"/>
    <w:autoRedefine/>
    <w:uiPriority w:val="39"/>
    <w:unhideWhenUsed/>
    <w:rsid w:val="00630BEB"/>
    <w:pPr>
      <w:ind w:left="480"/>
    </w:pPr>
    <w:rPr>
      <w:i/>
      <w:sz w:val="22"/>
      <w:szCs w:val="22"/>
    </w:rPr>
  </w:style>
  <w:style w:type="paragraph" w:styleId="TOC4">
    <w:name w:val="toc 4"/>
    <w:basedOn w:val="Normal"/>
    <w:next w:val="Normal"/>
    <w:autoRedefine/>
    <w:uiPriority w:val="39"/>
    <w:unhideWhenUsed/>
    <w:rsid w:val="00630BEB"/>
    <w:pPr>
      <w:ind w:left="720"/>
    </w:pPr>
    <w:rPr>
      <w:sz w:val="18"/>
      <w:szCs w:val="18"/>
    </w:rPr>
  </w:style>
  <w:style w:type="paragraph" w:styleId="TOC5">
    <w:name w:val="toc 5"/>
    <w:basedOn w:val="Normal"/>
    <w:next w:val="Normal"/>
    <w:autoRedefine/>
    <w:uiPriority w:val="39"/>
    <w:unhideWhenUsed/>
    <w:rsid w:val="00630BEB"/>
    <w:pPr>
      <w:ind w:left="960"/>
    </w:pPr>
    <w:rPr>
      <w:sz w:val="18"/>
      <w:szCs w:val="18"/>
    </w:rPr>
  </w:style>
  <w:style w:type="paragraph" w:styleId="TOC6">
    <w:name w:val="toc 6"/>
    <w:basedOn w:val="Normal"/>
    <w:next w:val="Normal"/>
    <w:autoRedefine/>
    <w:uiPriority w:val="39"/>
    <w:unhideWhenUsed/>
    <w:rsid w:val="00630BEB"/>
    <w:pPr>
      <w:ind w:left="1200"/>
    </w:pPr>
    <w:rPr>
      <w:sz w:val="18"/>
      <w:szCs w:val="18"/>
    </w:rPr>
  </w:style>
  <w:style w:type="paragraph" w:styleId="TOC7">
    <w:name w:val="toc 7"/>
    <w:basedOn w:val="Normal"/>
    <w:next w:val="Normal"/>
    <w:autoRedefine/>
    <w:uiPriority w:val="39"/>
    <w:unhideWhenUsed/>
    <w:rsid w:val="00630BEB"/>
    <w:pPr>
      <w:ind w:left="1440"/>
    </w:pPr>
    <w:rPr>
      <w:sz w:val="18"/>
      <w:szCs w:val="18"/>
    </w:rPr>
  </w:style>
  <w:style w:type="paragraph" w:styleId="TOC8">
    <w:name w:val="toc 8"/>
    <w:basedOn w:val="Normal"/>
    <w:next w:val="Normal"/>
    <w:autoRedefine/>
    <w:uiPriority w:val="39"/>
    <w:unhideWhenUsed/>
    <w:rsid w:val="00630BEB"/>
    <w:pPr>
      <w:ind w:left="1680"/>
    </w:pPr>
    <w:rPr>
      <w:sz w:val="18"/>
      <w:szCs w:val="18"/>
    </w:rPr>
  </w:style>
  <w:style w:type="paragraph" w:styleId="TOC9">
    <w:name w:val="toc 9"/>
    <w:basedOn w:val="Normal"/>
    <w:next w:val="Normal"/>
    <w:autoRedefine/>
    <w:uiPriority w:val="39"/>
    <w:unhideWhenUsed/>
    <w:rsid w:val="00630BEB"/>
    <w:pPr>
      <w:ind w:left="1920"/>
    </w:pPr>
    <w:rPr>
      <w:sz w:val="18"/>
      <w:szCs w:val="18"/>
    </w:rPr>
  </w:style>
  <w:style w:type="character" w:customStyle="1" w:styleId="Heading1Char">
    <w:name w:val="Heading 1 Char"/>
    <w:basedOn w:val="DefaultParagraphFont"/>
    <w:link w:val="Heading1"/>
    <w:uiPriority w:val="9"/>
    <w:rsid w:val="00630BEB"/>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630BEB"/>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630BEB"/>
    <w:rPr>
      <w:rFonts w:ascii="Lucida Grande" w:hAnsi="Lucida Grande"/>
      <w:sz w:val="18"/>
      <w:szCs w:val="18"/>
    </w:rPr>
  </w:style>
  <w:style w:type="character" w:customStyle="1" w:styleId="BalloonTextChar">
    <w:name w:val="Balloon Text Char"/>
    <w:basedOn w:val="DefaultParagraphFont"/>
    <w:link w:val="BalloonText"/>
    <w:uiPriority w:val="99"/>
    <w:semiHidden/>
    <w:rsid w:val="00630BEB"/>
    <w:rPr>
      <w:rFonts w:ascii="Lucida Grande" w:hAnsi="Lucida Grande"/>
      <w:sz w:val="18"/>
      <w:szCs w:val="18"/>
    </w:rPr>
  </w:style>
  <w:style w:type="character" w:styleId="PageNumber">
    <w:name w:val="page number"/>
    <w:basedOn w:val="DefaultParagraphFont"/>
    <w:uiPriority w:val="99"/>
    <w:semiHidden/>
    <w:unhideWhenUsed/>
    <w:rsid w:val="00D1676E"/>
  </w:style>
  <w:style w:type="character" w:styleId="Hyperlink">
    <w:name w:val="Hyperlink"/>
    <w:basedOn w:val="DefaultParagraphFont"/>
    <w:uiPriority w:val="99"/>
    <w:unhideWhenUsed/>
    <w:rsid w:val="002F51AD"/>
    <w:rPr>
      <w:color w:val="0000FF" w:themeColor="hyperlink"/>
      <w:u w:val="single"/>
    </w:rPr>
  </w:style>
  <w:style w:type="table" w:styleId="TableGrid">
    <w:name w:val="Table Grid"/>
    <w:basedOn w:val="TableNormal"/>
    <w:uiPriority w:val="39"/>
    <w:rsid w:val="00D735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255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02374">
      <w:bodyDiv w:val="1"/>
      <w:marLeft w:val="0"/>
      <w:marRight w:val="0"/>
      <w:marTop w:val="0"/>
      <w:marBottom w:val="0"/>
      <w:divBdr>
        <w:top w:val="none" w:sz="0" w:space="0" w:color="auto"/>
        <w:left w:val="none" w:sz="0" w:space="0" w:color="auto"/>
        <w:bottom w:val="none" w:sz="0" w:space="0" w:color="auto"/>
        <w:right w:val="none" w:sz="0" w:space="0" w:color="auto"/>
      </w:divBdr>
    </w:div>
    <w:div w:id="413281035">
      <w:bodyDiv w:val="1"/>
      <w:marLeft w:val="0"/>
      <w:marRight w:val="0"/>
      <w:marTop w:val="0"/>
      <w:marBottom w:val="0"/>
      <w:divBdr>
        <w:top w:val="none" w:sz="0" w:space="0" w:color="auto"/>
        <w:left w:val="none" w:sz="0" w:space="0" w:color="auto"/>
        <w:bottom w:val="none" w:sz="0" w:space="0" w:color="auto"/>
        <w:right w:val="none" w:sz="0" w:space="0" w:color="auto"/>
      </w:divBdr>
    </w:div>
    <w:div w:id="590968071">
      <w:bodyDiv w:val="1"/>
      <w:marLeft w:val="0"/>
      <w:marRight w:val="0"/>
      <w:marTop w:val="0"/>
      <w:marBottom w:val="0"/>
      <w:divBdr>
        <w:top w:val="none" w:sz="0" w:space="0" w:color="auto"/>
        <w:left w:val="none" w:sz="0" w:space="0" w:color="auto"/>
        <w:bottom w:val="none" w:sz="0" w:space="0" w:color="auto"/>
        <w:right w:val="none" w:sz="0" w:space="0" w:color="auto"/>
      </w:divBdr>
    </w:div>
    <w:div w:id="766582308">
      <w:bodyDiv w:val="1"/>
      <w:marLeft w:val="0"/>
      <w:marRight w:val="0"/>
      <w:marTop w:val="0"/>
      <w:marBottom w:val="0"/>
      <w:divBdr>
        <w:top w:val="none" w:sz="0" w:space="0" w:color="auto"/>
        <w:left w:val="none" w:sz="0" w:space="0" w:color="auto"/>
        <w:bottom w:val="none" w:sz="0" w:space="0" w:color="auto"/>
        <w:right w:val="none" w:sz="0" w:space="0" w:color="auto"/>
      </w:divBdr>
    </w:div>
    <w:div w:id="818109354">
      <w:bodyDiv w:val="1"/>
      <w:marLeft w:val="0"/>
      <w:marRight w:val="0"/>
      <w:marTop w:val="0"/>
      <w:marBottom w:val="0"/>
      <w:divBdr>
        <w:top w:val="none" w:sz="0" w:space="0" w:color="auto"/>
        <w:left w:val="none" w:sz="0" w:space="0" w:color="auto"/>
        <w:bottom w:val="none" w:sz="0" w:space="0" w:color="auto"/>
        <w:right w:val="none" w:sz="0" w:space="0" w:color="auto"/>
      </w:divBdr>
    </w:div>
    <w:div w:id="821428965">
      <w:bodyDiv w:val="1"/>
      <w:marLeft w:val="0"/>
      <w:marRight w:val="0"/>
      <w:marTop w:val="0"/>
      <w:marBottom w:val="0"/>
      <w:divBdr>
        <w:top w:val="none" w:sz="0" w:space="0" w:color="auto"/>
        <w:left w:val="none" w:sz="0" w:space="0" w:color="auto"/>
        <w:bottom w:val="none" w:sz="0" w:space="0" w:color="auto"/>
        <w:right w:val="none" w:sz="0" w:space="0" w:color="auto"/>
      </w:divBdr>
    </w:div>
    <w:div w:id="1025401232">
      <w:bodyDiv w:val="1"/>
      <w:marLeft w:val="0"/>
      <w:marRight w:val="0"/>
      <w:marTop w:val="0"/>
      <w:marBottom w:val="0"/>
      <w:divBdr>
        <w:top w:val="none" w:sz="0" w:space="0" w:color="auto"/>
        <w:left w:val="none" w:sz="0" w:space="0" w:color="auto"/>
        <w:bottom w:val="none" w:sz="0" w:space="0" w:color="auto"/>
        <w:right w:val="none" w:sz="0" w:space="0" w:color="auto"/>
      </w:divBdr>
    </w:div>
    <w:div w:id="1041201404">
      <w:bodyDiv w:val="1"/>
      <w:marLeft w:val="0"/>
      <w:marRight w:val="0"/>
      <w:marTop w:val="0"/>
      <w:marBottom w:val="0"/>
      <w:divBdr>
        <w:top w:val="none" w:sz="0" w:space="0" w:color="auto"/>
        <w:left w:val="none" w:sz="0" w:space="0" w:color="auto"/>
        <w:bottom w:val="none" w:sz="0" w:space="0" w:color="auto"/>
        <w:right w:val="none" w:sz="0" w:space="0" w:color="auto"/>
      </w:divBdr>
    </w:div>
    <w:div w:id="1392070440">
      <w:bodyDiv w:val="1"/>
      <w:marLeft w:val="0"/>
      <w:marRight w:val="0"/>
      <w:marTop w:val="0"/>
      <w:marBottom w:val="0"/>
      <w:divBdr>
        <w:top w:val="none" w:sz="0" w:space="0" w:color="auto"/>
        <w:left w:val="none" w:sz="0" w:space="0" w:color="auto"/>
        <w:bottom w:val="none" w:sz="0" w:space="0" w:color="auto"/>
        <w:right w:val="none" w:sz="0" w:space="0" w:color="auto"/>
      </w:divBdr>
    </w:div>
    <w:div w:id="1693654049">
      <w:bodyDiv w:val="1"/>
      <w:marLeft w:val="0"/>
      <w:marRight w:val="0"/>
      <w:marTop w:val="0"/>
      <w:marBottom w:val="0"/>
      <w:divBdr>
        <w:top w:val="none" w:sz="0" w:space="0" w:color="auto"/>
        <w:left w:val="none" w:sz="0" w:space="0" w:color="auto"/>
        <w:bottom w:val="none" w:sz="0" w:space="0" w:color="auto"/>
        <w:right w:val="none" w:sz="0" w:space="0" w:color="auto"/>
      </w:divBdr>
      <w:divsChild>
        <w:div w:id="1602302885">
          <w:marLeft w:val="0"/>
          <w:marRight w:val="0"/>
          <w:marTop w:val="0"/>
          <w:marBottom w:val="0"/>
          <w:divBdr>
            <w:top w:val="none" w:sz="0" w:space="0" w:color="auto"/>
            <w:left w:val="none" w:sz="0" w:space="0" w:color="auto"/>
            <w:bottom w:val="none" w:sz="0" w:space="0" w:color="auto"/>
            <w:right w:val="none" w:sz="0" w:space="0" w:color="auto"/>
          </w:divBdr>
          <w:divsChild>
            <w:div w:id="656110362">
              <w:marLeft w:val="0"/>
              <w:marRight w:val="0"/>
              <w:marTop w:val="0"/>
              <w:marBottom w:val="0"/>
              <w:divBdr>
                <w:top w:val="none" w:sz="0" w:space="0" w:color="auto"/>
                <w:left w:val="none" w:sz="0" w:space="0" w:color="auto"/>
                <w:bottom w:val="none" w:sz="0" w:space="0" w:color="auto"/>
                <w:right w:val="none" w:sz="0" w:space="0" w:color="auto"/>
              </w:divBdr>
              <w:divsChild>
                <w:div w:id="1198197818">
                  <w:marLeft w:val="0"/>
                  <w:marRight w:val="0"/>
                  <w:marTop w:val="0"/>
                  <w:marBottom w:val="0"/>
                  <w:divBdr>
                    <w:top w:val="none" w:sz="0" w:space="0" w:color="auto"/>
                    <w:left w:val="none" w:sz="0" w:space="0" w:color="auto"/>
                    <w:bottom w:val="none" w:sz="0" w:space="0" w:color="auto"/>
                    <w:right w:val="none" w:sz="0" w:space="0" w:color="auto"/>
                  </w:divBdr>
                  <w:divsChild>
                    <w:div w:id="92445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emf"/><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tiff"/><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footer" Target="footer4.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is written by a quantity surveyor who will in turn advise each individual clients for the scenarios below. The aim is to outline the appropriate procurement routes alongside the most suitable contract in a report suitable for our client to be able to make informed decisions. Procurement routes vary in suitability and are not intended to be a one-size-fits-all scenario. The effectiveness of each procurement route will be discussed alongside the client’s requirements to determine the most suitable procurement route.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8863C6-8F0E-BE43-A45B-2790043CB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13</Pages>
  <Words>6478</Words>
  <Characters>36926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Subcontractors – Case Study</vt:lpstr>
    </vt:vector>
  </TitlesOfParts>
  <Company>Welkin Construction Ltd</Company>
  <LinksUpToDate>false</LinksUpToDate>
  <CharactersWithSpaces>43318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Subcontractors – Case Study</dc:title>
  <dc:subject/>
  <dc:creator>Abdul Rahman Al-Meshhedani (P152142)</dc:creator>
  <cp:keywords/>
  <dc:description/>
  <cp:lastModifiedBy>Abdul Al-Meshhedani (P152142)</cp:lastModifiedBy>
  <cp:revision>27</cp:revision>
  <cp:lastPrinted>2017-03-30T11:59:00Z</cp:lastPrinted>
  <dcterms:created xsi:type="dcterms:W3CDTF">2018-11-30T16:26:00Z</dcterms:created>
  <dcterms:modified xsi:type="dcterms:W3CDTF">2018-11-30T18:19:00Z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6f25bae9-9f46-3244-8af8-8a9a9d51936c</vt:lpwstr>
  </property>
  <property fmtid="{D5CDD505-2E9C-101B-9397-08002B2CF9AE}" pid="24" name="Mendeley Citation Style_1">
    <vt:lpwstr>http://www.zotero.org/styles/harvard-cite-them-right</vt:lpwstr>
  </property>
</Properties>
</file>