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B10FEA9" w14:textId="4F22CD7E" w:rsidR="00214F8A" w:rsidRDefault="00214F8A" w:rsidP="00214F8A">
      <w:pPr>
        <w:spacing w:after="200" w:line="276" w:lineRule="auto"/>
        <w:jc w:val="center"/>
        <w:rPr>
          <w:rFonts w:cs="Arial"/>
          <w:b/>
          <w:bCs/>
          <w:sz w:val="32"/>
          <w:szCs w:val="32"/>
          <w:u w:val="single"/>
        </w:rPr>
      </w:pPr>
    </w:p>
    <w:p w14:paraId="760659E8" w14:textId="2BBB39DD" w:rsidR="00214F8A" w:rsidRPr="00592741" w:rsidRDefault="00DC2498" w:rsidP="00214F8A">
      <w:pPr>
        <w:spacing w:after="200" w:line="276" w:lineRule="auto"/>
        <w:jc w:val="center"/>
        <w:rPr>
          <w:rFonts w:ascii="Arial" w:hAnsi="Arial" w:cs="Arial"/>
          <w:b/>
          <w:bCs/>
          <w:sz w:val="32"/>
          <w:szCs w:val="32"/>
          <w:u w:val="single"/>
          <w:lang w:val="de-DE"/>
        </w:rPr>
      </w:pPr>
      <w:r w:rsidRPr="00592741">
        <w:rPr>
          <w:rFonts w:ascii="Arial" w:hAnsi="Arial" w:cs="Arial"/>
          <w:b/>
          <w:bCs/>
          <w:sz w:val="32"/>
          <w:szCs w:val="32"/>
          <w:u w:val="single"/>
          <w:lang w:val="de-DE"/>
        </w:rPr>
        <w:t>STRATEGIC MANAGEMENT</w:t>
      </w:r>
      <w:r w:rsidR="00214F8A" w:rsidRPr="00592741">
        <w:rPr>
          <w:rFonts w:ascii="Arial" w:hAnsi="Arial" w:cs="Arial"/>
          <w:b/>
          <w:bCs/>
          <w:sz w:val="32"/>
          <w:szCs w:val="32"/>
          <w:u w:val="single"/>
          <w:lang w:val="de-DE"/>
        </w:rPr>
        <w:t xml:space="preserve"> SB</w:t>
      </w:r>
      <w:r w:rsidR="00D018F4" w:rsidRPr="00592741">
        <w:rPr>
          <w:rFonts w:ascii="Arial" w:hAnsi="Arial" w:cs="Arial"/>
          <w:b/>
          <w:bCs/>
          <w:sz w:val="32"/>
          <w:szCs w:val="32"/>
          <w:u w:val="single"/>
          <w:lang w:val="de-DE"/>
        </w:rPr>
        <w:t>MA - 71</w:t>
      </w:r>
      <w:r w:rsidRPr="00592741">
        <w:rPr>
          <w:rFonts w:ascii="Arial" w:hAnsi="Arial" w:cs="Arial"/>
          <w:b/>
          <w:bCs/>
          <w:sz w:val="32"/>
          <w:szCs w:val="32"/>
          <w:u w:val="single"/>
          <w:lang w:val="de-DE"/>
        </w:rPr>
        <w:t>03</w:t>
      </w:r>
      <w:r w:rsidR="00D018F4" w:rsidRPr="00592741">
        <w:rPr>
          <w:rFonts w:ascii="Arial" w:hAnsi="Arial" w:cs="Arial"/>
          <w:b/>
          <w:bCs/>
          <w:sz w:val="32"/>
          <w:szCs w:val="32"/>
          <w:u w:val="single"/>
          <w:lang w:val="de-DE"/>
        </w:rPr>
        <w:t>D</w:t>
      </w:r>
    </w:p>
    <w:p w14:paraId="6CB4022E" w14:textId="77777777" w:rsidR="00214F8A" w:rsidRPr="00592741" w:rsidRDefault="00214F8A" w:rsidP="00214F8A">
      <w:pPr>
        <w:spacing w:after="200" w:line="276" w:lineRule="auto"/>
        <w:jc w:val="center"/>
        <w:rPr>
          <w:rFonts w:ascii="Arial" w:hAnsi="Arial" w:cs="Arial"/>
          <w:b/>
          <w:bCs/>
          <w:sz w:val="32"/>
          <w:szCs w:val="32"/>
          <w:u w:val="single"/>
          <w:lang w:val="de-DE"/>
        </w:rPr>
      </w:pPr>
      <w:r w:rsidRPr="00592741">
        <w:rPr>
          <w:rFonts w:ascii="Arial" w:hAnsi="Arial" w:cs="Arial"/>
          <w:b/>
          <w:bCs/>
          <w:sz w:val="32"/>
          <w:szCs w:val="32"/>
          <w:u w:val="single"/>
          <w:lang w:val="de-DE"/>
        </w:rPr>
        <w:t>MARKUS SCHLOTBOHM</w:t>
      </w:r>
    </w:p>
    <w:p w14:paraId="50C483F0" w14:textId="77777777" w:rsidR="00214F8A" w:rsidRPr="00EE276B" w:rsidRDefault="00214F8A" w:rsidP="00214F8A">
      <w:pPr>
        <w:spacing w:after="200" w:line="276" w:lineRule="auto"/>
        <w:jc w:val="center"/>
        <w:rPr>
          <w:rFonts w:ascii="Arial" w:hAnsi="Arial" w:cs="Arial"/>
          <w:b/>
          <w:bCs/>
          <w:sz w:val="32"/>
          <w:szCs w:val="32"/>
          <w:u w:val="single"/>
        </w:rPr>
      </w:pPr>
      <w:r w:rsidRPr="00EE276B">
        <w:rPr>
          <w:rFonts w:ascii="Arial" w:hAnsi="Arial" w:cs="Arial"/>
          <w:b/>
          <w:bCs/>
          <w:sz w:val="32"/>
          <w:szCs w:val="32"/>
          <w:u w:val="single"/>
        </w:rPr>
        <w:t>STUDENT-NUMBER: 1603888</w:t>
      </w:r>
    </w:p>
    <w:p w14:paraId="1E067750" w14:textId="757EECE8" w:rsidR="00214F8A" w:rsidRPr="00EE276B" w:rsidRDefault="00EE44EE" w:rsidP="00214F8A">
      <w:pPr>
        <w:spacing w:after="200" w:line="276" w:lineRule="auto"/>
        <w:jc w:val="center"/>
        <w:rPr>
          <w:rFonts w:ascii="Arial" w:hAnsi="Arial" w:cs="Arial"/>
          <w:b/>
          <w:bCs/>
          <w:sz w:val="32"/>
          <w:szCs w:val="32"/>
          <w:u w:val="single"/>
        </w:rPr>
      </w:pPr>
      <w:r>
        <w:rPr>
          <w:rFonts w:ascii="Arial" w:hAnsi="Arial" w:cs="Arial"/>
          <w:b/>
          <w:bCs/>
          <w:sz w:val="32"/>
          <w:szCs w:val="32"/>
          <w:u w:val="single"/>
        </w:rPr>
        <w:t>08</w:t>
      </w:r>
      <w:r w:rsidR="00214F8A" w:rsidRPr="00EE276B">
        <w:rPr>
          <w:rFonts w:ascii="Arial" w:hAnsi="Arial" w:cs="Arial"/>
          <w:b/>
          <w:bCs/>
          <w:sz w:val="32"/>
          <w:szCs w:val="32"/>
          <w:u w:val="single"/>
        </w:rPr>
        <w:t>.</w:t>
      </w:r>
      <w:r w:rsidR="008A67C1" w:rsidRPr="00EE276B">
        <w:rPr>
          <w:rFonts w:ascii="Arial" w:hAnsi="Arial" w:cs="Arial"/>
          <w:b/>
          <w:bCs/>
          <w:sz w:val="32"/>
          <w:szCs w:val="32"/>
          <w:u w:val="single"/>
        </w:rPr>
        <w:t>0</w:t>
      </w:r>
      <w:r w:rsidR="00DC2498">
        <w:rPr>
          <w:rFonts w:ascii="Arial" w:hAnsi="Arial" w:cs="Arial"/>
          <w:b/>
          <w:bCs/>
          <w:sz w:val="32"/>
          <w:szCs w:val="32"/>
          <w:u w:val="single"/>
        </w:rPr>
        <w:t>8</w:t>
      </w:r>
      <w:r w:rsidR="00214F8A" w:rsidRPr="00EE276B">
        <w:rPr>
          <w:rFonts w:ascii="Arial" w:hAnsi="Arial" w:cs="Arial"/>
          <w:b/>
          <w:bCs/>
          <w:sz w:val="32"/>
          <w:szCs w:val="32"/>
          <w:u w:val="single"/>
        </w:rPr>
        <w:t>.201</w:t>
      </w:r>
      <w:r w:rsidR="008A67C1" w:rsidRPr="00EE276B">
        <w:rPr>
          <w:rFonts w:ascii="Arial" w:hAnsi="Arial" w:cs="Arial"/>
          <w:b/>
          <w:bCs/>
          <w:sz w:val="32"/>
          <w:szCs w:val="32"/>
          <w:u w:val="single"/>
        </w:rPr>
        <w:t>8</w:t>
      </w:r>
    </w:p>
    <w:p w14:paraId="791C0BD4" w14:textId="77777777" w:rsidR="00214F8A" w:rsidRPr="00EE276B" w:rsidRDefault="00214F8A" w:rsidP="00214F8A">
      <w:pPr>
        <w:spacing w:after="200" w:line="276" w:lineRule="auto"/>
        <w:jc w:val="center"/>
        <w:rPr>
          <w:rFonts w:ascii="Arial" w:hAnsi="Arial" w:cs="Arial"/>
          <w:b/>
          <w:bCs/>
          <w:sz w:val="32"/>
          <w:szCs w:val="32"/>
          <w:u w:val="single"/>
        </w:rPr>
      </w:pPr>
      <w:r w:rsidRPr="00EE276B">
        <w:rPr>
          <w:rFonts w:ascii="Arial" w:hAnsi="Arial" w:cs="Arial"/>
          <w:b/>
          <w:bCs/>
          <w:sz w:val="32"/>
          <w:szCs w:val="32"/>
          <w:u w:val="single"/>
        </w:rPr>
        <w:t xml:space="preserve"> </w:t>
      </w:r>
    </w:p>
    <w:p w14:paraId="43FEC711" w14:textId="239452A7" w:rsidR="00214F8A" w:rsidRPr="00EE276B" w:rsidRDefault="00214F8A" w:rsidP="00214F8A">
      <w:pPr>
        <w:spacing w:after="200" w:line="276" w:lineRule="auto"/>
        <w:jc w:val="center"/>
        <w:rPr>
          <w:rFonts w:ascii="Arial" w:hAnsi="Arial" w:cs="Arial"/>
          <w:b/>
          <w:bCs/>
          <w:sz w:val="32"/>
          <w:szCs w:val="32"/>
          <w:u w:val="single"/>
        </w:rPr>
      </w:pPr>
      <w:r w:rsidRPr="00EE276B">
        <w:rPr>
          <w:rFonts w:ascii="Arial" w:hAnsi="Arial" w:cs="Arial"/>
          <w:b/>
          <w:bCs/>
          <w:sz w:val="32"/>
          <w:szCs w:val="32"/>
          <w:u w:val="single"/>
        </w:rPr>
        <w:t>ASSIGNMENT</w:t>
      </w:r>
    </w:p>
    <w:p w14:paraId="2027A52E" w14:textId="723A873A" w:rsidR="00214F8A" w:rsidRPr="00EE276B" w:rsidRDefault="00DC2498" w:rsidP="00214F8A">
      <w:pPr>
        <w:spacing w:after="200" w:line="276" w:lineRule="auto"/>
        <w:jc w:val="center"/>
        <w:rPr>
          <w:rFonts w:ascii="Arial" w:hAnsi="Arial" w:cs="Arial"/>
          <w:b/>
          <w:bCs/>
          <w:sz w:val="32"/>
          <w:szCs w:val="32"/>
          <w:u w:val="single"/>
        </w:rPr>
      </w:pPr>
      <w:r>
        <w:rPr>
          <w:rFonts w:ascii="Arial" w:hAnsi="Arial" w:cs="Arial"/>
          <w:b/>
          <w:bCs/>
          <w:sz w:val="32"/>
          <w:szCs w:val="32"/>
          <w:u w:val="single"/>
        </w:rPr>
        <w:t>STRATEGY EVALUATION</w:t>
      </w:r>
    </w:p>
    <w:p w14:paraId="2BF88C8F" w14:textId="2407152F" w:rsidR="00214F8A" w:rsidRPr="00EE276B" w:rsidRDefault="00DC2498" w:rsidP="00214F8A">
      <w:pPr>
        <w:spacing w:after="200" w:line="276" w:lineRule="auto"/>
        <w:jc w:val="center"/>
        <w:rPr>
          <w:rFonts w:ascii="Arial" w:hAnsi="Arial" w:cs="Arial"/>
          <w:b/>
          <w:bCs/>
          <w:sz w:val="32"/>
          <w:szCs w:val="32"/>
          <w:u w:val="single"/>
        </w:rPr>
      </w:pPr>
      <w:r>
        <w:rPr>
          <w:rFonts w:ascii="Arial" w:hAnsi="Arial" w:cs="Arial"/>
          <w:b/>
          <w:bCs/>
          <w:sz w:val="32"/>
          <w:szCs w:val="32"/>
          <w:u w:val="single"/>
        </w:rPr>
        <w:t>CITIGROUP COLOMBIA</w:t>
      </w:r>
      <w:r w:rsidR="004B4755" w:rsidRPr="004B4755">
        <w:rPr>
          <w:noProof/>
          <w:u w:val="single"/>
          <w:lang w:val="en-US"/>
        </w:rPr>
        <w:drawing>
          <wp:inline distT="0" distB="0" distL="0" distR="0" wp14:anchorId="3EC47355" wp14:editId="7DC245A7">
            <wp:extent cx="219075" cy="126833"/>
            <wp:effectExtent l="0" t="0" r="0" b="6985"/>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31564" cy="134064"/>
                    </a:xfrm>
                    <a:prstGeom prst="rect">
                      <a:avLst/>
                    </a:prstGeom>
                    <a:noFill/>
                    <a:ln>
                      <a:noFill/>
                    </a:ln>
                  </pic:spPr>
                </pic:pic>
              </a:graphicData>
            </a:graphic>
          </wp:inline>
        </w:drawing>
      </w:r>
    </w:p>
    <w:p w14:paraId="6633757B" w14:textId="749C6C39" w:rsidR="008256D6" w:rsidRDefault="00964BBD" w:rsidP="00244696">
      <w:pPr>
        <w:pStyle w:val="ListParagraph"/>
        <w:ind w:left="2127" w:hanging="33"/>
        <w:rPr>
          <w:rFonts w:ascii="Arial" w:hAnsi="Arial" w:cs="Arial"/>
          <w:b/>
          <w:bCs/>
          <w:u w:val="single"/>
        </w:rPr>
      </w:pPr>
      <w:r>
        <w:rPr>
          <w:rFonts w:ascii="Arial" w:hAnsi="Arial" w:cs="Arial"/>
          <w:b/>
          <w:bCs/>
        </w:rPr>
        <w:t xml:space="preserve">    </w:t>
      </w:r>
      <w:r w:rsidR="006C046F">
        <w:rPr>
          <w:rFonts w:ascii="Arial" w:hAnsi="Arial" w:cs="Arial"/>
          <w:b/>
          <w:bCs/>
        </w:rPr>
        <w:t xml:space="preserve">      </w:t>
      </w:r>
      <w:r w:rsidR="008256D6" w:rsidRPr="00EE276B">
        <w:rPr>
          <w:rFonts w:ascii="Arial" w:hAnsi="Arial" w:cs="Arial"/>
          <w:b/>
          <w:bCs/>
          <w:u w:val="single"/>
        </w:rPr>
        <w:t>WORD COUNT</w:t>
      </w:r>
      <w:r w:rsidR="008256D6">
        <w:rPr>
          <w:rFonts w:ascii="Arial" w:hAnsi="Arial" w:cs="Arial"/>
          <w:b/>
          <w:bCs/>
          <w:u w:val="single"/>
        </w:rPr>
        <w:t xml:space="preserve"> </w:t>
      </w:r>
      <w:r>
        <w:rPr>
          <w:rFonts w:ascii="Arial" w:hAnsi="Arial" w:cs="Arial"/>
          <w:b/>
          <w:bCs/>
          <w:u w:val="single"/>
        </w:rPr>
        <w:t>CHAPTER 01-06</w:t>
      </w:r>
      <w:r w:rsidR="008256D6">
        <w:rPr>
          <w:rFonts w:ascii="Arial" w:hAnsi="Arial" w:cs="Arial"/>
          <w:b/>
          <w:bCs/>
          <w:u w:val="single"/>
        </w:rPr>
        <w:t xml:space="preserve">: </w:t>
      </w:r>
      <w:r>
        <w:rPr>
          <w:rFonts w:ascii="Arial" w:hAnsi="Arial" w:cs="Arial"/>
          <w:b/>
          <w:bCs/>
          <w:u w:val="single"/>
        </w:rPr>
        <w:t>4</w:t>
      </w:r>
      <w:r w:rsidR="00244696">
        <w:rPr>
          <w:rFonts w:ascii="Arial" w:hAnsi="Arial" w:cs="Arial"/>
          <w:b/>
          <w:bCs/>
          <w:u w:val="single"/>
        </w:rPr>
        <w:t>.</w:t>
      </w:r>
      <w:r w:rsidR="00024FA1">
        <w:rPr>
          <w:rFonts w:ascii="Arial" w:hAnsi="Arial" w:cs="Arial"/>
          <w:b/>
          <w:bCs/>
          <w:u w:val="single"/>
        </w:rPr>
        <w:t>384</w:t>
      </w:r>
    </w:p>
    <w:p w14:paraId="68FBDFCB" w14:textId="5D296F92" w:rsidR="00E077DC" w:rsidRDefault="00E077DC" w:rsidP="00EB3AE0">
      <w:pPr>
        <w:pStyle w:val="ListParagraph"/>
        <w:ind w:left="2160" w:firstLine="1384"/>
        <w:rPr>
          <w:rFonts w:ascii="Arial" w:hAnsi="Arial" w:cs="Arial"/>
          <w:b/>
          <w:bCs/>
          <w:u w:val="single"/>
        </w:rPr>
      </w:pPr>
    </w:p>
    <w:p w14:paraId="2919AD2F" w14:textId="19E68205" w:rsidR="00E077DC" w:rsidRDefault="00E077DC" w:rsidP="00EB3AE0">
      <w:pPr>
        <w:pStyle w:val="ListParagraph"/>
        <w:ind w:left="2160" w:firstLine="1384"/>
        <w:rPr>
          <w:rFonts w:ascii="Arial" w:hAnsi="Arial" w:cs="Arial"/>
          <w:b/>
          <w:bCs/>
          <w:u w:val="single"/>
        </w:rPr>
      </w:pPr>
    </w:p>
    <w:p w14:paraId="2D77C17B" w14:textId="0EBCDC66" w:rsidR="00E077DC" w:rsidRDefault="00E077DC" w:rsidP="00EB3AE0">
      <w:pPr>
        <w:pStyle w:val="ListParagraph"/>
        <w:ind w:left="2160" w:firstLine="1384"/>
        <w:rPr>
          <w:rFonts w:ascii="Arial" w:hAnsi="Arial" w:cs="Arial"/>
          <w:b/>
          <w:bCs/>
          <w:u w:val="single"/>
        </w:rPr>
      </w:pPr>
      <w:bookmarkStart w:id="0" w:name="_GoBack"/>
      <w:bookmarkEnd w:id="0"/>
    </w:p>
    <w:p w14:paraId="588AB6B5" w14:textId="5C9030D8" w:rsidR="00FD479B" w:rsidRDefault="00FD479B" w:rsidP="00EB3AE0">
      <w:pPr>
        <w:pStyle w:val="ListParagraph"/>
        <w:ind w:left="2160" w:firstLine="1384"/>
        <w:rPr>
          <w:rFonts w:ascii="Arial" w:hAnsi="Arial" w:cs="Arial"/>
          <w:b/>
          <w:bCs/>
          <w:u w:val="single"/>
        </w:rPr>
      </w:pPr>
    </w:p>
    <w:p w14:paraId="22AEA84F" w14:textId="217BB060" w:rsidR="00FD479B" w:rsidRDefault="00FD479B" w:rsidP="00EB3AE0">
      <w:pPr>
        <w:pStyle w:val="ListParagraph"/>
        <w:ind w:left="2160" w:firstLine="1384"/>
        <w:rPr>
          <w:rFonts w:ascii="Arial" w:hAnsi="Arial" w:cs="Arial"/>
          <w:b/>
          <w:bCs/>
          <w:u w:val="single"/>
        </w:rPr>
      </w:pPr>
    </w:p>
    <w:p w14:paraId="5CACA7F5" w14:textId="77777777" w:rsidR="00FD479B" w:rsidRPr="00EE276B" w:rsidRDefault="00FD479B" w:rsidP="00EB3AE0">
      <w:pPr>
        <w:pStyle w:val="ListParagraph"/>
        <w:ind w:left="2160" w:firstLine="1384"/>
        <w:rPr>
          <w:rFonts w:ascii="Arial" w:hAnsi="Arial" w:cs="Arial"/>
          <w:b/>
          <w:bCs/>
          <w:u w:val="single"/>
        </w:rPr>
      </w:pPr>
    </w:p>
    <w:p w14:paraId="4304179E" w14:textId="4B69FE1C" w:rsidR="00FD479B" w:rsidRDefault="00343DE2" w:rsidP="00343DE2">
      <w:pPr>
        <w:spacing w:after="200" w:line="276" w:lineRule="auto"/>
        <w:jc w:val="center"/>
        <w:rPr>
          <w:rFonts w:cs="Arial"/>
          <w:b/>
          <w:bCs/>
          <w:u w:val="single"/>
        </w:rPr>
      </w:pPr>
      <w:r>
        <w:rPr>
          <w:noProof/>
        </w:rPr>
        <w:drawing>
          <wp:inline distT="0" distB="0" distL="0" distR="0" wp14:anchorId="36D145CE" wp14:editId="4D6E9604">
            <wp:extent cx="3349648" cy="2159876"/>
            <wp:effectExtent l="0" t="0" r="3175" b="0"/>
            <wp:docPr id="17" name="Picture 17" descr="https://upload.wikimedia.org/wikipedia/commons/thumb/1/1b/Citi.svg/200px-Citi.svg.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pload.wikimedia.org/wikipedia/commons/thumb/1/1b/Citi.svg/200px-Citi.svg.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354273" cy="2162858"/>
                    </a:xfrm>
                    <a:prstGeom prst="rect">
                      <a:avLst/>
                    </a:prstGeom>
                    <a:noFill/>
                    <a:ln>
                      <a:noFill/>
                    </a:ln>
                  </pic:spPr>
                </pic:pic>
              </a:graphicData>
            </a:graphic>
          </wp:inline>
        </w:drawing>
      </w:r>
    </w:p>
    <w:p w14:paraId="067150A5" w14:textId="6EF40F97" w:rsidR="00214F8A" w:rsidRDefault="00214F8A" w:rsidP="003E4FF3">
      <w:pPr>
        <w:spacing w:after="200" w:line="276" w:lineRule="auto"/>
        <w:jc w:val="center"/>
        <w:rPr>
          <w:rFonts w:cs="Arial"/>
          <w:b/>
          <w:bCs/>
          <w:u w:val="single"/>
        </w:rPr>
      </w:pPr>
      <w:r>
        <w:rPr>
          <w:rFonts w:cs="Arial"/>
          <w:b/>
          <w:bCs/>
          <w:u w:val="single"/>
        </w:rPr>
        <w:br w:type="page"/>
      </w:r>
    </w:p>
    <w:p w14:paraId="442F82D0" w14:textId="658B1543" w:rsidR="00214F8A" w:rsidRDefault="00214F8A" w:rsidP="00E077DC">
      <w:pPr>
        <w:pStyle w:val="ListParagraph"/>
        <w:ind w:left="2160" w:firstLine="720"/>
      </w:pPr>
    </w:p>
    <w:sdt>
      <w:sdtPr>
        <w:rPr>
          <w:rFonts w:ascii="Times New Roman" w:eastAsia="Times New Roman" w:hAnsi="Times New Roman" w:cs="Times New Roman"/>
          <w:b w:val="0"/>
          <w:bCs w:val="0"/>
          <w:color w:val="auto"/>
          <w:sz w:val="24"/>
          <w:szCs w:val="24"/>
          <w:lang w:val="en-GB"/>
        </w:rPr>
        <w:id w:val="720713293"/>
        <w:docPartObj>
          <w:docPartGallery w:val="Table of Contents"/>
          <w:docPartUnique/>
        </w:docPartObj>
      </w:sdtPr>
      <w:sdtEndPr>
        <w:rPr>
          <w:rFonts w:asciiTheme="minorHAnsi" w:hAnsiTheme="minorHAnsi"/>
          <w:noProof/>
          <w:sz w:val="22"/>
        </w:rPr>
      </w:sdtEndPr>
      <w:sdtContent>
        <w:p w14:paraId="7FC28D99" w14:textId="77777777" w:rsidR="003721F3" w:rsidRDefault="003721F3" w:rsidP="006D1EF7">
          <w:pPr>
            <w:pStyle w:val="TOCHeading"/>
          </w:pPr>
          <w:r>
            <w:t>Table of Contents</w:t>
          </w:r>
        </w:p>
        <w:p w14:paraId="34E05200" w14:textId="00E0D3AC" w:rsidR="00DC570C" w:rsidRDefault="003721F3">
          <w:pPr>
            <w:pStyle w:val="TOC1"/>
            <w:tabs>
              <w:tab w:val="right" w:leader="dot" w:pos="9346"/>
            </w:tabs>
            <w:rPr>
              <w:rFonts w:eastAsiaTheme="minorEastAsia" w:cstheme="minorBidi"/>
              <w:noProof/>
              <w:szCs w:val="22"/>
              <w:lang w:val="de-DE" w:eastAsia="de-DE"/>
            </w:rPr>
          </w:pPr>
          <w:r>
            <w:fldChar w:fldCharType="begin"/>
          </w:r>
          <w:r>
            <w:instrText xml:space="preserve"> TOC \o "1-3" \h \z \u </w:instrText>
          </w:r>
          <w:r>
            <w:fldChar w:fldCharType="separate"/>
          </w:r>
          <w:hyperlink w:anchor="_Toc521457086" w:history="1">
            <w:r w:rsidR="00DC570C" w:rsidRPr="005666DF">
              <w:rPr>
                <w:rStyle w:val="Hyperlink"/>
                <w:noProof/>
              </w:rPr>
              <w:t>EXECUTIVE SUMMARY</w:t>
            </w:r>
            <w:r w:rsidR="00DC570C">
              <w:rPr>
                <w:noProof/>
                <w:webHidden/>
              </w:rPr>
              <w:tab/>
            </w:r>
            <w:r w:rsidR="00DC570C">
              <w:rPr>
                <w:noProof/>
                <w:webHidden/>
              </w:rPr>
              <w:fldChar w:fldCharType="begin"/>
            </w:r>
            <w:r w:rsidR="00DC570C">
              <w:rPr>
                <w:noProof/>
                <w:webHidden/>
              </w:rPr>
              <w:instrText xml:space="preserve"> PAGEREF _Toc521457086 \h </w:instrText>
            </w:r>
            <w:r w:rsidR="00DC570C">
              <w:rPr>
                <w:noProof/>
                <w:webHidden/>
              </w:rPr>
            </w:r>
            <w:r w:rsidR="00DC570C">
              <w:rPr>
                <w:noProof/>
                <w:webHidden/>
              </w:rPr>
              <w:fldChar w:fldCharType="separate"/>
            </w:r>
            <w:r w:rsidR="00DC570C">
              <w:rPr>
                <w:noProof/>
                <w:webHidden/>
              </w:rPr>
              <w:t>4</w:t>
            </w:r>
            <w:r w:rsidR="00DC570C">
              <w:rPr>
                <w:noProof/>
                <w:webHidden/>
              </w:rPr>
              <w:fldChar w:fldCharType="end"/>
            </w:r>
          </w:hyperlink>
        </w:p>
        <w:p w14:paraId="1CB69F0C" w14:textId="4E5BB364" w:rsidR="00DC570C" w:rsidRDefault="002451C1">
          <w:pPr>
            <w:pStyle w:val="TOC1"/>
            <w:tabs>
              <w:tab w:val="left" w:pos="660"/>
              <w:tab w:val="right" w:leader="dot" w:pos="9346"/>
            </w:tabs>
            <w:rPr>
              <w:rFonts w:eastAsiaTheme="minorEastAsia" w:cstheme="minorBidi"/>
              <w:noProof/>
              <w:szCs w:val="22"/>
              <w:lang w:val="de-DE" w:eastAsia="de-DE"/>
            </w:rPr>
          </w:pPr>
          <w:hyperlink w:anchor="_Toc521457087" w:history="1">
            <w:r w:rsidR="00DC570C" w:rsidRPr="005666DF">
              <w:rPr>
                <w:rStyle w:val="Hyperlink"/>
                <w:noProof/>
              </w:rPr>
              <w:t>1.0</w:t>
            </w:r>
            <w:r w:rsidR="00DC570C">
              <w:rPr>
                <w:rFonts w:eastAsiaTheme="minorEastAsia" w:cstheme="minorBidi"/>
                <w:noProof/>
                <w:szCs w:val="22"/>
                <w:lang w:val="de-DE" w:eastAsia="de-DE"/>
              </w:rPr>
              <w:tab/>
            </w:r>
            <w:r w:rsidR="00DC570C" w:rsidRPr="005666DF">
              <w:rPr>
                <w:rStyle w:val="Hyperlink"/>
                <w:noProof/>
              </w:rPr>
              <w:t>INTRODUCTION</w:t>
            </w:r>
            <w:r w:rsidR="00DC570C">
              <w:rPr>
                <w:noProof/>
                <w:webHidden/>
              </w:rPr>
              <w:tab/>
            </w:r>
            <w:r w:rsidR="00DC570C">
              <w:rPr>
                <w:noProof/>
                <w:webHidden/>
              </w:rPr>
              <w:fldChar w:fldCharType="begin"/>
            </w:r>
            <w:r w:rsidR="00DC570C">
              <w:rPr>
                <w:noProof/>
                <w:webHidden/>
              </w:rPr>
              <w:instrText xml:space="preserve"> PAGEREF _Toc521457087 \h </w:instrText>
            </w:r>
            <w:r w:rsidR="00DC570C">
              <w:rPr>
                <w:noProof/>
                <w:webHidden/>
              </w:rPr>
            </w:r>
            <w:r w:rsidR="00DC570C">
              <w:rPr>
                <w:noProof/>
                <w:webHidden/>
              </w:rPr>
              <w:fldChar w:fldCharType="separate"/>
            </w:r>
            <w:r w:rsidR="00DC570C">
              <w:rPr>
                <w:noProof/>
                <w:webHidden/>
              </w:rPr>
              <w:t>5</w:t>
            </w:r>
            <w:r w:rsidR="00DC570C">
              <w:rPr>
                <w:noProof/>
                <w:webHidden/>
              </w:rPr>
              <w:fldChar w:fldCharType="end"/>
            </w:r>
          </w:hyperlink>
        </w:p>
        <w:p w14:paraId="2500490E" w14:textId="6425556B" w:rsidR="00DC570C" w:rsidRDefault="002451C1">
          <w:pPr>
            <w:pStyle w:val="TOC1"/>
            <w:tabs>
              <w:tab w:val="left" w:pos="660"/>
              <w:tab w:val="right" w:leader="dot" w:pos="9346"/>
            </w:tabs>
            <w:rPr>
              <w:rFonts w:eastAsiaTheme="minorEastAsia" w:cstheme="minorBidi"/>
              <w:noProof/>
              <w:szCs w:val="22"/>
              <w:lang w:val="de-DE" w:eastAsia="de-DE"/>
            </w:rPr>
          </w:pPr>
          <w:hyperlink w:anchor="_Toc521457088" w:history="1">
            <w:r w:rsidR="00DC570C" w:rsidRPr="005666DF">
              <w:rPr>
                <w:rStyle w:val="Hyperlink"/>
                <w:noProof/>
              </w:rPr>
              <w:t>2.0</w:t>
            </w:r>
            <w:r w:rsidR="00DC570C">
              <w:rPr>
                <w:rFonts w:eastAsiaTheme="minorEastAsia" w:cstheme="minorBidi"/>
                <w:noProof/>
                <w:szCs w:val="22"/>
                <w:lang w:val="de-DE" w:eastAsia="de-DE"/>
              </w:rPr>
              <w:tab/>
            </w:r>
            <w:r w:rsidR="00DC570C" w:rsidRPr="005666DF">
              <w:rPr>
                <w:rStyle w:val="Hyperlink"/>
                <w:noProof/>
              </w:rPr>
              <w:t>EXTERNAL FRAMEWORK FOR CITIGROUP COLOMBIA</w:t>
            </w:r>
            <w:r w:rsidR="00DC570C">
              <w:rPr>
                <w:noProof/>
                <w:webHidden/>
              </w:rPr>
              <w:tab/>
            </w:r>
            <w:r w:rsidR="00DC570C">
              <w:rPr>
                <w:noProof/>
                <w:webHidden/>
              </w:rPr>
              <w:fldChar w:fldCharType="begin"/>
            </w:r>
            <w:r w:rsidR="00DC570C">
              <w:rPr>
                <w:noProof/>
                <w:webHidden/>
              </w:rPr>
              <w:instrText xml:space="preserve"> PAGEREF _Toc521457088 \h </w:instrText>
            </w:r>
            <w:r w:rsidR="00DC570C">
              <w:rPr>
                <w:noProof/>
                <w:webHidden/>
              </w:rPr>
            </w:r>
            <w:r w:rsidR="00DC570C">
              <w:rPr>
                <w:noProof/>
                <w:webHidden/>
              </w:rPr>
              <w:fldChar w:fldCharType="separate"/>
            </w:r>
            <w:r w:rsidR="00DC570C">
              <w:rPr>
                <w:noProof/>
                <w:webHidden/>
              </w:rPr>
              <w:t>6</w:t>
            </w:r>
            <w:r w:rsidR="00DC570C">
              <w:rPr>
                <w:noProof/>
                <w:webHidden/>
              </w:rPr>
              <w:fldChar w:fldCharType="end"/>
            </w:r>
          </w:hyperlink>
        </w:p>
        <w:p w14:paraId="16FF72AF" w14:textId="77FF55FF" w:rsidR="00DC570C" w:rsidRDefault="002451C1">
          <w:pPr>
            <w:pStyle w:val="TOC2"/>
            <w:tabs>
              <w:tab w:val="left" w:pos="880"/>
              <w:tab w:val="right" w:leader="dot" w:pos="9346"/>
            </w:tabs>
            <w:rPr>
              <w:rFonts w:eastAsiaTheme="minorEastAsia" w:cstheme="minorBidi"/>
              <w:noProof/>
              <w:szCs w:val="22"/>
              <w:lang w:val="de-DE" w:eastAsia="de-DE"/>
            </w:rPr>
          </w:pPr>
          <w:hyperlink w:anchor="_Toc521457089" w:history="1">
            <w:r w:rsidR="00DC570C" w:rsidRPr="005666DF">
              <w:rPr>
                <w:rStyle w:val="Hyperlink"/>
                <w:noProof/>
                <w:lang w:val="en-US"/>
              </w:rPr>
              <w:t>2.1</w:t>
            </w:r>
            <w:r w:rsidR="00DC570C">
              <w:rPr>
                <w:rFonts w:eastAsiaTheme="minorEastAsia" w:cstheme="minorBidi"/>
                <w:noProof/>
                <w:szCs w:val="22"/>
                <w:lang w:val="de-DE" w:eastAsia="de-DE"/>
              </w:rPr>
              <w:tab/>
            </w:r>
            <w:r w:rsidR="00DC570C" w:rsidRPr="005666DF">
              <w:rPr>
                <w:rStyle w:val="Hyperlink"/>
                <w:noProof/>
                <w:lang w:val="en-US"/>
              </w:rPr>
              <w:t>CITIGROUP OVERVIEW</w:t>
            </w:r>
            <w:r w:rsidR="00DC570C">
              <w:rPr>
                <w:noProof/>
                <w:webHidden/>
              </w:rPr>
              <w:tab/>
            </w:r>
            <w:r w:rsidR="00DC570C">
              <w:rPr>
                <w:noProof/>
                <w:webHidden/>
              </w:rPr>
              <w:fldChar w:fldCharType="begin"/>
            </w:r>
            <w:r w:rsidR="00DC570C">
              <w:rPr>
                <w:noProof/>
                <w:webHidden/>
              </w:rPr>
              <w:instrText xml:space="preserve"> PAGEREF _Toc521457089 \h </w:instrText>
            </w:r>
            <w:r w:rsidR="00DC570C">
              <w:rPr>
                <w:noProof/>
                <w:webHidden/>
              </w:rPr>
            </w:r>
            <w:r w:rsidR="00DC570C">
              <w:rPr>
                <w:noProof/>
                <w:webHidden/>
              </w:rPr>
              <w:fldChar w:fldCharType="separate"/>
            </w:r>
            <w:r w:rsidR="00DC570C">
              <w:rPr>
                <w:noProof/>
                <w:webHidden/>
              </w:rPr>
              <w:t>6</w:t>
            </w:r>
            <w:r w:rsidR="00DC570C">
              <w:rPr>
                <w:noProof/>
                <w:webHidden/>
              </w:rPr>
              <w:fldChar w:fldCharType="end"/>
            </w:r>
          </w:hyperlink>
        </w:p>
        <w:p w14:paraId="60DF59D2" w14:textId="7579052A" w:rsidR="00DC570C" w:rsidRDefault="002451C1">
          <w:pPr>
            <w:pStyle w:val="TOC2"/>
            <w:tabs>
              <w:tab w:val="left" w:pos="880"/>
              <w:tab w:val="right" w:leader="dot" w:pos="9346"/>
            </w:tabs>
            <w:rPr>
              <w:rFonts w:eastAsiaTheme="minorEastAsia" w:cstheme="minorBidi"/>
              <w:noProof/>
              <w:szCs w:val="22"/>
              <w:lang w:val="de-DE" w:eastAsia="de-DE"/>
            </w:rPr>
          </w:pPr>
          <w:hyperlink w:anchor="_Toc521457090" w:history="1">
            <w:r w:rsidR="00DC570C" w:rsidRPr="005666DF">
              <w:rPr>
                <w:rStyle w:val="Hyperlink"/>
                <w:noProof/>
                <w:lang w:val="en-US"/>
              </w:rPr>
              <w:t>2.2</w:t>
            </w:r>
            <w:r w:rsidR="00DC570C">
              <w:rPr>
                <w:rFonts w:eastAsiaTheme="minorEastAsia" w:cstheme="minorBidi"/>
                <w:noProof/>
                <w:szCs w:val="22"/>
                <w:lang w:val="de-DE" w:eastAsia="de-DE"/>
              </w:rPr>
              <w:tab/>
            </w:r>
            <w:r w:rsidR="00DC570C" w:rsidRPr="005666DF">
              <w:rPr>
                <w:rStyle w:val="Hyperlink"/>
                <w:noProof/>
                <w:lang w:val="en-US"/>
              </w:rPr>
              <w:t>CITIGROUP GOVERNANCE</w:t>
            </w:r>
            <w:r w:rsidR="00DC570C">
              <w:rPr>
                <w:noProof/>
                <w:webHidden/>
              </w:rPr>
              <w:tab/>
            </w:r>
            <w:r w:rsidR="00DC570C">
              <w:rPr>
                <w:noProof/>
                <w:webHidden/>
              </w:rPr>
              <w:fldChar w:fldCharType="begin"/>
            </w:r>
            <w:r w:rsidR="00DC570C">
              <w:rPr>
                <w:noProof/>
                <w:webHidden/>
              </w:rPr>
              <w:instrText xml:space="preserve"> PAGEREF _Toc521457090 \h </w:instrText>
            </w:r>
            <w:r w:rsidR="00DC570C">
              <w:rPr>
                <w:noProof/>
                <w:webHidden/>
              </w:rPr>
            </w:r>
            <w:r w:rsidR="00DC570C">
              <w:rPr>
                <w:noProof/>
                <w:webHidden/>
              </w:rPr>
              <w:fldChar w:fldCharType="separate"/>
            </w:r>
            <w:r w:rsidR="00DC570C">
              <w:rPr>
                <w:noProof/>
                <w:webHidden/>
              </w:rPr>
              <w:t>6</w:t>
            </w:r>
            <w:r w:rsidR="00DC570C">
              <w:rPr>
                <w:noProof/>
                <w:webHidden/>
              </w:rPr>
              <w:fldChar w:fldCharType="end"/>
            </w:r>
          </w:hyperlink>
        </w:p>
        <w:p w14:paraId="7385BA9B" w14:textId="407027B4" w:rsidR="00DC570C" w:rsidRDefault="002451C1">
          <w:pPr>
            <w:pStyle w:val="TOC2"/>
            <w:tabs>
              <w:tab w:val="left" w:pos="880"/>
              <w:tab w:val="right" w:leader="dot" w:pos="9346"/>
            </w:tabs>
            <w:rPr>
              <w:rFonts w:eastAsiaTheme="minorEastAsia" w:cstheme="minorBidi"/>
              <w:noProof/>
              <w:szCs w:val="22"/>
              <w:lang w:val="de-DE" w:eastAsia="de-DE"/>
            </w:rPr>
          </w:pPr>
          <w:hyperlink w:anchor="_Toc521457091" w:history="1">
            <w:r w:rsidR="00DC570C" w:rsidRPr="005666DF">
              <w:rPr>
                <w:rStyle w:val="Hyperlink"/>
                <w:noProof/>
                <w:lang w:val="en-US"/>
              </w:rPr>
              <w:t>2.3</w:t>
            </w:r>
            <w:r w:rsidR="00DC570C">
              <w:rPr>
                <w:rFonts w:eastAsiaTheme="minorEastAsia" w:cstheme="minorBidi"/>
                <w:noProof/>
                <w:szCs w:val="22"/>
                <w:lang w:val="de-DE" w:eastAsia="de-DE"/>
              </w:rPr>
              <w:tab/>
            </w:r>
            <w:r w:rsidR="00DC570C" w:rsidRPr="005666DF">
              <w:rPr>
                <w:rStyle w:val="Hyperlink"/>
                <w:noProof/>
                <w:lang w:val="en-US"/>
              </w:rPr>
              <w:t>CITIGROUP IN COLOMBIA</w:t>
            </w:r>
            <w:r w:rsidR="00DC570C">
              <w:rPr>
                <w:noProof/>
                <w:webHidden/>
              </w:rPr>
              <w:tab/>
            </w:r>
            <w:r w:rsidR="00DC570C">
              <w:rPr>
                <w:noProof/>
                <w:webHidden/>
              </w:rPr>
              <w:fldChar w:fldCharType="begin"/>
            </w:r>
            <w:r w:rsidR="00DC570C">
              <w:rPr>
                <w:noProof/>
                <w:webHidden/>
              </w:rPr>
              <w:instrText xml:space="preserve"> PAGEREF _Toc521457091 \h </w:instrText>
            </w:r>
            <w:r w:rsidR="00DC570C">
              <w:rPr>
                <w:noProof/>
                <w:webHidden/>
              </w:rPr>
            </w:r>
            <w:r w:rsidR="00DC570C">
              <w:rPr>
                <w:noProof/>
                <w:webHidden/>
              </w:rPr>
              <w:fldChar w:fldCharType="separate"/>
            </w:r>
            <w:r w:rsidR="00DC570C">
              <w:rPr>
                <w:noProof/>
                <w:webHidden/>
              </w:rPr>
              <w:t>7</w:t>
            </w:r>
            <w:r w:rsidR="00DC570C">
              <w:rPr>
                <w:noProof/>
                <w:webHidden/>
              </w:rPr>
              <w:fldChar w:fldCharType="end"/>
            </w:r>
          </w:hyperlink>
        </w:p>
        <w:p w14:paraId="6C54CD08" w14:textId="5FDE24B3" w:rsidR="00DC570C" w:rsidRDefault="002451C1">
          <w:pPr>
            <w:pStyle w:val="TOC3"/>
            <w:tabs>
              <w:tab w:val="left" w:pos="1320"/>
              <w:tab w:val="right" w:leader="dot" w:pos="9346"/>
            </w:tabs>
            <w:rPr>
              <w:rFonts w:eastAsiaTheme="minorEastAsia" w:cstheme="minorBidi"/>
              <w:noProof/>
              <w:szCs w:val="22"/>
              <w:lang w:val="de-DE" w:eastAsia="de-DE"/>
            </w:rPr>
          </w:pPr>
          <w:hyperlink w:anchor="_Toc521457092" w:history="1">
            <w:r w:rsidR="00DC570C" w:rsidRPr="005666DF">
              <w:rPr>
                <w:rStyle w:val="Hyperlink"/>
                <w:noProof/>
                <w:lang w:val="en-US"/>
              </w:rPr>
              <w:t xml:space="preserve">2.3.1 </w:t>
            </w:r>
            <w:r w:rsidR="00DC570C">
              <w:rPr>
                <w:rFonts w:eastAsiaTheme="minorEastAsia" w:cstheme="minorBidi"/>
                <w:noProof/>
                <w:szCs w:val="22"/>
                <w:lang w:val="de-DE" w:eastAsia="de-DE"/>
              </w:rPr>
              <w:tab/>
            </w:r>
            <w:r w:rsidR="00DC570C" w:rsidRPr="005666DF">
              <w:rPr>
                <w:rStyle w:val="Hyperlink"/>
                <w:noProof/>
                <w:lang w:val="en-US"/>
              </w:rPr>
              <w:t>VALUE CHAIN CITIGROUP COLOMBIA</w:t>
            </w:r>
            <w:r w:rsidR="00DC570C">
              <w:rPr>
                <w:noProof/>
                <w:webHidden/>
              </w:rPr>
              <w:tab/>
            </w:r>
            <w:r w:rsidR="00DC570C">
              <w:rPr>
                <w:noProof/>
                <w:webHidden/>
              </w:rPr>
              <w:fldChar w:fldCharType="begin"/>
            </w:r>
            <w:r w:rsidR="00DC570C">
              <w:rPr>
                <w:noProof/>
                <w:webHidden/>
              </w:rPr>
              <w:instrText xml:space="preserve"> PAGEREF _Toc521457092 \h </w:instrText>
            </w:r>
            <w:r w:rsidR="00DC570C">
              <w:rPr>
                <w:noProof/>
                <w:webHidden/>
              </w:rPr>
            </w:r>
            <w:r w:rsidR="00DC570C">
              <w:rPr>
                <w:noProof/>
                <w:webHidden/>
              </w:rPr>
              <w:fldChar w:fldCharType="separate"/>
            </w:r>
            <w:r w:rsidR="00DC570C">
              <w:rPr>
                <w:noProof/>
                <w:webHidden/>
              </w:rPr>
              <w:t>8</w:t>
            </w:r>
            <w:r w:rsidR="00DC570C">
              <w:rPr>
                <w:noProof/>
                <w:webHidden/>
              </w:rPr>
              <w:fldChar w:fldCharType="end"/>
            </w:r>
          </w:hyperlink>
        </w:p>
        <w:p w14:paraId="0C4AAE82" w14:textId="7F52C4BB" w:rsidR="00DC570C" w:rsidRDefault="002451C1">
          <w:pPr>
            <w:pStyle w:val="TOC3"/>
            <w:tabs>
              <w:tab w:val="left" w:pos="1320"/>
              <w:tab w:val="right" w:leader="dot" w:pos="9346"/>
            </w:tabs>
            <w:rPr>
              <w:rFonts w:eastAsiaTheme="minorEastAsia" w:cstheme="minorBidi"/>
              <w:noProof/>
              <w:szCs w:val="22"/>
              <w:lang w:val="de-DE" w:eastAsia="de-DE"/>
            </w:rPr>
          </w:pPr>
          <w:hyperlink w:anchor="_Toc521457093" w:history="1">
            <w:r w:rsidR="00DC570C" w:rsidRPr="005666DF">
              <w:rPr>
                <w:rStyle w:val="Hyperlink"/>
                <w:noProof/>
                <w:lang w:val="en-US"/>
              </w:rPr>
              <w:t xml:space="preserve">2.3.2 </w:t>
            </w:r>
            <w:r w:rsidR="00DC570C">
              <w:rPr>
                <w:rFonts w:eastAsiaTheme="minorEastAsia" w:cstheme="minorBidi"/>
                <w:noProof/>
                <w:szCs w:val="22"/>
                <w:lang w:val="de-DE" w:eastAsia="de-DE"/>
              </w:rPr>
              <w:tab/>
            </w:r>
            <w:r w:rsidR="00DC570C" w:rsidRPr="005666DF">
              <w:rPr>
                <w:rStyle w:val="Hyperlink"/>
                <w:noProof/>
                <w:lang w:val="en-US"/>
              </w:rPr>
              <w:t>STAKEHOLDER ANALYSIS CITIGROUP COLOMBIA</w:t>
            </w:r>
            <w:r w:rsidR="00DC570C">
              <w:rPr>
                <w:noProof/>
                <w:webHidden/>
              </w:rPr>
              <w:tab/>
            </w:r>
            <w:r w:rsidR="00DC570C">
              <w:rPr>
                <w:noProof/>
                <w:webHidden/>
              </w:rPr>
              <w:fldChar w:fldCharType="begin"/>
            </w:r>
            <w:r w:rsidR="00DC570C">
              <w:rPr>
                <w:noProof/>
                <w:webHidden/>
              </w:rPr>
              <w:instrText xml:space="preserve"> PAGEREF _Toc521457093 \h </w:instrText>
            </w:r>
            <w:r w:rsidR="00DC570C">
              <w:rPr>
                <w:noProof/>
                <w:webHidden/>
              </w:rPr>
            </w:r>
            <w:r w:rsidR="00DC570C">
              <w:rPr>
                <w:noProof/>
                <w:webHidden/>
              </w:rPr>
              <w:fldChar w:fldCharType="separate"/>
            </w:r>
            <w:r w:rsidR="00DC570C">
              <w:rPr>
                <w:noProof/>
                <w:webHidden/>
              </w:rPr>
              <w:t>9</w:t>
            </w:r>
            <w:r w:rsidR="00DC570C">
              <w:rPr>
                <w:noProof/>
                <w:webHidden/>
              </w:rPr>
              <w:fldChar w:fldCharType="end"/>
            </w:r>
          </w:hyperlink>
        </w:p>
        <w:p w14:paraId="28157BC8" w14:textId="7158CC81" w:rsidR="00DC570C" w:rsidRDefault="002451C1">
          <w:pPr>
            <w:pStyle w:val="TOC3"/>
            <w:tabs>
              <w:tab w:val="left" w:pos="1320"/>
              <w:tab w:val="right" w:leader="dot" w:pos="9346"/>
            </w:tabs>
            <w:rPr>
              <w:rFonts w:eastAsiaTheme="minorEastAsia" w:cstheme="minorBidi"/>
              <w:noProof/>
              <w:szCs w:val="22"/>
              <w:lang w:val="de-DE" w:eastAsia="de-DE"/>
            </w:rPr>
          </w:pPr>
          <w:hyperlink w:anchor="_Toc521457094" w:history="1">
            <w:r w:rsidR="00DC570C" w:rsidRPr="005666DF">
              <w:rPr>
                <w:rStyle w:val="Hyperlink"/>
                <w:noProof/>
                <w:lang w:val="en-US"/>
              </w:rPr>
              <w:t>2.3.3</w:t>
            </w:r>
            <w:r w:rsidR="00DC570C">
              <w:rPr>
                <w:rFonts w:eastAsiaTheme="minorEastAsia" w:cstheme="minorBidi"/>
                <w:noProof/>
                <w:szCs w:val="22"/>
                <w:lang w:val="de-DE" w:eastAsia="de-DE"/>
              </w:rPr>
              <w:tab/>
            </w:r>
            <w:r w:rsidR="00DC570C" w:rsidRPr="005666DF">
              <w:rPr>
                <w:rStyle w:val="Hyperlink"/>
                <w:noProof/>
                <w:lang w:val="en-US"/>
              </w:rPr>
              <w:t>CULTURE (CULTURAL WEB)</w:t>
            </w:r>
            <w:r w:rsidR="00DC570C">
              <w:rPr>
                <w:noProof/>
                <w:webHidden/>
              </w:rPr>
              <w:tab/>
            </w:r>
            <w:r w:rsidR="00DC570C">
              <w:rPr>
                <w:noProof/>
                <w:webHidden/>
              </w:rPr>
              <w:fldChar w:fldCharType="begin"/>
            </w:r>
            <w:r w:rsidR="00DC570C">
              <w:rPr>
                <w:noProof/>
                <w:webHidden/>
              </w:rPr>
              <w:instrText xml:space="preserve"> PAGEREF _Toc521457094 \h </w:instrText>
            </w:r>
            <w:r w:rsidR="00DC570C">
              <w:rPr>
                <w:noProof/>
                <w:webHidden/>
              </w:rPr>
            </w:r>
            <w:r w:rsidR="00DC570C">
              <w:rPr>
                <w:noProof/>
                <w:webHidden/>
              </w:rPr>
              <w:fldChar w:fldCharType="separate"/>
            </w:r>
            <w:r w:rsidR="00DC570C">
              <w:rPr>
                <w:noProof/>
                <w:webHidden/>
              </w:rPr>
              <w:t>9</w:t>
            </w:r>
            <w:r w:rsidR="00DC570C">
              <w:rPr>
                <w:noProof/>
                <w:webHidden/>
              </w:rPr>
              <w:fldChar w:fldCharType="end"/>
            </w:r>
          </w:hyperlink>
        </w:p>
        <w:p w14:paraId="5B3A773B" w14:textId="72DC583D" w:rsidR="00DC570C" w:rsidRDefault="002451C1">
          <w:pPr>
            <w:pStyle w:val="TOC3"/>
            <w:tabs>
              <w:tab w:val="left" w:pos="1320"/>
              <w:tab w:val="right" w:leader="dot" w:pos="9346"/>
            </w:tabs>
            <w:rPr>
              <w:rFonts w:eastAsiaTheme="minorEastAsia" w:cstheme="minorBidi"/>
              <w:noProof/>
              <w:szCs w:val="22"/>
              <w:lang w:val="de-DE" w:eastAsia="de-DE"/>
            </w:rPr>
          </w:pPr>
          <w:hyperlink w:anchor="_Toc521457095" w:history="1">
            <w:r w:rsidR="00DC570C" w:rsidRPr="005666DF">
              <w:rPr>
                <w:rStyle w:val="Hyperlink"/>
                <w:noProof/>
                <w:lang w:val="en-US"/>
              </w:rPr>
              <w:t>2.3.4</w:t>
            </w:r>
            <w:r w:rsidR="00DC570C">
              <w:rPr>
                <w:rFonts w:eastAsiaTheme="minorEastAsia" w:cstheme="minorBidi"/>
                <w:noProof/>
                <w:szCs w:val="22"/>
                <w:lang w:val="de-DE" w:eastAsia="de-DE"/>
              </w:rPr>
              <w:tab/>
            </w:r>
            <w:r w:rsidR="00DC570C" w:rsidRPr="005666DF">
              <w:rPr>
                <w:rStyle w:val="Hyperlink"/>
                <w:noProof/>
                <w:lang w:val="en-US"/>
              </w:rPr>
              <w:t>CORPORATE SOCIAL RESPONSIBILITY (CSR) - SITUATIONAL ANALYSIS</w:t>
            </w:r>
            <w:r w:rsidR="00DC570C">
              <w:rPr>
                <w:noProof/>
                <w:webHidden/>
              </w:rPr>
              <w:tab/>
            </w:r>
            <w:r w:rsidR="00DC570C">
              <w:rPr>
                <w:noProof/>
                <w:webHidden/>
              </w:rPr>
              <w:fldChar w:fldCharType="begin"/>
            </w:r>
            <w:r w:rsidR="00DC570C">
              <w:rPr>
                <w:noProof/>
                <w:webHidden/>
              </w:rPr>
              <w:instrText xml:space="preserve"> PAGEREF _Toc521457095 \h </w:instrText>
            </w:r>
            <w:r w:rsidR="00DC570C">
              <w:rPr>
                <w:noProof/>
                <w:webHidden/>
              </w:rPr>
            </w:r>
            <w:r w:rsidR="00DC570C">
              <w:rPr>
                <w:noProof/>
                <w:webHidden/>
              </w:rPr>
              <w:fldChar w:fldCharType="separate"/>
            </w:r>
            <w:r w:rsidR="00DC570C">
              <w:rPr>
                <w:noProof/>
                <w:webHidden/>
              </w:rPr>
              <w:t>10</w:t>
            </w:r>
            <w:r w:rsidR="00DC570C">
              <w:rPr>
                <w:noProof/>
                <w:webHidden/>
              </w:rPr>
              <w:fldChar w:fldCharType="end"/>
            </w:r>
          </w:hyperlink>
        </w:p>
        <w:p w14:paraId="6CFCE886" w14:textId="6034D20E" w:rsidR="00DC570C" w:rsidRDefault="002451C1">
          <w:pPr>
            <w:pStyle w:val="TOC2"/>
            <w:tabs>
              <w:tab w:val="left" w:pos="880"/>
              <w:tab w:val="right" w:leader="dot" w:pos="9346"/>
            </w:tabs>
            <w:rPr>
              <w:rFonts w:eastAsiaTheme="minorEastAsia" w:cstheme="minorBidi"/>
              <w:noProof/>
              <w:szCs w:val="22"/>
              <w:lang w:val="de-DE" w:eastAsia="de-DE"/>
            </w:rPr>
          </w:pPr>
          <w:hyperlink w:anchor="_Toc521457096" w:history="1">
            <w:r w:rsidR="00DC570C" w:rsidRPr="005666DF">
              <w:rPr>
                <w:rStyle w:val="Hyperlink"/>
                <w:noProof/>
                <w:lang w:val="en-US"/>
              </w:rPr>
              <w:t>2.4</w:t>
            </w:r>
            <w:r w:rsidR="00DC570C">
              <w:rPr>
                <w:rFonts w:eastAsiaTheme="minorEastAsia" w:cstheme="minorBidi"/>
                <w:noProof/>
                <w:szCs w:val="22"/>
                <w:lang w:val="de-DE" w:eastAsia="de-DE"/>
              </w:rPr>
              <w:tab/>
            </w:r>
            <w:r w:rsidR="00DC570C" w:rsidRPr="005666DF">
              <w:rPr>
                <w:rStyle w:val="Hyperlink"/>
                <w:noProof/>
                <w:lang w:val="en-US"/>
              </w:rPr>
              <w:t xml:space="preserve">PESTEL COLOMBIA </w:t>
            </w:r>
            <w:r w:rsidR="00DC570C" w:rsidRPr="005666DF">
              <w:rPr>
                <w:rStyle w:val="Hyperlink"/>
                <w:noProof/>
                <w:lang w:val="en-US"/>
              </w:rPr>
              <w:drawing>
                <wp:inline distT="0" distB="0" distL="0" distR="0" wp14:anchorId="490676A7" wp14:editId="1802CA46">
                  <wp:extent cx="180975" cy="104775"/>
                  <wp:effectExtent l="0" t="0" r="9525" b="9525"/>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408" cy="108499"/>
                          </a:xfrm>
                          <a:prstGeom prst="rect">
                            <a:avLst/>
                          </a:prstGeom>
                          <a:noFill/>
                          <a:ln>
                            <a:noFill/>
                          </a:ln>
                        </pic:spPr>
                      </pic:pic>
                    </a:graphicData>
                  </a:graphic>
                </wp:inline>
              </w:drawing>
            </w:r>
            <w:r w:rsidR="00DC570C">
              <w:rPr>
                <w:noProof/>
                <w:webHidden/>
              </w:rPr>
              <w:tab/>
            </w:r>
            <w:r w:rsidR="00DC570C">
              <w:rPr>
                <w:noProof/>
                <w:webHidden/>
              </w:rPr>
              <w:fldChar w:fldCharType="begin"/>
            </w:r>
            <w:r w:rsidR="00DC570C">
              <w:rPr>
                <w:noProof/>
                <w:webHidden/>
              </w:rPr>
              <w:instrText xml:space="preserve"> PAGEREF _Toc521457096 \h </w:instrText>
            </w:r>
            <w:r w:rsidR="00DC570C">
              <w:rPr>
                <w:noProof/>
                <w:webHidden/>
              </w:rPr>
            </w:r>
            <w:r w:rsidR="00DC570C">
              <w:rPr>
                <w:noProof/>
                <w:webHidden/>
              </w:rPr>
              <w:fldChar w:fldCharType="separate"/>
            </w:r>
            <w:r w:rsidR="00DC570C">
              <w:rPr>
                <w:noProof/>
                <w:webHidden/>
              </w:rPr>
              <w:t>11</w:t>
            </w:r>
            <w:r w:rsidR="00DC570C">
              <w:rPr>
                <w:noProof/>
                <w:webHidden/>
              </w:rPr>
              <w:fldChar w:fldCharType="end"/>
            </w:r>
          </w:hyperlink>
        </w:p>
        <w:p w14:paraId="3D715191" w14:textId="65B9FEF9" w:rsidR="00DC570C" w:rsidRDefault="002451C1">
          <w:pPr>
            <w:pStyle w:val="TOC3"/>
            <w:tabs>
              <w:tab w:val="left" w:pos="1320"/>
              <w:tab w:val="right" w:leader="dot" w:pos="9346"/>
            </w:tabs>
            <w:rPr>
              <w:rFonts w:eastAsiaTheme="minorEastAsia" w:cstheme="minorBidi"/>
              <w:noProof/>
              <w:szCs w:val="22"/>
              <w:lang w:val="de-DE" w:eastAsia="de-DE"/>
            </w:rPr>
          </w:pPr>
          <w:hyperlink w:anchor="_Toc521457097" w:history="1">
            <w:r w:rsidR="00DC570C" w:rsidRPr="005666DF">
              <w:rPr>
                <w:rStyle w:val="Hyperlink"/>
                <w:noProof/>
                <w:lang w:val="en-US"/>
              </w:rPr>
              <w:t>2.4.1</w:t>
            </w:r>
            <w:r w:rsidR="00DC570C">
              <w:rPr>
                <w:rFonts w:eastAsiaTheme="minorEastAsia" w:cstheme="minorBidi"/>
                <w:noProof/>
                <w:szCs w:val="22"/>
                <w:lang w:val="de-DE" w:eastAsia="de-DE"/>
              </w:rPr>
              <w:tab/>
            </w:r>
            <w:r w:rsidR="00DC570C" w:rsidRPr="005666DF">
              <w:rPr>
                <w:rStyle w:val="Hyperlink"/>
                <w:noProof/>
                <w:lang w:val="en-US"/>
              </w:rPr>
              <w:t>POLITICAL</w:t>
            </w:r>
            <w:r w:rsidR="00DC570C">
              <w:rPr>
                <w:noProof/>
                <w:webHidden/>
              </w:rPr>
              <w:tab/>
            </w:r>
            <w:r w:rsidR="00DC570C">
              <w:rPr>
                <w:noProof/>
                <w:webHidden/>
              </w:rPr>
              <w:fldChar w:fldCharType="begin"/>
            </w:r>
            <w:r w:rsidR="00DC570C">
              <w:rPr>
                <w:noProof/>
                <w:webHidden/>
              </w:rPr>
              <w:instrText xml:space="preserve"> PAGEREF _Toc521457097 \h </w:instrText>
            </w:r>
            <w:r w:rsidR="00DC570C">
              <w:rPr>
                <w:noProof/>
                <w:webHidden/>
              </w:rPr>
            </w:r>
            <w:r w:rsidR="00DC570C">
              <w:rPr>
                <w:noProof/>
                <w:webHidden/>
              </w:rPr>
              <w:fldChar w:fldCharType="separate"/>
            </w:r>
            <w:r w:rsidR="00DC570C">
              <w:rPr>
                <w:noProof/>
                <w:webHidden/>
              </w:rPr>
              <w:t>11</w:t>
            </w:r>
            <w:r w:rsidR="00DC570C">
              <w:rPr>
                <w:noProof/>
                <w:webHidden/>
              </w:rPr>
              <w:fldChar w:fldCharType="end"/>
            </w:r>
          </w:hyperlink>
        </w:p>
        <w:p w14:paraId="3F530F4D" w14:textId="008CBB5B" w:rsidR="00DC570C" w:rsidRDefault="002451C1">
          <w:pPr>
            <w:pStyle w:val="TOC3"/>
            <w:tabs>
              <w:tab w:val="left" w:pos="1320"/>
              <w:tab w:val="right" w:leader="dot" w:pos="9346"/>
            </w:tabs>
            <w:rPr>
              <w:rFonts w:eastAsiaTheme="minorEastAsia" w:cstheme="minorBidi"/>
              <w:noProof/>
              <w:szCs w:val="22"/>
              <w:lang w:val="de-DE" w:eastAsia="de-DE"/>
            </w:rPr>
          </w:pPr>
          <w:hyperlink w:anchor="_Toc521457098" w:history="1">
            <w:r w:rsidR="00DC570C" w:rsidRPr="005666DF">
              <w:rPr>
                <w:rStyle w:val="Hyperlink"/>
                <w:noProof/>
              </w:rPr>
              <w:t>2.4.2</w:t>
            </w:r>
            <w:r w:rsidR="00DC570C">
              <w:rPr>
                <w:rFonts w:eastAsiaTheme="minorEastAsia" w:cstheme="minorBidi"/>
                <w:noProof/>
                <w:szCs w:val="22"/>
                <w:lang w:val="de-DE" w:eastAsia="de-DE"/>
              </w:rPr>
              <w:tab/>
            </w:r>
            <w:r w:rsidR="00DC570C" w:rsidRPr="005666DF">
              <w:rPr>
                <w:rStyle w:val="Hyperlink"/>
                <w:noProof/>
              </w:rPr>
              <w:t>ECONOMICAL</w:t>
            </w:r>
            <w:r w:rsidR="00DC570C">
              <w:rPr>
                <w:noProof/>
                <w:webHidden/>
              </w:rPr>
              <w:tab/>
            </w:r>
            <w:r w:rsidR="00DC570C">
              <w:rPr>
                <w:noProof/>
                <w:webHidden/>
              </w:rPr>
              <w:fldChar w:fldCharType="begin"/>
            </w:r>
            <w:r w:rsidR="00DC570C">
              <w:rPr>
                <w:noProof/>
                <w:webHidden/>
              </w:rPr>
              <w:instrText xml:space="preserve"> PAGEREF _Toc521457098 \h </w:instrText>
            </w:r>
            <w:r w:rsidR="00DC570C">
              <w:rPr>
                <w:noProof/>
                <w:webHidden/>
              </w:rPr>
            </w:r>
            <w:r w:rsidR="00DC570C">
              <w:rPr>
                <w:noProof/>
                <w:webHidden/>
              </w:rPr>
              <w:fldChar w:fldCharType="separate"/>
            </w:r>
            <w:r w:rsidR="00DC570C">
              <w:rPr>
                <w:noProof/>
                <w:webHidden/>
              </w:rPr>
              <w:t>12</w:t>
            </w:r>
            <w:r w:rsidR="00DC570C">
              <w:rPr>
                <w:noProof/>
                <w:webHidden/>
              </w:rPr>
              <w:fldChar w:fldCharType="end"/>
            </w:r>
          </w:hyperlink>
        </w:p>
        <w:p w14:paraId="707EDED4" w14:textId="5E788B22" w:rsidR="00DC570C" w:rsidRDefault="002451C1">
          <w:pPr>
            <w:pStyle w:val="TOC3"/>
            <w:tabs>
              <w:tab w:val="left" w:pos="1320"/>
              <w:tab w:val="right" w:leader="dot" w:pos="9346"/>
            </w:tabs>
            <w:rPr>
              <w:rFonts w:eastAsiaTheme="minorEastAsia" w:cstheme="minorBidi"/>
              <w:noProof/>
              <w:szCs w:val="22"/>
              <w:lang w:val="de-DE" w:eastAsia="de-DE"/>
            </w:rPr>
          </w:pPr>
          <w:hyperlink w:anchor="_Toc521457099" w:history="1">
            <w:r w:rsidR="00DC570C" w:rsidRPr="005666DF">
              <w:rPr>
                <w:rStyle w:val="Hyperlink"/>
                <w:noProof/>
              </w:rPr>
              <w:t>2.4.3</w:t>
            </w:r>
            <w:r w:rsidR="00DC570C">
              <w:rPr>
                <w:rFonts w:eastAsiaTheme="minorEastAsia" w:cstheme="minorBidi"/>
                <w:noProof/>
                <w:szCs w:val="22"/>
                <w:lang w:val="de-DE" w:eastAsia="de-DE"/>
              </w:rPr>
              <w:tab/>
            </w:r>
            <w:r w:rsidR="00DC570C" w:rsidRPr="005666DF">
              <w:rPr>
                <w:rStyle w:val="Hyperlink"/>
                <w:noProof/>
              </w:rPr>
              <w:t>SOCIOLOGICAL</w:t>
            </w:r>
            <w:r w:rsidR="00DC570C">
              <w:rPr>
                <w:noProof/>
                <w:webHidden/>
              </w:rPr>
              <w:tab/>
            </w:r>
            <w:r w:rsidR="00DC570C">
              <w:rPr>
                <w:noProof/>
                <w:webHidden/>
              </w:rPr>
              <w:fldChar w:fldCharType="begin"/>
            </w:r>
            <w:r w:rsidR="00DC570C">
              <w:rPr>
                <w:noProof/>
                <w:webHidden/>
              </w:rPr>
              <w:instrText xml:space="preserve"> PAGEREF _Toc521457099 \h </w:instrText>
            </w:r>
            <w:r w:rsidR="00DC570C">
              <w:rPr>
                <w:noProof/>
                <w:webHidden/>
              </w:rPr>
            </w:r>
            <w:r w:rsidR="00DC570C">
              <w:rPr>
                <w:noProof/>
                <w:webHidden/>
              </w:rPr>
              <w:fldChar w:fldCharType="separate"/>
            </w:r>
            <w:r w:rsidR="00DC570C">
              <w:rPr>
                <w:noProof/>
                <w:webHidden/>
              </w:rPr>
              <w:t>13</w:t>
            </w:r>
            <w:r w:rsidR="00DC570C">
              <w:rPr>
                <w:noProof/>
                <w:webHidden/>
              </w:rPr>
              <w:fldChar w:fldCharType="end"/>
            </w:r>
          </w:hyperlink>
        </w:p>
        <w:p w14:paraId="4E374D65" w14:textId="32A9DFAD" w:rsidR="00DC570C" w:rsidRDefault="002451C1">
          <w:pPr>
            <w:pStyle w:val="TOC3"/>
            <w:tabs>
              <w:tab w:val="left" w:pos="1320"/>
              <w:tab w:val="right" w:leader="dot" w:pos="9346"/>
            </w:tabs>
            <w:rPr>
              <w:rFonts w:eastAsiaTheme="minorEastAsia" w:cstheme="minorBidi"/>
              <w:noProof/>
              <w:szCs w:val="22"/>
              <w:lang w:val="de-DE" w:eastAsia="de-DE"/>
            </w:rPr>
          </w:pPr>
          <w:hyperlink w:anchor="_Toc521457100" w:history="1">
            <w:r w:rsidR="00DC570C" w:rsidRPr="005666DF">
              <w:rPr>
                <w:rStyle w:val="Hyperlink"/>
                <w:noProof/>
              </w:rPr>
              <w:t>2.4.4</w:t>
            </w:r>
            <w:r w:rsidR="00DC570C">
              <w:rPr>
                <w:rFonts w:eastAsiaTheme="minorEastAsia" w:cstheme="minorBidi"/>
                <w:noProof/>
                <w:szCs w:val="22"/>
                <w:lang w:val="de-DE" w:eastAsia="de-DE"/>
              </w:rPr>
              <w:tab/>
            </w:r>
            <w:r w:rsidR="00DC570C" w:rsidRPr="005666DF">
              <w:rPr>
                <w:rStyle w:val="Hyperlink"/>
                <w:noProof/>
              </w:rPr>
              <w:t>TECHNOLOGICAL</w:t>
            </w:r>
            <w:r w:rsidR="00DC570C">
              <w:rPr>
                <w:noProof/>
                <w:webHidden/>
              </w:rPr>
              <w:tab/>
            </w:r>
            <w:r w:rsidR="00DC570C">
              <w:rPr>
                <w:noProof/>
                <w:webHidden/>
              </w:rPr>
              <w:fldChar w:fldCharType="begin"/>
            </w:r>
            <w:r w:rsidR="00DC570C">
              <w:rPr>
                <w:noProof/>
                <w:webHidden/>
              </w:rPr>
              <w:instrText xml:space="preserve"> PAGEREF _Toc521457100 \h </w:instrText>
            </w:r>
            <w:r w:rsidR="00DC570C">
              <w:rPr>
                <w:noProof/>
                <w:webHidden/>
              </w:rPr>
            </w:r>
            <w:r w:rsidR="00DC570C">
              <w:rPr>
                <w:noProof/>
                <w:webHidden/>
              </w:rPr>
              <w:fldChar w:fldCharType="separate"/>
            </w:r>
            <w:r w:rsidR="00DC570C">
              <w:rPr>
                <w:noProof/>
                <w:webHidden/>
              </w:rPr>
              <w:t>13</w:t>
            </w:r>
            <w:r w:rsidR="00DC570C">
              <w:rPr>
                <w:noProof/>
                <w:webHidden/>
              </w:rPr>
              <w:fldChar w:fldCharType="end"/>
            </w:r>
          </w:hyperlink>
        </w:p>
        <w:p w14:paraId="3AA10890" w14:textId="2C6FCB21" w:rsidR="00DC570C" w:rsidRDefault="002451C1">
          <w:pPr>
            <w:pStyle w:val="TOC3"/>
            <w:tabs>
              <w:tab w:val="left" w:pos="1320"/>
              <w:tab w:val="right" w:leader="dot" w:pos="9346"/>
            </w:tabs>
            <w:rPr>
              <w:rFonts w:eastAsiaTheme="minorEastAsia" w:cstheme="minorBidi"/>
              <w:noProof/>
              <w:szCs w:val="22"/>
              <w:lang w:val="de-DE" w:eastAsia="de-DE"/>
            </w:rPr>
          </w:pPr>
          <w:hyperlink w:anchor="_Toc521457101" w:history="1">
            <w:r w:rsidR="00DC570C" w:rsidRPr="005666DF">
              <w:rPr>
                <w:rStyle w:val="Hyperlink"/>
                <w:noProof/>
              </w:rPr>
              <w:t>2.4.5</w:t>
            </w:r>
            <w:r w:rsidR="00DC570C">
              <w:rPr>
                <w:rFonts w:eastAsiaTheme="minorEastAsia" w:cstheme="minorBidi"/>
                <w:noProof/>
                <w:szCs w:val="22"/>
                <w:lang w:val="de-DE" w:eastAsia="de-DE"/>
              </w:rPr>
              <w:tab/>
            </w:r>
            <w:r w:rsidR="00DC570C" w:rsidRPr="005666DF">
              <w:rPr>
                <w:rStyle w:val="Hyperlink"/>
                <w:noProof/>
              </w:rPr>
              <w:t>ENVIRONMENT</w:t>
            </w:r>
            <w:r w:rsidR="00DC570C">
              <w:rPr>
                <w:noProof/>
                <w:webHidden/>
              </w:rPr>
              <w:tab/>
            </w:r>
            <w:r w:rsidR="00DC570C">
              <w:rPr>
                <w:noProof/>
                <w:webHidden/>
              </w:rPr>
              <w:fldChar w:fldCharType="begin"/>
            </w:r>
            <w:r w:rsidR="00DC570C">
              <w:rPr>
                <w:noProof/>
                <w:webHidden/>
              </w:rPr>
              <w:instrText xml:space="preserve"> PAGEREF _Toc521457101 \h </w:instrText>
            </w:r>
            <w:r w:rsidR="00DC570C">
              <w:rPr>
                <w:noProof/>
                <w:webHidden/>
              </w:rPr>
            </w:r>
            <w:r w:rsidR="00DC570C">
              <w:rPr>
                <w:noProof/>
                <w:webHidden/>
              </w:rPr>
              <w:fldChar w:fldCharType="separate"/>
            </w:r>
            <w:r w:rsidR="00DC570C">
              <w:rPr>
                <w:noProof/>
                <w:webHidden/>
              </w:rPr>
              <w:t>14</w:t>
            </w:r>
            <w:r w:rsidR="00DC570C">
              <w:rPr>
                <w:noProof/>
                <w:webHidden/>
              </w:rPr>
              <w:fldChar w:fldCharType="end"/>
            </w:r>
          </w:hyperlink>
        </w:p>
        <w:p w14:paraId="4ED2533B" w14:textId="258D905F" w:rsidR="00DC570C" w:rsidRDefault="002451C1">
          <w:pPr>
            <w:pStyle w:val="TOC3"/>
            <w:tabs>
              <w:tab w:val="left" w:pos="1320"/>
              <w:tab w:val="right" w:leader="dot" w:pos="9346"/>
            </w:tabs>
            <w:rPr>
              <w:rFonts w:eastAsiaTheme="minorEastAsia" w:cstheme="minorBidi"/>
              <w:noProof/>
              <w:szCs w:val="22"/>
              <w:lang w:val="de-DE" w:eastAsia="de-DE"/>
            </w:rPr>
          </w:pPr>
          <w:hyperlink w:anchor="_Toc521457102" w:history="1">
            <w:r w:rsidR="00DC570C" w:rsidRPr="005666DF">
              <w:rPr>
                <w:rStyle w:val="Hyperlink"/>
                <w:noProof/>
              </w:rPr>
              <w:t>2.4.6</w:t>
            </w:r>
            <w:r w:rsidR="00DC570C">
              <w:rPr>
                <w:rFonts w:eastAsiaTheme="minorEastAsia" w:cstheme="minorBidi"/>
                <w:noProof/>
                <w:szCs w:val="22"/>
                <w:lang w:val="de-DE" w:eastAsia="de-DE"/>
              </w:rPr>
              <w:tab/>
            </w:r>
            <w:r w:rsidR="00DC570C" w:rsidRPr="005666DF">
              <w:rPr>
                <w:rStyle w:val="Hyperlink"/>
                <w:noProof/>
              </w:rPr>
              <w:t>LEGAL</w:t>
            </w:r>
            <w:r w:rsidR="00DC570C">
              <w:rPr>
                <w:noProof/>
                <w:webHidden/>
              </w:rPr>
              <w:tab/>
            </w:r>
            <w:r w:rsidR="00DC570C">
              <w:rPr>
                <w:noProof/>
                <w:webHidden/>
              </w:rPr>
              <w:fldChar w:fldCharType="begin"/>
            </w:r>
            <w:r w:rsidR="00DC570C">
              <w:rPr>
                <w:noProof/>
                <w:webHidden/>
              </w:rPr>
              <w:instrText xml:space="preserve"> PAGEREF _Toc521457102 \h </w:instrText>
            </w:r>
            <w:r w:rsidR="00DC570C">
              <w:rPr>
                <w:noProof/>
                <w:webHidden/>
              </w:rPr>
            </w:r>
            <w:r w:rsidR="00DC570C">
              <w:rPr>
                <w:noProof/>
                <w:webHidden/>
              </w:rPr>
              <w:fldChar w:fldCharType="separate"/>
            </w:r>
            <w:r w:rsidR="00DC570C">
              <w:rPr>
                <w:noProof/>
                <w:webHidden/>
              </w:rPr>
              <w:t>14</w:t>
            </w:r>
            <w:r w:rsidR="00DC570C">
              <w:rPr>
                <w:noProof/>
                <w:webHidden/>
              </w:rPr>
              <w:fldChar w:fldCharType="end"/>
            </w:r>
          </w:hyperlink>
        </w:p>
        <w:p w14:paraId="75CFCCE1" w14:textId="4CB24D02" w:rsidR="00DC570C" w:rsidRDefault="002451C1">
          <w:pPr>
            <w:pStyle w:val="TOC2"/>
            <w:tabs>
              <w:tab w:val="left" w:pos="880"/>
              <w:tab w:val="right" w:leader="dot" w:pos="9346"/>
            </w:tabs>
            <w:rPr>
              <w:rFonts w:eastAsiaTheme="minorEastAsia" w:cstheme="minorBidi"/>
              <w:noProof/>
              <w:szCs w:val="22"/>
              <w:lang w:val="de-DE" w:eastAsia="de-DE"/>
            </w:rPr>
          </w:pPr>
          <w:hyperlink w:anchor="_Toc521457103" w:history="1">
            <w:r w:rsidR="00DC570C" w:rsidRPr="005666DF">
              <w:rPr>
                <w:rStyle w:val="Hyperlink"/>
                <w:noProof/>
                <w:lang w:val="en-US"/>
              </w:rPr>
              <w:t>2.5</w:t>
            </w:r>
            <w:r w:rsidR="00DC570C">
              <w:rPr>
                <w:rFonts w:eastAsiaTheme="minorEastAsia" w:cstheme="minorBidi"/>
                <w:noProof/>
                <w:szCs w:val="22"/>
                <w:lang w:val="de-DE" w:eastAsia="de-DE"/>
              </w:rPr>
              <w:tab/>
            </w:r>
            <w:r w:rsidR="00DC570C" w:rsidRPr="005666DF">
              <w:rPr>
                <w:rStyle w:val="Hyperlink"/>
                <w:noProof/>
                <w:lang w:val="en-US"/>
              </w:rPr>
              <w:t>SWOT ANALYSIS - CITIGROUP COLOMBIA</w:t>
            </w:r>
            <w:r w:rsidR="00DC570C">
              <w:rPr>
                <w:noProof/>
                <w:webHidden/>
              </w:rPr>
              <w:tab/>
            </w:r>
            <w:r w:rsidR="00DC570C">
              <w:rPr>
                <w:noProof/>
                <w:webHidden/>
              </w:rPr>
              <w:fldChar w:fldCharType="begin"/>
            </w:r>
            <w:r w:rsidR="00DC570C">
              <w:rPr>
                <w:noProof/>
                <w:webHidden/>
              </w:rPr>
              <w:instrText xml:space="preserve"> PAGEREF _Toc521457103 \h </w:instrText>
            </w:r>
            <w:r w:rsidR="00DC570C">
              <w:rPr>
                <w:noProof/>
                <w:webHidden/>
              </w:rPr>
            </w:r>
            <w:r w:rsidR="00DC570C">
              <w:rPr>
                <w:noProof/>
                <w:webHidden/>
              </w:rPr>
              <w:fldChar w:fldCharType="separate"/>
            </w:r>
            <w:r w:rsidR="00DC570C">
              <w:rPr>
                <w:noProof/>
                <w:webHidden/>
              </w:rPr>
              <w:t>14</w:t>
            </w:r>
            <w:r w:rsidR="00DC570C">
              <w:rPr>
                <w:noProof/>
                <w:webHidden/>
              </w:rPr>
              <w:fldChar w:fldCharType="end"/>
            </w:r>
          </w:hyperlink>
        </w:p>
        <w:p w14:paraId="3FF3DAC2" w14:textId="01FCF9DC" w:rsidR="00DC570C" w:rsidRDefault="002451C1">
          <w:pPr>
            <w:pStyle w:val="TOC1"/>
            <w:tabs>
              <w:tab w:val="left" w:pos="660"/>
              <w:tab w:val="right" w:leader="dot" w:pos="9346"/>
            </w:tabs>
            <w:rPr>
              <w:rFonts w:eastAsiaTheme="minorEastAsia" w:cstheme="minorBidi"/>
              <w:noProof/>
              <w:szCs w:val="22"/>
              <w:lang w:val="de-DE" w:eastAsia="de-DE"/>
            </w:rPr>
          </w:pPr>
          <w:hyperlink w:anchor="_Toc521457104" w:history="1">
            <w:r w:rsidR="00DC570C" w:rsidRPr="005666DF">
              <w:rPr>
                <w:rStyle w:val="Hyperlink"/>
                <w:noProof/>
              </w:rPr>
              <w:t>3.0</w:t>
            </w:r>
            <w:r w:rsidR="00DC570C">
              <w:rPr>
                <w:rFonts w:eastAsiaTheme="minorEastAsia" w:cstheme="minorBidi"/>
                <w:noProof/>
                <w:szCs w:val="22"/>
                <w:lang w:val="de-DE" w:eastAsia="de-DE"/>
              </w:rPr>
              <w:tab/>
            </w:r>
            <w:r w:rsidR="00DC570C" w:rsidRPr="005666DF">
              <w:rPr>
                <w:rStyle w:val="Hyperlink"/>
                <w:noProof/>
              </w:rPr>
              <w:t>STRATEGIC LEVELS</w:t>
            </w:r>
            <w:r w:rsidR="00DC570C">
              <w:rPr>
                <w:noProof/>
                <w:webHidden/>
              </w:rPr>
              <w:tab/>
            </w:r>
            <w:r w:rsidR="00DC570C">
              <w:rPr>
                <w:noProof/>
                <w:webHidden/>
              </w:rPr>
              <w:fldChar w:fldCharType="begin"/>
            </w:r>
            <w:r w:rsidR="00DC570C">
              <w:rPr>
                <w:noProof/>
                <w:webHidden/>
              </w:rPr>
              <w:instrText xml:space="preserve"> PAGEREF _Toc521457104 \h </w:instrText>
            </w:r>
            <w:r w:rsidR="00DC570C">
              <w:rPr>
                <w:noProof/>
                <w:webHidden/>
              </w:rPr>
            </w:r>
            <w:r w:rsidR="00DC570C">
              <w:rPr>
                <w:noProof/>
                <w:webHidden/>
              </w:rPr>
              <w:fldChar w:fldCharType="separate"/>
            </w:r>
            <w:r w:rsidR="00DC570C">
              <w:rPr>
                <w:noProof/>
                <w:webHidden/>
              </w:rPr>
              <w:t>15</w:t>
            </w:r>
            <w:r w:rsidR="00DC570C">
              <w:rPr>
                <w:noProof/>
                <w:webHidden/>
              </w:rPr>
              <w:fldChar w:fldCharType="end"/>
            </w:r>
          </w:hyperlink>
        </w:p>
        <w:p w14:paraId="091C2A9C" w14:textId="5EB03257" w:rsidR="00DC570C" w:rsidRDefault="002451C1">
          <w:pPr>
            <w:pStyle w:val="TOC2"/>
            <w:tabs>
              <w:tab w:val="left" w:pos="880"/>
              <w:tab w:val="right" w:leader="dot" w:pos="9346"/>
            </w:tabs>
            <w:rPr>
              <w:rFonts w:eastAsiaTheme="minorEastAsia" w:cstheme="minorBidi"/>
              <w:noProof/>
              <w:szCs w:val="22"/>
              <w:lang w:val="de-DE" w:eastAsia="de-DE"/>
            </w:rPr>
          </w:pPr>
          <w:hyperlink w:anchor="_Toc521457105" w:history="1">
            <w:r w:rsidR="00DC570C" w:rsidRPr="005666DF">
              <w:rPr>
                <w:rStyle w:val="Hyperlink"/>
                <w:noProof/>
              </w:rPr>
              <w:t>3.1</w:t>
            </w:r>
            <w:r w:rsidR="00DC570C">
              <w:rPr>
                <w:rFonts w:eastAsiaTheme="minorEastAsia" w:cstheme="minorBidi"/>
                <w:noProof/>
                <w:szCs w:val="22"/>
                <w:lang w:val="de-DE" w:eastAsia="de-DE"/>
              </w:rPr>
              <w:tab/>
            </w:r>
            <w:r w:rsidR="00DC570C" w:rsidRPr="005666DF">
              <w:rPr>
                <w:rStyle w:val="Hyperlink"/>
                <w:noProof/>
              </w:rPr>
              <w:t>CORPORATE LEVEL – STRATEGIC DRECTIONS UNDERTAKEN</w:t>
            </w:r>
            <w:r w:rsidR="00DC570C">
              <w:rPr>
                <w:noProof/>
                <w:webHidden/>
              </w:rPr>
              <w:tab/>
            </w:r>
            <w:r w:rsidR="00DC570C">
              <w:rPr>
                <w:noProof/>
                <w:webHidden/>
              </w:rPr>
              <w:fldChar w:fldCharType="begin"/>
            </w:r>
            <w:r w:rsidR="00DC570C">
              <w:rPr>
                <w:noProof/>
                <w:webHidden/>
              </w:rPr>
              <w:instrText xml:space="preserve"> PAGEREF _Toc521457105 \h </w:instrText>
            </w:r>
            <w:r w:rsidR="00DC570C">
              <w:rPr>
                <w:noProof/>
                <w:webHidden/>
              </w:rPr>
            </w:r>
            <w:r w:rsidR="00DC570C">
              <w:rPr>
                <w:noProof/>
                <w:webHidden/>
              </w:rPr>
              <w:fldChar w:fldCharType="separate"/>
            </w:r>
            <w:r w:rsidR="00DC570C">
              <w:rPr>
                <w:noProof/>
                <w:webHidden/>
              </w:rPr>
              <w:t>15</w:t>
            </w:r>
            <w:r w:rsidR="00DC570C">
              <w:rPr>
                <w:noProof/>
                <w:webHidden/>
              </w:rPr>
              <w:fldChar w:fldCharType="end"/>
            </w:r>
          </w:hyperlink>
        </w:p>
        <w:p w14:paraId="189B45E4" w14:textId="37A86494" w:rsidR="00DC570C" w:rsidRDefault="002451C1">
          <w:pPr>
            <w:pStyle w:val="TOC2"/>
            <w:tabs>
              <w:tab w:val="left" w:pos="880"/>
              <w:tab w:val="right" w:leader="dot" w:pos="9346"/>
            </w:tabs>
            <w:rPr>
              <w:rFonts w:eastAsiaTheme="minorEastAsia" w:cstheme="minorBidi"/>
              <w:noProof/>
              <w:szCs w:val="22"/>
              <w:lang w:val="de-DE" w:eastAsia="de-DE"/>
            </w:rPr>
          </w:pPr>
          <w:hyperlink w:anchor="_Toc521457106" w:history="1">
            <w:r w:rsidR="00DC570C" w:rsidRPr="005666DF">
              <w:rPr>
                <w:rStyle w:val="Hyperlink"/>
                <w:noProof/>
              </w:rPr>
              <w:t>3.2</w:t>
            </w:r>
            <w:r w:rsidR="00DC570C">
              <w:rPr>
                <w:rFonts w:eastAsiaTheme="minorEastAsia" w:cstheme="minorBidi"/>
                <w:noProof/>
                <w:szCs w:val="22"/>
                <w:lang w:val="de-DE" w:eastAsia="de-DE"/>
              </w:rPr>
              <w:tab/>
            </w:r>
            <w:r w:rsidR="00DC570C" w:rsidRPr="005666DF">
              <w:rPr>
                <w:rStyle w:val="Hyperlink"/>
                <w:noProof/>
              </w:rPr>
              <w:t>ALTERNATIVE OPTION</w:t>
            </w:r>
            <w:r w:rsidR="00DC570C">
              <w:rPr>
                <w:noProof/>
                <w:webHidden/>
              </w:rPr>
              <w:tab/>
            </w:r>
            <w:r w:rsidR="00DC570C">
              <w:rPr>
                <w:noProof/>
                <w:webHidden/>
              </w:rPr>
              <w:fldChar w:fldCharType="begin"/>
            </w:r>
            <w:r w:rsidR="00DC570C">
              <w:rPr>
                <w:noProof/>
                <w:webHidden/>
              </w:rPr>
              <w:instrText xml:space="preserve"> PAGEREF _Toc521457106 \h </w:instrText>
            </w:r>
            <w:r w:rsidR="00DC570C">
              <w:rPr>
                <w:noProof/>
                <w:webHidden/>
              </w:rPr>
            </w:r>
            <w:r w:rsidR="00DC570C">
              <w:rPr>
                <w:noProof/>
                <w:webHidden/>
              </w:rPr>
              <w:fldChar w:fldCharType="separate"/>
            </w:r>
            <w:r w:rsidR="00DC570C">
              <w:rPr>
                <w:noProof/>
                <w:webHidden/>
              </w:rPr>
              <w:t>17</w:t>
            </w:r>
            <w:r w:rsidR="00DC570C">
              <w:rPr>
                <w:noProof/>
                <w:webHidden/>
              </w:rPr>
              <w:fldChar w:fldCharType="end"/>
            </w:r>
          </w:hyperlink>
        </w:p>
        <w:p w14:paraId="17D4FD8B" w14:textId="78F68174" w:rsidR="00DC570C" w:rsidRDefault="002451C1">
          <w:pPr>
            <w:pStyle w:val="TOC1"/>
            <w:tabs>
              <w:tab w:val="left" w:pos="660"/>
              <w:tab w:val="right" w:leader="dot" w:pos="9346"/>
            </w:tabs>
            <w:rPr>
              <w:rFonts w:eastAsiaTheme="minorEastAsia" w:cstheme="minorBidi"/>
              <w:noProof/>
              <w:szCs w:val="22"/>
              <w:lang w:val="de-DE" w:eastAsia="de-DE"/>
            </w:rPr>
          </w:pPr>
          <w:hyperlink w:anchor="_Toc521457107" w:history="1">
            <w:r w:rsidR="00DC570C" w:rsidRPr="005666DF">
              <w:rPr>
                <w:rStyle w:val="Hyperlink"/>
                <w:noProof/>
              </w:rPr>
              <w:t>4.0</w:t>
            </w:r>
            <w:r w:rsidR="00DC570C">
              <w:rPr>
                <w:rFonts w:eastAsiaTheme="minorEastAsia" w:cstheme="minorBidi"/>
                <w:noProof/>
                <w:szCs w:val="22"/>
                <w:lang w:val="de-DE" w:eastAsia="de-DE"/>
              </w:rPr>
              <w:tab/>
            </w:r>
            <w:r w:rsidR="00DC570C" w:rsidRPr="005666DF">
              <w:rPr>
                <w:rStyle w:val="Hyperlink"/>
                <w:noProof/>
              </w:rPr>
              <w:t>IMPLICATIONS OF THE OPTIONS PRESENTED</w:t>
            </w:r>
            <w:r w:rsidR="00DC570C">
              <w:rPr>
                <w:noProof/>
                <w:webHidden/>
              </w:rPr>
              <w:tab/>
            </w:r>
            <w:r w:rsidR="00DC570C">
              <w:rPr>
                <w:noProof/>
                <w:webHidden/>
              </w:rPr>
              <w:fldChar w:fldCharType="begin"/>
            </w:r>
            <w:r w:rsidR="00DC570C">
              <w:rPr>
                <w:noProof/>
                <w:webHidden/>
              </w:rPr>
              <w:instrText xml:space="preserve"> PAGEREF _Toc521457107 \h </w:instrText>
            </w:r>
            <w:r w:rsidR="00DC570C">
              <w:rPr>
                <w:noProof/>
                <w:webHidden/>
              </w:rPr>
            </w:r>
            <w:r w:rsidR="00DC570C">
              <w:rPr>
                <w:noProof/>
                <w:webHidden/>
              </w:rPr>
              <w:fldChar w:fldCharType="separate"/>
            </w:r>
            <w:r w:rsidR="00DC570C">
              <w:rPr>
                <w:noProof/>
                <w:webHidden/>
              </w:rPr>
              <w:t>18</w:t>
            </w:r>
            <w:r w:rsidR="00DC570C">
              <w:rPr>
                <w:noProof/>
                <w:webHidden/>
              </w:rPr>
              <w:fldChar w:fldCharType="end"/>
            </w:r>
          </w:hyperlink>
        </w:p>
        <w:p w14:paraId="610F7C6F" w14:textId="27C9E237" w:rsidR="00DC570C" w:rsidRDefault="002451C1">
          <w:pPr>
            <w:pStyle w:val="TOC2"/>
            <w:tabs>
              <w:tab w:val="left" w:pos="880"/>
              <w:tab w:val="right" w:leader="dot" w:pos="9346"/>
            </w:tabs>
            <w:rPr>
              <w:rFonts w:eastAsiaTheme="minorEastAsia" w:cstheme="minorBidi"/>
              <w:noProof/>
              <w:szCs w:val="22"/>
              <w:lang w:val="de-DE" w:eastAsia="de-DE"/>
            </w:rPr>
          </w:pPr>
          <w:hyperlink w:anchor="_Toc521457108" w:history="1">
            <w:r w:rsidR="00DC570C" w:rsidRPr="005666DF">
              <w:rPr>
                <w:rStyle w:val="Hyperlink"/>
                <w:noProof/>
              </w:rPr>
              <w:t>4.1</w:t>
            </w:r>
            <w:r w:rsidR="00DC570C">
              <w:rPr>
                <w:rFonts w:eastAsiaTheme="minorEastAsia" w:cstheme="minorBidi"/>
                <w:noProof/>
                <w:szCs w:val="22"/>
                <w:lang w:val="de-DE" w:eastAsia="de-DE"/>
              </w:rPr>
              <w:tab/>
            </w:r>
            <w:r w:rsidR="00DC570C" w:rsidRPr="005666DF">
              <w:rPr>
                <w:rStyle w:val="Hyperlink"/>
                <w:noProof/>
              </w:rPr>
              <w:t>INTERNAL</w:t>
            </w:r>
            <w:r w:rsidR="00DC570C">
              <w:rPr>
                <w:noProof/>
                <w:webHidden/>
              </w:rPr>
              <w:tab/>
            </w:r>
            <w:r w:rsidR="00DC570C">
              <w:rPr>
                <w:noProof/>
                <w:webHidden/>
              </w:rPr>
              <w:fldChar w:fldCharType="begin"/>
            </w:r>
            <w:r w:rsidR="00DC570C">
              <w:rPr>
                <w:noProof/>
                <w:webHidden/>
              </w:rPr>
              <w:instrText xml:space="preserve"> PAGEREF _Toc521457108 \h </w:instrText>
            </w:r>
            <w:r w:rsidR="00DC570C">
              <w:rPr>
                <w:noProof/>
                <w:webHidden/>
              </w:rPr>
            </w:r>
            <w:r w:rsidR="00DC570C">
              <w:rPr>
                <w:noProof/>
                <w:webHidden/>
              </w:rPr>
              <w:fldChar w:fldCharType="separate"/>
            </w:r>
            <w:r w:rsidR="00DC570C">
              <w:rPr>
                <w:noProof/>
                <w:webHidden/>
              </w:rPr>
              <w:t>18</w:t>
            </w:r>
            <w:r w:rsidR="00DC570C">
              <w:rPr>
                <w:noProof/>
                <w:webHidden/>
              </w:rPr>
              <w:fldChar w:fldCharType="end"/>
            </w:r>
          </w:hyperlink>
        </w:p>
        <w:p w14:paraId="2A259E58" w14:textId="59F99071" w:rsidR="00DC570C" w:rsidRDefault="002451C1">
          <w:pPr>
            <w:pStyle w:val="TOC3"/>
            <w:tabs>
              <w:tab w:val="left" w:pos="1320"/>
              <w:tab w:val="right" w:leader="dot" w:pos="9346"/>
            </w:tabs>
            <w:rPr>
              <w:rFonts w:eastAsiaTheme="minorEastAsia" w:cstheme="minorBidi"/>
              <w:noProof/>
              <w:szCs w:val="22"/>
              <w:lang w:val="de-DE" w:eastAsia="de-DE"/>
            </w:rPr>
          </w:pPr>
          <w:hyperlink w:anchor="_Toc521457109" w:history="1">
            <w:r w:rsidR="00DC570C" w:rsidRPr="005666DF">
              <w:rPr>
                <w:rStyle w:val="Hyperlink"/>
                <w:noProof/>
              </w:rPr>
              <w:t>4.1.1</w:t>
            </w:r>
            <w:r w:rsidR="00DC570C">
              <w:rPr>
                <w:rFonts w:eastAsiaTheme="minorEastAsia" w:cstheme="minorBidi"/>
                <w:noProof/>
                <w:szCs w:val="22"/>
                <w:lang w:val="de-DE" w:eastAsia="de-DE"/>
              </w:rPr>
              <w:tab/>
            </w:r>
            <w:r w:rsidR="00DC570C" w:rsidRPr="005666DF">
              <w:rPr>
                <w:rStyle w:val="Hyperlink"/>
                <w:noProof/>
              </w:rPr>
              <w:t>BUSINESS UNIT STRATEGY LEVEL IMPACT</w:t>
            </w:r>
            <w:r w:rsidR="00DC570C">
              <w:rPr>
                <w:noProof/>
                <w:webHidden/>
              </w:rPr>
              <w:tab/>
            </w:r>
            <w:r w:rsidR="00DC570C">
              <w:rPr>
                <w:noProof/>
                <w:webHidden/>
              </w:rPr>
              <w:fldChar w:fldCharType="begin"/>
            </w:r>
            <w:r w:rsidR="00DC570C">
              <w:rPr>
                <w:noProof/>
                <w:webHidden/>
              </w:rPr>
              <w:instrText xml:space="preserve"> PAGEREF _Toc521457109 \h </w:instrText>
            </w:r>
            <w:r w:rsidR="00DC570C">
              <w:rPr>
                <w:noProof/>
                <w:webHidden/>
              </w:rPr>
            </w:r>
            <w:r w:rsidR="00DC570C">
              <w:rPr>
                <w:noProof/>
                <w:webHidden/>
              </w:rPr>
              <w:fldChar w:fldCharType="separate"/>
            </w:r>
            <w:r w:rsidR="00DC570C">
              <w:rPr>
                <w:noProof/>
                <w:webHidden/>
              </w:rPr>
              <w:t>18</w:t>
            </w:r>
            <w:r w:rsidR="00DC570C">
              <w:rPr>
                <w:noProof/>
                <w:webHidden/>
              </w:rPr>
              <w:fldChar w:fldCharType="end"/>
            </w:r>
          </w:hyperlink>
        </w:p>
        <w:p w14:paraId="00385EA7" w14:textId="115340EB" w:rsidR="00DC570C" w:rsidRDefault="002451C1">
          <w:pPr>
            <w:pStyle w:val="TOC3"/>
            <w:tabs>
              <w:tab w:val="left" w:pos="1320"/>
              <w:tab w:val="right" w:leader="dot" w:pos="9346"/>
            </w:tabs>
            <w:rPr>
              <w:rFonts w:eastAsiaTheme="minorEastAsia" w:cstheme="minorBidi"/>
              <w:noProof/>
              <w:szCs w:val="22"/>
              <w:lang w:val="de-DE" w:eastAsia="de-DE"/>
            </w:rPr>
          </w:pPr>
          <w:hyperlink w:anchor="_Toc521457110" w:history="1">
            <w:r w:rsidR="00DC570C" w:rsidRPr="005666DF">
              <w:rPr>
                <w:rStyle w:val="Hyperlink"/>
                <w:noProof/>
              </w:rPr>
              <w:t>4.1.2</w:t>
            </w:r>
            <w:r w:rsidR="00DC570C">
              <w:rPr>
                <w:rFonts w:eastAsiaTheme="minorEastAsia" w:cstheme="minorBidi"/>
                <w:noProof/>
                <w:szCs w:val="22"/>
                <w:lang w:val="de-DE" w:eastAsia="de-DE"/>
              </w:rPr>
              <w:tab/>
            </w:r>
            <w:r w:rsidR="00DC570C" w:rsidRPr="005666DF">
              <w:rPr>
                <w:rStyle w:val="Hyperlink"/>
                <w:noProof/>
              </w:rPr>
              <w:t>FUNTIONAL LEVEL STRATEGY IMPACT</w:t>
            </w:r>
            <w:r w:rsidR="00DC570C">
              <w:rPr>
                <w:noProof/>
                <w:webHidden/>
              </w:rPr>
              <w:tab/>
            </w:r>
            <w:r w:rsidR="00DC570C">
              <w:rPr>
                <w:noProof/>
                <w:webHidden/>
              </w:rPr>
              <w:fldChar w:fldCharType="begin"/>
            </w:r>
            <w:r w:rsidR="00DC570C">
              <w:rPr>
                <w:noProof/>
                <w:webHidden/>
              </w:rPr>
              <w:instrText xml:space="preserve"> PAGEREF _Toc521457110 \h </w:instrText>
            </w:r>
            <w:r w:rsidR="00DC570C">
              <w:rPr>
                <w:noProof/>
                <w:webHidden/>
              </w:rPr>
            </w:r>
            <w:r w:rsidR="00DC570C">
              <w:rPr>
                <w:noProof/>
                <w:webHidden/>
              </w:rPr>
              <w:fldChar w:fldCharType="separate"/>
            </w:r>
            <w:r w:rsidR="00DC570C">
              <w:rPr>
                <w:noProof/>
                <w:webHidden/>
              </w:rPr>
              <w:t>19</w:t>
            </w:r>
            <w:r w:rsidR="00DC570C">
              <w:rPr>
                <w:noProof/>
                <w:webHidden/>
              </w:rPr>
              <w:fldChar w:fldCharType="end"/>
            </w:r>
          </w:hyperlink>
        </w:p>
        <w:p w14:paraId="0D93E77D" w14:textId="17FA173C" w:rsidR="00DC570C" w:rsidRDefault="002451C1">
          <w:pPr>
            <w:pStyle w:val="TOC2"/>
            <w:tabs>
              <w:tab w:val="left" w:pos="880"/>
              <w:tab w:val="right" w:leader="dot" w:pos="9346"/>
            </w:tabs>
            <w:rPr>
              <w:rFonts w:eastAsiaTheme="minorEastAsia" w:cstheme="minorBidi"/>
              <w:noProof/>
              <w:szCs w:val="22"/>
              <w:lang w:val="de-DE" w:eastAsia="de-DE"/>
            </w:rPr>
          </w:pPr>
          <w:hyperlink w:anchor="_Toc521457111" w:history="1">
            <w:r w:rsidR="00DC570C" w:rsidRPr="005666DF">
              <w:rPr>
                <w:rStyle w:val="Hyperlink"/>
                <w:noProof/>
              </w:rPr>
              <w:t>4.2</w:t>
            </w:r>
            <w:r w:rsidR="00DC570C">
              <w:rPr>
                <w:rFonts w:eastAsiaTheme="minorEastAsia" w:cstheme="minorBidi"/>
                <w:noProof/>
                <w:szCs w:val="22"/>
                <w:lang w:val="de-DE" w:eastAsia="de-DE"/>
              </w:rPr>
              <w:tab/>
            </w:r>
            <w:r w:rsidR="00DC570C" w:rsidRPr="005666DF">
              <w:rPr>
                <w:rStyle w:val="Hyperlink"/>
                <w:noProof/>
              </w:rPr>
              <w:t>EXTERNAL</w:t>
            </w:r>
            <w:r w:rsidR="00DC570C">
              <w:rPr>
                <w:noProof/>
                <w:webHidden/>
              </w:rPr>
              <w:tab/>
            </w:r>
            <w:r w:rsidR="00DC570C">
              <w:rPr>
                <w:noProof/>
                <w:webHidden/>
              </w:rPr>
              <w:fldChar w:fldCharType="begin"/>
            </w:r>
            <w:r w:rsidR="00DC570C">
              <w:rPr>
                <w:noProof/>
                <w:webHidden/>
              </w:rPr>
              <w:instrText xml:space="preserve"> PAGEREF _Toc521457111 \h </w:instrText>
            </w:r>
            <w:r w:rsidR="00DC570C">
              <w:rPr>
                <w:noProof/>
                <w:webHidden/>
              </w:rPr>
            </w:r>
            <w:r w:rsidR="00DC570C">
              <w:rPr>
                <w:noProof/>
                <w:webHidden/>
              </w:rPr>
              <w:fldChar w:fldCharType="separate"/>
            </w:r>
            <w:r w:rsidR="00DC570C">
              <w:rPr>
                <w:noProof/>
                <w:webHidden/>
              </w:rPr>
              <w:t>21</w:t>
            </w:r>
            <w:r w:rsidR="00DC570C">
              <w:rPr>
                <w:noProof/>
                <w:webHidden/>
              </w:rPr>
              <w:fldChar w:fldCharType="end"/>
            </w:r>
          </w:hyperlink>
        </w:p>
        <w:p w14:paraId="7E247070" w14:textId="137E93F8" w:rsidR="00DC570C" w:rsidRDefault="002451C1">
          <w:pPr>
            <w:pStyle w:val="TOC3"/>
            <w:tabs>
              <w:tab w:val="left" w:pos="1320"/>
              <w:tab w:val="right" w:leader="dot" w:pos="9346"/>
            </w:tabs>
            <w:rPr>
              <w:rFonts w:eastAsiaTheme="minorEastAsia" w:cstheme="minorBidi"/>
              <w:noProof/>
              <w:szCs w:val="22"/>
              <w:lang w:val="de-DE" w:eastAsia="de-DE"/>
            </w:rPr>
          </w:pPr>
          <w:hyperlink w:anchor="_Toc521457112" w:history="1">
            <w:r w:rsidR="00DC570C" w:rsidRPr="005666DF">
              <w:rPr>
                <w:rStyle w:val="Hyperlink"/>
                <w:noProof/>
              </w:rPr>
              <w:t>4.2.1</w:t>
            </w:r>
            <w:r w:rsidR="00DC570C">
              <w:rPr>
                <w:rFonts w:eastAsiaTheme="minorEastAsia" w:cstheme="minorBidi"/>
                <w:noProof/>
                <w:szCs w:val="22"/>
                <w:lang w:val="de-DE" w:eastAsia="de-DE"/>
              </w:rPr>
              <w:tab/>
            </w:r>
            <w:r w:rsidR="00DC570C" w:rsidRPr="005666DF">
              <w:rPr>
                <w:rStyle w:val="Hyperlink"/>
                <w:noProof/>
              </w:rPr>
              <w:t>CLIENT PERCEPTION / BRAND IMPACT</w:t>
            </w:r>
            <w:r w:rsidR="00DC570C">
              <w:rPr>
                <w:noProof/>
                <w:webHidden/>
              </w:rPr>
              <w:tab/>
            </w:r>
            <w:r w:rsidR="00DC570C">
              <w:rPr>
                <w:noProof/>
                <w:webHidden/>
              </w:rPr>
              <w:fldChar w:fldCharType="begin"/>
            </w:r>
            <w:r w:rsidR="00DC570C">
              <w:rPr>
                <w:noProof/>
                <w:webHidden/>
              </w:rPr>
              <w:instrText xml:space="preserve"> PAGEREF _Toc521457112 \h </w:instrText>
            </w:r>
            <w:r w:rsidR="00DC570C">
              <w:rPr>
                <w:noProof/>
                <w:webHidden/>
              </w:rPr>
            </w:r>
            <w:r w:rsidR="00DC570C">
              <w:rPr>
                <w:noProof/>
                <w:webHidden/>
              </w:rPr>
              <w:fldChar w:fldCharType="separate"/>
            </w:r>
            <w:r w:rsidR="00DC570C">
              <w:rPr>
                <w:noProof/>
                <w:webHidden/>
              </w:rPr>
              <w:t>21</w:t>
            </w:r>
            <w:r w:rsidR="00DC570C">
              <w:rPr>
                <w:noProof/>
                <w:webHidden/>
              </w:rPr>
              <w:fldChar w:fldCharType="end"/>
            </w:r>
          </w:hyperlink>
        </w:p>
        <w:p w14:paraId="56FA7293" w14:textId="64B2EC9E" w:rsidR="00DC570C" w:rsidRDefault="002451C1">
          <w:pPr>
            <w:pStyle w:val="TOC3"/>
            <w:tabs>
              <w:tab w:val="left" w:pos="1320"/>
              <w:tab w:val="right" w:leader="dot" w:pos="9346"/>
            </w:tabs>
            <w:rPr>
              <w:rFonts w:eastAsiaTheme="minorEastAsia" w:cstheme="minorBidi"/>
              <w:noProof/>
              <w:szCs w:val="22"/>
              <w:lang w:val="de-DE" w:eastAsia="de-DE"/>
            </w:rPr>
          </w:pPr>
          <w:hyperlink w:anchor="_Toc521457113" w:history="1">
            <w:r w:rsidR="00DC570C" w:rsidRPr="005666DF">
              <w:rPr>
                <w:rStyle w:val="Hyperlink"/>
                <w:noProof/>
              </w:rPr>
              <w:t>4.2.2</w:t>
            </w:r>
            <w:r w:rsidR="00DC570C">
              <w:rPr>
                <w:rFonts w:eastAsiaTheme="minorEastAsia" w:cstheme="minorBidi"/>
                <w:noProof/>
                <w:szCs w:val="22"/>
                <w:lang w:val="de-DE" w:eastAsia="de-DE"/>
              </w:rPr>
              <w:tab/>
            </w:r>
            <w:r w:rsidR="00DC570C" w:rsidRPr="005666DF">
              <w:rPr>
                <w:rStyle w:val="Hyperlink"/>
                <w:noProof/>
              </w:rPr>
              <w:t>COMPETITIVE ADVANTAGE VS OTHER BANKS</w:t>
            </w:r>
            <w:r w:rsidR="00DC570C">
              <w:rPr>
                <w:noProof/>
                <w:webHidden/>
              </w:rPr>
              <w:tab/>
            </w:r>
            <w:r w:rsidR="00DC570C">
              <w:rPr>
                <w:noProof/>
                <w:webHidden/>
              </w:rPr>
              <w:fldChar w:fldCharType="begin"/>
            </w:r>
            <w:r w:rsidR="00DC570C">
              <w:rPr>
                <w:noProof/>
                <w:webHidden/>
              </w:rPr>
              <w:instrText xml:space="preserve"> PAGEREF _Toc521457113 \h </w:instrText>
            </w:r>
            <w:r w:rsidR="00DC570C">
              <w:rPr>
                <w:noProof/>
                <w:webHidden/>
              </w:rPr>
            </w:r>
            <w:r w:rsidR="00DC570C">
              <w:rPr>
                <w:noProof/>
                <w:webHidden/>
              </w:rPr>
              <w:fldChar w:fldCharType="separate"/>
            </w:r>
            <w:r w:rsidR="00DC570C">
              <w:rPr>
                <w:noProof/>
                <w:webHidden/>
              </w:rPr>
              <w:t>21</w:t>
            </w:r>
            <w:r w:rsidR="00DC570C">
              <w:rPr>
                <w:noProof/>
                <w:webHidden/>
              </w:rPr>
              <w:fldChar w:fldCharType="end"/>
            </w:r>
          </w:hyperlink>
        </w:p>
        <w:p w14:paraId="610A676A" w14:textId="6F7B6D8E" w:rsidR="00DC570C" w:rsidRDefault="002451C1">
          <w:pPr>
            <w:pStyle w:val="TOC1"/>
            <w:tabs>
              <w:tab w:val="left" w:pos="660"/>
              <w:tab w:val="right" w:leader="dot" w:pos="9346"/>
            </w:tabs>
            <w:rPr>
              <w:rFonts w:eastAsiaTheme="minorEastAsia" w:cstheme="minorBidi"/>
              <w:noProof/>
              <w:szCs w:val="22"/>
              <w:lang w:val="de-DE" w:eastAsia="de-DE"/>
            </w:rPr>
          </w:pPr>
          <w:hyperlink w:anchor="_Toc521457114" w:history="1">
            <w:r w:rsidR="00DC570C" w:rsidRPr="005666DF">
              <w:rPr>
                <w:rStyle w:val="Hyperlink"/>
                <w:noProof/>
              </w:rPr>
              <w:t>5.0</w:t>
            </w:r>
            <w:r w:rsidR="00DC570C">
              <w:rPr>
                <w:rFonts w:eastAsiaTheme="minorEastAsia" w:cstheme="minorBidi"/>
                <w:noProof/>
                <w:szCs w:val="22"/>
                <w:lang w:val="de-DE" w:eastAsia="de-DE"/>
              </w:rPr>
              <w:tab/>
            </w:r>
            <w:r w:rsidR="00DC570C" w:rsidRPr="005666DF">
              <w:rPr>
                <w:rStyle w:val="Hyperlink"/>
                <w:noProof/>
              </w:rPr>
              <w:t>CONCLUSION</w:t>
            </w:r>
            <w:r w:rsidR="00DC570C">
              <w:rPr>
                <w:noProof/>
                <w:webHidden/>
              </w:rPr>
              <w:tab/>
            </w:r>
            <w:r w:rsidR="00DC570C">
              <w:rPr>
                <w:noProof/>
                <w:webHidden/>
              </w:rPr>
              <w:fldChar w:fldCharType="begin"/>
            </w:r>
            <w:r w:rsidR="00DC570C">
              <w:rPr>
                <w:noProof/>
                <w:webHidden/>
              </w:rPr>
              <w:instrText xml:space="preserve"> PAGEREF _Toc521457114 \h </w:instrText>
            </w:r>
            <w:r w:rsidR="00DC570C">
              <w:rPr>
                <w:noProof/>
                <w:webHidden/>
              </w:rPr>
            </w:r>
            <w:r w:rsidR="00DC570C">
              <w:rPr>
                <w:noProof/>
                <w:webHidden/>
              </w:rPr>
              <w:fldChar w:fldCharType="separate"/>
            </w:r>
            <w:r w:rsidR="00DC570C">
              <w:rPr>
                <w:noProof/>
                <w:webHidden/>
              </w:rPr>
              <w:t>23</w:t>
            </w:r>
            <w:r w:rsidR="00DC570C">
              <w:rPr>
                <w:noProof/>
                <w:webHidden/>
              </w:rPr>
              <w:fldChar w:fldCharType="end"/>
            </w:r>
          </w:hyperlink>
        </w:p>
        <w:p w14:paraId="672E2A91" w14:textId="0681F92A" w:rsidR="00DC570C" w:rsidRDefault="002451C1">
          <w:pPr>
            <w:pStyle w:val="TOC1"/>
            <w:tabs>
              <w:tab w:val="left" w:pos="660"/>
              <w:tab w:val="right" w:leader="dot" w:pos="9346"/>
            </w:tabs>
            <w:rPr>
              <w:rFonts w:eastAsiaTheme="minorEastAsia" w:cstheme="minorBidi"/>
              <w:noProof/>
              <w:szCs w:val="22"/>
              <w:lang w:val="de-DE" w:eastAsia="de-DE"/>
            </w:rPr>
          </w:pPr>
          <w:hyperlink w:anchor="_Toc521457115" w:history="1">
            <w:r w:rsidR="00DC570C" w:rsidRPr="005666DF">
              <w:rPr>
                <w:rStyle w:val="Hyperlink"/>
                <w:noProof/>
              </w:rPr>
              <w:t>6.0</w:t>
            </w:r>
            <w:r w:rsidR="00DC570C">
              <w:rPr>
                <w:rFonts w:eastAsiaTheme="minorEastAsia" w:cstheme="minorBidi"/>
                <w:noProof/>
                <w:szCs w:val="22"/>
                <w:lang w:val="de-DE" w:eastAsia="de-DE"/>
              </w:rPr>
              <w:tab/>
            </w:r>
            <w:r w:rsidR="00DC570C" w:rsidRPr="005666DF">
              <w:rPr>
                <w:rStyle w:val="Hyperlink"/>
                <w:noProof/>
              </w:rPr>
              <w:t>RECOMMENDATIONS</w:t>
            </w:r>
            <w:r w:rsidR="00DC570C">
              <w:rPr>
                <w:noProof/>
                <w:webHidden/>
              </w:rPr>
              <w:tab/>
            </w:r>
            <w:r w:rsidR="00DC570C">
              <w:rPr>
                <w:noProof/>
                <w:webHidden/>
              </w:rPr>
              <w:fldChar w:fldCharType="begin"/>
            </w:r>
            <w:r w:rsidR="00DC570C">
              <w:rPr>
                <w:noProof/>
                <w:webHidden/>
              </w:rPr>
              <w:instrText xml:space="preserve"> PAGEREF _Toc521457115 \h </w:instrText>
            </w:r>
            <w:r w:rsidR="00DC570C">
              <w:rPr>
                <w:noProof/>
                <w:webHidden/>
              </w:rPr>
            </w:r>
            <w:r w:rsidR="00DC570C">
              <w:rPr>
                <w:noProof/>
                <w:webHidden/>
              </w:rPr>
              <w:fldChar w:fldCharType="separate"/>
            </w:r>
            <w:r w:rsidR="00DC570C">
              <w:rPr>
                <w:noProof/>
                <w:webHidden/>
              </w:rPr>
              <w:t>24</w:t>
            </w:r>
            <w:r w:rsidR="00DC570C">
              <w:rPr>
                <w:noProof/>
                <w:webHidden/>
              </w:rPr>
              <w:fldChar w:fldCharType="end"/>
            </w:r>
          </w:hyperlink>
        </w:p>
        <w:p w14:paraId="7123ED71" w14:textId="06160169" w:rsidR="00DC570C" w:rsidRDefault="002451C1">
          <w:pPr>
            <w:pStyle w:val="TOC1"/>
            <w:tabs>
              <w:tab w:val="right" w:leader="dot" w:pos="9346"/>
            </w:tabs>
            <w:rPr>
              <w:rFonts w:eastAsiaTheme="minorEastAsia" w:cstheme="minorBidi"/>
              <w:noProof/>
              <w:szCs w:val="22"/>
              <w:lang w:val="de-DE" w:eastAsia="de-DE"/>
            </w:rPr>
          </w:pPr>
          <w:hyperlink w:anchor="_Toc521457116" w:history="1">
            <w:r w:rsidR="00DC570C" w:rsidRPr="005666DF">
              <w:rPr>
                <w:rStyle w:val="Hyperlink"/>
                <w:noProof/>
              </w:rPr>
              <w:t>APPENDIX I CITIGROUP ICG BUSINESS</w:t>
            </w:r>
            <w:r w:rsidR="00DC570C">
              <w:rPr>
                <w:noProof/>
                <w:webHidden/>
              </w:rPr>
              <w:tab/>
            </w:r>
            <w:r w:rsidR="00DC570C">
              <w:rPr>
                <w:noProof/>
                <w:webHidden/>
              </w:rPr>
              <w:fldChar w:fldCharType="begin"/>
            </w:r>
            <w:r w:rsidR="00DC570C">
              <w:rPr>
                <w:noProof/>
                <w:webHidden/>
              </w:rPr>
              <w:instrText xml:space="preserve"> PAGEREF _Toc521457116 \h </w:instrText>
            </w:r>
            <w:r w:rsidR="00DC570C">
              <w:rPr>
                <w:noProof/>
                <w:webHidden/>
              </w:rPr>
            </w:r>
            <w:r w:rsidR="00DC570C">
              <w:rPr>
                <w:noProof/>
                <w:webHidden/>
              </w:rPr>
              <w:fldChar w:fldCharType="separate"/>
            </w:r>
            <w:r w:rsidR="00DC570C">
              <w:rPr>
                <w:noProof/>
                <w:webHidden/>
              </w:rPr>
              <w:t>25</w:t>
            </w:r>
            <w:r w:rsidR="00DC570C">
              <w:rPr>
                <w:noProof/>
                <w:webHidden/>
              </w:rPr>
              <w:fldChar w:fldCharType="end"/>
            </w:r>
          </w:hyperlink>
        </w:p>
        <w:p w14:paraId="0A58F00E" w14:textId="1DB6BD16" w:rsidR="00DC570C" w:rsidRDefault="002451C1">
          <w:pPr>
            <w:pStyle w:val="TOC1"/>
            <w:tabs>
              <w:tab w:val="right" w:leader="dot" w:pos="9346"/>
            </w:tabs>
            <w:rPr>
              <w:rFonts w:eastAsiaTheme="minorEastAsia" w:cstheme="minorBidi"/>
              <w:noProof/>
              <w:szCs w:val="22"/>
              <w:lang w:val="de-DE" w:eastAsia="de-DE"/>
            </w:rPr>
          </w:pPr>
          <w:hyperlink w:anchor="_Toc521457117" w:history="1">
            <w:r w:rsidR="00DC570C" w:rsidRPr="005666DF">
              <w:rPr>
                <w:rStyle w:val="Hyperlink"/>
                <w:noProof/>
              </w:rPr>
              <w:t>APPENDIX II CSR IMPACT CITI COLOMBIA (EXTRACT)</w:t>
            </w:r>
            <w:r w:rsidR="00DC570C">
              <w:rPr>
                <w:noProof/>
                <w:webHidden/>
              </w:rPr>
              <w:tab/>
            </w:r>
            <w:r w:rsidR="00DC570C">
              <w:rPr>
                <w:noProof/>
                <w:webHidden/>
              </w:rPr>
              <w:fldChar w:fldCharType="begin"/>
            </w:r>
            <w:r w:rsidR="00DC570C">
              <w:rPr>
                <w:noProof/>
                <w:webHidden/>
              </w:rPr>
              <w:instrText xml:space="preserve"> PAGEREF _Toc521457117 \h </w:instrText>
            </w:r>
            <w:r w:rsidR="00DC570C">
              <w:rPr>
                <w:noProof/>
                <w:webHidden/>
              </w:rPr>
            </w:r>
            <w:r w:rsidR="00DC570C">
              <w:rPr>
                <w:noProof/>
                <w:webHidden/>
              </w:rPr>
              <w:fldChar w:fldCharType="separate"/>
            </w:r>
            <w:r w:rsidR="00DC570C">
              <w:rPr>
                <w:noProof/>
                <w:webHidden/>
              </w:rPr>
              <w:t>26</w:t>
            </w:r>
            <w:r w:rsidR="00DC570C">
              <w:rPr>
                <w:noProof/>
                <w:webHidden/>
              </w:rPr>
              <w:fldChar w:fldCharType="end"/>
            </w:r>
          </w:hyperlink>
        </w:p>
        <w:p w14:paraId="10FE0110" w14:textId="30979B8C" w:rsidR="00DC570C" w:rsidRDefault="002451C1">
          <w:pPr>
            <w:pStyle w:val="TOC1"/>
            <w:tabs>
              <w:tab w:val="right" w:leader="dot" w:pos="9346"/>
            </w:tabs>
            <w:rPr>
              <w:rFonts w:eastAsiaTheme="minorEastAsia" w:cstheme="minorBidi"/>
              <w:noProof/>
              <w:szCs w:val="22"/>
              <w:lang w:val="de-DE" w:eastAsia="de-DE"/>
            </w:rPr>
          </w:pPr>
          <w:hyperlink w:anchor="_Toc521457118" w:history="1">
            <w:r w:rsidR="00DC570C" w:rsidRPr="005666DF">
              <w:rPr>
                <w:rStyle w:val="Hyperlink"/>
                <w:noProof/>
              </w:rPr>
              <w:t>APPENDIX III CULTURE DIFFERENCES</w:t>
            </w:r>
            <w:r w:rsidR="00DC570C">
              <w:rPr>
                <w:noProof/>
                <w:webHidden/>
              </w:rPr>
              <w:tab/>
            </w:r>
            <w:r w:rsidR="00DC570C">
              <w:rPr>
                <w:noProof/>
                <w:webHidden/>
              </w:rPr>
              <w:fldChar w:fldCharType="begin"/>
            </w:r>
            <w:r w:rsidR="00DC570C">
              <w:rPr>
                <w:noProof/>
                <w:webHidden/>
              </w:rPr>
              <w:instrText xml:space="preserve"> PAGEREF _Toc521457118 \h </w:instrText>
            </w:r>
            <w:r w:rsidR="00DC570C">
              <w:rPr>
                <w:noProof/>
                <w:webHidden/>
              </w:rPr>
            </w:r>
            <w:r w:rsidR="00DC570C">
              <w:rPr>
                <w:noProof/>
                <w:webHidden/>
              </w:rPr>
              <w:fldChar w:fldCharType="separate"/>
            </w:r>
            <w:r w:rsidR="00DC570C">
              <w:rPr>
                <w:noProof/>
                <w:webHidden/>
              </w:rPr>
              <w:t>27</w:t>
            </w:r>
            <w:r w:rsidR="00DC570C">
              <w:rPr>
                <w:noProof/>
                <w:webHidden/>
              </w:rPr>
              <w:fldChar w:fldCharType="end"/>
            </w:r>
          </w:hyperlink>
        </w:p>
        <w:p w14:paraId="7B7B6A39" w14:textId="6EE9B9A5" w:rsidR="00DC570C" w:rsidRDefault="002451C1">
          <w:pPr>
            <w:pStyle w:val="TOC1"/>
            <w:tabs>
              <w:tab w:val="right" w:leader="dot" w:pos="9346"/>
            </w:tabs>
            <w:rPr>
              <w:rFonts w:eastAsiaTheme="minorEastAsia" w:cstheme="minorBidi"/>
              <w:noProof/>
              <w:szCs w:val="22"/>
              <w:lang w:val="de-DE" w:eastAsia="de-DE"/>
            </w:rPr>
          </w:pPr>
          <w:hyperlink w:anchor="_Toc521457119" w:history="1">
            <w:r w:rsidR="00DC570C" w:rsidRPr="005666DF">
              <w:rPr>
                <w:rStyle w:val="Hyperlink"/>
                <w:noProof/>
              </w:rPr>
              <w:t>APPENDIX IV KNOWLEDGE-BASED APPLICATION</w:t>
            </w:r>
            <w:r w:rsidR="00DC570C">
              <w:rPr>
                <w:noProof/>
                <w:webHidden/>
              </w:rPr>
              <w:tab/>
            </w:r>
            <w:r w:rsidR="00DC570C">
              <w:rPr>
                <w:noProof/>
                <w:webHidden/>
              </w:rPr>
              <w:fldChar w:fldCharType="begin"/>
            </w:r>
            <w:r w:rsidR="00DC570C">
              <w:rPr>
                <w:noProof/>
                <w:webHidden/>
              </w:rPr>
              <w:instrText xml:space="preserve"> PAGEREF _Toc521457119 \h </w:instrText>
            </w:r>
            <w:r w:rsidR="00DC570C">
              <w:rPr>
                <w:noProof/>
                <w:webHidden/>
              </w:rPr>
            </w:r>
            <w:r w:rsidR="00DC570C">
              <w:rPr>
                <w:noProof/>
                <w:webHidden/>
              </w:rPr>
              <w:fldChar w:fldCharType="separate"/>
            </w:r>
            <w:r w:rsidR="00DC570C">
              <w:rPr>
                <w:noProof/>
                <w:webHidden/>
              </w:rPr>
              <w:t>28</w:t>
            </w:r>
            <w:r w:rsidR="00DC570C">
              <w:rPr>
                <w:noProof/>
                <w:webHidden/>
              </w:rPr>
              <w:fldChar w:fldCharType="end"/>
            </w:r>
          </w:hyperlink>
        </w:p>
        <w:p w14:paraId="48A6FB60" w14:textId="252122C4" w:rsidR="00DC570C" w:rsidRDefault="002451C1">
          <w:pPr>
            <w:pStyle w:val="TOC1"/>
            <w:tabs>
              <w:tab w:val="right" w:leader="dot" w:pos="9346"/>
            </w:tabs>
            <w:rPr>
              <w:rFonts w:eastAsiaTheme="minorEastAsia" w:cstheme="minorBidi"/>
              <w:noProof/>
              <w:szCs w:val="22"/>
              <w:lang w:val="de-DE" w:eastAsia="de-DE"/>
            </w:rPr>
          </w:pPr>
          <w:hyperlink w:anchor="_Toc521457120" w:history="1">
            <w:r w:rsidR="00DC570C" w:rsidRPr="005666DF">
              <w:rPr>
                <w:rStyle w:val="Hyperlink"/>
                <w:noProof/>
              </w:rPr>
              <w:t>REFERENCES:</w:t>
            </w:r>
            <w:r w:rsidR="00DC570C">
              <w:rPr>
                <w:noProof/>
                <w:webHidden/>
              </w:rPr>
              <w:tab/>
            </w:r>
            <w:r w:rsidR="00DC570C">
              <w:rPr>
                <w:noProof/>
                <w:webHidden/>
              </w:rPr>
              <w:fldChar w:fldCharType="begin"/>
            </w:r>
            <w:r w:rsidR="00DC570C">
              <w:rPr>
                <w:noProof/>
                <w:webHidden/>
              </w:rPr>
              <w:instrText xml:space="preserve"> PAGEREF _Toc521457120 \h </w:instrText>
            </w:r>
            <w:r w:rsidR="00DC570C">
              <w:rPr>
                <w:noProof/>
                <w:webHidden/>
              </w:rPr>
            </w:r>
            <w:r w:rsidR="00DC570C">
              <w:rPr>
                <w:noProof/>
                <w:webHidden/>
              </w:rPr>
              <w:fldChar w:fldCharType="separate"/>
            </w:r>
            <w:r w:rsidR="00DC570C">
              <w:rPr>
                <w:noProof/>
                <w:webHidden/>
              </w:rPr>
              <w:t>29</w:t>
            </w:r>
            <w:r w:rsidR="00DC570C">
              <w:rPr>
                <w:noProof/>
                <w:webHidden/>
              </w:rPr>
              <w:fldChar w:fldCharType="end"/>
            </w:r>
          </w:hyperlink>
        </w:p>
        <w:p w14:paraId="0840BCA6" w14:textId="5B85BE3F" w:rsidR="003721F3" w:rsidRDefault="003721F3">
          <w:r>
            <w:rPr>
              <w:b/>
              <w:bCs/>
              <w:noProof/>
            </w:rPr>
            <w:fldChar w:fldCharType="end"/>
          </w:r>
        </w:p>
      </w:sdtContent>
    </w:sdt>
    <w:p w14:paraId="3691DCA2" w14:textId="77777777" w:rsidR="00214F8A" w:rsidRDefault="00214F8A">
      <w:pPr>
        <w:spacing w:after="160" w:line="259" w:lineRule="auto"/>
        <w:rPr>
          <w:rFonts w:cs="Arial"/>
        </w:rPr>
      </w:pPr>
      <w:r>
        <w:rPr>
          <w:rFonts w:cs="Arial"/>
        </w:rPr>
        <w:br w:type="page"/>
      </w:r>
    </w:p>
    <w:p w14:paraId="14CA12C3" w14:textId="77777777" w:rsidR="00214F8A" w:rsidRDefault="00214F8A" w:rsidP="00214F8A">
      <w:pPr>
        <w:spacing w:after="200" w:line="276" w:lineRule="auto"/>
        <w:rPr>
          <w:rFonts w:cs="Arial"/>
        </w:rPr>
      </w:pPr>
      <w:r>
        <w:rPr>
          <w:rFonts w:cs="Arial"/>
        </w:rPr>
        <w:lastRenderedPageBreak/>
        <w:t>TABLE OF FIGURES</w:t>
      </w:r>
    </w:p>
    <w:p w14:paraId="23FB6848" w14:textId="047439FA" w:rsidR="00DC570C" w:rsidRDefault="003721F3">
      <w:pPr>
        <w:pStyle w:val="TableofFigures"/>
        <w:tabs>
          <w:tab w:val="right" w:leader="dot" w:pos="9346"/>
        </w:tabs>
        <w:rPr>
          <w:rFonts w:eastAsiaTheme="minorEastAsia" w:cstheme="minorBidi"/>
          <w:noProof/>
          <w:szCs w:val="22"/>
          <w:lang w:val="de-DE" w:eastAsia="de-DE"/>
        </w:rPr>
      </w:pPr>
      <w:r>
        <w:rPr>
          <w:rFonts w:cs="Arial"/>
        </w:rPr>
        <w:fldChar w:fldCharType="begin"/>
      </w:r>
      <w:r>
        <w:rPr>
          <w:rFonts w:cs="Arial"/>
        </w:rPr>
        <w:instrText xml:space="preserve"> TOC \h \z \c "Figure" </w:instrText>
      </w:r>
      <w:r>
        <w:rPr>
          <w:rFonts w:cs="Arial"/>
        </w:rPr>
        <w:fldChar w:fldCharType="separate"/>
      </w:r>
      <w:hyperlink w:anchor="_Toc521457059" w:history="1">
        <w:r w:rsidR="00DC570C" w:rsidRPr="00216E04">
          <w:rPr>
            <w:rStyle w:val="Hyperlink"/>
            <w:noProof/>
          </w:rPr>
          <w:t>Figure 1 CITIGROUP - DIVISIONS</w:t>
        </w:r>
        <w:r w:rsidR="00DC570C">
          <w:rPr>
            <w:noProof/>
            <w:webHidden/>
          </w:rPr>
          <w:tab/>
        </w:r>
        <w:r w:rsidR="00DC570C">
          <w:rPr>
            <w:noProof/>
            <w:webHidden/>
          </w:rPr>
          <w:fldChar w:fldCharType="begin"/>
        </w:r>
        <w:r w:rsidR="00DC570C">
          <w:rPr>
            <w:noProof/>
            <w:webHidden/>
          </w:rPr>
          <w:instrText xml:space="preserve"> PAGEREF _Toc521457059 \h </w:instrText>
        </w:r>
        <w:r w:rsidR="00DC570C">
          <w:rPr>
            <w:noProof/>
            <w:webHidden/>
          </w:rPr>
        </w:r>
        <w:r w:rsidR="00DC570C">
          <w:rPr>
            <w:noProof/>
            <w:webHidden/>
          </w:rPr>
          <w:fldChar w:fldCharType="separate"/>
        </w:r>
        <w:r w:rsidR="00DC570C">
          <w:rPr>
            <w:noProof/>
            <w:webHidden/>
          </w:rPr>
          <w:t>6</w:t>
        </w:r>
        <w:r w:rsidR="00DC570C">
          <w:rPr>
            <w:noProof/>
            <w:webHidden/>
          </w:rPr>
          <w:fldChar w:fldCharType="end"/>
        </w:r>
      </w:hyperlink>
    </w:p>
    <w:p w14:paraId="7EDC585C" w14:textId="72E8D2C2" w:rsidR="00DC570C" w:rsidRDefault="002451C1">
      <w:pPr>
        <w:pStyle w:val="TableofFigures"/>
        <w:tabs>
          <w:tab w:val="right" w:leader="dot" w:pos="9346"/>
        </w:tabs>
        <w:rPr>
          <w:rFonts w:eastAsiaTheme="minorEastAsia" w:cstheme="minorBidi"/>
          <w:noProof/>
          <w:szCs w:val="22"/>
          <w:lang w:val="de-DE" w:eastAsia="de-DE"/>
        </w:rPr>
      </w:pPr>
      <w:hyperlink w:anchor="_Toc521457060" w:history="1">
        <w:r w:rsidR="00DC570C" w:rsidRPr="00216E04">
          <w:rPr>
            <w:rStyle w:val="Hyperlink"/>
            <w:noProof/>
          </w:rPr>
          <w:t>Figure 2 CITIGROUP DECISION PASS TEST</w:t>
        </w:r>
        <w:r w:rsidR="00DC570C">
          <w:rPr>
            <w:noProof/>
            <w:webHidden/>
          </w:rPr>
          <w:tab/>
        </w:r>
        <w:r w:rsidR="00DC570C">
          <w:rPr>
            <w:noProof/>
            <w:webHidden/>
          </w:rPr>
          <w:fldChar w:fldCharType="begin"/>
        </w:r>
        <w:r w:rsidR="00DC570C">
          <w:rPr>
            <w:noProof/>
            <w:webHidden/>
          </w:rPr>
          <w:instrText xml:space="preserve"> PAGEREF _Toc521457060 \h </w:instrText>
        </w:r>
        <w:r w:rsidR="00DC570C">
          <w:rPr>
            <w:noProof/>
            <w:webHidden/>
          </w:rPr>
        </w:r>
        <w:r w:rsidR="00DC570C">
          <w:rPr>
            <w:noProof/>
            <w:webHidden/>
          </w:rPr>
          <w:fldChar w:fldCharType="separate"/>
        </w:r>
        <w:r w:rsidR="00DC570C">
          <w:rPr>
            <w:noProof/>
            <w:webHidden/>
          </w:rPr>
          <w:t>6</w:t>
        </w:r>
        <w:r w:rsidR="00DC570C">
          <w:rPr>
            <w:noProof/>
            <w:webHidden/>
          </w:rPr>
          <w:fldChar w:fldCharType="end"/>
        </w:r>
      </w:hyperlink>
    </w:p>
    <w:p w14:paraId="6636C931" w14:textId="498405CA" w:rsidR="00DC570C" w:rsidRDefault="002451C1">
      <w:pPr>
        <w:pStyle w:val="TableofFigures"/>
        <w:tabs>
          <w:tab w:val="right" w:leader="dot" w:pos="9346"/>
        </w:tabs>
        <w:rPr>
          <w:rFonts w:eastAsiaTheme="minorEastAsia" w:cstheme="minorBidi"/>
          <w:noProof/>
          <w:szCs w:val="22"/>
          <w:lang w:val="de-DE" w:eastAsia="de-DE"/>
        </w:rPr>
      </w:pPr>
      <w:hyperlink w:anchor="_Toc521457061" w:history="1">
        <w:r w:rsidR="00DC570C" w:rsidRPr="00216E04">
          <w:rPr>
            <w:rStyle w:val="Hyperlink"/>
            <w:noProof/>
          </w:rPr>
          <w:t>Figure 3 CITIGROUP - BOARD - COMMITTEE</w:t>
        </w:r>
        <w:r w:rsidR="00DC570C">
          <w:rPr>
            <w:noProof/>
            <w:webHidden/>
          </w:rPr>
          <w:tab/>
        </w:r>
        <w:r w:rsidR="00DC570C">
          <w:rPr>
            <w:noProof/>
            <w:webHidden/>
          </w:rPr>
          <w:fldChar w:fldCharType="begin"/>
        </w:r>
        <w:r w:rsidR="00DC570C">
          <w:rPr>
            <w:noProof/>
            <w:webHidden/>
          </w:rPr>
          <w:instrText xml:space="preserve"> PAGEREF _Toc521457061 \h </w:instrText>
        </w:r>
        <w:r w:rsidR="00DC570C">
          <w:rPr>
            <w:noProof/>
            <w:webHidden/>
          </w:rPr>
        </w:r>
        <w:r w:rsidR="00DC570C">
          <w:rPr>
            <w:noProof/>
            <w:webHidden/>
          </w:rPr>
          <w:fldChar w:fldCharType="separate"/>
        </w:r>
        <w:r w:rsidR="00DC570C">
          <w:rPr>
            <w:noProof/>
            <w:webHidden/>
          </w:rPr>
          <w:t>7</w:t>
        </w:r>
        <w:r w:rsidR="00DC570C">
          <w:rPr>
            <w:noProof/>
            <w:webHidden/>
          </w:rPr>
          <w:fldChar w:fldCharType="end"/>
        </w:r>
      </w:hyperlink>
    </w:p>
    <w:p w14:paraId="5ED13BBC" w14:textId="1A21A904" w:rsidR="00DC570C" w:rsidRDefault="002451C1">
      <w:pPr>
        <w:pStyle w:val="TableofFigures"/>
        <w:tabs>
          <w:tab w:val="right" w:leader="dot" w:pos="9346"/>
        </w:tabs>
        <w:rPr>
          <w:rFonts w:eastAsiaTheme="minorEastAsia" w:cstheme="minorBidi"/>
          <w:noProof/>
          <w:szCs w:val="22"/>
          <w:lang w:val="de-DE" w:eastAsia="de-DE"/>
        </w:rPr>
      </w:pPr>
      <w:hyperlink w:anchor="_Toc521457062" w:history="1">
        <w:r w:rsidR="00DC570C" w:rsidRPr="00216E04">
          <w:rPr>
            <w:rStyle w:val="Hyperlink"/>
            <w:noProof/>
          </w:rPr>
          <w:t>Figure 4 VALUE CHAIN – CITIGROUP COLOMBIA</w:t>
        </w:r>
        <w:r w:rsidR="00DC570C">
          <w:rPr>
            <w:noProof/>
            <w:webHidden/>
          </w:rPr>
          <w:tab/>
        </w:r>
        <w:r w:rsidR="00DC570C">
          <w:rPr>
            <w:noProof/>
            <w:webHidden/>
          </w:rPr>
          <w:fldChar w:fldCharType="begin"/>
        </w:r>
        <w:r w:rsidR="00DC570C">
          <w:rPr>
            <w:noProof/>
            <w:webHidden/>
          </w:rPr>
          <w:instrText xml:space="preserve"> PAGEREF _Toc521457062 \h </w:instrText>
        </w:r>
        <w:r w:rsidR="00DC570C">
          <w:rPr>
            <w:noProof/>
            <w:webHidden/>
          </w:rPr>
        </w:r>
        <w:r w:rsidR="00DC570C">
          <w:rPr>
            <w:noProof/>
            <w:webHidden/>
          </w:rPr>
          <w:fldChar w:fldCharType="separate"/>
        </w:r>
        <w:r w:rsidR="00DC570C">
          <w:rPr>
            <w:noProof/>
            <w:webHidden/>
          </w:rPr>
          <w:t>8</w:t>
        </w:r>
        <w:r w:rsidR="00DC570C">
          <w:rPr>
            <w:noProof/>
            <w:webHidden/>
          </w:rPr>
          <w:fldChar w:fldCharType="end"/>
        </w:r>
      </w:hyperlink>
    </w:p>
    <w:p w14:paraId="1BED7A75" w14:textId="2B3868B1" w:rsidR="00DC570C" w:rsidRDefault="002451C1">
      <w:pPr>
        <w:pStyle w:val="TableofFigures"/>
        <w:tabs>
          <w:tab w:val="right" w:leader="dot" w:pos="9346"/>
        </w:tabs>
        <w:rPr>
          <w:rFonts w:eastAsiaTheme="minorEastAsia" w:cstheme="minorBidi"/>
          <w:noProof/>
          <w:szCs w:val="22"/>
          <w:lang w:val="de-DE" w:eastAsia="de-DE"/>
        </w:rPr>
      </w:pPr>
      <w:hyperlink w:anchor="_Toc521457063" w:history="1">
        <w:r w:rsidR="00DC570C" w:rsidRPr="00216E04">
          <w:rPr>
            <w:rStyle w:val="Hyperlink"/>
            <w:noProof/>
          </w:rPr>
          <w:t>Figure 5 MENDELOW STAKEHOLDER ANALYSIS</w:t>
        </w:r>
        <w:r w:rsidR="00DC570C">
          <w:rPr>
            <w:noProof/>
            <w:webHidden/>
          </w:rPr>
          <w:tab/>
        </w:r>
        <w:r w:rsidR="00DC570C">
          <w:rPr>
            <w:noProof/>
            <w:webHidden/>
          </w:rPr>
          <w:fldChar w:fldCharType="begin"/>
        </w:r>
        <w:r w:rsidR="00DC570C">
          <w:rPr>
            <w:noProof/>
            <w:webHidden/>
          </w:rPr>
          <w:instrText xml:space="preserve"> PAGEREF _Toc521457063 \h </w:instrText>
        </w:r>
        <w:r w:rsidR="00DC570C">
          <w:rPr>
            <w:noProof/>
            <w:webHidden/>
          </w:rPr>
        </w:r>
        <w:r w:rsidR="00DC570C">
          <w:rPr>
            <w:noProof/>
            <w:webHidden/>
          </w:rPr>
          <w:fldChar w:fldCharType="separate"/>
        </w:r>
        <w:r w:rsidR="00DC570C">
          <w:rPr>
            <w:noProof/>
            <w:webHidden/>
          </w:rPr>
          <w:t>9</w:t>
        </w:r>
        <w:r w:rsidR="00DC570C">
          <w:rPr>
            <w:noProof/>
            <w:webHidden/>
          </w:rPr>
          <w:fldChar w:fldCharType="end"/>
        </w:r>
      </w:hyperlink>
    </w:p>
    <w:p w14:paraId="007FA835" w14:textId="75F85A50" w:rsidR="00DC570C" w:rsidRDefault="002451C1">
      <w:pPr>
        <w:pStyle w:val="TableofFigures"/>
        <w:tabs>
          <w:tab w:val="right" w:leader="dot" w:pos="9346"/>
        </w:tabs>
        <w:rPr>
          <w:rFonts w:eastAsiaTheme="minorEastAsia" w:cstheme="minorBidi"/>
          <w:noProof/>
          <w:szCs w:val="22"/>
          <w:lang w:val="de-DE" w:eastAsia="de-DE"/>
        </w:rPr>
      </w:pPr>
      <w:hyperlink w:anchor="_Toc521457064" w:history="1">
        <w:r w:rsidR="00DC570C" w:rsidRPr="00216E04">
          <w:rPr>
            <w:rStyle w:val="Hyperlink"/>
            <w:noProof/>
          </w:rPr>
          <w:t>Figure 6 CULTURAL WEB - CITIGROUP COLOMBIA</w:t>
        </w:r>
        <w:r w:rsidR="00DC570C">
          <w:rPr>
            <w:noProof/>
            <w:webHidden/>
          </w:rPr>
          <w:tab/>
        </w:r>
        <w:r w:rsidR="00DC570C">
          <w:rPr>
            <w:noProof/>
            <w:webHidden/>
          </w:rPr>
          <w:fldChar w:fldCharType="begin"/>
        </w:r>
        <w:r w:rsidR="00DC570C">
          <w:rPr>
            <w:noProof/>
            <w:webHidden/>
          </w:rPr>
          <w:instrText xml:space="preserve"> PAGEREF _Toc521457064 \h </w:instrText>
        </w:r>
        <w:r w:rsidR="00DC570C">
          <w:rPr>
            <w:noProof/>
            <w:webHidden/>
          </w:rPr>
        </w:r>
        <w:r w:rsidR="00DC570C">
          <w:rPr>
            <w:noProof/>
            <w:webHidden/>
          </w:rPr>
          <w:fldChar w:fldCharType="separate"/>
        </w:r>
        <w:r w:rsidR="00DC570C">
          <w:rPr>
            <w:noProof/>
            <w:webHidden/>
          </w:rPr>
          <w:t>10</w:t>
        </w:r>
        <w:r w:rsidR="00DC570C">
          <w:rPr>
            <w:noProof/>
            <w:webHidden/>
          </w:rPr>
          <w:fldChar w:fldCharType="end"/>
        </w:r>
      </w:hyperlink>
    </w:p>
    <w:p w14:paraId="3C64BA98" w14:textId="2F0F5AB4" w:rsidR="00DC570C" w:rsidRDefault="002451C1">
      <w:pPr>
        <w:pStyle w:val="TableofFigures"/>
        <w:tabs>
          <w:tab w:val="right" w:leader="dot" w:pos="9346"/>
        </w:tabs>
        <w:rPr>
          <w:rFonts w:eastAsiaTheme="minorEastAsia" w:cstheme="minorBidi"/>
          <w:noProof/>
          <w:szCs w:val="22"/>
          <w:lang w:val="de-DE" w:eastAsia="de-DE"/>
        </w:rPr>
      </w:pPr>
      <w:hyperlink w:anchor="_Toc521457065" w:history="1">
        <w:r w:rsidR="00DC570C" w:rsidRPr="00216E04">
          <w:rPr>
            <w:rStyle w:val="Hyperlink"/>
            <w:noProof/>
          </w:rPr>
          <w:t>Figure 7 CSR - GUIDELINES - SELECTED PROJECTS</w:t>
        </w:r>
        <w:r w:rsidR="00DC570C">
          <w:rPr>
            <w:noProof/>
            <w:webHidden/>
          </w:rPr>
          <w:tab/>
        </w:r>
        <w:r w:rsidR="00DC570C">
          <w:rPr>
            <w:noProof/>
            <w:webHidden/>
          </w:rPr>
          <w:fldChar w:fldCharType="begin"/>
        </w:r>
        <w:r w:rsidR="00DC570C">
          <w:rPr>
            <w:noProof/>
            <w:webHidden/>
          </w:rPr>
          <w:instrText xml:space="preserve"> PAGEREF _Toc521457065 \h </w:instrText>
        </w:r>
        <w:r w:rsidR="00DC570C">
          <w:rPr>
            <w:noProof/>
            <w:webHidden/>
          </w:rPr>
        </w:r>
        <w:r w:rsidR="00DC570C">
          <w:rPr>
            <w:noProof/>
            <w:webHidden/>
          </w:rPr>
          <w:fldChar w:fldCharType="separate"/>
        </w:r>
        <w:r w:rsidR="00DC570C">
          <w:rPr>
            <w:noProof/>
            <w:webHidden/>
          </w:rPr>
          <w:t>10</w:t>
        </w:r>
        <w:r w:rsidR="00DC570C">
          <w:rPr>
            <w:noProof/>
            <w:webHidden/>
          </w:rPr>
          <w:fldChar w:fldCharType="end"/>
        </w:r>
      </w:hyperlink>
    </w:p>
    <w:p w14:paraId="7F571BAE" w14:textId="48BBC393" w:rsidR="00DC570C" w:rsidRDefault="002451C1">
      <w:pPr>
        <w:pStyle w:val="TableofFigures"/>
        <w:tabs>
          <w:tab w:val="right" w:leader="dot" w:pos="9346"/>
        </w:tabs>
        <w:rPr>
          <w:rFonts w:eastAsiaTheme="minorEastAsia" w:cstheme="minorBidi"/>
          <w:noProof/>
          <w:szCs w:val="22"/>
          <w:lang w:val="de-DE" w:eastAsia="de-DE"/>
        </w:rPr>
      </w:pPr>
      <w:hyperlink w:anchor="_Toc521457066" w:history="1">
        <w:r w:rsidR="00DC570C" w:rsidRPr="00216E04">
          <w:rPr>
            <w:rStyle w:val="Hyperlink"/>
            <w:noProof/>
          </w:rPr>
          <w:t>Figure 8 COUNTRY PROFILE - BASIC FACTS (IMD 2017)</w:t>
        </w:r>
        <w:r w:rsidR="00DC570C">
          <w:rPr>
            <w:noProof/>
            <w:webHidden/>
          </w:rPr>
          <w:tab/>
        </w:r>
        <w:r w:rsidR="00DC570C">
          <w:rPr>
            <w:noProof/>
            <w:webHidden/>
          </w:rPr>
          <w:fldChar w:fldCharType="begin"/>
        </w:r>
        <w:r w:rsidR="00DC570C">
          <w:rPr>
            <w:noProof/>
            <w:webHidden/>
          </w:rPr>
          <w:instrText xml:space="preserve"> PAGEREF _Toc521457066 \h </w:instrText>
        </w:r>
        <w:r w:rsidR="00DC570C">
          <w:rPr>
            <w:noProof/>
            <w:webHidden/>
          </w:rPr>
        </w:r>
        <w:r w:rsidR="00DC570C">
          <w:rPr>
            <w:noProof/>
            <w:webHidden/>
          </w:rPr>
          <w:fldChar w:fldCharType="separate"/>
        </w:r>
        <w:r w:rsidR="00DC570C">
          <w:rPr>
            <w:noProof/>
            <w:webHidden/>
          </w:rPr>
          <w:t>11</w:t>
        </w:r>
        <w:r w:rsidR="00DC570C">
          <w:rPr>
            <w:noProof/>
            <w:webHidden/>
          </w:rPr>
          <w:fldChar w:fldCharType="end"/>
        </w:r>
      </w:hyperlink>
    </w:p>
    <w:p w14:paraId="4BCDCBEF" w14:textId="0E5FEBA3" w:rsidR="00DC570C" w:rsidRDefault="002451C1">
      <w:pPr>
        <w:pStyle w:val="TableofFigures"/>
        <w:tabs>
          <w:tab w:val="right" w:leader="dot" w:pos="9346"/>
        </w:tabs>
        <w:rPr>
          <w:rFonts w:eastAsiaTheme="minorEastAsia" w:cstheme="minorBidi"/>
          <w:noProof/>
          <w:szCs w:val="22"/>
          <w:lang w:val="de-DE" w:eastAsia="de-DE"/>
        </w:rPr>
      </w:pPr>
      <w:hyperlink w:anchor="_Toc521457067" w:history="1">
        <w:r w:rsidR="00DC570C" w:rsidRPr="00216E04">
          <w:rPr>
            <w:rStyle w:val="Hyperlink"/>
            <w:noProof/>
          </w:rPr>
          <w:t>Figure 9 CORRUPTION INDEX COLOMBIA</w:t>
        </w:r>
        <w:r w:rsidR="00DC570C">
          <w:rPr>
            <w:noProof/>
            <w:webHidden/>
          </w:rPr>
          <w:tab/>
        </w:r>
        <w:r w:rsidR="00DC570C">
          <w:rPr>
            <w:noProof/>
            <w:webHidden/>
          </w:rPr>
          <w:fldChar w:fldCharType="begin"/>
        </w:r>
        <w:r w:rsidR="00DC570C">
          <w:rPr>
            <w:noProof/>
            <w:webHidden/>
          </w:rPr>
          <w:instrText xml:space="preserve"> PAGEREF _Toc521457067 \h </w:instrText>
        </w:r>
        <w:r w:rsidR="00DC570C">
          <w:rPr>
            <w:noProof/>
            <w:webHidden/>
          </w:rPr>
        </w:r>
        <w:r w:rsidR="00DC570C">
          <w:rPr>
            <w:noProof/>
            <w:webHidden/>
          </w:rPr>
          <w:fldChar w:fldCharType="separate"/>
        </w:r>
        <w:r w:rsidR="00DC570C">
          <w:rPr>
            <w:noProof/>
            <w:webHidden/>
          </w:rPr>
          <w:t>11</w:t>
        </w:r>
        <w:r w:rsidR="00DC570C">
          <w:rPr>
            <w:noProof/>
            <w:webHidden/>
          </w:rPr>
          <w:fldChar w:fldCharType="end"/>
        </w:r>
      </w:hyperlink>
    </w:p>
    <w:p w14:paraId="3115750E" w14:textId="7654EE53" w:rsidR="00DC570C" w:rsidRDefault="002451C1">
      <w:pPr>
        <w:pStyle w:val="TableofFigures"/>
        <w:tabs>
          <w:tab w:val="right" w:leader="dot" w:pos="9346"/>
        </w:tabs>
        <w:rPr>
          <w:rFonts w:eastAsiaTheme="minorEastAsia" w:cstheme="minorBidi"/>
          <w:noProof/>
          <w:szCs w:val="22"/>
          <w:lang w:val="de-DE" w:eastAsia="de-DE"/>
        </w:rPr>
      </w:pPr>
      <w:hyperlink w:anchor="_Toc521457068" w:history="1">
        <w:r w:rsidR="00DC570C" w:rsidRPr="00216E04">
          <w:rPr>
            <w:rStyle w:val="Hyperlink"/>
            <w:noProof/>
          </w:rPr>
          <w:t>Figure 10 ECONOMIC-COLOMBIA</w:t>
        </w:r>
        <w:r w:rsidR="00DC570C">
          <w:rPr>
            <w:noProof/>
            <w:webHidden/>
          </w:rPr>
          <w:tab/>
        </w:r>
        <w:r w:rsidR="00DC570C">
          <w:rPr>
            <w:noProof/>
            <w:webHidden/>
          </w:rPr>
          <w:fldChar w:fldCharType="begin"/>
        </w:r>
        <w:r w:rsidR="00DC570C">
          <w:rPr>
            <w:noProof/>
            <w:webHidden/>
          </w:rPr>
          <w:instrText xml:space="preserve"> PAGEREF _Toc521457068 \h </w:instrText>
        </w:r>
        <w:r w:rsidR="00DC570C">
          <w:rPr>
            <w:noProof/>
            <w:webHidden/>
          </w:rPr>
        </w:r>
        <w:r w:rsidR="00DC570C">
          <w:rPr>
            <w:noProof/>
            <w:webHidden/>
          </w:rPr>
          <w:fldChar w:fldCharType="separate"/>
        </w:r>
        <w:r w:rsidR="00DC570C">
          <w:rPr>
            <w:noProof/>
            <w:webHidden/>
          </w:rPr>
          <w:t>12</w:t>
        </w:r>
        <w:r w:rsidR="00DC570C">
          <w:rPr>
            <w:noProof/>
            <w:webHidden/>
          </w:rPr>
          <w:fldChar w:fldCharType="end"/>
        </w:r>
      </w:hyperlink>
    </w:p>
    <w:p w14:paraId="1F385CC6" w14:textId="4F0AEDBB" w:rsidR="00DC570C" w:rsidRDefault="002451C1">
      <w:pPr>
        <w:pStyle w:val="TableofFigures"/>
        <w:tabs>
          <w:tab w:val="right" w:leader="dot" w:pos="9346"/>
        </w:tabs>
        <w:rPr>
          <w:rFonts w:eastAsiaTheme="minorEastAsia" w:cstheme="minorBidi"/>
          <w:noProof/>
          <w:szCs w:val="22"/>
          <w:lang w:val="de-DE" w:eastAsia="de-DE"/>
        </w:rPr>
      </w:pPr>
      <w:hyperlink w:anchor="_Toc521457069" w:history="1">
        <w:r w:rsidR="00DC570C" w:rsidRPr="00216E04">
          <w:rPr>
            <w:rStyle w:val="Hyperlink"/>
            <w:noProof/>
          </w:rPr>
          <w:t>Figure 11 COUNTRY PROFILE - LANDSCAPE</w:t>
        </w:r>
        <w:r w:rsidR="00DC570C">
          <w:rPr>
            <w:noProof/>
            <w:webHidden/>
          </w:rPr>
          <w:tab/>
        </w:r>
        <w:r w:rsidR="00DC570C">
          <w:rPr>
            <w:noProof/>
            <w:webHidden/>
          </w:rPr>
          <w:fldChar w:fldCharType="begin"/>
        </w:r>
        <w:r w:rsidR="00DC570C">
          <w:rPr>
            <w:noProof/>
            <w:webHidden/>
          </w:rPr>
          <w:instrText xml:space="preserve"> PAGEREF _Toc521457069 \h </w:instrText>
        </w:r>
        <w:r w:rsidR="00DC570C">
          <w:rPr>
            <w:noProof/>
            <w:webHidden/>
          </w:rPr>
        </w:r>
        <w:r w:rsidR="00DC570C">
          <w:rPr>
            <w:noProof/>
            <w:webHidden/>
          </w:rPr>
          <w:fldChar w:fldCharType="separate"/>
        </w:r>
        <w:r w:rsidR="00DC570C">
          <w:rPr>
            <w:noProof/>
            <w:webHidden/>
          </w:rPr>
          <w:t>12</w:t>
        </w:r>
        <w:r w:rsidR="00DC570C">
          <w:rPr>
            <w:noProof/>
            <w:webHidden/>
          </w:rPr>
          <w:fldChar w:fldCharType="end"/>
        </w:r>
      </w:hyperlink>
    </w:p>
    <w:p w14:paraId="504BE4BB" w14:textId="6F48F6ED" w:rsidR="00DC570C" w:rsidRDefault="002451C1">
      <w:pPr>
        <w:pStyle w:val="TableofFigures"/>
        <w:tabs>
          <w:tab w:val="right" w:leader="dot" w:pos="9346"/>
        </w:tabs>
        <w:rPr>
          <w:rFonts w:eastAsiaTheme="minorEastAsia" w:cstheme="minorBidi"/>
          <w:noProof/>
          <w:szCs w:val="22"/>
          <w:lang w:val="de-DE" w:eastAsia="de-DE"/>
        </w:rPr>
      </w:pPr>
      <w:hyperlink w:anchor="_Toc521457070" w:history="1">
        <w:r w:rsidR="00DC570C" w:rsidRPr="00216E04">
          <w:rPr>
            <w:rStyle w:val="Hyperlink"/>
            <w:noProof/>
          </w:rPr>
          <w:t>Figure 12 SOCIOLOGICAL FACTS COLOMBIA</w:t>
        </w:r>
        <w:r w:rsidR="00DC570C">
          <w:rPr>
            <w:noProof/>
            <w:webHidden/>
          </w:rPr>
          <w:tab/>
        </w:r>
        <w:r w:rsidR="00DC570C">
          <w:rPr>
            <w:noProof/>
            <w:webHidden/>
          </w:rPr>
          <w:fldChar w:fldCharType="begin"/>
        </w:r>
        <w:r w:rsidR="00DC570C">
          <w:rPr>
            <w:noProof/>
            <w:webHidden/>
          </w:rPr>
          <w:instrText xml:space="preserve"> PAGEREF _Toc521457070 \h </w:instrText>
        </w:r>
        <w:r w:rsidR="00DC570C">
          <w:rPr>
            <w:noProof/>
            <w:webHidden/>
          </w:rPr>
        </w:r>
        <w:r w:rsidR="00DC570C">
          <w:rPr>
            <w:noProof/>
            <w:webHidden/>
          </w:rPr>
          <w:fldChar w:fldCharType="separate"/>
        </w:r>
        <w:r w:rsidR="00DC570C">
          <w:rPr>
            <w:noProof/>
            <w:webHidden/>
          </w:rPr>
          <w:t>13</w:t>
        </w:r>
        <w:r w:rsidR="00DC570C">
          <w:rPr>
            <w:noProof/>
            <w:webHidden/>
          </w:rPr>
          <w:fldChar w:fldCharType="end"/>
        </w:r>
      </w:hyperlink>
    </w:p>
    <w:p w14:paraId="0A92BABF" w14:textId="7D3945D1" w:rsidR="00DC570C" w:rsidRDefault="002451C1">
      <w:pPr>
        <w:pStyle w:val="TableofFigures"/>
        <w:tabs>
          <w:tab w:val="right" w:leader="dot" w:pos="9346"/>
        </w:tabs>
        <w:rPr>
          <w:rFonts w:eastAsiaTheme="minorEastAsia" w:cstheme="minorBidi"/>
          <w:noProof/>
          <w:szCs w:val="22"/>
          <w:lang w:val="de-DE" w:eastAsia="de-DE"/>
        </w:rPr>
      </w:pPr>
      <w:hyperlink w:anchor="_Toc521457071" w:history="1">
        <w:r w:rsidR="00DC570C" w:rsidRPr="00216E04">
          <w:rPr>
            <w:rStyle w:val="Hyperlink"/>
            <w:noProof/>
          </w:rPr>
          <w:t>Figure 13 TECHNOLOGICAL DIMENSION COLOMBIA</w:t>
        </w:r>
        <w:r w:rsidR="00DC570C">
          <w:rPr>
            <w:noProof/>
            <w:webHidden/>
          </w:rPr>
          <w:tab/>
        </w:r>
        <w:r w:rsidR="00DC570C">
          <w:rPr>
            <w:noProof/>
            <w:webHidden/>
          </w:rPr>
          <w:fldChar w:fldCharType="begin"/>
        </w:r>
        <w:r w:rsidR="00DC570C">
          <w:rPr>
            <w:noProof/>
            <w:webHidden/>
          </w:rPr>
          <w:instrText xml:space="preserve"> PAGEREF _Toc521457071 \h </w:instrText>
        </w:r>
        <w:r w:rsidR="00DC570C">
          <w:rPr>
            <w:noProof/>
            <w:webHidden/>
          </w:rPr>
        </w:r>
        <w:r w:rsidR="00DC570C">
          <w:rPr>
            <w:noProof/>
            <w:webHidden/>
          </w:rPr>
          <w:fldChar w:fldCharType="separate"/>
        </w:r>
        <w:r w:rsidR="00DC570C">
          <w:rPr>
            <w:noProof/>
            <w:webHidden/>
          </w:rPr>
          <w:t>13</w:t>
        </w:r>
        <w:r w:rsidR="00DC570C">
          <w:rPr>
            <w:noProof/>
            <w:webHidden/>
          </w:rPr>
          <w:fldChar w:fldCharType="end"/>
        </w:r>
      </w:hyperlink>
    </w:p>
    <w:p w14:paraId="3A12D893" w14:textId="197E75E0" w:rsidR="00DC570C" w:rsidRDefault="002451C1">
      <w:pPr>
        <w:pStyle w:val="TableofFigures"/>
        <w:tabs>
          <w:tab w:val="right" w:leader="dot" w:pos="9346"/>
        </w:tabs>
        <w:rPr>
          <w:rFonts w:eastAsiaTheme="minorEastAsia" w:cstheme="minorBidi"/>
          <w:noProof/>
          <w:szCs w:val="22"/>
          <w:lang w:val="de-DE" w:eastAsia="de-DE"/>
        </w:rPr>
      </w:pPr>
      <w:hyperlink w:anchor="_Toc521457072" w:history="1">
        <w:r w:rsidR="00DC570C" w:rsidRPr="00216E04">
          <w:rPr>
            <w:rStyle w:val="Hyperlink"/>
            <w:noProof/>
          </w:rPr>
          <w:t>Figure 14 IT READINESS</w:t>
        </w:r>
        <w:r w:rsidR="00DC570C">
          <w:rPr>
            <w:noProof/>
            <w:webHidden/>
          </w:rPr>
          <w:tab/>
        </w:r>
        <w:r w:rsidR="00DC570C">
          <w:rPr>
            <w:noProof/>
            <w:webHidden/>
          </w:rPr>
          <w:fldChar w:fldCharType="begin"/>
        </w:r>
        <w:r w:rsidR="00DC570C">
          <w:rPr>
            <w:noProof/>
            <w:webHidden/>
          </w:rPr>
          <w:instrText xml:space="preserve"> PAGEREF _Toc521457072 \h </w:instrText>
        </w:r>
        <w:r w:rsidR="00DC570C">
          <w:rPr>
            <w:noProof/>
            <w:webHidden/>
          </w:rPr>
        </w:r>
        <w:r w:rsidR="00DC570C">
          <w:rPr>
            <w:noProof/>
            <w:webHidden/>
          </w:rPr>
          <w:fldChar w:fldCharType="separate"/>
        </w:r>
        <w:r w:rsidR="00DC570C">
          <w:rPr>
            <w:noProof/>
            <w:webHidden/>
          </w:rPr>
          <w:t>13</w:t>
        </w:r>
        <w:r w:rsidR="00DC570C">
          <w:rPr>
            <w:noProof/>
            <w:webHidden/>
          </w:rPr>
          <w:fldChar w:fldCharType="end"/>
        </w:r>
      </w:hyperlink>
    </w:p>
    <w:p w14:paraId="000B592C" w14:textId="506C63C8" w:rsidR="00DC570C" w:rsidRDefault="002451C1">
      <w:pPr>
        <w:pStyle w:val="TableofFigures"/>
        <w:tabs>
          <w:tab w:val="right" w:leader="dot" w:pos="9346"/>
        </w:tabs>
        <w:rPr>
          <w:rFonts w:eastAsiaTheme="minorEastAsia" w:cstheme="minorBidi"/>
          <w:noProof/>
          <w:szCs w:val="22"/>
          <w:lang w:val="de-DE" w:eastAsia="de-DE"/>
        </w:rPr>
      </w:pPr>
      <w:hyperlink w:anchor="_Toc521457073" w:history="1">
        <w:r w:rsidR="00DC570C" w:rsidRPr="00216E04">
          <w:rPr>
            <w:rStyle w:val="Hyperlink"/>
            <w:noProof/>
          </w:rPr>
          <w:t>Figure 15 SWOT CITIGROUP COLOMBIA</w:t>
        </w:r>
        <w:r w:rsidR="00DC570C">
          <w:rPr>
            <w:noProof/>
            <w:webHidden/>
          </w:rPr>
          <w:tab/>
        </w:r>
        <w:r w:rsidR="00DC570C">
          <w:rPr>
            <w:noProof/>
            <w:webHidden/>
          </w:rPr>
          <w:fldChar w:fldCharType="begin"/>
        </w:r>
        <w:r w:rsidR="00DC570C">
          <w:rPr>
            <w:noProof/>
            <w:webHidden/>
          </w:rPr>
          <w:instrText xml:space="preserve"> PAGEREF _Toc521457073 \h </w:instrText>
        </w:r>
        <w:r w:rsidR="00DC570C">
          <w:rPr>
            <w:noProof/>
            <w:webHidden/>
          </w:rPr>
        </w:r>
        <w:r w:rsidR="00DC570C">
          <w:rPr>
            <w:noProof/>
            <w:webHidden/>
          </w:rPr>
          <w:fldChar w:fldCharType="separate"/>
        </w:r>
        <w:r w:rsidR="00DC570C">
          <w:rPr>
            <w:noProof/>
            <w:webHidden/>
          </w:rPr>
          <w:t>14</w:t>
        </w:r>
        <w:r w:rsidR="00DC570C">
          <w:rPr>
            <w:noProof/>
            <w:webHidden/>
          </w:rPr>
          <w:fldChar w:fldCharType="end"/>
        </w:r>
      </w:hyperlink>
    </w:p>
    <w:p w14:paraId="4E689153" w14:textId="22842274" w:rsidR="00DC570C" w:rsidRDefault="002451C1">
      <w:pPr>
        <w:pStyle w:val="TableofFigures"/>
        <w:tabs>
          <w:tab w:val="right" w:leader="dot" w:pos="9346"/>
        </w:tabs>
        <w:rPr>
          <w:rFonts w:eastAsiaTheme="minorEastAsia" w:cstheme="minorBidi"/>
          <w:noProof/>
          <w:szCs w:val="22"/>
          <w:lang w:val="de-DE" w:eastAsia="de-DE"/>
        </w:rPr>
      </w:pPr>
      <w:hyperlink w:anchor="_Toc521457074" w:history="1">
        <w:r w:rsidR="00DC570C" w:rsidRPr="00216E04">
          <w:rPr>
            <w:rStyle w:val="Hyperlink"/>
            <w:noProof/>
          </w:rPr>
          <w:t>Figure 16 STRATEGY - AREAS OF EXECUTION</w:t>
        </w:r>
        <w:r w:rsidR="00DC570C">
          <w:rPr>
            <w:noProof/>
            <w:webHidden/>
          </w:rPr>
          <w:tab/>
        </w:r>
        <w:r w:rsidR="00DC570C">
          <w:rPr>
            <w:noProof/>
            <w:webHidden/>
          </w:rPr>
          <w:fldChar w:fldCharType="begin"/>
        </w:r>
        <w:r w:rsidR="00DC570C">
          <w:rPr>
            <w:noProof/>
            <w:webHidden/>
          </w:rPr>
          <w:instrText xml:space="preserve"> PAGEREF _Toc521457074 \h </w:instrText>
        </w:r>
        <w:r w:rsidR="00DC570C">
          <w:rPr>
            <w:noProof/>
            <w:webHidden/>
          </w:rPr>
        </w:r>
        <w:r w:rsidR="00DC570C">
          <w:rPr>
            <w:noProof/>
            <w:webHidden/>
          </w:rPr>
          <w:fldChar w:fldCharType="separate"/>
        </w:r>
        <w:r w:rsidR="00DC570C">
          <w:rPr>
            <w:noProof/>
            <w:webHidden/>
          </w:rPr>
          <w:t>15</w:t>
        </w:r>
        <w:r w:rsidR="00DC570C">
          <w:rPr>
            <w:noProof/>
            <w:webHidden/>
          </w:rPr>
          <w:fldChar w:fldCharType="end"/>
        </w:r>
      </w:hyperlink>
    </w:p>
    <w:p w14:paraId="1C9BFAAB" w14:textId="60976AA8" w:rsidR="00DC570C" w:rsidRDefault="002451C1">
      <w:pPr>
        <w:pStyle w:val="TableofFigures"/>
        <w:tabs>
          <w:tab w:val="right" w:leader="dot" w:pos="9346"/>
        </w:tabs>
        <w:rPr>
          <w:rFonts w:eastAsiaTheme="minorEastAsia" w:cstheme="minorBidi"/>
          <w:noProof/>
          <w:szCs w:val="22"/>
          <w:lang w:val="de-DE" w:eastAsia="de-DE"/>
        </w:rPr>
      </w:pPr>
      <w:hyperlink w:anchor="_Toc521457075" w:history="1">
        <w:r w:rsidR="00DC570C" w:rsidRPr="00216E04">
          <w:rPr>
            <w:rStyle w:val="Hyperlink"/>
            <w:noProof/>
          </w:rPr>
          <w:t>Figure 17 PORTER GENERIC STRATEGIES</w:t>
        </w:r>
        <w:r w:rsidR="00DC570C">
          <w:rPr>
            <w:noProof/>
            <w:webHidden/>
          </w:rPr>
          <w:tab/>
        </w:r>
        <w:r w:rsidR="00DC570C">
          <w:rPr>
            <w:noProof/>
            <w:webHidden/>
          </w:rPr>
          <w:fldChar w:fldCharType="begin"/>
        </w:r>
        <w:r w:rsidR="00DC570C">
          <w:rPr>
            <w:noProof/>
            <w:webHidden/>
          </w:rPr>
          <w:instrText xml:space="preserve"> PAGEREF _Toc521457075 \h </w:instrText>
        </w:r>
        <w:r w:rsidR="00DC570C">
          <w:rPr>
            <w:noProof/>
            <w:webHidden/>
          </w:rPr>
        </w:r>
        <w:r w:rsidR="00DC570C">
          <w:rPr>
            <w:noProof/>
            <w:webHidden/>
          </w:rPr>
          <w:fldChar w:fldCharType="separate"/>
        </w:r>
        <w:r w:rsidR="00DC570C">
          <w:rPr>
            <w:noProof/>
            <w:webHidden/>
          </w:rPr>
          <w:t>15</w:t>
        </w:r>
        <w:r w:rsidR="00DC570C">
          <w:rPr>
            <w:noProof/>
            <w:webHidden/>
          </w:rPr>
          <w:fldChar w:fldCharType="end"/>
        </w:r>
      </w:hyperlink>
    </w:p>
    <w:p w14:paraId="26EC273F" w14:textId="1CBE9D60" w:rsidR="00DC570C" w:rsidRDefault="002451C1">
      <w:pPr>
        <w:pStyle w:val="TableofFigures"/>
        <w:tabs>
          <w:tab w:val="right" w:leader="dot" w:pos="9346"/>
        </w:tabs>
        <w:rPr>
          <w:rFonts w:eastAsiaTheme="minorEastAsia" w:cstheme="minorBidi"/>
          <w:noProof/>
          <w:szCs w:val="22"/>
          <w:lang w:val="de-DE" w:eastAsia="de-DE"/>
        </w:rPr>
      </w:pPr>
      <w:hyperlink w:anchor="_Toc521457076" w:history="1">
        <w:r w:rsidR="00DC570C" w:rsidRPr="00216E04">
          <w:rPr>
            <w:rStyle w:val="Hyperlink"/>
            <w:noProof/>
          </w:rPr>
          <w:t>Figure 18 ANSOFF MATRIX - CITIGROUP</w:t>
        </w:r>
        <w:r w:rsidR="00DC570C">
          <w:rPr>
            <w:noProof/>
            <w:webHidden/>
          </w:rPr>
          <w:tab/>
        </w:r>
        <w:r w:rsidR="00DC570C">
          <w:rPr>
            <w:noProof/>
            <w:webHidden/>
          </w:rPr>
          <w:fldChar w:fldCharType="begin"/>
        </w:r>
        <w:r w:rsidR="00DC570C">
          <w:rPr>
            <w:noProof/>
            <w:webHidden/>
          </w:rPr>
          <w:instrText xml:space="preserve"> PAGEREF _Toc521457076 \h </w:instrText>
        </w:r>
        <w:r w:rsidR="00DC570C">
          <w:rPr>
            <w:noProof/>
            <w:webHidden/>
          </w:rPr>
        </w:r>
        <w:r w:rsidR="00DC570C">
          <w:rPr>
            <w:noProof/>
            <w:webHidden/>
          </w:rPr>
          <w:fldChar w:fldCharType="separate"/>
        </w:r>
        <w:r w:rsidR="00DC570C">
          <w:rPr>
            <w:noProof/>
            <w:webHidden/>
          </w:rPr>
          <w:t>16</w:t>
        </w:r>
        <w:r w:rsidR="00DC570C">
          <w:rPr>
            <w:noProof/>
            <w:webHidden/>
          </w:rPr>
          <w:fldChar w:fldCharType="end"/>
        </w:r>
      </w:hyperlink>
    </w:p>
    <w:p w14:paraId="4CAA6D69" w14:textId="5C44AFFD" w:rsidR="00DC570C" w:rsidRDefault="002451C1">
      <w:pPr>
        <w:pStyle w:val="TableofFigures"/>
        <w:tabs>
          <w:tab w:val="right" w:leader="dot" w:pos="9346"/>
        </w:tabs>
        <w:rPr>
          <w:rFonts w:eastAsiaTheme="minorEastAsia" w:cstheme="minorBidi"/>
          <w:noProof/>
          <w:szCs w:val="22"/>
          <w:lang w:val="de-DE" w:eastAsia="de-DE"/>
        </w:rPr>
      </w:pPr>
      <w:hyperlink w:anchor="_Toc521457077" w:history="1">
        <w:r w:rsidR="00DC570C" w:rsidRPr="00216E04">
          <w:rPr>
            <w:rStyle w:val="Hyperlink"/>
            <w:noProof/>
          </w:rPr>
          <w:t>Figure 19 CORPORATE STRATEGY - ALTERNATIVE</w:t>
        </w:r>
        <w:r w:rsidR="00DC570C">
          <w:rPr>
            <w:noProof/>
            <w:webHidden/>
          </w:rPr>
          <w:tab/>
        </w:r>
        <w:r w:rsidR="00DC570C">
          <w:rPr>
            <w:noProof/>
            <w:webHidden/>
          </w:rPr>
          <w:fldChar w:fldCharType="begin"/>
        </w:r>
        <w:r w:rsidR="00DC570C">
          <w:rPr>
            <w:noProof/>
            <w:webHidden/>
          </w:rPr>
          <w:instrText xml:space="preserve"> PAGEREF _Toc521457077 \h </w:instrText>
        </w:r>
        <w:r w:rsidR="00DC570C">
          <w:rPr>
            <w:noProof/>
            <w:webHidden/>
          </w:rPr>
        </w:r>
        <w:r w:rsidR="00DC570C">
          <w:rPr>
            <w:noProof/>
            <w:webHidden/>
          </w:rPr>
          <w:fldChar w:fldCharType="separate"/>
        </w:r>
        <w:r w:rsidR="00DC570C">
          <w:rPr>
            <w:noProof/>
            <w:webHidden/>
          </w:rPr>
          <w:t>17</w:t>
        </w:r>
        <w:r w:rsidR="00DC570C">
          <w:rPr>
            <w:noProof/>
            <w:webHidden/>
          </w:rPr>
          <w:fldChar w:fldCharType="end"/>
        </w:r>
      </w:hyperlink>
    </w:p>
    <w:p w14:paraId="41342099" w14:textId="1D19E7CE" w:rsidR="00DC570C" w:rsidRDefault="002451C1">
      <w:pPr>
        <w:pStyle w:val="TableofFigures"/>
        <w:tabs>
          <w:tab w:val="right" w:leader="dot" w:pos="9346"/>
        </w:tabs>
        <w:rPr>
          <w:rFonts w:eastAsiaTheme="minorEastAsia" w:cstheme="minorBidi"/>
          <w:noProof/>
          <w:szCs w:val="22"/>
          <w:lang w:val="de-DE" w:eastAsia="de-DE"/>
        </w:rPr>
      </w:pPr>
      <w:hyperlink w:anchor="_Toc521457078" w:history="1">
        <w:r w:rsidR="00DC570C" w:rsidRPr="00216E04">
          <w:rPr>
            <w:rStyle w:val="Hyperlink"/>
            <w:noProof/>
          </w:rPr>
          <w:t>Figure 20 CHANGE KALEIDOSCOPE - CITIGROUP COLOMBIA</w:t>
        </w:r>
        <w:r w:rsidR="00DC570C">
          <w:rPr>
            <w:noProof/>
            <w:webHidden/>
          </w:rPr>
          <w:tab/>
        </w:r>
        <w:r w:rsidR="00DC570C">
          <w:rPr>
            <w:noProof/>
            <w:webHidden/>
          </w:rPr>
          <w:fldChar w:fldCharType="begin"/>
        </w:r>
        <w:r w:rsidR="00DC570C">
          <w:rPr>
            <w:noProof/>
            <w:webHidden/>
          </w:rPr>
          <w:instrText xml:space="preserve"> PAGEREF _Toc521457078 \h </w:instrText>
        </w:r>
        <w:r w:rsidR="00DC570C">
          <w:rPr>
            <w:noProof/>
            <w:webHidden/>
          </w:rPr>
        </w:r>
        <w:r w:rsidR="00DC570C">
          <w:rPr>
            <w:noProof/>
            <w:webHidden/>
          </w:rPr>
          <w:fldChar w:fldCharType="separate"/>
        </w:r>
        <w:r w:rsidR="00DC570C">
          <w:rPr>
            <w:noProof/>
            <w:webHidden/>
          </w:rPr>
          <w:t>18</w:t>
        </w:r>
        <w:r w:rsidR="00DC570C">
          <w:rPr>
            <w:noProof/>
            <w:webHidden/>
          </w:rPr>
          <w:fldChar w:fldCharType="end"/>
        </w:r>
      </w:hyperlink>
    </w:p>
    <w:p w14:paraId="07D3640E" w14:textId="445567CE" w:rsidR="00DC570C" w:rsidRDefault="002451C1">
      <w:pPr>
        <w:pStyle w:val="TableofFigures"/>
        <w:tabs>
          <w:tab w:val="right" w:leader="dot" w:pos="9346"/>
        </w:tabs>
        <w:rPr>
          <w:rFonts w:eastAsiaTheme="minorEastAsia" w:cstheme="minorBidi"/>
          <w:noProof/>
          <w:szCs w:val="22"/>
          <w:lang w:val="de-DE" w:eastAsia="de-DE"/>
        </w:rPr>
      </w:pPr>
      <w:hyperlink w:anchor="_Toc521457079" w:history="1">
        <w:r w:rsidR="00DC570C" w:rsidRPr="00216E04">
          <w:rPr>
            <w:rStyle w:val="Hyperlink"/>
            <w:noProof/>
          </w:rPr>
          <w:t>Figure 21 CHANGE MANAGEMENT vs CHANGE LEADERSHIP</w:t>
        </w:r>
        <w:r w:rsidR="00DC570C">
          <w:rPr>
            <w:noProof/>
            <w:webHidden/>
          </w:rPr>
          <w:tab/>
        </w:r>
        <w:r w:rsidR="00DC570C">
          <w:rPr>
            <w:noProof/>
            <w:webHidden/>
          </w:rPr>
          <w:fldChar w:fldCharType="begin"/>
        </w:r>
        <w:r w:rsidR="00DC570C">
          <w:rPr>
            <w:noProof/>
            <w:webHidden/>
          </w:rPr>
          <w:instrText xml:space="preserve"> PAGEREF _Toc521457079 \h </w:instrText>
        </w:r>
        <w:r w:rsidR="00DC570C">
          <w:rPr>
            <w:noProof/>
            <w:webHidden/>
          </w:rPr>
        </w:r>
        <w:r w:rsidR="00DC570C">
          <w:rPr>
            <w:noProof/>
            <w:webHidden/>
          </w:rPr>
          <w:fldChar w:fldCharType="separate"/>
        </w:r>
        <w:r w:rsidR="00DC570C">
          <w:rPr>
            <w:noProof/>
            <w:webHidden/>
          </w:rPr>
          <w:t>19</w:t>
        </w:r>
        <w:r w:rsidR="00DC570C">
          <w:rPr>
            <w:noProof/>
            <w:webHidden/>
          </w:rPr>
          <w:fldChar w:fldCharType="end"/>
        </w:r>
      </w:hyperlink>
    </w:p>
    <w:p w14:paraId="53B211BA" w14:textId="6AE195DB" w:rsidR="00DC570C" w:rsidRDefault="002451C1">
      <w:pPr>
        <w:pStyle w:val="TableofFigures"/>
        <w:tabs>
          <w:tab w:val="right" w:leader="dot" w:pos="9346"/>
        </w:tabs>
        <w:rPr>
          <w:rFonts w:eastAsiaTheme="minorEastAsia" w:cstheme="minorBidi"/>
          <w:noProof/>
          <w:szCs w:val="22"/>
          <w:lang w:val="de-DE" w:eastAsia="de-DE"/>
        </w:rPr>
      </w:pPr>
      <w:hyperlink w:anchor="_Toc521457080" w:history="1">
        <w:r w:rsidR="00DC570C" w:rsidRPr="00216E04">
          <w:rPr>
            <w:rStyle w:val="Hyperlink"/>
            <w:noProof/>
          </w:rPr>
          <w:t>Figure 22 INSTITUTIONAL BUSINESS - COMPETITIVE ADVANTAGE</w:t>
        </w:r>
        <w:r w:rsidR="00DC570C">
          <w:rPr>
            <w:noProof/>
            <w:webHidden/>
          </w:rPr>
          <w:tab/>
        </w:r>
        <w:r w:rsidR="00DC570C">
          <w:rPr>
            <w:noProof/>
            <w:webHidden/>
          </w:rPr>
          <w:fldChar w:fldCharType="begin"/>
        </w:r>
        <w:r w:rsidR="00DC570C">
          <w:rPr>
            <w:noProof/>
            <w:webHidden/>
          </w:rPr>
          <w:instrText xml:space="preserve"> PAGEREF _Toc521457080 \h </w:instrText>
        </w:r>
        <w:r w:rsidR="00DC570C">
          <w:rPr>
            <w:noProof/>
            <w:webHidden/>
          </w:rPr>
        </w:r>
        <w:r w:rsidR="00DC570C">
          <w:rPr>
            <w:noProof/>
            <w:webHidden/>
          </w:rPr>
          <w:fldChar w:fldCharType="separate"/>
        </w:r>
        <w:r w:rsidR="00DC570C">
          <w:rPr>
            <w:noProof/>
            <w:webHidden/>
          </w:rPr>
          <w:t>21</w:t>
        </w:r>
        <w:r w:rsidR="00DC570C">
          <w:rPr>
            <w:noProof/>
            <w:webHidden/>
          </w:rPr>
          <w:fldChar w:fldCharType="end"/>
        </w:r>
      </w:hyperlink>
    </w:p>
    <w:p w14:paraId="715EDF97" w14:textId="53ADEE52" w:rsidR="00DC570C" w:rsidRDefault="002451C1">
      <w:pPr>
        <w:pStyle w:val="TableofFigures"/>
        <w:tabs>
          <w:tab w:val="right" w:leader="dot" w:pos="9346"/>
        </w:tabs>
        <w:rPr>
          <w:rFonts w:eastAsiaTheme="minorEastAsia" w:cstheme="minorBidi"/>
          <w:noProof/>
          <w:szCs w:val="22"/>
          <w:lang w:val="de-DE" w:eastAsia="de-DE"/>
        </w:rPr>
      </w:pPr>
      <w:hyperlink w:anchor="_Toc521457081" w:history="1">
        <w:r w:rsidR="00DC570C" w:rsidRPr="00216E04">
          <w:rPr>
            <w:rStyle w:val="Hyperlink"/>
            <w:noProof/>
          </w:rPr>
          <w:t>Figure 23 BUSINESS LEVEL STRATEGY - ALTERNATIVE</w:t>
        </w:r>
        <w:r w:rsidR="00DC570C">
          <w:rPr>
            <w:noProof/>
            <w:webHidden/>
          </w:rPr>
          <w:tab/>
        </w:r>
        <w:r w:rsidR="00DC570C">
          <w:rPr>
            <w:noProof/>
            <w:webHidden/>
          </w:rPr>
          <w:fldChar w:fldCharType="begin"/>
        </w:r>
        <w:r w:rsidR="00DC570C">
          <w:rPr>
            <w:noProof/>
            <w:webHidden/>
          </w:rPr>
          <w:instrText xml:space="preserve"> PAGEREF _Toc521457081 \h </w:instrText>
        </w:r>
        <w:r w:rsidR="00DC570C">
          <w:rPr>
            <w:noProof/>
            <w:webHidden/>
          </w:rPr>
        </w:r>
        <w:r w:rsidR="00DC570C">
          <w:rPr>
            <w:noProof/>
            <w:webHidden/>
          </w:rPr>
          <w:fldChar w:fldCharType="separate"/>
        </w:r>
        <w:r w:rsidR="00DC570C">
          <w:rPr>
            <w:noProof/>
            <w:webHidden/>
          </w:rPr>
          <w:t>22</w:t>
        </w:r>
        <w:r w:rsidR="00DC570C">
          <w:rPr>
            <w:noProof/>
            <w:webHidden/>
          </w:rPr>
          <w:fldChar w:fldCharType="end"/>
        </w:r>
      </w:hyperlink>
    </w:p>
    <w:p w14:paraId="5FB48795" w14:textId="7FDAC42E" w:rsidR="00DC570C" w:rsidRDefault="002451C1">
      <w:pPr>
        <w:pStyle w:val="TableofFigures"/>
        <w:tabs>
          <w:tab w:val="right" w:leader="dot" w:pos="9346"/>
        </w:tabs>
        <w:rPr>
          <w:rFonts w:eastAsiaTheme="minorEastAsia" w:cstheme="minorBidi"/>
          <w:noProof/>
          <w:szCs w:val="22"/>
          <w:lang w:val="de-DE" w:eastAsia="de-DE"/>
        </w:rPr>
      </w:pPr>
      <w:hyperlink w:anchor="_Toc521457082" w:history="1">
        <w:r w:rsidR="00DC570C" w:rsidRPr="00216E04">
          <w:rPr>
            <w:rStyle w:val="Hyperlink"/>
            <w:noProof/>
          </w:rPr>
          <w:t>Figure 24 ICG DIVISIONS</w:t>
        </w:r>
        <w:r w:rsidR="00DC570C">
          <w:rPr>
            <w:noProof/>
            <w:webHidden/>
          </w:rPr>
          <w:tab/>
        </w:r>
        <w:r w:rsidR="00DC570C">
          <w:rPr>
            <w:noProof/>
            <w:webHidden/>
          </w:rPr>
          <w:fldChar w:fldCharType="begin"/>
        </w:r>
        <w:r w:rsidR="00DC570C">
          <w:rPr>
            <w:noProof/>
            <w:webHidden/>
          </w:rPr>
          <w:instrText xml:space="preserve"> PAGEREF _Toc521457082 \h </w:instrText>
        </w:r>
        <w:r w:rsidR="00DC570C">
          <w:rPr>
            <w:noProof/>
            <w:webHidden/>
          </w:rPr>
        </w:r>
        <w:r w:rsidR="00DC570C">
          <w:rPr>
            <w:noProof/>
            <w:webHidden/>
          </w:rPr>
          <w:fldChar w:fldCharType="separate"/>
        </w:r>
        <w:r w:rsidR="00DC570C">
          <w:rPr>
            <w:noProof/>
            <w:webHidden/>
          </w:rPr>
          <w:t>25</w:t>
        </w:r>
        <w:r w:rsidR="00DC570C">
          <w:rPr>
            <w:noProof/>
            <w:webHidden/>
          </w:rPr>
          <w:fldChar w:fldCharType="end"/>
        </w:r>
      </w:hyperlink>
    </w:p>
    <w:p w14:paraId="2BC25657" w14:textId="05935187" w:rsidR="00DC570C" w:rsidRDefault="002451C1">
      <w:pPr>
        <w:pStyle w:val="TableofFigures"/>
        <w:tabs>
          <w:tab w:val="right" w:leader="dot" w:pos="9346"/>
        </w:tabs>
        <w:rPr>
          <w:rFonts w:eastAsiaTheme="minorEastAsia" w:cstheme="minorBidi"/>
          <w:noProof/>
          <w:szCs w:val="22"/>
          <w:lang w:val="de-DE" w:eastAsia="de-DE"/>
        </w:rPr>
      </w:pPr>
      <w:hyperlink w:anchor="_Toc521457083" w:history="1">
        <w:r w:rsidR="00DC570C" w:rsidRPr="00216E04">
          <w:rPr>
            <w:rStyle w:val="Hyperlink"/>
            <w:noProof/>
          </w:rPr>
          <w:t>Figure 25 GCB DIVISIONS</w:t>
        </w:r>
        <w:r w:rsidR="00DC570C">
          <w:rPr>
            <w:noProof/>
            <w:webHidden/>
          </w:rPr>
          <w:tab/>
        </w:r>
        <w:r w:rsidR="00DC570C">
          <w:rPr>
            <w:noProof/>
            <w:webHidden/>
          </w:rPr>
          <w:fldChar w:fldCharType="begin"/>
        </w:r>
        <w:r w:rsidR="00DC570C">
          <w:rPr>
            <w:noProof/>
            <w:webHidden/>
          </w:rPr>
          <w:instrText xml:space="preserve"> PAGEREF _Toc521457083 \h </w:instrText>
        </w:r>
        <w:r w:rsidR="00DC570C">
          <w:rPr>
            <w:noProof/>
            <w:webHidden/>
          </w:rPr>
        </w:r>
        <w:r w:rsidR="00DC570C">
          <w:rPr>
            <w:noProof/>
            <w:webHidden/>
          </w:rPr>
          <w:fldChar w:fldCharType="separate"/>
        </w:r>
        <w:r w:rsidR="00DC570C">
          <w:rPr>
            <w:noProof/>
            <w:webHidden/>
          </w:rPr>
          <w:t>25</w:t>
        </w:r>
        <w:r w:rsidR="00DC570C">
          <w:rPr>
            <w:noProof/>
            <w:webHidden/>
          </w:rPr>
          <w:fldChar w:fldCharType="end"/>
        </w:r>
      </w:hyperlink>
    </w:p>
    <w:p w14:paraId="59772112" w14:textId="140528D6" w:rsidR="00DC570C" w:rsidRDefault="002451C1">
      <w:pPr>
        <w:pStyle w:val="TableofFigures"/>
        <w:tabs>
          <w:tab w:val="right" w:leader="dot" w:pos="9346"/>
        </w:tabs>
        <w:rPr>
          <w:rFonts w:eastAsiaTheme="minorEastAsia" w:cstheme="minorBidi"/>
          <w:noProof/>
          <w:szCs w:val="22"/>
          <w:lang w:val="de-DE" w:eastAsia="de-DE"/>
        </w:rPr>
      </w:pPr>
      <w:hyperlink w:anchor="_Toc521457084" w:history="1">
        <w:r w:rsidR="00DC570C" w:rsidRPr="00216E04">
          <w:rPr>
            <w:rStyle w:val="Hyperlink"/>
            <w:noProof/>
          </w:rPr>
          <w:t>Figure 26 HOFSTEDES POWER DIMENSIONS</w:t>
        </w:r>
        <w:r w:rsidR="00DC570C">
          <w:rPr>
            <w:noProof/>
            <w:webHidden/>
          </w:rPr>
          <w:tab/>
        </w:r>
        <w:r w:rsidR="00DC570C">
          <w:rPr>
            <w:noProof/>
            <w:webHidden/>
          </w:rPr>
          <w:fldChar w:fldCharType="begin"/>
        </w:r>
        <w:r w:rsidR="00DC570C">
          <w:rPr>
            <w:noProof/>
            <w:webHidden/>
          </w:rPr>
          <w:instrText xml:space="preserve"> PAGEREF _Toc521457084 \h </w:instrText>
        </w:r>
        <w:r w:rsidR="00DC570C">
          <w:rPr>
            <w:noProof/>
            <w:webHidden/>
          </w:rPr>
        </w:r>
        <w:r w:rsidR="00DC570C">
          <w:rPr>
            <w:noProof/>
            <w:webHidden/>
          </w:rPr>
          <w:fldChar w:fldCharType="separate"/>
        </w:r>
        <w:r w:rsidR="00DC570C">
          <w:rPr>
            <w:noProof/>
            <w:webHidden/>
          </w:rPr>
          <w:t>27</w:t>
        </w:r>
        <w:r w:rsidR="00DC570C">
          <w:rPr>
            <w:noProof/>
            <w:webHidden/>
          </w:rPr>
          <w:fldChar w:fldCharType="end"/>
        </w:r>
      </w:hyperlink>
    </w:p>
    <w:p w14:paraId="4A3C84BB" w14:textId="5C83C957" w:rsidR="00DC570C" w:rsidRDefault="002451C1">
      <w:pPr>
        <w:pStyle w:val="TableofFigures"/>
        <w:tabs>
          <w:tab w:val="right" w:leader="dot" w:pos="9346"/>
        </w:tabs>
        <w:rPr>
          <w:rFonts w:eastAsiaTheme="minorEastAsia" w:cstheme="minorBidi"/>
          <w:noProof/>
          <w:szCs w:val="22"/>
          <w:lang w:val="de-DE" w:eastAsia="de-DE"/>
        </w:rPr>
      </w:pPr>
      <w:hyperlink w:anchor="_Toc521457085" w:history="1">
        <w:r w:rsidR="00DC570C" w:rsidRPr="00216E04">
          <w:rPr>
            <w:rStyle w:val="Hyperlink"/>
            <w:noProof/>
          </w:rPr>
          <w:t>Figure 27 UNCERTAINTY AVOIDANCE DIFFERENCES</w:t>
        </w:r>
        <w:r w:rsidR="00DC570C">
          <w:rPr>
            <w:noProof/>
            <w:webHidden/>
          </w:rPr>
          <w:tab/>
        </w:r>
        <w:r w:rsidR="00DC570C">
          <w:rPr>
            <w:noProof/>
            <w:webHidden/>
          </w:rPr>
          <w:fldChar w:fldCharType="begin"/>
        </w:r>
        <w:r w:rsidR="00DC570C">
          <w:rPr>
            <w:noProof/>
            <w:webHidden/>
          </w:rPr>
          <w:instrText xml:space="preserve"> PAGEREF _Toc521457085 \h </w:instrText>
        </w:r>
        <w:r w:rsidR="00DC570C">
          <w:rPr>
            <w:noProof/>
            <w:webHidden/>
          </w:rPr>
        </w:r>
        <w:r w:rsidR="00DC570C">
          <w:rPr>
            <w:noProof/>
            <w:webHidden/>
          </w:rPr>
          <w:fldChar w:fldCharType="separate"/>
        </w:r>
        <w:r w:rsidR="00DC570C">
          <w:rPr>
            <w:noProof/>
            <w:webHidden/>
          </w:rPr>
          <w:t>27</w:t>
        </w:r>
        <w:r w:rsidR="00DC570C">
          <w:rPr>
            <w:noProof/>
            <w:webHidden/>
          </w:rPr>
          <w:fldChar w:fldCharType="end"/>
        </w:r>
      </w:hyperlink>
    </w:p>
    <w:p w14:paraId="19C4B63B" w14:textId="4D85E051" w:rsidR="00214F8A" w:rsidRDefault="003721F3">
      <w:pPr>
        <w:spacing w:after="160" w:line="259" w:lineRule="auto"/>
        <w:rPr>
          <w:rFonts w:cs="Arial"/>
        </w:rPr>
      </w:pPr>
      <w:r>
        <w:rPr>
          <w:rFonts w:cs="Arial"/>
        </w:rPr>
        <w:fldChar w:fldCharType="end"/>
      </w:r>
      <w:r w:rsidR="00214F8A">
        <w:rPr>
          <w:rFonts w:cs="Arial"/>
        </w:rPr>
        <w:br w:type="page"/>
      </w:r>
    </w:p>
    <w:p w14:paraId="66386E54" w14:textId="77777777" w:rsidR="00214F8A" w:rsidRDefault="00214F8A" w:rsidP="006D1EF7">
      <w:pPr>
        <w:pStyle w:val="Heading1"/>
      </w:pPr>
      <w:bookmarkStart w:id="1" w:name="_Toc521457086"/>
      <w:r>
        <w:lastRenderedPageBreak/>
        <w:t>EXECUTIVE SUMMARY</w:t>
      </w:r>
      <w:bookmarkEnd w:id="1"/>
    </w:p>
    <w:p w14:paraId="1DED823B" w14:textId="77777777" w:rsidR="00737062" w:rsidRPr="00737062" w:rsidRDefault="00737062" w:rsidP="00737062"/>
    <w:p w14:paraId="2DB57B3D" w14:textId="1285D967" w:rsidR="00180A28" w:rsidRDefault="00112D44" w:rsidP="008D4448">
      <w:pPr>
        <w:spacing w:line="360" w:lineRule="auto"/>
        <w:jc w:val="both"/>
        <w:rPr>
          <w:rFonts w:cs="Arial"/>
        </w:rPr>
      </w:pPr>
      <w:r>
        <w:rPr>
          <w:rFonts w:cs="Arial"/>
        </w:rPr>
        <w:t xml:space="preserve">This comprehensive </w:t>
      </w:r>
      <w:r w:rsidR="009B166F">
        <w:rPr>
          <w:rFonts w:cs="Arial"/>
        </w:rPr>
        <w:t>report</w:t>
      </w:r>
      <w:r>
        <w:rPr>
          <w:rFonts w:cs="Arial"/>
        </w:rPr>
        <w:t xml:space="preserve"> is presenting Citigroups</w:t>
      </w:r>
      <w:r w:rsidR="00CC3DFA">
        <w:rPr>
          <w:rFonts w:cs="Arial"/>
        </w:rPr>
        <w:t xml:space="preserve"> (Citi)</w:t>
      </w:r>
      <w:r>
        <w:rPr>
          <w:rFonts w:cs="Arial"/>
        </w:rPr>
        <w:t xml:space="preserve"> Corporate strategy and </w:t>
      </w:r>
      <w:r w:rsidR="00E9469B">
        <w:rPr>
          <w:rFonts w:cs="Arial"/>
        </w:rPr>
        <w:t>evaluates the derived business unit level</w:t>
      </w:r>
      <w:r w:rsidR="00CC3DFA">
        <w:rPr>
          <w:rFonts w:cs="Arial"/>
        </w:rPr>
        <w:t>-</w:t>
      </w:r>
      <w:r w:rsidR="00E9469B">
        <w:rPr>
          <w:rFonts w:cs="Arial"/>
        </w:rPr>
        <w:t xml:space="preserve"> and function unit level strategy in </w:t>
      </w:r>
      <w:r w:rsidR="00CC3DFA">
        <w:rPr>
          <w:rFonts w:cs="Arial"/>
        </w:rPr>
        <w:t>Citi</w:t>
      </w:r>
      <w:r w:rsidR="0073047B">
        <w:rPr>
          <w:rFonts w:cs="Arial"/>
        </w:rPr>
        <w:t>’s</w:t>
      </w:r>
      <w:r w:rsidR="00E9469B">
        <w:rPr>
          <w:rFonts w:cs="Arial"/>
        </w:rPr>
        <w:t xml:space="preserve"> local market Colombia</w:t>
      </w:r>
      <w:r w:rsidR="00CC3DFA">
        <w:rPr>
          <w:rFonts w:cs="Arial"/>
        </w:rPr>
        <w:t xml:space="preserve">. Methods of analysis </w:t>
      </w:r>
      <w:r w:rsidR="005707A8">
        <w:rPr>
          <w:rFonts w:cs="Arial"/>
        </w:rPr>
        <w:t xml:space="preserve">used </w:t>
      </w:r>
      <w:r w:rsidR="006E335D">
        <w:rPr>
          <w:rFonts w:cs="Arial"/>
        </w:rPr>
        <w:t>are</w:t>
      </w:r>
      <w:r w:rsidR="005707A8">
        <w:rPr>
          <w:rFonts w:cs="Arial"/>
        </w:rPr>
        <w:t xml:space="preserve"> a</w:t>
      </w:r>
      <w:r w:rsidR="00CC3DFA">
        <w:rPr>
          <w:rFonts w:cs="Arial"/>
        </w:rPr>
        <w:t xml:space="preserve"> Foreign Market Research </w:t>
      </w:r>
      <w:r w:rsidR="005707A8">
        <w:rPr>
          <w:rFonts w:cs="Arial"/>
        </w:rPr>
        <w:t xml:space="preserve">consisting of a </w:t>
      </w:r>
      <w:r w:rsidR="00CC3DFA">
        <w:rPr>
          <w:rFonts w:cs="Arial"/>
        </w:rPr>
        <w:t>Country Profile, PESTEL</w:t>
      </w:r>
      <w:r w:rsidR="005707A8">
        <w:rPr>
          <w:rFonts w:cs="Arial"/>
        </w:rPr>
        <w:t xml:space="preserve"> Analysis as well as</w:t>
      </w:r>
      <w:r w:rsidR="00CC3DFA">
        <w:rPr>
          <w:rFonts w:cs="Arial"/>
        </w:rPr>
        <w:t xml:space="preserve"> </w:t>
      </w:r>
      <w:r w:rsidR="00093AC9">
        <w:rPr>
          <w:rFonts w:cs="Arial"/>
        </w:rPr>
        <w:t>Hofstede’s</w:t>
      </w:r>
      <w:r w:rsidR="00CC3DFA">
        <w:rPr>
          <w:rFonts w:cs="Arial"/>
        </w:rPr>
        <w:t xml:space="preserve"> Culture Ratios</w:t>
      </w:r>
      <w:r w:rsidR="005707A8">
        <w:rPr>
          <w:rFonts w:cs="Arial"/>
        </w:rPr>
        <w:t xml:space="preserve"> applied and</w:t>
      </w:r>
      <w:r w:rsidR="00CC3DFA">
        <w:rPr>
          <w:rFonts w:cs="Arial"/>
        </w:rPr>
        <w:t xml:space="preserve"> </w:t>
      </w:r>
      <w:r w:rsidR="001F4AED">
        <w:rPr>
          <w:rFonts w:cs="Arial"/>
        </w:rPr>
        <w:t xml:space="preserve">as well, </w:t>
      </w:r>
      <w:r w:rsidR="005707A8">
        <w:rPr>
          <w:rFonts w:cs="Arial"/>
        </w:rPr>
        <w:t>s</w:t>
      </w:r>
      <w:r w:rsidR="00CC3DFA">
        <w:rPr>
          <w:rFonts w:cs="Arial"/>
        </w:rPr>
        <w:t>pecific for Citi Colombia</w:t>
      </w:r>
      <w:r w:rsidR="001F4AED">
        <w:rPr>
          <w:rFonts w:cs="Arial"/>
        </w:rPr>
        <w:t>,</w:t>
      </w:r>
      <w:r w:rsidR="00AD29E9">
        <w:rPr>
          <w:rFonts w:cs="Arial"/>
        </w:rPr>
        <w:t xml:space="preserve"> </w:t>
      </w:r>
      <w:r w:rsidR="00CC3DFA">
        <w:rPr>
          <w:rFonts w:cs="Arial"/>
        </w:rPr>
        <w:t xml:space="preserve">a Corporate Governance Application, a Value Chain Analysis, a Stakeholder Analysis, a Cultural Web analysis and a Corporate Social Responsibility </w:t>
      </w:r>
      <w:r w:rsidR="00AA54D4">
        <w:rPr>
          <w:rFonts w:cs="Arial"/>
        </w:rPr>
        <w:t>presentation</w:t>
      </w:r>
      <w:r w:rsidR="00CC3DFA">
        <w:rPr>
          <w:rFonts w:cs="Arial"/>
        </w:rPr>
        <w:t>. Furthermore, the corporate strategy</w:t>
      </w:r>
      <w:r w:rsidR="001B6FD5">
        <w:rPr>
          <w:rFonts w:cs="Arial"/>
        </w:rPr>
        <w:t>,</w:t>
      </w:r>
      <w:r w:rsidR="00CC3DFA">
        <w:rPr>
          <w:rFonts w:cs="Arial"/>
        </w:rPr>
        <w:t xml:space="preserve"> including its alternative</w:t>
      </w:r>
      <w:r w:rsidR="001B6FD5">
        <w:rPr>
          <w:rFonts w:cs="Arial"/>
        </w:rPr>
        <w:t>,</w:t>
      </w:r>
      <w:r w:rsidR="00CC3DFA">
        <w:rPr>
          <w:rFonts w:cs="Arial"/>
        </w:rPr>
        <w:t xml:space="preserve"> </w:t>
      </w:r>
      <w:r w:rsidR="00093AC9">
        <w:rPr>
          <w:rFonts w:cs="Arial"/>
        </w:rPr>
        <w:t>were</w:t>
      </w:r>
      <w:r w:rsidR="0073047B">
        <w:rPr>
          <w:rFonts w:cs="Arial"/>
        </w:rPr>
        <w:t xml:space="preserve"> </w:t>
      </w:r>
      <w:r w:rsidR="00CC3DFA">
        <w:rPr>
          <w:rFonts w:cs="Arial"/>
        </w:rPr>
        <w:t xml:space="preserve">assessed with Porters framework of generic strategies and visualized with </w:t>
      </w:r>
      <w:r w:rsidR="0073047B">
        <w:rPr>
          <w:rFonts w:cs="Arial"/>
        </w:rPr>
        <w:t>the</w:t>
      </w:r>
      <w:r w:rsidR="00CC3DFA">
        <w:rPr>
          <w:rFonts w:cs="Arial"/>
        </w:rPr>
        <w:t xml:space="preserve"> Ansoff matrix. </w:t>
      </w:r>
      <w:r w:rsidR="009B166F">
        <w:rPr>
          <w:rFonts w:cs="Arial"/>
        </w:rPr>
        <w:t>T</w:t>
      </w:r>
      <w:r w:rsidR="00CC3DFA">
        <w:rPr>
          <w:rFonts w:cs="Arial"/>
        </w:rPr>
        <w:t xml:space="preserve">he </w:t>
      </w:r>
      <w:r w:rsidR="0073047B">
        <w:rPr>
          <w:rFonts w:cs="Arial"/>
        </w:rPr>
        <w:t xml:space="preserve">applied </w:t>
      </w:r>
      <w:r w:rsidR="00CC3DFA">
        <w:rPr>
          <w:rFonts w:cs="Arial"/>
        </w:rPr>
        <w:t xml:space="preserve">business unit level strategy as well as the functional unit level strategy </w:t>
      </w:r>
      <w:r w:rsidR="0073047B">
        <w:rPr>
          <w:rFonts w:cs="Arial"/>
        </w:rPr>
        <w:t>w</w:t>
      </w:r>
      <w:r w:rsidR="00AA54D4">
        <w:rPr>
          <w:rFonts w:cs="Arial"/>
        </w:rPr>
        <w:t>ere</w:t>
      </w:r>
      <w:r w:rsidR="00093AC9">
        <w:rPr>
          <w:rFonts w:cs="Arial"/>
        </w:rPr>
        <w:t xml:space="preserve"> further</w:t>
      </w:r>
      <w:r w:rsidR="0073047B">
        <w:rPr>
          <w:rFonts w:cs="Arial"/>
        </w:rPr>
        <w:t xml:space="preserve"> </w:t>
      </w:r>
      <w:r w:rsidR="00093AC9">
        <w:rPr>
          <w:rFonts w:cs="Arial"/>
        </w:rPr>
        <w:t>evaluated</w:t>
      </w:r>
      <w:r w:rsidR="0073047B">
        <w:rPr>
          <w:rFonts w:cs="Arial"/>
        </w:rPr>
        <w:t xml:space="preserve"> in terms of change management and change leadership, using</w:t>
      </w:r>
      <w:r w:rsidR="009B166F">
        <w:rPr>
          <w:rFonts w:cs="Arial"/>
        </w:rPr>
        <w:t xml:space="preserve"> diagnostic</w:t>
      </w:r>
      <w:r w:rsidR="0073047B">
        <w:rPr>
          <w:rFonts w:cs="Arial"/>
        </w:rPr>
        <w:t xml:space="preserve"> frameworks like</w:t>
      </w:r>
      <w:r w:rsidR="00CC3DFA">
        <w:rPr>
          <w:rFonts w:cs="Arial"/>
        </w:rPr>
        <w:t xml:space="preserve"> the change </w:t>
      </w:r>
      <w:r w:rsidR="00093AC9">
        <w:rPr>
          <w:rFonts w:cs="Arial"/>
        </w:rPr>
        <w:t>Kaleidoscope</w:t>
      </w:r>
      <w:r w:rsidR="0073047B">
        <w:rPr>
          <w:rFonts w:cs="Arial"/>
        </w:rPr>
        <w:t xml:space="preserve">. </w:t>
      </w:r>
    </w:p>
    <w:p w14:paraId="6E088375" w14:textId="4DB1DFE0" w:rsidR="009B166F" w:rsidRDefault="009B166F" w:rsidP="008D4448">
      <w:pPr>
        <w:spacing w:line="360" w:lineRule="auto"/>
        <w:jc w:val="both"/>
        <w:rPr>
          <w:rFonts w:cs="Arial"/>
        </w:rPr>
      </w:pPr>
      <w:r>
        <w:rPr>
          <w:rFonts w:cs="Arial"/>
        </w:rPr>
        <w:t xml:space="preserve">Results of data analysed show that although the Corporate Strategy was well developed in terms of future prosperity for Citi global, local market conditions </w:t>
      </w:r>
      <w:r w:rsidR="006E335D">
        <w:rPr>
          <w:rFonts w:cs="Arial"/>
        </w:rPr>
        <w:t>were</w:t>
      </w:r>
      <w:r>
        <w:rPr>
          <w:rFonts w:cs="Arial"/>
        </w:rPr>
        <w:t xml:space="preserve"> ignored. Countries like </w:t>
      </w:r>
      <w:r w:rsidR="00AA54D4">
        <w:rPr>
          <w:rFonts w:cs="Arial"/>
        </w:rPr>
        <w:t>Colombia</w:t>
      </w:r>
      <w:r>
        <w:rPr>
          <w:rFonts w:cs="Arial"/>
        </w:rPr>
        <w:t>, a still developing country, ha</w:t>
      </w:r>
      <w:r w:rsidR="00093AC9">
        <w:rPr>
          <w:rFonts w:cs="Arial"/>
        </w:rPr>
        <w:t>ve</w:t>
      </w:r>
      <w:r>
        <w:rPr>
          <w:rFonts w:cs="Arial"/>
        </w:rPr>
        <w:t xml:space="preserve"> very different market conditions</w:t>
      </w:r>
      <w:r w:rsidR="00AA54D4">
        <w:rPr>
          <w:rFonts w:cs="Arial"/>
        </w:rPr>
        <w:t xml:space="preserve"> than the Banks US Headquarter</w:t>
      </w:r>
      <w:r>
        <w:rPr>
          <w:rFonts w:cs="Arial"/>
        </w:rPr>
        <w:t>,</w:t>
      </w:r>
      <w:r w:rsidR="00093AC9">
        <w:rPr>
          <w:rFonts w:cs="Arial"/>
        </w:rPr>
        <w:t xml:space="preserve"> not only</w:t>
      </w:r>
      <w:r>
        <w:rPr>
          <w:rFonts w:cs="Arial"/>
        </w:rPr>
        <w:t xml:space="preserve"> in terms of macroeconomics </w:t>
      </w:r>
      <w:r w:rsidR="00093AC9">
        <w:rPr>
          <w:rFonts w:cs="Arial"/>
        </w:rPr>
        <w:t xml:space="preserve">but </w:t>
      </w:r>
      <w:r>
        <w:rPr>
          <w:rFonts w:cs="Arial"/>
        </w:rPr>
        <w:t>as well in cultur</w:t>
      </w:r>
      <w:r w:rsidR="00AA54D4">
        <w:rPr>
          <w:rFonts w:cs="Arial"/>
        </w:rPr>
        <w:t>al</w:t>
      </w:r>
      <w:r w:rsidR="00541D23">
        <w:rPr>
          <w:rFonts w:cs="Arial"/>
        </w:rPr>
        <w:t xml:space="preserve"> aspects</w:t>
      </w:r>
      <w:r>
        <w:rPr>
          <w:rFonts w:cs="Arial"/>
        </w:rPr>
        <w:t>. The analysis showed also that internal staff at Citi Colombia was not ready for the change</w:t>
      </w:r>
      <w:r w:rsidR="00847916">
        <w:rPr>
          <w:rFonts w:cs="Arial"/>
        </w:rPr>
        <w:t xml:space="preserve"> required by</w:t>
      </w:r>
      <w:r>
        <w:rPr>
          <w:rFonts w:cs="Arial"/>
        </w:rPr>
        <w:t xml:space="preserve"> the derived business</w:t>
      </w:r>
      <w:r w:rsidR="00AA54D4">
        <w:rPr>
          <w:rFonts w:cs="Arial"/>
        </w:rPr>
        <w:t>-</w:t>
      </w:r>
      <w:r>
        <w:rPr>
          <w:rFonts w:cs="Arial"/>
        </w:rPr>
        <w:t xml:space="preserve"> and functioning level strategy.</w:t>
      </w:r>
      <w:r w:rsidR="00377E73">
        <w:rPr>
          <w:rFonts w:cs="Arial"/>
        </w:rPr>
        <w:t xml:space="preserve"> </w:t>
      </w:r>
    </w:p>
    <w:p w14:paraId="3EA3ED59" w14:textId="59DC0F33" w:rsidR="00761E9E" w:rsidRDefault="00093AC9" w:rsidP="008D4448">
      <w:pPr>
        <w:spacing w:line="360" w:lineRule="auto"/>
        <w:jc w:val="both"/>
        <w:rPr>
          <w:rFonts w:cs="Arial"/>
        </w:rPr>
      </w:pPr>
      <w:r>
        <w:rPr>
          <w:rFonts w:cs="Arial"/>
        </w:rPr>
        <w:t>I</w:t>
      </w:r>
      <w:r w:rsidR="009B166F">
        <w:rPr>
          <w:rFonts w:cs="Arial"/>
        </w:rPr>
        <w:t xml:space="preserve">f not having a careful developed derived business unit level as well as functioning level strategy, addressing those differences, a corporate strategy can fail and in certain cases, as in Colombia, </w:t>
      </w:r>
      <w:r w:rsidR="00377E73">
        <w:rPr>
          <w:rFonts w:cs="Arial"/>
        </w:rPr>
        <w:t xml:space="preserve">even </w:t>
      </w:r>
      <w:r w:rsidR="009B166F">
        <w:rPr>
          <w:rFonts w:cs="Arial"/>
        </w:rPr>
        <w:t>lead to leav</w:t>
      </w:r>
      <w:r>
        <w:rPr>
          <w:rFonts w:cs="Arial"/>
        </w:rPr>
        <w:t>ing</w:t>
      </w:r>
      <w:r w:rsidR="00377E73">
        <w:rPr>
          <w:rFonts w:cs="Arial"/>
        </w:rPr>
        <w:t xml:space="preserve"> partially</w:t>
      </w:r>
      <w:r w:rsidR="009B166F">
        <w:rPr>
          <w:rFonts w:cs="Arial"/>
        </w:rPr>
        <w:t xml:space="preserve"> the country.</w:t>
      </w:r>
      <w:r w:rsidR="006E0A12">
        <w:rPr>
          <w:rFonts w:cs="Arial"/>
        </w:rPr>
        <w:t xml:space="preserve"> As shown, if the corporate strategy were applied differently, Citi could have been probably still having its consumer business in Colombia.</w:t>
      </w:r>
    </w:p>
    <w:p w14:paraId="795BC4AB" w14:textId="4E60A4D9" w:rsidR="00377E73" w:rsidRDefault="00377E73" w:rsidP="008D4448">
      <w:pPr>
        <w:spacing w:line="360" w:lineRule="auto"/>
        <w:jc w:val="both"/>
        <w:rPr>
          <w:rFonts w:cs="Arial"/>
        </w:rPr>
      </w:pPr>
      <w:r>
        <w:rPr>
          <w:rFonts w:cs="Arial"/>
        </w:rPr>
        <w:t>In order to execute the corporate strategy globally, it is recommended to first assess the specific market conditions</w:t>
      </w:r>
      <w:r w:rsidR="00093AC9">
        <w:rPr>
          <w:rFonts w:cs="Arial"/>
        </w:rPr>
        <w:t>,</w:t>
      </w:r>
      <w:r>
        <w:rPr>
          <w:rFonts w:cs="Arial"/>
        </w:rPr>
        <w:t xml:space="preserve"> including also cultural values and </w:t>
      </w:r>
      <w:r w:rsidR="00093AC9">
        <w:rPr>
          <w:rFonts w:cs="Arial"/>
        </w:rPr>
        <w:t>empower</w:t>
      </w:r>
      <w:r w:rsidR="00090A95">
        <w:rPr>
          <w:rFonts w:cs="Arial"/>
        </w:rPr>
        <w:t>-</w:t>
      </w:r>
      <w:r w:rsidR="00093AC9">
        <w:rPr>
          <w:rFonts w:cs="Arial"/>
        </w:rPr>
        <w:t xml:space="preserve"> and </w:t>
      </w:r>
      <w:r>
        <w:rPr>
          <w:rFonts w:cs="Arial"/>
        </w:rPr>
        <w:t xml:space="preserve">involve various </w:t>
      </w:r>
      <w:r w:rsidR="00093AC9">
        <w:rPr>
          <w:rFonts w:cs="Arial"/>
        </w:rPr>
        <w:t xml:space="preserve">internal </w:t>
      </w:r>
      <w:r>
        <w:rPr>
          <w:rFonts w:cs="Arial"/>
        </w:rPr>
        <w:t xml:space="preserve">departments like Marketing </w:t>
      </w:r>
      <w:r w:rsidR="00093AC9">
        <w:rPr>
          <w:rFonts w:cs="Arial"/>
        </w:rPr>
        <w:t xml:space="preserve">- </w:t>
      </w:r>
      <w:r>
        <w:rPr>
          <w:rFonts w:cs="Arial"/>
        </w:rPr>
        <w:t xml:space="preserve">to realize </w:t>
      </w:r>
      <w:r w:rsidR="00093AC9">
        <w:rPr>
          <w:rFonts w:cs="Arial"/>
        </w:rPr>
        <w:t xml:space="preserve">the </w:t>
      </w:r>
      <w:r>
        <w:rPr>
          <w:rFonts w:cs="Arial"/>
        </w:rPr>
        <w:t xml:space="preserve">market demand impact and to determine </w:t>
      </w:r>
      <w:r w:rsidR="00093AC9">
        <w:rPr>
          <w:rFonts w:cs="Arial"/>
        </w:rPr>
        <w:t xml:space="preserve">a </w:t>
      </w:r>
      <w:r>
        <w:rPr>
          <w:rFonts w:cs="Arial"/>
        </w:rPr>
        <w:t>market strategy related to the new customer perception the bank wants to perceive with the new strategy</w:t>
      </w:r>
      <w:r w:rsidR="00541D23">
        <w:rPr>
          <w:rFonts w:cs="Arial"/>
        </w:rPr>
        <w:t xml:space="preserve"> as well as </w:t>
      </w:r>
      <w:r w:rsidR="00090A95">
        <w:rPr>
          <w:rFonts w:cs="Arial"/>
        </w:rPr>
        <w:t>undertake</w:t>
      </w:r>
      <w:r w:rsidR="00541D23">
        <w:rPr>
          <w:rFonts w:cs="Arial"/>
        </w:rPr>
        <w:t xml:space="preserve"> internal marketing</w:t>
      </w:r>
      <w:r w:rsidR="00093AC9">
        <w:rPr>
          <w:rFonts w:cs="Arial"/>
        </w:rPr>
        <w:t xml:space="preserve"> - and</w:t>
      </w:r>
      <w:r>
        <w:rPr>
          <w:rFonts w:cs="Arial"/>
        </w:rPr>
        <w:t xml:space="preserve"> Human Resources</w:t>
      </w:r>
      <w:r w:rsidR="00090A95">
        <w:rPr>
          <w:rFonts w:cs="Arial"/>
        </w:rPr>
        <w:t xml:space="preserve"> -</w:t>
      </w:r>
      <w:r w:rsidR="00093AC9">
        <w:rPr>
          <w:rFonts w:cs="Arial"/>
        </w:rPr>
        <w:t xml:space="preserve"> </w:t>
      </w:r>
      <w:r>
        <w:rPr>
          <w:rFonts w:cs="Arial"/>
        </w:rPr>
        <w:t>to develop first a status quo of the internal employee situation in terms of capability but also in terms of</w:t>
      </w:r>
      <w:r w:rsidR="00093AC9">
        <w:rPr>
          <w:rFonts w:cs="Arial"/>
        </w:rPr>
        <w:t xml:space="preserve"> internal</w:t>
      </w:r>
      <w:r>
        <w:rPr>
          <w:rFonts w:cs="Arial"/>
        </w:rPr>
        <w:t xml:space="preserve"> engagement and then develop a consequently strategy to mitigate any realized gap towar</w:t>
      </w:r>
      <w:r w:rsidR="00093AC9">
        <w:rPr>
          <w:rFonts w:cs="Arial"/>
        </w:rPr>
        <w:t>d</w:t>
      </w:r>
      <w:r>
        <w:rPr>
          <w:rFonts w:cs="Arial"/>
        </w:rPr>
        <w:t>s implementation of the derived business</w:t>
      </w:r>
      <w:r w:rsidR="00541D23">
        <w:rPr>
          <w:rFonts w:cs="Arial"/>
        </w:rPr>
        <w:t>-</w:t>
      </w:r>
      <w:r>
        <w:rPr>
          <w:rFonts w:cs="Arial"/>
        </w:rPr>
        <w:t xml:space="preserve"> and functioning level strategy. Furthermore, a change leadership- and proper change management team needs to be implemented, driving the execution of the strategy.</w:t>
      </w:r>
    </w:p>
    <w:p w14:paraId="2548A998" w14:textId="1A5F0FAD" w:rsidR="00377E73" w:rsidRDefault="00377E73" w:rsidP="008D4448">
      <w:pPr>
        <w:spacing w:line="360" w:lineRule="auto"/>
        <w:jc w:val="both"/>
        <w:rPr>
          <w:rFonts w:cs="Arial"/>
        </w:rPr>
      </w:pPr>
      <w:r>
        <w:rPr>
          <w:rFonts w:cs="Arial"/>
        </w:rPr>
        <w:t xml:space="preserve">Limitations of the report include the missing financial </w:t>
      </w:r>
      <w:r w:rsidR="00240127">
        <w:rPr>
          <w:rFonts w:cs="Arial"/>
        </w:rPr>
        <w:t xml:space="preserve">forecast </w:t>
      </w:r>
      <w:r>
        <w:rPr>
          <w:rFonts w:cs="Arial"/>
        </w:rPr>
        <w:t>implication to assess the P&amp;L impact on the strategy implementation</w:t>
      </w:r>
      <w:r w:rsidR="00240127">
        <w:rPr>
          <w:rFonts w:cs="Arial"/>
        </w:rPr>
        <w:t xml:space="preserve"> for the next five years</w:t>
      </w:r>
      <w:r>
        <w:rPr>
          <w:rFonts w:cs="Arial"/>
        </w:rPr>
        <w:t xml:space="preserve">. </w:t>
      </w:r>
      <w:r w:rsidR="00093AC9">
        <w:rPr>
          <w:rFonts w:cs="Arial"/>
        </w:rPr>
        <w:t>Also</w:t>
      </w:r>
      <w:r>
        <w:rPr>
          <w:rFonts w:cs="Arial"/>
        </w:rPr>
        <w:t xml:space="preserve">, various internal </w:t>
      </w:r>
      <w:r w:rsidR="00240127">
        <w:rPr>
          <w:rFonts w:cs="Arial"/>
        </w:rPr>
        <w:t>reasons why the business unit strategy was not re-assessed during the implementation process was not available mainly due to the outlined silo thinking within Citi Colombia.</w:t>
      </w:r>
    </w:p>
    <w:p w14:paraId="4AC1C472" w14:textId="0085D218" w:rsidR="00214F8A" w:rsidRDefault="00214F8A" w:rsidP="004726C7">
      <w:pPr>
        <w:spacing w:after="160" w:line="480" w:lineRule="auto"/>
        <w:jc w:val="both"/>
        <w:rPr>
          <w:rFonts w:cs="Arial"/>
        </w:rPr>
      </w:pPr>
      <w:r>
        <w:rPr>
          <w:rFonts w:cs="Arial"/>
        </w:rPr>
        <w:br w:type="page"/>
      </w:r>
    </w:p>
    <w:p w14:paraId="6446EF43" w14:textId="77777777" w:rsidR="00214F8A" w:rsidRDefault="00214F8A" w:rsidP="006D1EF7">
      <w:pPr>
        <w:pStyle w:val="Heading1"/>
      </w:pPr>
      <w:bookmarkStart w:id="2" w:name="_Toc502535511"/>
      <w:bookmarkStart w:id="3" w:name="_Toc521457087"/>
      <w:r>
        <w:lastRenderedPageBreak/>
        <w:t>1.0</w:t>
      </w:r>
      <w:r>
        <w:tab/>
        <w:t>INTRODUCTION</w:t>
      </w:r>
      <w:bookmarkEnd w:id="2"/>
      <w:bookmarkEnd w:id="3"/>
    </w:p>
    <w:p w14:paraId="1055D873" w14:textId="631DD9CB" w:rsidR="00737062" w:rsidRDefault="00737062" w:rsidP="00737062"/>
    <w:p w14:paraId="0A78B7BE" w14:textId="7B006907" w:rsidR="000E72E1" w:rsidRPr="001B4789" w:rsidRDefault="00745553" w:rsidP="008D4448">
      <w:pPr>
        <w:spacing w:after="360" w:line="360" w:lineRule="auto"/>
        <w:jc w:val="both"/>
        <w:rPr>
          <w:rFonts w:cstheme="minorHAnsi"/>
          <w:bCs/>
          <w:lang w:val="en-US" w:eastAsia="en-GB"/>
        </w:rPr>
      </w:pPr>
      <w:r w:rsidRPr="001B4789">
        <w:rPr>
          <w:rFonts w:cstheme="minorHAnsi"/>
          <w:bCs/>
          <w:lang w:val="en-US" w:eastAsia="en-GB"/>
        </w:rPr>
        <w:t>In an ever-faster-globalized developing environment</w:t>
      </w:r>
      <w:r>
        <w:rPr>
          <w:rFonts w:cstheme="minorHAnsi"/>
          <w:bCs/>
          <w:lang w:val="en-US" w:eastAsia="en-GB"/>
        </w:rPr>
        <w:t xml:space="preserve"> (WHO, 2016), </w:t>
      </w:r>
      <w:r w:rsidR="00521B1D">
        <w:rPr>
          <w:rFonts w:cstheme="minorHAnsi"/>
          <w:bCs/>
          <w:lang w:val="en-US" w:eastAsia="en-GB"/>
        </w:rPr>
        <w:t xml:space="preserve">banks need to address changing and evolving customer needs. (GLOBAL, 2018). One global bank affected is Citigroup Inc., that developed a mitigating corporate strategy, focusing strong on digitalization. In order to roll out </w:t>
      </w:r>
      <w:r w:rsidR="000933DF">
        <w:rPr>
          <w:rFonts w:cstheme="minorHAnsi"/>
          <w:bCs/>
          <w:lang w:val="en-US" w:eastAsia="en-GB"/>
        </w:rPr>
        <w:t xml:space="preserve">the corporate strategy globally, the derived local business unit level as well as functional unit level strategies need to be developed and executed in every local market Citigroup operates in as for example in Colombia, where the bank is present since more than </w:t>
      </w:r>
      <w:r w:rsidR="00541D23">
        <w:rPr>
          <w:rFonts w:cstheme="minorHAnsi"/>
          <w:bCs/>
          <w:lang w:val="en-US" w:eastAsia="en-GB"/>
        </w:rPr>
        <w:t>1</w:t>
      </w:r>
      <w:r w:rsidR="000933DF">
        <w:rPr>
          <w:rFonts w:cstheme="minorHAnsi"/>
          <w:bCs/>
          <w:lang w:val="en-US" w:eastAsia="en-GB"/>
        </w:rPr>
        <w:t xml:space="preserve">00 years. </w:t>
      </w:r>
      <w:r w:rsidR="00FC483E">
        <w:rPr>
          <w:rFonts w:cstheme="minorHAnsi"/>
          <w:bCs/>
          <w:lang w:val="en-US" w:eastAsia="en-GB"/>
        </w:rPr>
        <w:t>Therefore, first it is necessary to</w:t>
      </w:r>
      <w:r w:rsidR="000933DF">
        <w:rPr>
          <w:rFonts w:cstheme="minorHAnsi"/>
          <w:bCs/>
          <w:lang w:val="en-US" w:eastAsia="en-GB"/>
        </w:rPr>
        <w:t xml:space="preserve"> give an overview on Citigroup Colombia’s internal and external environment</w:t>
      </w:r>
      <w:r w:rsidR="00FC483E">
        <w:rPr>
          <w:rFonts w:cstheme="minorHAnsi"/>
          <w:bCs/>
          <w:lang w:val="en-US" w:eastAsia="en-GB"/>
        </w:rPr>
        <w:t>, leading to a SWOT view</w:t>
      </w:r>
      <w:r w:rsidR="000933DF">
        <w:rPr>
          <w:rFonts w:cstheme="minorHAnsi"/>
          <w:bCs/>
          <w:lang w:val="en-US" w:eastAsia="en-GB"/>
        </w:rPr>
        <w:t>. Furthermore</w:t>
      </w:r>
      <w:r w:rsidR="00FC483E">
        <w:rPr>
          <w:rFonts w:cstheme="minorHAnsi"/>
          <w:bCs/>
          <w:lang w:val="en-US" w:eastAsia="en-GB"/>
        </w:rPr>
        <w:t>,</w:t>
      </w:r>
      <w:r w:rsidR="000933DF">
        <w:rPr>
          <w:rFonts w:cstheme="minorHAnsi"/>
          <w:bCs/>
          <w:lang w:val="en-US" w:eastAsia="en-GB"/>
        </w:rPr>
        <w:t xml:space="preserve"> an assessment o</w:t>
      </w:r>
      <w:r w:rsidR="001F4AED">
        <w:rPr>
          <w:rFonts w:cstheme="minorHAnsi"/>
          <w:bCs/>
          <w:lang w:val="en-US" w:eastAsia="en-GB"/>
        </w:rPr>
        <w:t xml:space="preserve">f the definition and </w:t>
      </w:r>
      <w:r w:rsidR="000933DF">
        <w:rPr>
          <w:rFonts w:cstheme="minorHAnsi"/>
          <w:bCs/>
          <w:lang w:val="en-US" w:eastAsia="en-GB"/>
        </w:rPr>
        <w:t>execution of the business</w:t>
      </w:r>
      <w:r w:rsidR="001F4AED">
        <w:rPr>
          <w:rFonts w:cstheme="minorHAnsi"/>
          <w:bCs/>
          <w:lang w:val="en-US" w:eastAsia="en-GB"/>
        </w:rPr>
        <w:t>-</w:t>
      </w:r>
      <w:r w:rsidR="000933DF">
        <w:rPr>
          <w:rFonts w:cstheme="minorHAnsi"/>
          <w:bCs/>
          <w:lang w:val="en-US" w:eastAsia="en-GB"/>
        </w:rPr>
        <w:t xml:space="preserve"> and functional level strategy</w:t>
      </w:r>
      <w:r w:rsidR="00FC483E">
        <w:rPr>
          <w:rFonts w:cstheme="minorHAnsi"/>
          <w:bCs/>
          <w:lang w:val="en-US" w:eastAsia="en-GB"/>
        </w:rPr>
        <w:t xml:space="preserve"> needs to be done, to determine the success of Citigroup Corporate Strategy in Colombia</w:t>
      </w:r>
      <w:r w:rsidR="00541D23">
        <w:rPr>
          <w:rFonts w:cstheme="minorHAnsi"/>
          <w:bCs/>
          <w:lang w:val="en-US" w:eastAsia="en-GB"/>
        </w:rPr>
        <w:t xml:space="preserve"> and if necessary, outline and assess alternative strategy options.</w:t>
      </w:r>
    </w:p>
    <w:p w14:paraId="0A7BB527" w14:textId="77777777" w:rsidR="007C1DEA" w:rsidRDefault="007C1DEA" w:rsidP="00222B04">
      <w:pPr>
        <w:spacing w:after="360"/>
        <w:jc w:val="both"/>
        <w:rPr>
          <w:rFonts w:ascii="Arial" w:hAnsi="Arial" w:cs="Arial"/>
          <w:bCs/>
          <w:lang w:val="en-US" w:eastAsia="en-GB"/>
        </w:rPr>
      </w:pPr>
    </w:p>
    <w:p w14:paraId="2A5E6455" w14:textId="147A8835" w:rsidR="002370F0" w:rsidRDefault="002370F0" w:rsidP="00222B04"/>
    <w:p w14:paraId="4CFF81FA" w14:textId="77777777" w:rsidR="002370F0" w:rsidRPr="00737062" w:rsidRDefault="002370F0" w:rsidP="00222B04"/>
    <w:p w14:paraId="485D77F6" w14:textId="77777777" w:rsidR="009408FE" w:rsidRDefault="009408FE">
      <w:pPr>
        <w:spacing w:after="160" w:line="259" w:lineRule="auto"/>
      </w:pPr>
      <w:r>
        <w:br w:type="page"/>
      </w:r>
    </w:p>
    <w:p w14:paraId="7A3AD986" w14:textId="4FC03034" w:rsidR="00214F8A" w:rsidRDefault="00FB223B" w:rsidP="006D1EF7">
      <w:pPr>
        <w:pStyle w:val="Heading1"/>
      </w:pPr>
      <w:bookmarkStart w:id="4" w:name="_Toc521457088"/>
      <w:r>
        <w:lastRenderedPageBreak/>
        <w:t>2</w:t>
      </w:r>
      <w:r w:rsidR="00214F8A">
        <w:t>.0</w:t>
      </w:r>
      <w:r w:rsidR="00214F8A">
        <w:tab/>
      </w:r>
      <w:r w:rsidR="005800A1">
        <w:t>EXTERNAL FRAMEWORK FOR CITIGROUP COLOMBIA</w:t>
      </w:r>
      <w:bookmarkEnd w:id="4"/>
    </w:p>
    <w:p w14:paraId="3EB7E516" w14:textId="77777777" w:rsidR="00737062" w:rsidRPr="00737062" w:rsidRDefault="00737062" w:rsidP="00737062"/>
    <w:p w14:paraId="1B64B5B8" w14:textId="38C974C9" w:rsidR="00DC2498" w:rsidRDefault="00DC2498" w:rsidP="001E24D8">
      <w:pPr>
        <w:pStyle w:val="Heading2"/>
        <w:spacing w:line="360" w:lineRule="auto"/>
        <w:rPr>
          <w:lang w:val="en-US"/>
        </w:rPr>
      </w:pPr>
      <w:bookmarkStart w:id="5" w:name="_Toc521457089"/>
      <w:r w:rsidRPr="00DA2C2C">
        <w:rPr>
          <w:lang w:val="en-US"/>
        </w:rPr>
        <w:t>2</w:t>
      </w:r>
      <w:r w:rsidR="00FB223B" w:rsidRPr="00DA2C2C">
        <w:rPr>
          <w:lang w:val="en-US"/>
        </w:rPr>
        <w:t>.</w:t>
      </w:r>
      <w:r w:rsidRPr="00DA2C2C">
        <w:rPr>
          <w:lang w:val="en-US"/>
        </w:rPr>
        <w:t>1</w:t>
      </w:r>
      <w:r w:rsidR="00FB223B" w:rsidRPr="00DA2C2C">
        <w:rPr>
          <w:lang w:val="en-US"/>
        </w:rPr>
        <w:tab/>
      </w:r>
      <w:r w:rsidRPr="00DA2C2C">
        <w:rPr>
          <w:lang w:val="en-US"/>
        </w:rPr>
        <w:t xml:space="preserve">CITIGROUP </w:t>
      </w:r>
      <w:r w:rsidR="006D1EF7">
        <w:rPr>
          <w:lang w:val="en-US"/>
        </w:rPr>
        <w:t>OVERVIEW</w:t>
      </w:r>
      <w:bookmarkEnd w:id="5"/>
    </w:p>
    <w:p w14:paraId="76B13239" w14:textId="52F7A229" w:rsidR="007079E9" w:rsidRDefault="007079E9" w:rsidP="001E24D8">
      <w:pPr>
        <w:spacing w:line="360" w:lineRule="auto"/>
        <w:jc w:val="both"/>
        <w:rPr>
          <w:lang w:val="en-US"/>
        </w:rPr>
      </w:pPr>
      <w:r w:rsidRPr="007079E9">
        <w:rPr>
          <w:lang w:val="en-US"/>
        </w:rPr>
        <w:t>Citigroup Inc.</w:t>
      </w:r>
      <w:r w:rsidR="00900376">
        <w:rPr>
          <w:lang w:val="en-US"/>
        </w:rPr>
        <w:t xml:space="preserve"> </w:t>
      </w:r>
      <w:r w:rsidRPr="007079E9">
        <w:rPr>
          <w:lang w:val="en-US"/>
        </w:rPr>
        <w:t xml:space="preserve">is a </w:t>
      </w:r>
      <w:r w:rsidR="001E05B9">
        <w:rPr>
          <w:lang w:val="en-US"/>
        </w:rPr>
        <w:t>US</w:t>
      </w:r>
      <w:r w:rsidRPr="007079E9">
        <w:rPr>
          <w:lang w:val="en-US"/>
        </w:rPr>
        <w:t xml:space="preserve"> </w:t>
      </w:r>
      <w:r w:rsidR="00F95C95">
        <w:rPr>
          <w:lang w:val="en-US"/>
        </w:rPr>
        <w:t>global</w:t>
      </w:r>
      <w:r w:rsidRPr="007079E9">
        <w:rPr>
          <w:lang w:val="en-US"/>
        </w:rPr>
        <w:t xml:space="preserve"> investment bank and financial services </w:t>
      </w:r>
      <w:r w:rsidR="00F95C95">
        <w:rPr>
          <w:lang w:val="en-US"/>
        </w:rPr>
        <w:t>company</w:t>
      </w:r>
      <w:r w:rsidRPr="007079E9">
        <w:rPr>
          <w:lang w:val="en-US"/>
        </w:rPr>
        <w:t xml:space="preserve"> </w:t>
      </w:r>
      <w:r w:rsidR="00F95C95">
        <w:rPr>
          <w:lang w:val="en-US"/>
        </w:rPr>
        <w:t xml:space="preserve">having its </w:t>
      </w:r>
      <w:r w:rsidRPr="007079E9">
        <w:rPr>
          <w:lang w:val="en-US"/>
        </w:rPr>
        <w:t>headquarter in New York City.</w:t>
      </w:r>
      <w:r w:rsidR="00A326C8">
        <w:rPr>
          <w:lang w:val="en-US"/>
        </w:rPr>
        <w:t xml:space="preserve"> </w:t>
      </w:r>
      <w:r w:rsidRPr="007079E9">
        <w:rPr>
          <w:lang w:val="en-US"/>
        </w:rPr>
        <w:t xml:space="preserve">Citigroup is </w:t>
      </w:r>
      <w:r w:rsidR="005707A8">
        <w:rPr>
          <w:lang w:val="en-US"/>
        </w:rPr>
        <w:t>the</w:t>
      </w:r>
      <w:r w:rsidRPr="007079E9">
        <w:rPr>
          <w:lang w:val="en-US"/>
        </w:rPr>
        <w:t xml:space="preserve"> 4th largest bank in the United States.</w:t>
      </w:r>
      <w:r w:rsidR="008D0F46">
        <w:rPr>
          <w:lang w:val="en-US"/>
        </w:rPr>
        <w:t xml:space="preserve"> </w:t>
      </w:r>
      <w:r w:rsidR="00823D79">
        <w:rPr>
          <w:lang w:val="en-US"/>
        </w:rPr>
        <w:t>(COMPANY</w:t>
      </w:r>
      <w:r w:rsidR="00197488">
        <w:rPr>
          <w:lang w:val="en-US"/>
        </w:rPr>
        <w:t>,</w:t>
      </w:r>
      <w:r w:rsidR="00823D79">
        <w:rPr>
          <w:lang w:val="en-US"/>
        </w:rPr>
        <w:t xml:space="preserve"> 2018</w:t>
      </w:r>
      <w:r w:rsidR="00197488">
        <w:rPr>
          <w:lang w:val="en-US"/>
        </w:rPr>
        <w:t>)</w:t>
      </w:r>
    </w:p>
    <w:p w14:paraId="1F29D272" w14:textId="158D8B12" w:rsidR="00F95C95" w:rsidRDefault="007079E9" w:rsidP="00F95C95">
      <w:pPr>
        <w:spacing w:line="360" w:lineRule="auto"/>
        <w:jc w:val="both"/>
        <w:rPr>
          <w:lang w:val="en-US"/>
        </w:rPr>
      </w:pPr>
      <w:r w:rsidRPr="007079E9">
        <w:rPr>
          <w:lang w:val="en-US"/>
        </w:rPr>
        <w:t xml:space="preserve">Citigroup is </w:t>
      </w:r>
      <w:r w:rsidR="005707A8">
        <w:rPr>
          <w:lang w:val="en-US"/>
        </w:rPr>
        <w:t>also member</w:t>
      </w:r>
      <w:r w:rsidRPr="007079E9">
        <w:rPr>
          <w:lang w:val="en-US"/>
        </w:rPr>
        <w:t xml:space="preserve"> o</w:t>
      </w:r>
      <w:r w:rsidR="005707A8">
        <w:rPr>
          <w:lang w:val="en-US"/>
        </w:rPr>
        <w:t>f</w:t>
      </w:r>
      <w:r w:rsidRPr="007079E9">
        <w:rPr>
          <w:lang w:val="en-US"/>
        </w:rPr>
        <w:t xml:space="preserve"> the Fortune 500. Citigroup has over 200 million customer accounts and does business in more than 160 countries. It has 209,000 employees</w:t>
      </w:r>
      <w:r>
        <w:rPr>
          <w:lang w:val="en-US"/>
        </w:rPr>
        <w:t xml:space="preserve">. </w:t>
      </w:r>
      <w:r w:rsidRPr="007079E9">
        <w:rPr>
          <w:lang w:val="en-US"/>
        </w:rPr>
        <w:t>Citigroup</w:t>
      </w:r>
      <w:r w:rsidR="005707A8">
        <w:rPr>
          <w:lang w:val="en-US"/>
        </w:rPr>
        <w:t xml:space="preserve"> itself is a</w:t>
      </w:r>
      <w:r w:rsidRPr="007079E9">
        <w:rPr>
          <w:lang w:val="en-US"/>
        </w:rPr>
        <w:t xml:space="preserve"> holding company </w:t>
      </w:r>
      <w:r w:rsidR="005707A8">
        <w:rPr>
          <w:lang w:val="en-US"/>
        </w:rPr>
        <w:t xml:space="preserve">and consist of the </w:t>
      </w:r>
      <w:r w:rsidR="00343058">
        <w:rPr>
          <w:lang w:val="en-US"/>
        </w:rPr>
        <w:t xml:space="preserve">following </w:t>
      </w:r>
      <w:r w:rsidRPr="007079E9">
        <w:rPr>
          <w:lang w:val="en-US"/>
        </w:rPr>
        <w:t>divisions:</w:t>
      </w:r>
    </w:p>
    <w:p w14:paraId="06F68A2D" w14:textId="03E3D808" w:rsidR="00F95C95" w:rsidRDefault="008F1D88" w:rsidP="008F1D88">
      <w:pPr>
        <w:keepNext/>
        <w:jc w:val="both"/>
      </w:pPr>
      <w:r>
        <w:rPr>
          <w:noProof/>
        </w:rPr>
        <w:drawing>
          <wp:inline distT="0" distB="0" distL="0" distR="0" wp14:anchorId="036E0D7E" wp14:editId="6EFD4593">
            <wp:extent cx="3625515" cy="1371600"/>
            <wp:effectExtent l="19050" t="19050" r="13335" b="19050"/>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3651340" cy="1381370"/>
                    </a:xfrm>
                    <a:prstGeom prst="rect">
                      <a:avLst/>
                    </a:prstGeom>
                    <a:noFill/>
                    <a:ln w="9525">
                      <a:solidFill>
                        <a:schemeClr val="tx1"/>
                      </a:solidFill>
                    </a:ln>
                  </pic:spPr>
                </pic:pic>
              </a:graphicData>
            </a:graphic>
          </wp:inline>
        </w:drawing>
      </w:r>
    </w:p>
    <w:p w14:paraId="30760A6D" w14:textId="0AB4051F" w:rsidR="00F95C95" w:rsidRDefault="00F95C95" w:rsidP="008F1D88">
      <w:pPr>
        <w:pStyle w:val="Caption"/>
        <w:jc w:val="both"/>
        <w:rPr>
          <w:lang w:val="en-US"/>
        </w:rPr>
      </w:pPr>
      <w:bookmarkStart w:id="6" w:name="_Toc521457059"/>
      <w:r>
        <w:t xml:space="preserve">Figure </w:t>
      </w:r>
      <w:r>
        <w:fldChar w:fldCharType="begin"/>
      </w:r>
      <w:r>
        <w:instrText xml:space="preserve"> SEQ Figure \* ARABIC </w:instrText>
      </w:r>
      <w:r>
        <w:fldChar w:fldCharType="separate"/>
      </w:r>
      <w:r w:rsidR="006648CE">
        <w:rPr>
          <w:noProof/>
        </w:rPr>
        <w:t>1</w:t>
      </w:r>
      <w:r>
        <w:fldChar w:fldCharType="end"/>
      </w:r>
      <w:r>
        <w:t xml:space="preserve"> CITIGROUP - DIVISIONS</w:t>
      </w:r>
      <w:bookmarkEnd w:id="6"/>
    </w:p>
    <w:p w14:paraId="68425B1E" w14:textId="5FDA19F6" w:rsidR="00FE3A33" w:rsidRPr="00FE3A33" w:rsidRDefault="00FE3A33" w:rsidP="00AB65B4">
      <w:pPr>
        <w:spacing w:line="360" w:lineRule="auto"/>
        <w:jc w:val="both"/>
        <w:rPr>
          <w:lang w:val="en-US"/>
        </w:rPr>
      </w:pPr>
      <w:r w:rsidRPr="00FE3A33">
        <w:rPr>
          <w:lang w:val="en-US"/>
        </w:rPr>
        <w:t xml:space="preserve">Further </w:t>
      </w:r>
      <w:r>
        <w:rPr>
          <w:lang w:val="en-US"/>
        </w:rPr>
        <w:t xml:space="preserve">detailed </w:t>
      </w:r>
      <w:r w:rsidRPr="00FE3A33">
        <w:rPr>
          <w:lang w:val="en-US"/>
        </w:rPr>
        <w:t xml:space="preserve">information about ICG </w:t>
      </w:r>
      <w:r>
        <w:rPr>
          <w:lang w:val="en-US"/>
        </w:rPr>
        <w:t xml:space="preserve">and GCB </w:t>
      </w:r>
      <w:r w:rsidRPr="00FE3A33">
        <w:rPr>
          <w:lang w:val="en-US"/>
        </w:rPr>
        <w:t>can be found at APPENDIX I.</w:t>
      </w:r>
    </w:p>
    <w:p w14:paraId="5820B738" w14:textId="22785377" w:rsidR="00892F6F" w:rsidRDefault="00892F6F" w:rsidP="001E24D8">
      <w:pPr>
        <w:pStyle w:val="Heading2"/>
        <w:spacing w:line="360" w:lineRule="auto"/>
        <w:rPr>
          <w:lang w:val="en-US"/>
        </w:rPr>
      </w:pPr>
      <w:bookmarkStart w:id="7" w:name="_Toc521457090"/>
      <w:r>
        <w:rPr>
          <w:lang w:val="en-US"/>
        </w:rPr>
        <w:t>2.2</w:t>
      </w:r>
      <w:r>
        <w:rPr>
          <w:lang w:val="en-US"/>
        </w:rPr>
        <w:tab/>
        <w:t>CITIGROUP GOVERNANCE</w:t>
      </w:r>
      <w:bookmarkEnd w:id="7"/>
      <w:r>
        <w:rPr>
          <w:lang w:val="en-US"/>
        </w:rPr>
        <w:t xml:space="preserve"> </w:t>
      </w:r>
    </w:p>
    <w:p w14:paraId="536B5F2E" w14:textId="547EE244" w:rsidR="00892F6F" w:rsidRPr="00AB65B4" w:rsidRDefault="00E765BF" w:rsidP="001E24D8">
      <w:pPr>
        <w:spacing w:line="360" w:lineRule="auto"/>
        <w:jc w:val="both"/>
        <w:rPr>
          <w:rFonts w:cstheme="minorHAnsi"/>
          <w:szCs w:val="22"/>
          <w:lang w:val="en-US"/>
        </w:rPr>
      </w:pPr>
      <w:r w:rsidRPr="00AB65B4">
        <w:rPr>
          <w:rFonts w:cstheme="minorHAnsi"/>
          <w:szCs w:val="22"/>
          <w:lang w:val="en-US"/>
        </w:rPr>
        <w:t>If having a</w:t>
      </w:r>
      <w:r w:rsidR="00892F6F" w:rsidRPr="00AB65B4">
        <w:rPr>
          <w:rFonts w:cstheme="minorHAnsi"/>
          <w:szCs w:val="22"/>
          <w:lang w:val="en-US"/>
        </w:rPr>
        <w:t xml:space="preserve"> governance structure in place, formal, supervisory controls can be introduced </w:t>
      </w:r>
      <w:r w:rsidRPr="00AB65B4">
        <w:rPr>
          <w:rFonts w:cstheme="minorHAnsi"/>
          <w:szCs w:val="22"/>
          <w:lang w:val="en-US"/>
        </w:rPr>
        <w:t xml:space="preserve">in order </w:t>
      </w:r>
      <w:r w:rsidR="00892F6F" w:rsidRPr="00AB65B4">
        <w:rPr>
          <w:rFonts w:cstheme="minorHAnsi"/>
          <w:szCs w:val="22"/>
          <w:lang w:val="en-US"/>
        </w:rPr>
        <w:t xml:space="preserve">to hold stakeholders accountable for their </w:t>
      </w:r>
      <w:r w:rsidRPr="00AB65B4">
        <w:rPr>
          <w:rFonts w:cstheme="minorHAnsi"/>
          <w:szCs w:val="22"/>
          <w:lang w:val="en-US"/>
        </w:rPr>
        <w:t>activities</w:t>
      </w:r>
      <w:r w:rsidR="00892F6F" w:rsidRPr="00AB65B4">
        <w:rPr>
          <w:rFonts w:cstheme="minorHAnsi"/>
          <w:szCs w:val="22"/>
          <w:lang w:val="en-US"/>
        </w:rPr>
        <w:t xml:space="preserve"> (Johnson et al, 2017)</w:t>
      </w:r>
    </w:p>
    <w:p w14:paraId="592F43A6" w14:textId="38D5A35D" w:rsidR="00892F6F" w:rsidRPr="00AB65B4" w:rsidRDefault="00892F6F" w:rsidP="00AB65B4">
      <w:pPr>
        <w:spacing w:line="360" w:lineRule="auto"/>
        <w:jc w:val="both"/>
        <w:rPr>
          <w:rFonts w:cstheme="minorHAnsi"/>
          <w:szCs w:val="22"/>
          <w:lang w:val="en-US"/>
        </w:rPr>
      </w:pPr>
      <w:r w:rsidRPr="00AB65B4">
        <w:rPr>
          <w:rFonts w:cstheme="minorHAnsi"/>
          <w:szCs w:val="22"/>
          <w:lang w:val="en-US"/>
        </w:rPr>
        <w:t>Johnson et al. (2017, pp. 133-158) outlines the corporate governance framework and identifies stakeholders. It includes Core Values, Mission Statement, Vision Statement and Objectives. Applied to Citi</w:t>
      </w:r>
      <w:r w:rsidR="00A16328" w:rsidRPr="00AB65B4">
        <w:rPr>
          <w:rFonts w:cstheme="minorHAnsi"/>
          <w:szCs w:val="22"/>
          <w:lang w:val="en-US"/>
        </w:rPr>
        <w:t>group,</w:t>
      </w:r>
      <w:r w:rsidRPr="00AB65B4">
        <w:rPr>
          <w:rFonts w:cstheme="minorHAnsi"/>
          <w:szCs w:val="22"/>
          <w:lang w:val="en-US"/>
        </w:rPr>
        <w:t xml:space="preserve"> that framework looks as follow.</w:t>
      </w:r>
    </w:p>
    <w:p w14:paraId="783AB284" w14:textId="1BA65891" w:rsidR="00892F6F" w:rsidRPr="00AB65B4" w:rsidRDefault="00892F6F" w:rsidP="00AB65B4">
      <w:pPr>
        <w:spacing w:line="360" w:lineRule="auto"/>
        <w:jc w:val="both"/>
        <w:rPr>
          <w:rFonts w:cstheme="minorHAnsi"/>
          <w:szCs w:val="22"/>
        </w:rPr>
      </w:pPr>
      <w:r w:rsidRPr="00AB65B4">
        <w:rPr>
          <w:rFonts w:cstheme="minorHAnsi"/>
          <w:szCs w:val="22"/>
        </w:rPr>
        <w:t xml:space="preserve">Citi's </w:t>
      </w:r>
      <w:r w:rsidR="007016B7" w:rsidRPr="00AB65B4">
        <w:rPr>
          <w:rFonts w:cstheme="minorHAnsi"/>
          <w:szCs w:val="22"/>
        </w:rPr>
        <w:t xml:space="preserve">Corporate </w:t>
      </w:r>
      <w:r w:rsidRPr="00AB65B4">
        <w:rPr>
          <w:rFonts w:cstheme="minorHAnsi"/>
          <w:szCs w:val="22"/>
        </w:rPr>
        <w:t>Value Proposition: A Mission of Enabling Growth and Progress</w:t>
      </w:r>
      <w:r w:rsidR="00BC2D48">
        <w:rPr>
          <w:rFonts w:cstheme="minorHAnsi"/>
          <w:szCs w:val="22"/>
        </w:rPr>
        <w:t>.</w:t>
      </w:r>
      <w:r w:rsidR="00575878">
        <w:rPr>
          <w:rFonts w:cstheme="minorHAnsi"/>
          <w:szCs w:val="22"/>
        </w:rPr>
        <w:t xml:space="preserve"> </w:t>
      </w:r>
      <w:r w:rsidRPr="00AB65B4">
        <w:rPr>
          <w:rFonts w:cstheme="minorHAnsi"/>
          <w:szCs w:val="22"/>
        </w:rPr>
        <w:t xml:space="preserve">Citi's mission is to serve as a trusted partner to </w:t>
      </w:r>
      <w:r w:rsidR="007016B7" w:rsidRPr="00AB65B4">
        <w:rPr>
          <w:rFonts w:cstheme="minorHAnsi"/>
          <w:szCs w:val="22"/>
        </w:rPr>
        <w:t>its</w:t>
      </w:r>
      <w:r w:rsidRPr="00AB65B4">
        <w:rPr>
          <w:rFonts w:cstheme="minorHAnsi"/>
          <w:szCs w:val="22"/>
        </w:rPr>
        <w:t xml:space="preserve"> clients by responsibly providing financial services that enable growth and economic progress</w:t>
      </w:r>
      <w:r w:rsidR="00E02CA0" w:rsidRPr="00AB65B4">
        <w:rPr>
          <w:rFonts w:cstheme="minorHAnsi"/>
          <w:szCs w:val="22"/>
        </w:rPr>
        <w:t xml:space="preserve"> </w:t>
      </w:r>
      <w:r w:rsidR="00E02CA0" w:rsidRPr="00571B66">
        <w:rPr>
          <w:rFonts w:cstheme="minorHAnsi"/>
          <w:szCs w:val="22"/>
        </w:rPr>
        <w:t>(</w:t>
      </w:r>
      <w:r w:rsidR="00571B66" w:rsidRPr="00571B66">
        <w:rPr>
          <w:rFonts w:cstheme="minorHAnsi"/>
          <w:szCs w:val="22"/>
        </w:rPr>
        <w:t>MISSION, 2018</w:t>
      </w:r>
      <w:r w:rsidR="00E02CA0" w:rsidRPr="00571B66">
        <w:rPr>
          <w:rFonts w:cstheme="minorHAnsi"/>
          <w:szCs w:val="22"/>
        </w:rPr>
        <w:t>)</w:t>
      </w:r>
      <w:r w:rsidR="008F1D88">
        <w:rPr>
          <w:rFonts w:cstheme="minorHAnsi"/>
          <w:szCs w:val="22"/>
        </w:rPr>
        <w:t>.</w:t>
      </w:r>
    </w:p>
    <w:p w14:paraId="3F8864B6" w14:textId="47B07F47" w:rsidR="00892F6F" w:rsidRPr="00AB65B4" w:rsidRDefault="00892F6F" w:rsidP="00AB65B4">
      <w:pPr>
        <w:spacing w:line="360" w:lineRule="auto"/>
        <w:jc w:val="both"/>
        <w:rPr>
          <w:rFonts w:cstheme="minorHAnsi"/>
          <w:szCs w:val="22"/>
        </w:rPr>
      </w:pPr>
      <w:r w:rsidRPr="00AB65B4">
        <w:rPr>
          <w:rFonts w:cstheme="minorHAnsi"/>
          <w:color w:val="000000"/>
          <w:szCs w:val="22"/>
        </w:rPr>
        <w:t xml:space="preserve">Citi </w:t>
      </w:r>
      <w:r w:rsidR="008F1D88">
        <w:rPr>
          <w:rFonts w:cstheme="minorHAnsi"/>
          <w:color w:val="000000"/>
          <w:szCs w:val="22"/>
        </w:rPr>
        <w:t>works hard</w:t>
      </w:r>
      <w:r w:rsidRPr="00AB65B4">
        <w:rPr>
          <w:rFonts w:cstheme="minorHAnsi"/>
          <w:color w:val="000000"/>
          <w:szCs w:val="22"/>
        </w:rPr>
        <w:t xml:space="preserve"> to </w:t>
      </w:r>
      <w:r w:rsidR="008F1D88">
        <w:rPr>
          <w:rFonts w:cstheme="minorHAnsi"/>
          <w:color w:val="000000"/>
          <w:szCs w:val="22"/>
        </w:rPr>
        <w:t>gain</w:t>
      </w:r>
      <w:r w:rsidRPr="00AB65B4">
        <w:rPr>
          <w:rFonts w:cstheme="minorHAnsi"/>
          <w:color w:val="000000"/>
          <w:szCs w:val="22"/>
        </w:rPr>
        <w:t xml:space="preserve"> and </w:t>
      </w:r>
      <w:r w:rsidR="008F1D88">
        <w:rPr>
          <w:rFonts w:cstheme="minorHAnsi"/>
          <w:color w:val="000000"/>
          <w:szCs w:val="22"/>
        </w:rPr>
        <w:t xml:space="preserve">consequently </w:t>
      </w:r>
      <w:r w:rsidRPr="00AB65B4">
        <w:rPr>
          <w:rFonts w:cstheme="minorHAnsi"/>
          <w:color w:val="000000"/>
          <w:szCs w:val="22"/>
        </w:rPr>
        <w:t xml:space="preserve">maintain the public's trust by constantly </w:t>
      </w:r>
      <w:r w:rsidR="008F1D88">
        <w:rPr>
          <w:rFonts w:cstheme="minorHAnsi"/>
          <w:color w:val="000000"/>
          <w:szCs w:val="22"/>
        </w:rPr>
        <w:t>executing</w:t>
      </w:r>
      <w:r w:rsidRPr="00AB65B4">
        <w:rPr>
          <w:rFonts w:cstheme="minorHAnsi"/>
          <w:color w:val="000000"/>
          <w:szCs w:val="22"/>
        </w:rPr>
        <w:t xml:space="preserve"> to the highest ethical standards.</w:t>
      </w:r>
      <w:r w:rsidR="008F1D88">
        <w:rPr>
          <w:rFonts w:cstheme="minorHAnsi"/>
          <w:color w:val="000000"/>
          <w:szCs w:val="22"/>
        </w:rPr>
        <w:t xml:space="preserve"> </w:t>
      </w:r>
      <w:r w:rsidRPr="00AB65B4">
        <w:rPr>
          <w:rFonts w:cstheme="minorHAnsi"/>
          <w:szCs w:val="22"/>
        </w:rPr>
        <w:t xml:space="preserve">In that context, Citi </w:t>
      </w:r>
      <w:r w:rsidR="008F1D88">
        <w:rPr>
          <w:rFonts w:cstheme="minorHAnsi"/>
          <w:szCs w:val="22"/>
        </w:rPr>
        <w:t>is requesting from all its employee</w:t>
      </w:r>
      <w:r w:rsidRPr="00AB65B4">
        <w:rPr>
          <w:rFonts w:cstheme="minorHAnsi"/>
          <w:szCs w:val="22"/>
        </w:rPr>
        <w:t xml:space="preserve">s that their decisions pass </w:t>
      </w:r>
      <w:r w:rsidR="008F1D88">
        <w:rPr>
          <w:rFonts w:cstheme="minorHAnsi"/>
          <w:szCs w:val="22"/>
        </w:rPr>
        <w:t>the following</w:t>
      </w:r>
      <w:r w:rsidRPr="00AB65B4">
        <w:rPr>
          <w:rFonts w:cstheme="minorHAnsi"/>
          <w:szCs w:val="22"/>
        </w:rPr>
        <w:t xml:space="preserve"> tests:</w:t>
      </w:r>
    </w:p>
    <w:p w14:paraId="1E2F383E" w14:textId="77777777" w:rsidR="008F1D88" w:rsidRDefault="008F1D88" w:rsidP="008F1D88">
      <w:pPr>
        <w:keepNext/>
        <w:jc w:val="both"/>
      </w:pPr>
      <w:r>
        <w:rPr>
          <w:rFonts w:cstheme="minorHAnsi"/>
          <w:noProof/>
          <w:color w:val="000000"/>
          <w:szCs w:val="22"/>
        </w:rPr>
        <w:drawing>
          <wp:inline distT="0" distB="0" distL="0" distR="0" wp14:anchorId="2266FB50" wp14:editId="379B729A">
            <wp:extent cx="2219325" cy="765527"/>
            <wp:effectExtent l="19050" t="19050" r="9525" b="15875"/>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229514" cy="769042"/>
                    </a:xfrm>
                    <a:prstGeom prst="rect">
                      <a:avLst/>
                    </a:prstGeom>
                    <a:noFill/>
                    <a:ln w="6350">
                      <a:solidFill>
                        <a:schemeClr val="accent1"/>
                      </a:solidFill>
                    </a:ln>
                  </pic:spPr>
                </pic:pic>
              </a:graphicData>
            </a:graphic>
          </wp:inline>
        </w:drawing>
      </w:r>
    </w:p>
    <w:p w14:paraId="1CECE552" w14:textId="3D10B6B1" w:rsidR="008F1D88" w:rsidRDefault="008F1D88" w:rsidP="008F1D88">
      <w:pPr>
        <w:pStyle w:val="Caption"/>
        <w:jc w:val="both"/>
        <w:rPr>
          <w:rFonts w:cstheme="minorHAnsi"/>
          <w:color w:val="000000"/>
          <w:szCs w:val="22"/>
        </w:rPr>
      </w:pPr>
      <w:bookmarkStart w:id="8" w:name="_Toc521457060"/>
      <w:r>
        <w:t xml:space="preserve">Figure </w:t>
      </w:r>
      <w:r>
        <w:fldChar w:fldCharType="begin"/>
      </w:r>
      <w:r>
        <w:instrText xml:space="preserve"> SEQ Figure \* ARABIC </w:instrText>
      </w:r>
      <w:r>
        <w:fldChar w:fldCharType="separate"/>
      </w:r>
      <w:r w:rsidR="006648CE">
        <w:rPr>
          <w:noProof/>
        </w:rPr>
        <w:t>2</w:t>
      </w:r>
      <w:r>
        <w:fldChar w:fldCharType="end"/>
      </w:r>
      <w:r>
        <w:t xml:space="preserve"> CITIGROUP DECISION PASS TEST</w:t>
      </w:r>
      <w:bookmarkEnd w:id="8"/>
    </w:p>
    <w:p w14:paraId="2E34F0E1" w14:textId="77777777" w:rsidR="0023557A" w:rsidRDefault="00892F6F" w:rsidP="00AB65B4">
      <w:pPr>
        <w:spacing w:line="360" w:lineRule="auto"/>
        <w:jc w:val="both"/>
        <w:rPr>
          <w:rFonts w:cstheme="minorHAnsi"/>
          <w:szCs w:val="22"/>
        </w:rPr>
      </w:pPr>
      <w:r w:rsidRPr="00AB65B4">
        <w:rPr>
          <w:rFonts w:cstheme="minorHAnsi"/>
          <w:szCs w:val="22"/>
        </w:rPr>
        <w:t>Citigroup, is a typical shareholder model applied organization (</w:t>
      </w:r>
      <w:r w:rsidR="00571B66" w:rsidRPr="00887F25">
        <w:rPr>
          <w:rFonts w:cstheme="minorHAnsi"/>
          <w:szCs w:val="22"/>
        </w:rPr>
        <w:t>FRIEDMAN, 19</w:t>
      </w:r>
      <w:r w:rsidR="00887F25" w:rsidRPr="00887F25">
        <w:rPr>
          <w:rFonts w:cstheme="minorHAnsi"/>
          <w:szCs w:val="22"/>
        </w:rPr>
        <w:t>62</w:t>
      </w:r>
      <w:r w:rsidRPr="00887F25">
        <w:rPr>
          <w:rFonts w:cstheme="minorHAnsi"/>
          <w:szCs w:val="22"/>
        </w:rPr>
        <w:t>)</w:t>
      </w:r>
      <w:r w:rsidR="007016B7" w:rsidRPr="00887F25">
        <w:rPr>
          <w:rFonts w:cstheme="minorHAnsi"/>
          <w:szCs w:val="22"/>
        </w:rPr>
        <w:t>.</w:t>
      </w:r>
      <w:r w:rsidR="007016B7" w:rsidRPr="00AB65B4">
        <w:rPr>
          <w:rFonts w:cstheme="minorHAnsi"/>
          <w:szCs w:val="22"/>
        </w:rPr>
        <w:t xml:space="preserve"> </w:t>
      </w:r>
      <w:r w:rsidRPr="00AB65B4">
        <w:rPr>
          <w:rFonts w:cstheme="minorHAnsi"/>
          <w:szCs w:val="22"/>
        </w:rPr>
        <w:t>It has a board structure</w:t>
      </w:r>
      <w:r w:rsidR="008F1D88">
        <w:rPr>
          <w:rFonts w:cstheme="minorHAnsi"/>
          <w:szCs w:val="22"/>
        </w:rPr>
        <w:t xml:space="preserve"> that consists mainly of </w:t>
      </w:r>
      <w:r w:rsidRPr="00AB65B4">
        <w:rPr>
          <w:rFonts w:cstheme="minorHAnsi"/>
          <w:szCs w:val="22"/>
        </w:rPr>
        <w:t>non</w:t>
      </w:r>
      <w:r w:rsidR="008F1D88">
        <w:rPr>
          <w:rFonts w:cstheme="minorHAnsi"/>
          <w:szCs w:val="22"/>
        </w:rPr>
        <w:t>-</w:t>
      </w:r>
      <w:r w:rsidRPr="00AB65B4">
        <w:rPr>
          <w:rFonts w:cstheme="minorHAnsi"/>
          <w:szCs w:val="22"/>
        </w:rPr>
        <w:t xml:space="preserve">executive directors. The </w:t>
      </w:r>
      <w:r w:rsidR="008F1D88">
        <w:rPr>
          <w:rFonts w:cstheme="minorHAnsi"/>
          <w:szCs w:val="22"/>
        </w:rPr>
        <w:t>focus</w:t>
      </w:r>
      <w:r w:rsidRPr="00AB65B4">
        <w:rPr>
          <w:rFonts w:cstheme="minorHAnsi"/>
          <w:szCs w:val="22"/>
        </w:rPr>
        <w:t xml:space="preserve"> on directors </w:t>
      </w:r>
      <w:r w:rsidR="008F1D88">
        <w:rPr>
          <w:rFonts w:cstheme="minorHAnsi"/>
          <w:szCs w:val="22"/>
        </w:rPr>
        <w:t xml:space="preserve">from outside </w:t>
      </w:r>
      <w:r w:rsidRPr="00AB65B4">
        <w:rPr>
          <w:rFonts w:cstheme="minorHAnsi"/>
          <w:szCs w:val="22"/>
        </w:rPr>
        <w:t xml:space="preserve">is </w:t>
      </w:r>
      <w:r w:rsidR="008F1D88">
        <w:rPr>
          <w:rFonts w:cstheme="minorHAnsi"/>
          <w:szCs w:val="22"/>
        </w:rPr>
        <w:t xml:space="preserve">with the purpose </w:t>
      </w:r>
      <w:r w:rsidRPr="00AB65B4">
        <w:rPr>
          <w:rFonts w:cstheme="minorHAnsi"/>
          <w:szCs w:val="22"/>
        </w:rPr>
        <w:t xml:space="preserve">to </w:t>
      </w:r>
      <w:r w:rsidR="00DF7AE1">
        <w:rPr>
          <w:rFonts w:cstheme="minorHAnsi"/>
          <w:szCs w:val="22"/>
        </w:rPr>
        <w:t>provide</w:t>
      </w:r>
      <w:r w:rsidRPr="00AB65B4">
        <w:rPr>
          <w:rFonts w:cstheme="minorHAnsi"/>
          <w:szCs w:val="22"/>
        </w:rPr>
        <w:t xml:space="preserve"> </w:t>
      </w:r>
      <w:r w:rsidR="00DF7AE1">
        <w:rPr>
          <w:rFonts w:cstheme="minorHAnsi"/>
          <w:szCs w:val="22"/>
        </w:rPr>
        <w:t xml:space="preserve">stronger </w:t>
      </w:r>
      <w:r w:rsidRPr="00AB65B4">
        <w:rPr>
          <w:rFonts w:cstheme="minorHAnsi"/>
          <w:szCs w:val="22"/>
        </w:rPr>
        <w:t xml:space="preserve">independence to the </w:t>
      </w:r>
      <w:r w:rsidR="00DF7AE1">
        <w:rPr>
          <w:rFonts w:cstheme="minorHAnsi"/>
          <w:szCs w:val="22"/>
        </w:rPr>
        <w:t>main</w:t>
      </w:r>
      <w:r w:rsidRPr="00AB65B4">
        <w:rPr>
          <w:rFonts w:cstheme="minorHAnsi"/>
          <w:szCs w:val="22"/>
        </w:rPr>
        <w:t xml:space="preserve"> role of the board</w:t>
      </w:r>
      <w:r w:rsidR="00DF7AE1">
        <w:rPr>
          <w:rFonts w:cstheme="minorHAnsi"/>
          <w:szCs w:val="22"/>
        </w:rPr>
        <w:t xml:space="preserve"> (act</w:t>
      </w:r>
      <w:r w:rsidRPr="00AB65B4">
        <w:rPr>
          <w:rFonts w:cstheme="minorHAnsi"/>
          <w:szCs w:val="22"/>
        </w:rPr>
        <w:t xml:space="preserve"> on behalf of shareholders</w:t>
      </w:r>
      <w:r w:rsidR="00DF7AE1">
        <w:rPr>
          <w:rFonts w:cstheme="minorHAnsi"/>
          <w:szCs w:val="22"/>
        </w:rPr>
        <w:t>)</w:t>
      </w:r>
      <w:r w:rsidRPr="00AB65B4">
        <w:rPr>
          <w:rFonts w:cstheme="minorHAnsi"/>
          <w:szCs w:val="22"/>
        </w:rPr>
        <w:t xml:space="preserve">. </w:t>
      </w:r>
      <w:r w:rsidR="00DF7AE1">
        <w:rPr>
          <w:rFonts w:cstheme="minorHAnsi"/>
          <w:szCs w:val="22"/>
        </w:rPr>
        <w:t>It should be mentioned that this approach has its difficulties</w:t>
      </w:r>
      <w:r w:rsidRPr="00AB65B4">
        <w:rPr>
          <w:rFonts w:cstheme="minorHAnsi"/>
          <w:szCs w:val="22"/>
        </w:rPr>
        <w:t xml:space="preserve">. </w:t>
      </w:r>
      <w:r w:rsidR="00DF7AE1">
        <w:rPr>
          <w:rFonts w:cstheme="minorHAnsi"/>
          <w:szCs w:val="22"/>
        </w:rPr>
        <w:t>Normally</w:t>
      </w:r>
      <w:r w:rsidRPr="00AB65B4">
        <w:rPr>
          <w:rFonts w:cstheme="minorHAnsi"/>
          <w:szCs w:val="22"/>
        </w:rPr>
        <w:t xml:space="preserve">, the </w:t>
      </w:r>
      <w:r w:rsidR="00DF7AE1">
        <w:rPr>
          <w:rFonts w:cstheme="minorHAnsi"/>
          <w:szCs w:val="22"/>
        </w:rPr>
        <w:t xml:space="preserve">chief executive officer has strong influence </w:t>
      </w:r>
      <w:r w:rsidRPr="00AB65B4">
        <w:rPr>
          <w:rFonts w:cstheme="minorHAnsi"/>
          <w:szCs w:val="22"/>
        </w:rPr>
        <w:t xml:space="preserve">in </w:t>
      </w:r>
      <w:r w:rsidR="00DF7AE1">
        <w:rPr>
          <w:rFonts w:cstheme="minorHAnsi"/>
          <w:szCs w:val="22"/>
        </w:rPr>
        <w:t xml:space="preserve">choosing </w:t>
      </w:r>
      <w:r w:rsidRPr="00AB65B4">
        <w:rPr>
          <w:rFonts w:cstheme="minorHAnsi"/>
          <w:szCs w:val="22"/>
        </w:rPr>
        <w:t xml:space="preserve">non-executives, </w:t>
      </w:r>
      <w:r w:rsidR="00DF7AE1">
        <w:rPr>
          <w:rFonts w:cstheme="minorHAnsi"/>
          <w:szCs w:val="22"/>
        </w:rPr>
        <w:t xml:space="preserve">that arrives to the concern </w:t>
      </w:r>
      <w:r w:rsidRPr="00AB65B4">
        <w:rPr>
          <w:rFonts w:cstheme="minorHAnsi"/>
          <w:szCs w:val="22"/>
        </w:rPr>
        <w:t xml:space="preserve">about </w:t>
      </w:r>
      <w:r w:rsidR="00DF7AE1">
        <w:rPr>
          <w:rFonts w:cstheme="minorHAnsi"/>
          <w:szCs w:val="22"/>
        </w:rPr>
        <w:t xml:space="preserve">their </w:t>
      </w:r>
      <w:r w:rsidRPr="00AB65B4">
        <w:rPr>
          <w:rFonts w:cstheme="minorHAnsi"/>
          <w:szCs w:val="22"/>
        </w:rPr>
        <w:t xml:space="preserve">independence. Citi has chosen the board of directors from three main areas: Business Education, Former Bank Employees from </w:t>
      </w:r>
    </w:p>
    <w:p w14:paraId="4CE78F64" w14:textId="77777777" w:rsidR="0023557A" w:rsidRDefault="0023557A" w:rsidP="00AB65B4">
      <w:pPr>
        <w:spacing w:line="360" w:lineRule="auto"/>
        <w:jc w:val="both"/>
        <w:rPr>
          <w:rFonts w:cstheme="minorHAnsi"/>
          <w:szCs w:val="22"/>
        </w:rPr>
      </w:pPr>
    </w:p>
    <w:p w14:paraId="0B9EE92F" w14:textId="4009A40E" w:rsidR="00892F6F" w:rsidRPr="00AB65B4" w:rsidRDefault="00892F6F" w:rsidP="00AB65B4">
      <w:pPr>
        <w:spacing w:line="360" w:lineRule="auto"/>
        <w:jc w:val="both"/>
        <w:rPr>
          <w:rFonts w:cstheme="minorHAnsi"/>
          <w:szCs w:val="22"/>
        </w:rPr>
      </w:pPr>
      <w:r w:rsidRPr="00AB65B4">
        <w:rPr>
          <w:rFonts w:cstheme="minorHAnsi"/>
          <w:szCs w:val="22"/>
        </w:rPr>
        <w:t>Citi and from other banks as well as -other finance related bodies.</w:t>
      </w:r>
      <w:r w:rsidR="00887F25">
        <w:rPr>
          <w:rFonts w:cstheme="minorHAnsi"/>
          <w:szCs w:val="22"/>
        </w:rPr>
        <w:t xml:space="preserve"> </w:t>
      </w:r>
      <w:r w:rsidRPr="00AB65B4">
        <w:rPr>
          <w:rFonts w:cstheme="minorHAnsi"/>
          <w:szCs w:val="22"/>
        </w:rPr>
        <w:t>Furthermore, Citi has established a Board Committee, that consist of various areas:</w:t>
      </w:r>
    </w:p>
    <w:p w14:paraId="6B74AFC1" w14:textId="77777777" w:rsidR="00AD3B8B" w:rsidRDefault="00AD3B8B" w:rsidP="00AD3B8B">
      <w:pPr>
        <w:keepNext/>
        <w:spacing w:line="360" w:lineRule="auto"/>
        <w:jc w:val="both"/>
      </w:pPr>
      <w:r>
        <w:rPr>
          <w:rFonts w:cstheme="minorHAnsi"/>
          <w:noProof/>
          <w:szCs w:val="22"/>
        </w:rPr>
        <w:drawing>
          <wp:inline distT="0" distB="0" distL="0" distR="0" wp14:anchorId="71923D4F" wp14:editId="765D547D">
            <wp:extent cx="2923954" cy="1507921"/>
            <wp:effectExtent l="19050" t="19050" r="10160" b="16510"/>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939325" cy="1515848"/>
                    </a:xfrm>
                    <a:prstGeom prst="rect">
                      <a:avLst/>
                    </a:prstGeom>
                    <a:noFill/>
                    <a:ln w="6350">
                      <a:solidFill>
                        <a:schemeClr val="tx1"/>
                      </a:solidFill>
                    </a:ln>
                  </pic:spPr>
                </pic:pic>
              </a:graphicData>
            </a:graphic>
          </wp:inline>
        </w:drawing>
      </w:r>
    </w:p>
    <w:p w14:paraId="3C95FFEF" w14:textId="4DA8365A" w:rsidR="00AD3B8B" w:rsidRDefault="00AD3B8B" w:rsidP="00AD3B8B">
      <w:pPr>
        <w:pStyle w:val="Caption"/>
        <w:jc w:val="both"/>
        <w:rPr>
          <w:rFonts w:cstheme="minorHAnsi"/>
          <w:szCs w:val="22"/>
        </w:rPr>
      </w:pPr>
      <w:bookmarkStart w:id="9" w:name="_Toc521457061"/>
      <w:r>
        <w:t xml:space="preserve">Figure </w:t>
      </w:r>
      <w:r>
        <w:fldChar w:fldCharType="begin"/>
      </w:r>
      <w:r>
        <w:instrText xml:space="preserve"> SEQ Figure \* ARABIC </w:instrText>
      </w:r>
      <w:r>
        <w:fldChar w:fldCharType="separate"/>
      </w:r>
      <w:r w:rsidR="006648CE">
        <w:rPr>
          <w:noProof/>
        </w:rPr>
        <w:t>3</w:t>
      </w:r>
      <w:r>
        <w:fldChar w:fldCharType="end"/>
      </w:r>
      <w:r>
        <w:t xml:space="preserve"> CITIGROUP - BOARD - COMMITTEE</w:t>
      </w:r>
      <w:bookmarkEnd w:id="9"/>
    </w:p>
    <w:p w14:paraId="3AA1C58F" w14:textId="1731E84B" w:rsidR="00DF7AE1" w:rsidRPr="00AB65B4" w:rsidRDefault="00892F6F" w:rsidP="00DF7AE1">
      <w:pPr>
        <w:spacing w:line="360" w:lineRule="auto"/>
        <w:jc w:val="both"/>
        <w:rPr>
          <w:rFonts w:cstheme="minorHAnsi"/>
          <w:color w:val="000000"/>
          <w:szCs w:val="22"/>
        </w:rPr>
      </w:pPr>
      <w:r w:rsidRPr="00AB65B4">
        <w:rPr>
          <w:rFonts w:cstheme="minorHAnsi"/>
          <w:szCs w:val="22"/>
        </w:rPr>
        <w:t>Citi aspires to the highest standards of corporate governance and ethical conduct: doing what is said; reporting results with accuracy and transparency; and maintaining full compliance with the laws, rules and regulations that govern Citi’s businesses</w:t>
      </w:r>
      <w:r w:rsidR="00DF7AE1">
        <w:rPr>
          <w:rFonts w:cstheme="minorHAnsi"/>
          <w:color w:val="000000"/>
          <w:szCs w:val="22"/>
        </w:rPr>
        <w:t>(</w:t>
      </w:r>
      <w:r w:rsidR="00DF7AE1" w:rsidRPr="00571B66">
        <w:rPr>
          <w:rFonts w:cstheme="minorHAnsi"/>
          <w:szCs w:val="22"/>
        </w:rPr>
        <w:t>COMPANY, 2018).</w:t>
      </w:r>
    </w:p>
    <w:p w14:paraId="7DC04C03" w14:textId="4D8FEC81" w:rsidR="00892F6F" w:rsidRPr="00AB65B4" w:rsidRDefault="00892F6F" w:rsidP="00AB65B4">
      <w:pPr>
        <w:spacing w:line="360" w:lineRule="auto"/>
        <w:jc w:val="both"/>
        <w:rPr>
          <w:rFonts w:cstheme="minorHAnsi"/>
          <w:szCs w:val="22"/>
        </w:rPr>
      </w:pPr>
      <w:r w:rsidRPr="00AB65B4">
        <w:rPr>
          <w:rFonts w:cstheme="minorHAnsi"/>
          <w:szCs w:val="22"/>
        </w:rPr>
        <w:t xml:space="preserve">The advantage for shareholders </w:t>
      </w:r>
      <w:r w:rsidR="0099284F">
        <w:rPr>
          <w:rFonts w:cstheme="minorHAnsi"/>
          <w:szCs w:val="22"/>
        </w:rPr>
        <w:t>are</w:t>
      </w:r>
      <w:r w:rsidRPr="00AB65B4">
        <w:rPr>
          <w:rFonts w:cstheme="minorHAnsi"/>
          <w:szCs w:val="22"/>
        </w:rPr>
        <w:t xml:space="preserve">: "Relative to the stakeholder model the investor gets a higher </w:t>
      </w:r>
      <w:r w:rsidR="0099284F">
        <w:rPr>
          <w:rFonts w:cstheme="minorHAnsi"/>
          <w:szCs w:val="22"/>
        </w:rPr>
        <w:t xml:space="preserve">            </w:t>
      </w:r>
      <w:r w:rsidRPr="00AB65B4">
        <w:rPr>
          <w:rFonts w:cstheme="minorHAnsi"/>
          <w:szCs w:val="22"/>
        </w:rPr>
        <w:t>rate of return", "There is a higher likelihood of the encouragement of economic growth and of</w:t>
      </w:r>
      <w:r w:rsidR="0099284F">
        <w:rPr>
          <w:rFonts w:cstheme="minorHAnsi"/>
          <w:szCs w:val="22"/>
        </w:rPr>
        <w:t xml:space="preserve"> </w:t>
      </w:r>
      <w:r w:rsidRPr="00AB65B4">
        <w:rPr>
          <w:rFonts w:cstheme="minorHAnsi"/>
          <w:szCs w:val="22"/>
        </w:rPr>
        <w:t xml:space="preserve"> </w:t>
      </w:r>
      <w:r w:rsidR="0099284F">
        <w:rPr>
          <w:rFonts w:cstheme="minorHAnsi"/>
          <w:szCs w:val="22"/>
        </w:rPr>
        <w:t xml:space="preserve"> </w:t>
      </w:r>
      <w:r w:rsidRPr="00AB65B4">
        <w:rPr>
          <w:rFonts w:cstheme="minorHAnsi"/>
          <w:szCs w:val="22"/>
        </w:rPr>
        <w:t>entrepreneurship"</w:t>
      </w:r>
      <w:r w:rsidR="0099284F">
        <w:rPr>
          <w:rFonts w:cstheme="minorHAnsi"/>
          <w:szCs w:val="22"/>
        </w:rPr>
        <w:t xml:space="preserve"> </w:t>
      </w:r>
      <w:r w:rsidR="0099284F" w:rsidRPr="00AB65B4">
        <w:rPr>
          <w:rFonts w:cstheme="minorHAnsi"/>
          <w:szCs w:val="22"/>
        </w:rPr>
        <w:t>(</w:t>
      </w:r>
      <w:r w:rsidR="0099284F" w:rsidRPr="00AB65B4">
        <w:rPr>
          <w:rFonts w:cstheme="minorHAnsi"/>
          <w:szCs w:val="22"/>
          <w:lang w:val="en-US"/>
        </w:rPr>
        <w:t>Johnson et al, 2017</w:t>
      </w:r>
      <w:r w:rsidR="0099284F" w:rsidRPr="00AB65B4">
        <w:rPr>
          <w:rFonts w:cstheme="minorHAnsi"/>
          <w:szCs w:val="22"/>
        </w:rPr>
        <w:t>)</w:t>
      </w:r>
      <w:r w:rsidR="0099284F">
        <w:rPr>
          <w:rFonts w:cstheme="minorHAnsi"/>
          <w:szCs w:val="22"/>
        </w:rPr>
        <w:t>.</w:t>
      </w:r>
    </w:p>
    <w:p w14:paraId="1BC73886" w14:textId="36A579A5" w:rsidR="00892F6F" w:rsidRPr="00AB65B4" w:rsidRDefault="009765CA" w:rsidP="00AB65B4">
      <w:pPr>
        <w:spacing w:line="360" w:lineRule="auto"/>
        <w:jc w:val="both"/>
        <w:rPr>
          <w:rFonts w:cstheme="minorHAnsi"/>
          <w:szCs w:val="22"/>
        </w:rPr>
      </w:pPr>
      <w:r>
        <w:rPr>
          <w:rFonts w:cstheme="minorHAnsi"/>
          <w:szCs w:val="22"/>
        </w:rPr>
        <w:t>This</w:t>
      </w:r>
      <w:r w:rsidR="00892F6F" w:rsidRPr="00AB65B4">
        <w:rPr>
          <w:rFonts w:cstheme="minorHAnsi"/>
          <w:szCs w:val="22"/>
        </w:rPr>
        <w:t xml:space="preserve"> model in theory contains also its flaws as e.g. "Corporate reputation and top management greed" and "managers </w:t>
      </w:r>
      <w:r w:rsidR="00DF7AE1">
        <w:rPr>
          <w:rFonts w:cstheme="minorHAnsi"/>
          <w:szCs w:val="22"/>
        </w:rPr>
        <w:t xml:space="preserve">prefer to pursue their own agenda rather than working towards </w:t>
      </w:r>
      <w:r w:rsidR="00892F6F" w:rsidRPr="00AB65B4">
        <w:rPr>
          <w:rFonts w:cstheme="minorHAnsi"/>
          <w:szCs w:val="22"/>
        </w:rPr>
        <w:t xml:space="preserve">shareholder value </w:t>
      </w:r>
      <w:r w:rsidR="00DF7AE1">
        <w:rPr>
          <w:rFonts w:cstheme="minorHAnsi"/>
          <w:szCs w:val="22"/>
        </w:rPr>
        <w:t>agenda</w:t>
      </w:r>
      <w:r w:rsidR="00C24049">
        <w:rPr>
          <w:rFonts w:cstheme="minorHAnsi"/>
          <w:szCs w:val="22"/>
        </w:rPr>
        <w:t>”</w:t>
      </w:r>
      <w:r w:rsidR="00892F6F" w:rsidRPr="00AB65B4">
        <w:rPr>
          <w:rFonts w:cstheme="minorHAnsi"/>
          <w:szCs w:val="22"/>
        </w:rPr>
        <w:t xml:space="preserve"> - which Citi is addressing by its board committee in terms of </w:t>
      </w:r>
      <w:r w:rsidR="00C24049">
        <w:rPr>
          <w:rFonts w:cstheme="minorHAnsi"/>
          <w:szCs w:val="22"/>
        </w:rPr>
        <w:t xml:space="preserve">e.g. </w:t>
      </w:r>
      <w:r w:rsidR="00892F6F" w:rsidRPr="00AB65B4">
        <w:rPr>
          <w:rFonts w:cstheme="minorHAnsi"/>
          <w:szCs w:val="22"/>
        </w:rPr>
        <w:t>Compensation, Ethics and Audit.</w:t>
      </w:r>
      <w:r w:rsidR="007D0345">
        <w:rPr>
          <w:rFonts w:cstheme="minorHAnsi"/>
          <w:szCs w:val="22"/>
        </w:rPr>
        <w:t xml:space="preserve"> </w:t>
      </w:r>
      <w:r w:rsidR="00892F6F" w:rsidRPr="00AB65B4">
        <w:rPr>
          <w:rFonts w:cstheme="minorHAnsi"/>
          <w:szCs w:val="22"/>
        </w:rPr>
        <w:t>Citi had implemented after the financial crisis also stronger internal controls like implementation of Sarbanes Oxley processes to address events like happened at Enron</w:t>
      </w:r>
      <w:r w:rsidR="00823ED8">
        <w:rPr>
          <w:rFonts w:cstheme="minorHAnsi"/>
          <w:szCs w:val="22"/>
        </w:rPr>
        <w:t xml:space="preserve"> </w:t>
      </w:r>
      <w:r w:rsidR="00E02CA0" w:rsidRPr="00AB65B4">
        <w:rPr>
          <w:rFonts w:cstheme="minorHAnsi"/>
          <w:szCs w:val="22"/>
        </w:rPr>
        <w:t>(</w:t>
      </w:r>
      <w:r w:rsidR="00887F25" w:rsidRPr="0046003C">
        <w:rPr>
          <w:rFonts w:cstheme="minorHAnsi"/>
          <w:szCs w:val="22"/>
        </w:rPr>
        <w:t>AUDIT 2018</w:t>
      </w:r>
      <w:r w:rsidR="00E02CA0" w:rsidRPr="00AB65B4">
        <w:rPr>
          <w:rFonts w:cstheme="minorHAnsi"/>
          <w:szCs w:val="22"/>
        </w:rPr>
        <w:t>)</w:t>
      </w:r>
      <w:r w:rsidR="00823ED8">
        <w:rPr>
          <w:rFonts w:cstheme="minorHAnsi"/>
          <w:szCs w:val="22"/>
        </w:rPr>
        <w:t>.</w:t>
      </w:r>
      <w:r w:rsidR="00892F6F" w:rsidRPr="00AB65B4">
        <w:rPr>
          <w:rFonts w:cstheme="minorHAnsi"/>
          <w:szCs w:val="22"/>
        </w:rPr>
        <w:t xml:space="preserve"> </w:t>
      </w:r>
    </w:p>
    <w:p w14:paraId="2C8B74E4" w14:textId="77777777" w:rsidR="006D1EF7" w:rsidRPr="007079E9" w:rsidRDefault="006D1EF7" w:rsidP="006D1EF7">
      <w:pPr>
        <w:pStyle w:val="ListParagraph"/>
        <w:ind w:left="1068"/>
        <w:jc w:val="both"/>
        <w:rPr>
          <w:lang w:val="en-US"/>
        </w:rPr>
      </w:pPr>
    </w:p>
    <w:p w14:paraId="504ECEA0" w14:textId="7ABF0335" w:rsidR="004A52D9" w:rsidRDefault="004A52D9" w:rsidP="004A52D9">
      <w:pPr>
        <w:pStyle w:val="Heading2"/>
        <w:rPr>
          <w:lang w:val="en-US"/>
        </w:rPr>
      </w:pPr>
      <w:bookmarkStart w:id="10" w:name="_Toc521457091"/>
      <w:r w:rsidRPr="00DA2C2C">
        <w:rPr>
          <w:lang w:val="en-US"/>
        </w:rPr>
        <w:t>2.</w:t>
      </w:r>
      <w:r w:rsidR="00B6269C">
        <w:rPr>
          <w:lang w:val="en-US"/>
        </w:rPr>
        <w:t>3</w:t>
      </w:r>
      <w:r w:rsidRPr="00DA2C2C">
        <w:rPr>
          <w:lang w:val="en-US"/>
        </w:rPr>
        <w:tab/>
      </w:r>
      <w:r>
        <w:rPr>
          <w:lang w:val="en-US"/>
        </w:rPr>
        <w:t xml:space="preserve">CITIGROUP IN </w:t>
      </w:r>
      <w:r w:rsidRPr="00DA2C2C">
        <w:rPr>
          <w:lang w:val="en-US"/>
        </w:rPr>
        <w:t>COLOMBIA</w:t>
      </w:r>
      <w:bookmarkEnd w:id="10"/>
    </w:p>
    <w:p w14:paraId="75F85ADE" w14:textId="77777777" w:rsidR="007016B7" w:rsidRPr="007016B7" w:rsidRDefault="007016B7" w:rsidP="007016B7">
      <w:pPr>
        <w:rPr>
          <w:lang w:val="en-US"/>
        </w:rPr>
      </w:pPr>
    </w:p>
    <w:p w14:paraId="7B50E859" w14:textId="635A640B" w:rsidR="00900376" w:rsidRPr="00DB7749" w:rsidRDefault="00900376" w:rsidP="00E91BBE">
      <w:pPr>
        <w:spacing w:line="360" w:lineRule="auto"/>
        <w:jc w:val="both"/>
        <w:rPr>
          <w:lang w:val="en-US"/>
        </w:rPr>
      </w:pPr>
      <w:r w:rsidRPr="00900376">
        <w:rPr>
          <w:lang w:val="en-US"/>
        </w:rPr>
        <w:t>Established in 1916,</w:t>
      </w:r>
      <w:r w:rsidR="00E02CA0">
        <w:rPr>
          <w:lang w:val="en-US"/>
        </w:rPr>
        <w:t xml:space="preserve"> </w:t>
      </w:r>
      <w:r w:rsidR="00E02CA0" w:rsidRPr="00900376">
        <w:rPr>
          <w:lang w:val="en-US"/>
        </w:rPr>
        <w:t>becoming the oldest international bank in the country</w:t>
      </w:r>
      <w:r w:rsidR="00E02CA0">
        <w:rPr>
          <w:lang w:val="en-US"/>
        </w:rPr>
        <w:t>,</w:t>
      </w:r>
      <w:r w:rsidRPr="00900376">
        <w:rPr>
          <w:lang w:val="en-US"/>
        </w:rPr>
        <w:t xml:space="preserve"> Citi Colombia is the preferred bank for multinational and most top domestic companies</w:t>
      </w:r>
      <w:r w:rsidR="006D1EF7">
        <w:rPr>
          <w:lang w:val="en-US"/>
        </w:rPr>
        <w:t xml:space="preserve"> in Colombia</w:t>
      </w:r>
      <w:r w:rsidRPr="00900376">
        <w:rPr>
          <w:lang w:val="en-US"/>
        </w:rPr>
        <w:t xml:space="preserve">. </w:t>
      </w:r>
      <w:r w:rsidR="00E02CA0">
        <w:rPr>
          <w:lang w:val="en-US"/>
        </w:rPr>
        <w:t xml:space="preserve"> </w:t>
      </w:r>
      <w:r w:rsidRPr="00900376">
        <w:rPr>
          <w:lang w:val="en-US"/>
        </w:rPr>
        <w:t>With its financial strength and unique transactional platforms, Citi is the bank of choice for foreign trade, FX trading, cash management and offshore investment products. Citi Colombia offers key services that include Personal Banker, differentiated process</w:t>
      </w:r>
      <w:r w:rsidR="00C24049">
        <w:rPr>
          <w:lang w:val="en-US"/>
        </w:rPr>
        <w:t>es</w:t>
      </w:r>
      <w:r w:rsidRPr="00900376">
        <w:rPr>
          <w:lang w:val="en-US"/>
        </w:rPr>
        <w:t xml:space="preserve"> and preferential service across all channels.</w:t>
      </w:r>
      <w:r w:rsidR="00E02CA0">
        <w:rPr>
          <w:lang w:val="en-US"/>
        </w:rPr>
        <w:t xml:space="preserve"> (</w:t>
      </w:r>
      <w:r w:rsidR="00823ED8" w:rsidRPr="00DB7749">
        <w:rPr>
          <w:lang w:val="en-US"/>
        </w:rPr>
        <w:t>C</w:t>
      </w:r>
      <w:r w:rsidR="00DB7749" w:rsidRPr="00DB7749">
        <w:rPr>
          <w:lang w:val="en-US"/>
        </w:rPr>
        <w:t>ITI-COL 2018</w:t>
      </w:r>
      <w:r w:rsidR="00E02CA0" w:rsidRPr="00DB7749">
        <w:rPr>
          <w:lang w:val="en-US"/>
        </w:rPr>
        <w:t>)</w:t>
      </w:r>
    </w:p>
    <w:p w14:paraId="67D2F081" w14:textId="39055250" w:rsidR="00E02CA0" w:rsidRDefault="00E02CA0" w:rsidP="00E91BBE">
      <w:pPr>
        <w:spacing w:line="360" w:lineRule="auto"/>
        <w:jc w:val="both"/>
        <w:rPr>
          <w:rFonts w:asciiTheme="majorHAnsi" w:eastAsiaTheme="majorEastAsia" w:hAnsiTheme="majorHAnsi" w:cstheme="majorBidi"/>
          <w:b/>
          <w:color w:val="000000" w:themeColor="text1"/>
          <w:sz w:val="24"/>
          <w:lang w:val="en-US"/>
        </w:rPr>
      </w:pPr>
      <w:r w:rsidRPr="00DB7749">
        <w:rPr>
          <w:lang w:val="en-US"/>
        </w:rPr>
        <w:t>In</w:t>
      </w:r>
      <w:r w:rsidR="00900376" w:rsidRPr="00DB7749">
        <w:rPr>
          <w:lang w:val="en-US"/>
        </w:rPr>
        <w:t xml:space="preserve"> Colombia,</w:t>
      </w:r>
      <w:r w:rsidRPr="00DB7749">
        <w:rPr>
          <w:lang w:val="en-US"/>
        </w:rPr>
        <w:t xml:space="preserve"> t</w:t>
      </w:r>
      <w:r w:rsidR="00900376" w:rsidRPr="00DB7749">
        <w:rPr>
          <w:lang w:val="en-US"/>
        </w:rPr>
        <w:t xml:space="preserve">he </w:t>
      </w:r>
      <w:r w:rsidR="001D6EB4" w:rsidRPr="00DB7749">
        <w:rPr>
          <w:lang w:val="en-US"/>
        </w:rPr>
        <w:t>bank</w:t>
      </w:r>
      <w:r w:rsidR="00900376" w:rsidRPr="00DB7749">
        <w:rPr>
          <w:lang w:val="en-US"/>
        </w:rPr>
        <w:t xml:space="preserve"> has 3,472 employees; It operates in 13 cities in the country and has close to 560,000 customers.</w:t>
      </w:r>
      <w:r w:rsidR="006D1EF7" w:rsidRPr="00DB7749">
        <w:rPr>
          <w:lang w:val="en-US"/>
        </w:rPr>
        <w:t xml:space="preserve"> (</w:t>
      </w:r>
      <w:r w:rsidR="00DB7749" w:rsidRPr="00DB7749">
        <w:rPr>
          <w:lang w:val="en-US"/>
        </w:rPr>
        <w:t>CITI-COL 2018</w:t>
      </w:r>
      <w:r w:rsidR="006D1EF7" w:rsidRPr="00DB7749">
        <w:rPr>
          <w:lang w:val="en-US"/>
        </w:rPr>
        <w:t>)</w:t>
      </w:r>
    </w:p>
    <w:p w14:paraId="27286292" w14:textId="77777777" w:rsidR="009765CA" w:rsidRDefault="009765CA">
      <w:pPr>
        <w:spacing w:after="160" w:line="259" w:lineRule="auto"/>
        <w:rPr>
          <w:rFonts w:asciiTheme="majorHAnsi" w:eastAsiaTheme="majorEastAsia" w:hAnsiTheme="majorHAnsi" w:cstheme="majorBidi"/>
          <w:b/>
          <w:color w:val="000000" w:themeColor="text1"/>
          <w:sz w:val="24"/>
          <w:lang w:val="en-US"/>
        </w:rPr>
      </w:pPr>
      <w:r>
        <w:rPr>
          <w:lang w:val="en-US"/>
        </w:rPr>
        <w:br w:type="page"/>
      </w:r>
    </w:p>
    <w:p w14:paraId="48ED6AA3" w14:textId="77777777" w:rsidR="009765CA" w:rsidRDefault="009765CA" w:rsidP="00962688">
      <w:pPr>
        <w:pStyle w:val="Heading3"/>
        <w:ind w:firstLine="708"/>
        <w:rPr>
          <w:lang w:val="en-US"/>
        </w:rPr>
      </w:pPr>
    </w:p>
    <w:p w14:paraId="41A1A5D6" w14:textId="535A43F2" w:rsidR="00962688" w:rsidRDefault="005C2B75" w:rsidP="00962688">
      <w:pPr>
        <w:pStyle w:val="Heading3"/>
        <w:ind w:firstLine="708"/>
        <w:rPr>
          <w:lang w:val="en-US"/>
        </w:rPr>
      </w:pPr>
      <w:bookmarkStart w:id="11" w:name="_Toc521457092"/>
      <w:r w:rsidRPr="00DA2C2C">
        <w:rPr>
          <w:lang w:val="en-US"/>
        </w:rPr>
        <w:t>2.</w:t>
      </w:r>
      <w:r w:rsidR="00B6269C">
        <w:rPr>
          <w:lang w:val="en-US"/>
        </w:rPr>
        <w:t>3</w:t>
      </w:r>
      <w:r w:rsidRPr="00DA2C2C">
        <w:rPr>
          <w:lang w:val="en-US"/>
        </w:rPr>
        <w:t>.</w:t>
      </w:r>
      <w:r w:rsidR="00AB65B4">
        <w:rPr>
          <w:lang w:val="en-US"/>
        </w:rPr>
        <w:t>1</w:t>
      </w:r>
      <w:r w:rsidRPr="00DA2C2C">
        <w:rPr>
          <w:lang w:val="en-US"/>
        </w:rPr>
        <w:t xml:space="preserve"> </w:t>
      </w:r>
      <w:r w:rsidRPr="00DA2C2C">
        <w:rPr>
          <w:lang w:val="en-US"/>
        </w:rPr>
        <w:tab/>
      </w:r>
      <w:r w:rsidR="00962688" w:rsidRPr="00DA2C2C">
        <w:rPr>
          <w:lang w:val="en-US"/>
        </w:rPr>
        <w:t xml:space="preserve">VALUE CHAIN </w:t>
      </w:r>
      <w:r w:rsidR="00E765BF">
        <w:rPr>
          <w:lang w:val="en-US"/>
        </w:rPr>
        <w:t>CITIGROUP COLOMBIA</w:t>
      </w:r>
      <w:bookmarkEnd w:id="11"/>
    </w:p>
    <w:p w14:paraId="76DE7976" w14:textId="77777777" w:rsidR="007016B7" w:rsidRPr="007016B7" w:rsidRDefault="007016B7" w:rsidP="007016B7">
      <w:pPr>
        <w:rPr>
          <w:lang w:val="en-US"/>
        </w:rPr>
      </w:pPr>
    </w:p>
    <w:p w14:paraId="5986E1D6" w14:textId="30C8820D" w:rsidR="00E765BF" w:rsidRDefault="00E765BF" w:rsidP="005F563C">
      <w:pPr>
        <w:spacing w:line="360" w:lineRule="auto"/>
        <w:rPr>
          <w:lang w:val="en-US"/>
        </w:rPr>
      </w:pPr>
      <w:r w:rsidRPr="00E765BF">
        <w:rPr>
          <w:lang w:val="en-US"/>
        </w:rPr>
        <w:t xml:space="preserve">Michael Porter’s Value chain </w:t>
      </w:r>
      <w:r w:rsidRPr="00AE07C5">
        <w:rPr>
          <w:lang w:val="en-US"/>
        </w:rPr>
        <w:t>concept</w:t>
      </w:r>
      <w:r w:rsidR="006F1BFF" w:rsidRPr="00AE07C5">
        <w:rPr>
          <w:lang w:val="en-US"/>
        </w:rPr>
        <w:t xml:space="preserve"> (</w:t>
      </w:r>
      <w:r w:rsidR="00DB7749" w:rsidRPr="00AE07C5">
        <w:rPr>
          <w:lang w:val="en-US"/>
        </w:rPr>
        <w:t>PORTER</w:t>
      </w:r>
      <w:r w:rsidR="0099284F">
        <w:rPr>
          <w:lang w:val="en-US"/>
        </w:rPr>
        <w:t>,</w:t>
      </w:r>
      <w:r w:rsidR="00DB7749" w:rsidRPr="00AE07C5">
        <w:rPr>
          <w:lang w:val="en-US"/>
        </w:rPr>
        <w:t xml:space="preserve"> 1985</w:t>
      </w:r>
      <w:r w:rsidR="006F1BFF" w:rsidRPr="00AE07C5">
        <w:rPr>
          <w:lang w:val="en-US"/>
        </w:rPr>
        <w:t>)</w:t>
      </w:r>
      <w:r w:rsidRPr="00AE07C5">
        <w:rPr>
          <w:lang w:val="en-US"/>
        </w:rPr>
        <w:t xml:space="preserve"> i</w:t>
      </w:r>
      <w:r w:rsidRPr="00E765BF">
        <w:rPr>
          <w:lang w:val="en-US"/>
        </w:rPr>
        <w:t xml:space="preserve">s one of the most valued concept in today’s market because the Value chain </w:t>
      </w:r>
      <w:r w:rsidR="00E02CA0">
        <w:rPr>
          <w:lang w:val="en-US"/>
        </w:rPr>
        <w:t>explains</w:t>
      </w:r>
      <w:r w:rsidRPr="00E765BF">
        <w:rPr>
          <w:lang w:val="en-US"/>
        </w:rPr>
        <w:t xml:space="preserve"> how </w:t>
      </w:r>
      <w:r>
        <w:rPr>
          <w:lang w:val="en-US"/>
        </w:rPr>
        <w:t>a company</w:t>
      </w:r>
      <w:r w:rsidRPr="00E765BF">
        <w:rPr>
          <w:lang w:val="en-US"/>
        </w:rPr>
        <w:t xml:space="preserve"> can differentiate </w:t>
      </w:r>
      <w:r>
        <w:rPr>
          <w:lang w:val="en-US"/>
        </w:rPr>
        <w:t>its</w:t>
      </w:r>
      <w:r w:rsidRPr="00E765BF">
        <w:rPr>
          <w:lang w:val="en-US"/>
        </w:rPr>
        <w:t xml:space="preserve"> products by analyzing the chain of events which occur within </w:t>
      </w:r>
      <w:r>
        <w:rPr>
          <w:lang w:val="en-US"/>
        </w:rPr>
        <w:t>the</w:t>
      </w:r>
      <w:r w:rsidRPr="00E765BF">
        <w:rPr>
          <w:lang w:val="en-US"/>
        </w:rPr>
        <w:t xml:space="preserve"> company. </w:t>
      </w:r>
      <w:r w:rsidR="006F1BFF">
        <w:rPr>
          <w:lang w:val="en-US"/>
        </w:rPr>
        <w:t xml:space="preserve">The Value chain of Citigroup </w:t>
      </w:r>
      <w:r w:rsidR="00E02CA0">
        <w:rPr>
          <w:lang w:val="en-US"/>
        </w:rPr>
        <w:t xml:space="preserve">Colombia </w:t>
      </w:r>
      <w:r w:rsidR="006F1BFF">
        <w:rPr>
          <w:lang w:val="en-US"/>
        </w:rPr>
        <w:t>looks as follow:</w:t>
      </w:r>
    </w:p>
    <w:p w14:paraId="6AA86E1A" w14:textId="77777777" w:rsidR="006F1BFF" w:rsidRDefault="006F1BFF" w:rsidP="006F1BFF">
      <w:pPr>
        <w:keepNext/>
      </w:pPr>
      <w:r>
        <w:rPr>
          <w:noProof/>
          <w:lang w:val="en-US"/>
        </w:rPr>
        <w:drawing>
          <wp:inline distT="0" distB="0" distL="0" distR="0" wp14:anchorId="77839B73" wp14:editId="13BAAA33">
            <wp:extent cx="4010025" cy="14933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4041597" cy="1505057"/>
                    </a:xfrm>
                    <a:prstGeom prst="rect">
                      <a:avLst/>
                    </a:prstGeom>
                    <a:noFill/>
                    <a:ln>
                      <a:noFill/>
                    </a:ln>
                  </pic:spPr>
                </pic:pic>
              </a:graphicData>
            </a:graphic>
          </wp:inline>
        </w:drawing>
      </w:r>
    </w:p>
    <w:p w14:paraId="5D427836" w14:textId="6E209F11" w:rsidR="006F1BFF" w:rsidRDefault="006F1BFF" w:rsidP="006F1BFF">
      <w:pPr>
        <w:pStyle w:val="Caption"/>
        <w:rPr>
          <w:lang w:val="en-US"/>
        </w:rPr>
      </w:pPr>
      <w:bookmarkStart w:id="12" w:name="_Toc521457062"/>
      <w:r>
        <w:t xml:space="preserve">Figure </w:t>
      </w:r>
      <w:r>
        <w:fldChar w:fldCharType="begin"/>
      </w:r>
      <w:r>
        <w:instrText xml:space="preserve"> SEQ Figure \* ARABIC </w:instrText>
      </w:r>
      <w:r>
        <w:fldChar w:fldCharType="separate"/>
      </w:r>
      <w:r w:rsidR="006648CE">
        <w:rPr>
          <w:noProof/>
        </w:rPr>
        <w:t>4</w:t>
      </w:r>
      <w:r>
        <w:fldChar w:fldCharType="end"/>
      </w:r>
      <w:r>
        <w:t xml:space="preserve"> V</w:t>
      </w:r>
      <w:r w:rsidR="00006926">
        <w:t>ALUE CHAIN</w:t>
      </w:r>
      <w:r>
        <w:t xml:space="preserve"> </w:t>
      </w:r>
      <w:r w:rsidR="00006926">
        <w:t>–</w:t>
      </w:r>
      <w:r>
        <w:t xml:space="preserve"> C</w:t>
      </w:r>
      <w:r w:rsidR="00006926">
        <w:t>ITIGROUP COLOMBIA</w:t>
      </w:r>
      <w:bookmarkEnd w:id="12"/>
    </w:p>
    <w:p w14:paraId="30FCBD27" w14:textId="20EFF64C" w:rsidR="0072611B" w:rsidRDefault="006F1BFF" w:rsidP="00AB65B4">
      <w:pPr>
        <w:spacing w:line="360" w:lineRule="auto"/>
        <w:jc w:val="both"/>
        <w:rPr>
          <w:lang w:val="en-US"/>
        </w:rPr>
      </w:pPr>
      <w:r>
        <w:rPr>
          <w:lang w:val="en-US"/>
        </w:rPr>
        <w:t>M</w:t>
      </w:r>
      <w:r w:rsidRPr="006F1BFF">
        <w:rPr>
          <w:lang w:val="en-US"/>
        </w:rPr>
        <w:t>arketing</w:t>
      </w:r>
      <w:r>
        <w:rPr>
          <w:lang w:val="en-US"/>
        </w:rPr>
        <w:t xml:space="preserve"> plays an important factor </w:t>
      </w:r>
      <w:r w:rsidRPr="006F1BFF">
        <w:rPr>
          <w:lang w:val="en-US"/>
        </w:rPr>
        <w:t xml:space="preserve">for </w:t>
      </w:r>
      <w:r>
        <w:rPr>
          <w:lang w:val="en-US"/>
        </w:rPr>
        <w:t>Citigroup(</w:t>
      </w:r>
      <w:r w:rsidR="00AE07C5" w:rsidRPr="00AE07C5">
        <w:rPr>
          <w:lang w:val="en-US"/>
        </w:rPr>
        <w:t>FORBES</w:t>
      </w:r>
      <w:r w:rsidR="0099284F">
        <w:rPr>
          <w:lang w:val="en-US"/>
        </w:rPr>
        <w:t>,</w:t>
      </w:r>
      <w:r w:rsidR="00AE07C5" w:rsidRPr="00AE07C5">
        <w:rPr>
          <w:lang w:val="en-US"/>
        </w:rPr>
        <w:t xml:space="preserve"> 2014</w:t>
      </w:r>
      <w:r w:rsidRPr="00AE07C5">
        <w:rPr>
          <w:lang w:val="en-US"/>
        </w:rPr>
        <w:t>)</w:t>
      </w:r>
      <w:r w:rsidR="00A27761" w:rsidRPr="00AE07C5">
        <w:rPr>
          <w:lang w:val="en-US"/>
        </w:rPr>
        <w:t>.</w:t>
      </w:r>
      <w:r w:rsidRPr="006F1BFF">
        <w:rPr>
          <w:lang w:val="en-US"/>
        </w:rPr>
        <w:t xml:space="preserve"> Competition has grown intense</w:t>
      </w:r>
      <w:r w:rsidR="0072611B">
        <w:rPr>
          <w:lang w:val="en-US"/>
        </w:rPr>
        <w:t xml:space="preserve"> in th</w:t>
      </w:r>
      <w:r w:rsidR="00EE1AC4">
        <w:rPr>
          <w:lang w:val="en-US"/>
        </w:rPr>
        <w:t>e</w:t>
      </w:r>
      <w:r w:rsidR="0072611B">
        <w:rPr>
          <w:lang w:val="en-US"/>
        </w:rPr>
        <w:t xml:space="preserve"> developing country</w:t>
      </w:r>
      <w:r w:rsidR="001D6EB4">
        <w:rPr>
          <w:lang w:val="en-US"/>
        </w:rPr>
        <w:t xml:space="preserve"> Colombia</w:t>
      </w:r>
      <w:r w:rsidRPr="006F1BFF">
        <w:rPr>
          <w:lang w:val="en-US"/>
        </w:rPr>
        <w:t xml:space="preserve"> and there are</w:t>
      </w:r>
      <w:r w:rsidR="00DF7AE1">
        <w:rPr>
          <w:lang w:val="en-US"/>
        </w:rPr>
        <w:t xml:space="preserve"> arriving</w:t>
      </w:r>
      <w:r w:rsidRPr="006F1BFF">
        <w:rPr>
          <w:lang w:val="en-US"/>
        </w:rPr>
        <w:t xml:space="preserve"> </w:t>
      </w:r>
      <w:r w:rsidR="00DF7AE1">
        <w:rPr>
          <w:lang w:val="en-US"/>
        </w:rPr>
        <w:t xml:space="preserve">an increasing number of </w:t>
      </w:r>
      <w:r w:rsidR="006D6056">
        <w:rPr>
          <w:lang w:val="en-US"/>
        </w:rPr>
        <w:t>foreign</w:t>
      </w:r>
      <w:r w:rsidRPr="006F1BFF">
        <w:rPr>
          <w:lang w:val="en-US"/>
        </w:rPr>
        <w:t xml:space="preserve"> </w:t>
      </w:r>
      <w:r w:rsidR="00DF7AE1">
        <w:rPr>
          <w:lang w:val="en-US"/>
        </w:rPr>
        <w:t xml:space="preserve">banks </w:t>
      </w:r>
      <w:r w:rsidRPr="006F1BFF">
        <w:rPr>
          <w:lang w:val="en-US"/>
        </w:rPr>
        <w:t>in the market</w:t>
      </w:r>
      <w:r>
        <w:rPr>
          <w:lang w:val="en-US"/>
        </w:rPr>
        <w:t xml:space="preserve"> </w:t>
      </w:r>
      <w:r w:rsidR="00DF7AE1">
        <w:rPr>
          <w:lang w:val="en-US"/>
        </w:rPr>
        <w:t xml:space="preserve">as </w:t>
      </w:r>
      <w:r>
        <w:rPr>
          <w:lang w:val="en-US"/>
        </w:rPr>
        <w:t>Scotiabank</w:t>
      </w:r>
      <w:r w:rsidR="00C24049">
        <w:rPr>
          <w:lang w:val="en-US"/>
        </w:rPr>
        <w:t xml:space="preserve"> and</w:t>
      </w:r>
      <w:r w:rsidR="00DF7AE1">
        <w:rPr>
          <w:lang w:val="en-US"/>
        </w:rPr>
        <w:t xml:space="preserve"> </w:t>
      </w:r>
      <w:r>
        <w:rPr>
          <w:lang w:val="en-US"/>
        </w:rPr>
        <w:t>BBVA</w:t>
      </w:r>
      <w:r w:rsidRPr="006F1BFF">
        <w:rPr>
          <w:lang w:val="en-US"/>
        </w:rPr>
        <w:t xml:space="preserve">. </w:t>
      </w:r>
      <w:r w:rsidR="00DF7AE1">
        <w:rPr>
          <w:lang w:val="en-US"/>
        </w:rPr>
        <w:t>Therefore, marketing</w:t>
      </w:r>
      <w:r w:rsidRPr="006F1BFF">
        <w:rPr>
          <w:lang w:val="en-US"/>
        </w:rPr>
        <w:t xml:space="preserve"> </w:t>
      </w:r>
      <w:r w:rsidR="00DF7AE1">
        <w:rPr>
          <w:lang w:val="en-US"/>
        </w:rPr>
        <w:t xml:space="preserve">is having a </w:t>
      </w:r>
      <w:r w:rsidR="0072611B">
        <w:rPr>
          <w:lang w:val="en-US"/>
        </w:rPr>
        <w:t xml:space="preserve">more </w:t>
      </w:r>
      <w:r w:rsidRPr="006F1BFF">
        <w:rPr>
          <w:lang w:val="en-US"/>
        </w:rPr>
        <w:t xml:space="preserve">important </w:t>
      </w:r>
      <w:r w:rsidR="00DF7AE1">
        <w:rPr>
          <w:lang w:val="en-US"/>
        </w:rPr>
        <w:t xml:space="preserve">role </w:t>
      </w:r>
      <w:r w:rsidRPr="006F1BFF">
        <w:rPr>
          <w:lang w:val="en-US"/>
        </w:rPr>
        <w:t xml:space="preserve">for </w:t>
      </w:r>
      <w:r w:rsidR="0072611B">
        <w:rPr>
          <w:lang w:val="en-US"/>
        </w:rPr>
        <w:t>Citigroup</w:t>
      </w:r>
      <w:r w:rsidRPr="006F1BFF">
        <w:rPr>
          <w:lang w:val="en-US"/>
        </w:rPr>
        <w:t xml:space="preserve"> to </w:t>
      </w:r>
      <w:r w:rsidR="001D69FD">
        <w:rPr>
          <w:lang w:val="en-US"/>
        </w:rPr>
        <w:t>mitigate</w:t>
      </w:r>
      <w:r w:rsidRPr="006F1BFF">
        <w:rPr>
          <w:lang w:val="en-US"/>
        </w:rPr>
        <w:t xml:space="preserve"> the competitive pressures.</w:t>
      </w:r>
      <w:r w:rsidR="0072611B">
        <w:rPr>
          <w:lang w:val="en-US"/>
        </w:rPr>
        <w:t xml:space="preserve"> S</w:t>
      </w:r>
      <w:r w:rsidRPr="006F1BFF">
        <w:rPr>
          <w:lang w:val="en-US"/>
        </w:rPr>
        <w:t xml:space="preserve">egmentation is </w:t>
      </w:r>
      <w:r w:rsidR="00DF7AE1">
        <w:rPr>
          <w:lang w:val="en-US"/>
        </w:rPr>
        <w:t>vital</w:t>
      </w:r>
      <w:r w:rsidRPr="006F1BFF">
        <w:rPr>
          <w:lang w:val="en-US"/>
        </w:rPr>
        <w:t xml:space="preserve"> for banking </w:t>
      </w:r>
      <w:r w:rsidR="00DF7AE1">
        <w:rPr>
          <w:lang w:val="en-US"/>
        </w:rPr>
        <w:t>because</w:t>
      </w:r>
      <w:r w:rsidRPr="006F1BFF">
        <w:rPr>
          <w:lang w:val="en-US"/>
        </w:rPr>
        <w:t xml:space="preserve"> the consumer</w:t>
      </w:r>
      <w:r w:rsidR="00E02CA0">
        <w:rPr>
          <w:lang w:val="en-US"/>
        </w:rPr>
        <w:t>/institutional</w:t>
      </w:r>
      <w:r w:rsidRPr="006F1BFF">
        <w:rPr>
          <w:lang w:val="en-US"/>
        </w:rPr>
        <w:t xml:space="preserve"> segments cannot be targeted </w:t>
      </w:r>
      <w:r w:rsidR="00DF7AE1">
        <w:rPr>
          <w:lang w:val="en-US"/>
        </w:rPr>
        <w:t>the same way</w:t>
      </w:r>
      <w:r w:rsidRPr="006F1BFF">
        <w:rPr>
          <w:lang w:val="en-US"/>
        </w:rPr>
        <w:t xml:space="preserve">. </w:t>
      </w:r>
      <w:r w:rsidR="00E02CA0">
        <w:rPr>
          <w:lang w:val="en-US"/>
        </w:rPr>
        <w:t>Citi</w:t>
      </w:r>
      <w:r w:rsidR="00EB1567">
        <w:rPr>
          <w:lang w:val="en-US"/>
        </w:rPr>
        <w:t xml:space="preserve"> Colombia</w:t>
      </w:r>
      <w:r w:rsidR="00E02CA0">
        <w:rPr>
          <w:lang w:val="en-US"/>
        </w:rPr>
        <w:t xml:space="preserve"> </w:t>
      </w:r>
      <w:r w:rsidRPr="006F1BFF">
        <w:rPr>
          <w:lang w:val="en-US"/>
        </w:rPr>
        <w:t>target</w:t>
      </w:r>
      <w:r w:rsidR="00E02CA0">
        <w:rPr>
          <w:lang w:val="en-US"/>
        </w:rPr>
        <w:t>s</w:t>
      </w:r>
      <w:r w:rsidRPr="006F1BFF">
        <w:rPr>
          <w:lang w:val="en-US"/>
        </w:rPr>
        <w:t xml:space="preserve"> </w:t>
      </w:r>
      <w:r w:rsidR="00DF7AE1">
        <w:rPr>
          <w:lang w:val="en-US"/>
        </w:rPr>
        <w:t xml:space="preserve">their </w:t>
      </w:r>
      <w:r w:rsidRPr="006F1BFF">
        <w:rPr>
          <w:lang w:val="en-US"/>
        </w:rPr>
        <w:t xml:space="preserve">different segments with </w:t>
      </w:r>
      <w:r w:rsidR="00710DD9">
        <w:rPr>
          <w:lang w:val="en-US"/>
        </w:rPr>
        <w:t>according marketing-</w:t>
      </w:r>
      <w:r w:rsidRPr="006F1BFF">
        <w:rPr>
          <w:lang w:val="en-US"/>
        </w:rPr>
        <w:t>plan</w:t>
      </w:r>
      <w:r w:rsidR="00710DD9">
        <w:rPr>
          <w:lang w:val="en-US"/>
        </w:rPr>
        <w:t>s</w:t>
      </w:r>
      <w:r w:rsidRPr="006F1BFF">
        <w:rPr>
          <w:lang w:val="en-US"/>
        </w:rPr>
        <w:t xml:space="preserve">. </w:t>
      </w:r>
      <w:r w:rsidR="00710DD9">
        <w:rPr>
          <w:lang w:val="en-US"/>
        </w:rPr>
        <w:t>Another matter is the</w:t>
      </w:r>
      <w:r w:rsidRPr="006F1BFF">
        <w:rPr>
          <w:lang w:val="en-US"/>
        </w:rPr>
        <w:t xml:space="preserve"> Brand </w:t>
      </w:r>
      <w:r w:rsidR="00710DD9">
        <w:rPr>
          <w:lang w:val="en-US"/>
        </w:rPr>
        <w:t>perception for Citi Colombia especially because the banks business</w:t>
      </w:r>
      <w:r w:rsidRPr="006F1BFF">
        <w:rPr>
          <w:lang w:val="en-US"/>
        </w:rPr>
        <w:t xml:space="preserve"> is </w:t>
      </w:r>
      <w:r w:rsidR="00710DD9">
        <w:rPr>
          <w:lang w:val="en-US"/>
        </w:rPr>
        <w:t xml:space="preserve">strongly </w:t>
      </w:r>
      <w:r w:rsidRPr="006F1BFF">
        <w:rPr>
          <w:lang w:val="en-US"/>
        </w:rPr>
        <w:t xml:space="preserve">influenced by the service quality. </w:t>
      </w:r>
      <w:r w:rsidR="00E02CA0">
        <w:rPr>
          <w:lang w:val="en-US"/>
        </w:rPr>
        <w:t>As outlined in</w:t>
      </w:r>
      <w:r w:rsidR="00710DD9">
        <w:rPr>
          <w:lang w:val="en-US"/>
        </w:rPr>
        <w:t xml:space="preserve"> </w:t>
      </w:r>
      <w:r w:rsidR="00E02CA0">
        <w:rPr>
          <w:lang w:val="en-US"/>
        </w:rPr>
        <w:t>chapter 2.</w:t>
      </w:r>
      <w:r w:rsidR="009765CA">
        <w:rPr>
          <w:lang w:val="en-US"/>
        </w:rPr>
        <w:t>3</w:t>
      </w:r>
      <w:r w:rsidR="00E02CA0">
        <w:rPr>
          <w:lang w:val="en-US"/>
        </w:rPr>
        <w:t>.</w:t>
      </w:r>
      <w:r w:rsidR="005F563C">
        <w:rPr>
          <w:lang w:val="en-US"/>
        </w:rPr>
        <w:t>2</w:t>
      </w:r>
      <w:r w:rsidR="00E02CA0">
        <w:rPr>
          <w:lang w:val="en-US"/>
        </w:rPr>
        <w:t xml:space="preserve"> Stakeholder analysis, it becomes visible that </w:t>
      </w:r>
      <w:r w:rsidR="001D6EB4">
        <w:rPr>
          <w:lang w:val="en-US"/>
        </w:rPr>
        <w:t xml:space="preserve">the </w:t>
      </w:r>
      <w:r w:rsidR="00E02CA0">
        <w:rPr>
          <w:lang w:val="en-US"/>
        </w:rPr>
        <w:t xml:space="preserve">Marketing </w:t>
      </w:r>
      <w:r w:rsidR="001D6EB4">
        <w:rPr>
          <w:lang w:val="en-US"/>
        </w:rPr>
        <w:t xml:space="preserve">function </w:t>
      </w:r>
      <w:r w:rsidR="00E02CA0">
        <w:rPr>
          <w:lang w:val="en-US"/>
        </w:rPr>
        <w:t>within Citigroup Colombia needs improvement in terms of having more influence on the decision making.</w:t>
      </w:r>
      <w:r w:rsidR="0072611B" w:rsidRPr="0072611B">
        <w:rPr>
          <w:lang w:val="en-US"/>
        </w:rPr>
        <w:t xml:space="preserve"> </w:t>
      </w:r>
    </w:p>
    <w:p w14:paraId="078F133E" w14:textId="70A0AAF2" w:rsidR="0072611B" w:rsidRDefault="0072611B" w:rsidP="00AB65B4">
      <w:pPr>
        <w:spacing w:line="360" w:lineRule="auto"/>
        <w:jc w:val="both"/>
        <w:rPr>
          <w:lang w:val="en-US"/>
        </w:rPr>
      </w:pPr>
      <w:r w:rsidRPr="0072611B">
        <w:rPr>
          <w:lang w:val="en-US"/>
        </w:rPr>
        <w:t xml:space="preserve">The </w:t>
      </w:r>
      <w:r w:rsidR="00710DD9">
        <w:rPr>
          <w:lang w:val="en-US"/>
        </w:rPr>
        <w:t>importance</w:t>
      </w:r>
      <w:r w:rsidRPr="0072611B">
        <w:rPr>
          <w:lang w:val="en-US"/>
        </w:rPr>
        <w:t xml:space="preserve"> of technology </w:t>
      </w:r>
      <w:r w:rsidR="00710DD9">
        <w:rPr>
          <w:lang w:val="en-US"/>
        </w:rPr>
        <w:t>in the banking industry has risen significantly</w:t>
      </w:r>
      <w:r w:rsidRPr="0072611B">
        <w:rPr>
          <w:lang w:val="en-US"/>
        </w:rPr>
        <w:t xml:space="preserve">. Technology </w:t>
      </w:r>
      <w:r w:rsidR="00710DD9">
        <w:rPr>
          <w:lang w:val="en-US"/>
        </w:rPr>
        <w:t>has become</w:t>
      </w:r>
      <w:r w:rsidRPr="0072611B">
        <w:rPr>
          <w:lang w:val="en-US"/>
        </w:rPr>
        <w:t xml:space="preserve"> a source of competitive advantage for </w:t>
      </w:r>
      <w:r w:rsidR="00710DD9">
        <w:rPr>
          <w:lang w:val="en-US"/>
        </w:rPr>
        <w:t>many</w:t>
      </w:r>
      <w:r w:rsidRPr="0072611B">
        <w:rPr>
          <w:lang w:val="en-US"/>
        </w:rPr>
        <w:t xml:space="preserve"> banks </w:t>
      </w:r>
      <w:r w:rsidR="00710DD9">
        <w:rPr>
          <w:lang w:val="en-US"/>
        </w:rPr>
        <w:t xml:space="preserve">because </w:t>
      </w:r>
      <w:r w:rsidRPr="0072611B">
        <w:rPr>
          <w:lang w:val="en-US"/>
        </w:rPr>
        <w:t xml:space="preserve">it </w:t>
      </w:r>
      <w:r w:rsidR="00710DD9">
        <w:rPr>
          <w:lang w:val="en-US"/>
        </w:rPr>
        <w:t xml:space="preserve">supports to provide higher service quality </w:t>
      </w:r>
      <w:r w:rsidRPr="0072611B">
        <w:rPr>
          <w:lang w:val="en-US"/>
        </w:rPr>
        <w:t xml:space="preserve">than </w:t>
      </w:r>
      <w:r w:rsidR="00710DD9">
        <w:rPr>
          <w:lang w:val="en-US"/>
        </w:rPr>
        <w:t xml:space="preserve">other banks and also enhanced </w:t>
      </w:r>
      <w:r w:rsidRPr="0072611B">
        <w:rPr>
          <w:lang w:val="en-US"/>
        </w:rPr>
        <w:t xml:space="preserve">bank’s productivity. </w:t>
      </w:r>
      <w:r w:rsidR="0006736E">
        <w:rPr>
          <w:lang w:val="en-US"/>
        </w:rPr>
        <w:t xml:space="preserve">However, Colombian Culture is shown still resistance in accepting new technology </w:t>
      </w:r>
      <w:r w:rsidR="009272F6">
        <w:rPr>
          <w:lang w:val="en-US"/>
        </w:rPr>
        <w:t>opportunities.</w:t>
      </w:r>
      <w:r w:rsidR="009272F6" w:rsidRPr="00AE07C5">
        <w:rPr>
          <w:lang w:val="en-US"/>
        </w:rPr>
        <w:t xml:space="preserve"> (</w:t>
      </w:r>
      <w:r w:rsidR="00AE07C5" w:rsidRPr="00AE07C5">
        <w:rPr>
          <w:lang w:val="en-US"/>
        </w:rPr>
        <w:t>CULTURE, 201</w:t>
      </w:r>
      <w:r w:rsidR="00645AEF">
        <w:rPr>
          <w:lang w:val="en-US"/>
        </w:rPr>
        <w:t>6</w:t>
      </w:r>
      <w:r w:rsidR="0006736E" w:rsidRPr="00AE07C5">
        <w:rPr>
          <w:lang w:val="en-US"/>
        </w:rPr>
        <w:t>)</w:t>
      </w:r>
    </w:p>
    <w:p w14:paraId="64D14205" w14:textId="7CA31383" w:rsidR="0072611B" w:rsidRDefault="00710DD9" w:rsidP="00AB65B4">
      <w:pPr>
        <w:spacing w:line="360" w:lineRule="auto"/>
        <w:jc w:val="both"/>
        <w:rPr>
          <w:lang w:val="en-US"/>
        </w:rPr>
      </w:pPr>
      <w:r>
        <w:rPr>
          <w:lang w:val="en-US"/>
        </w:rPr>
        <w:t>Although the rising importance of technology, the HR function</w:t>
      </w:r>
      <w:r w:rsidR="0072611B" w:rsidRPr="0072611B">
        <w:rPr>
          <w:lang w:val="en-US"/>
        </w:rPr>
        <w:t xml:space="preserve"> </w:t>
      </w:r>
      <w:r>
        <w:rPr>
          <w:lang w:val="en-US"/>
        </w:rPr>
        <w:t xml:space="preserve">still </w:t>
      </w:r>
      <w:r w:rsidR="009063A9">
        <w:rPr>
          <w:lang w:val="en-US"/>
        </w:rPr>
        <w:t xml:space="preserve">is vital </w:t>
      </w:r>
      <w:r w:rsidR="0072611B" w:rsidRPr="0072611B">
        <w:rPr>
          <w:lang w:val="en-US"/>
        </w:rPr>
        <w:t xml:space="preserve">in the value chain of </w:t>
      </w:r>
      <w:r w:rsidR="00B84E35">
        <w:rPr>
          <w:lang w:val="en-US"/>
        </w:rPr>
        <w:t xml:space="preserve">                         </w:t>
      </w:r>
      <w:r w:rsidR="00EB1567">
        <w:rPr>
          <w:lang w:val="en-US"/>
        </w:rPr>
        <w:t>Citi Colombia</w:t>
      </w:r>
      <w:r w:rsidR="009063A9">
        <w:rPr>
          <w:lang w:val="en-US"/>
        </w:rPr>
        <w:t xml:space="preserve"> also because</w:t>
      </w:r>
      <w:r w:rsidR="00FA5EF6">
        <w:rPr>
          <w:lang w:val="en-US"/>
        </w:rPr>
        <w:t xml:space="preserve"> the existing</w:t>
      </w:r>
      <w:r w:rsidR="009063A9">
        <w:rPr>
          <w:lang w:val="en-US"/>
        </w:rPr>
        <w:t xml:space="preserve"> w</w:t>
      </w:r>
      <w:r w:rsidR="0006736E">
        <w:rPr>
          <w:lang w:val="en-US"/>
        </w:rPr>
        <w:t>ar</w:t>
      </w:r>
      <w:r w:rsidR="00B84E35">
        <w:rPr>
          <w:lang w:val="en-US"/>
        </w:rPr>
        <w:t xml:space="preserve"> for talents</w:t>
      </w:r>
      <w:r w:rsidR="0006736E" w:rsidRPr="00932B88">
        <w:rPr>
          <w:lang w:val="en-US"/>
        </w:rPr>
        <w:t>(</w:t>
      </w:r>
      <w:r w:rsidR="00AE07C5" w:rsidRPr="00932B88">
        <w:rPr>
          <w:lang w:val="en-US"/>
        </w:rPr>
        <w:t>BANKS</w:t>
      </w:r>
      <w:r w:rsidR="00A2459B">
        <w:rPr>
          <w:lang w:val="en-US"/>
        </w:rPr>
        <w:t>,</w:t>
      </w:r>
      <w:r w:rsidR="00AE07C5" w:rsidRPr="00932B88">
        <w:rPr>
          <w:lang w:val="en-US"/>
        </w:rPr>
        <w:t xml:space="preserve"> 2016</w:t>
      </w:r>
      <w:r w:rsidR="0006736E">
        <w:rPr>
          <w:lang w:val="en-US"/>
        </w:rPr>
        <w:t>)</w:t>
      </w:r>
      <w:r w:rsidR="00A27761">
        <w:rPr>
          <w:lang w:val="en-US"/>
        </w:rPr>
        <w:t xml:space="preserve">. </w:t>
      </w:r>
      <w:r w:rsidR="000862CD">
        <w:rPr>
          <w:lang w:val="en-US"/>
        </w:rPr>
        <w:t xml:space="preserve">Due to the increased technology role, the underlying </w:t>
      </w:r>
      <w:r w:rsidR="0072611B" w:rsidRPr="0072611B">
        <w:rPr>
          <w:lang w:val="en-US"/>
        </w:rPr>
        <w:t xml:space="preserve">Infrastructure </w:t>
      </w:r>
      <w:r w:rsidR="000862CD">
        <w:rPr>
          <w:lang w:val="en-US"/>
        </w:rPr>
        <w:t xml:space="preserve">has an important part throughout </w:t>
      </w:r>
      <w:r w:rsidR="0072611B" w:rsidRPr="0072611B">
        <w:rPr>
          <w:lang w:val="en-US"/>
        </w:rPr>
        <w:t xml:space="preserve">the banking industry. </w:t>
      </w:r>
      <w:r w:rsidR="001D69FD">
        <w:rPr>
          <w:lang w:val="en-US"/>
        </w:rPr>
        <w:t>B</w:t>
      </w:r>
      <w:r w:rsidR="0072611B" w:rsidRPr="0072611B">
        <w:rPr>
          <w:lang w:val="en-US"/>
        </w:rPr>
        <w:t>anking is al</w:t>
      </w:r>
      <w:r w:rsidR="001D69FD">
        <w:rPr>
          <w:lang w:val="en-US"/>
        </w:rPr>
        <w:t>so</w:t>
      </w:r>
      <w:r w:rsidR="0072611B" w:rsidRPr="0072611B">
        <w:rPr>
          <w:lang w:val="en-US"/>
        </w:rPr>
        <w:t xml:space="preserve"> about risk taking. </w:t>
      </w:r>
      <w:r w:rsidR="00EB1567">
        <w:rPr>
          <w:lang w:val="en-US"/>
        </w:rPr>
        <w:t>I</w:t>
      </w:r>
      <w:r w:rsidR="0072611B" w:rsidRPr="0072611B">
        <w:rPr>
          <w:lang w:val="en-US"/>
        </w:rPr>
        <w:t xml:space="preserve">t is </w:t>
      </w:r>
      <w:r w:rsidR="000862CD">
        <w:rPr>
          <w:lang w:val="en-US"/>
        </w:rPr>
        <w:t>absolutely necessary</w:t>
      </w:r>
      <w:r w:rsidR="0072611B" w:rsidRPr="0072611B">
        <w:rPr>
          <w:lang w:val="en-US"/>
        </w:rPr>
        <w:t xml:space="preserve"> for </w:t>
      </w:r>
      <w:r w:rsidR="0006736E">
        <w:rPr>
          <w:lang w:val="en-US"/>
        </w:rPr>
        <w:t>Citigroup</w:t>
      </w:r>
      <w:r w:rsidR="0072611B" w:rsidRPr="0072611B">
        <w:rPr>
          <w:lang w:val="en-US"/>
        </w:rPr>
        <w:t xml:space="preserve"> to </w:t>
      </w:r>
      <w:r w:rsidR="000862CD">
        <w:rPr>
          <w:lang w:val="en-US"/>
        </w:rPr>
        <w:t xml:space="preserve">adequately </w:t>
      </w:r>
      <w:r w:rsidR="000862CD" w:rsidRPr="0072611B">
        <w:rPr>
          <w:lang w:val="en-US"/>
        </w:rPr>
        <w:t>manage</w:t>
      </w:r>
      <w:r w:rsidR="0072611B" w:rsidRPr="0072611B">
        <w:rPr>
          <w:lang w:val="en-US"/>
        </w:rPr>
        <w:t xml:space="preserve"> </w:t>
      </w:r>
      <w:r w:rsidR="00A27761">
        <w:rPr>
          <w:lang w:val="en-US"/>
        </w:rPr>
        <w:t>its</w:t>
      </w:r>
      <w:r w:rsidR="0072611B" w:rsidRPr="0072611B">
        <w:rPr>
          <w:lang w:val="en-US"/>
        </w:rPr>
        <w:t xml:space="preserve"> risks. </w:t>
      </w:r>
      <w:r w:rsidR="000862CD">
        <w:rPr>
          <w:lang w:val="en-US"/>
        </w:rPr>
        <w:t>Not</w:t>
      </w:r>
      <w:r w:rsidR="0072611B" w:rsidRPr="0072611B">
        <w:rPr>
          <w:lang w:val="en-US"/>
        </w:rPr>
        <w:t xml:space="preserve"> poorly managed </w:t>
      </w:r>
      <w:r w:rsidR="007D0345">
        <w:rPr>
          <w:lang w:val="en-US"/>
        </w:rPr>
        <w:t>but also</w:t>
      </w:r>
      <w:r w:rsidR="000862CD">
        <w:rPr>
          <w:lang w:val="en-US"/>
        </w:rPr>
        <w:t xml:space="preserve"> not</w:t>
      </w:r>
      <w:r w:rsidR="0072611B" w:rsidRPr="0072611B">
        <w:rPr>
          <w:lang w:val="en-US"/>
        </w:rPr>
        <w:t xml:space="preserve"> </w:t>
      </w:r>
      <w:r w:rsidR="000862CD" w:rsidRPr="000862CD">
        <w:rPr>
          <w:lang w:val="en-US"/>
        </w:rPr>
        <w:t xml:space="preserve">unreasonably </w:t>
      </w:r>
      <w:r w:rsidR="0072611B" w:rsidRPr="0072611B">
        <w:rPr>
          <w:lang w:val="en-US"/>
        </w:rPr>
        <w:t xml:space="preserve">managed risks are </w:t>
      </w:r>
      <w:r w:rsidR="000862CD">
        <w:rPr>
          <w:lang w:val="en-US"/>
        </w:rPr>
        <w:t>in the interest of sustain prosperity</w:t>
      </w:r>
      <w:r w:rsidR="0072611B" w:rsidRPr="0072611B">
        <w:rPr>
          <w:lang w:val="en-US"/>
        </w:rPr>
        <w:t xml:space="preserve"> of</w:t>
      </w:r>
      <w:r w:rsidR="0006736E">
        <w:rPr>
          <w:lang w:val="en-US"/>
        </w:rPr>
        <w:t xml:space="preserve"> Citi</w:t>
      </w:r>
      <w:r w:rsidR="009063A9">
        <w:rPr>
          <w:lang w:val="en-US"/>
        </w:rPr>
        <w:t xml:space="preserve"> (regulatory-/reputation reasons)</w:t>
      </w:r>
      <w:r w:rsidR="0072611B" w:rsidRPr="0072611B">
        <w:rPr>
          <w:lang w:val="en-US"/>
        </w:rPr>
        <w:t xml:space="preserve">. </w:t>
      </w:r>
      <w:r w:rsidR="000862CD">
        <w:rPr>
          <w:lang w:val="en-US"/>
        </w:rPr>
        <w:t xml:space="preserve">For that reason, </w:t>
      </w:r>
      <w:r w:rsidR="0072611B" w:rsidRPr="0072611B">
        <w:rPr>
          <w:lang w:val="en-US"/>
        </w:rPr>
        <w:t xml:space="preserve">Risk management </w:t>
      </w:r>
      <w:r w:rsidR="000862CD">
        <w:rPr>
          <w:lang w:val="en-US"/>
        </w:rPr>
        <w:t>methods</w:t>
      </w:r>
      <w:r w:rsidR="0072611B" w:rsidRPr="0072611B">
        <w:rPr>
          <w:lang w:val="en-US"/>
        </w:rPr>
        <w:t xml:space="preserve"> are </w:t>
      </w:r>
      <w:r w:rsidR="0006736E">
        <w:rPr>
          <w:lang w:val="en-US"/>
        </w:rPr>
        <w:t>intensively executed and constantly internally reviewed and if necessary adjusted</w:t>
      </w:r>
      <w:r w:rsidR="0072611B" w:rsidRPr="0072611B">
        <w:rPr>
          <w:lang w:val="en-US"/>
        </w:rPr>
        <w:t xml:space="preserve">.  </w:t>
      </w:r>
    </w:p>
    <w:p w14:paraId="0499DE59" w14:textId="1DF3A971" w:rsidR="00EB1567" w:rsidRDefault="00EB1567">
      <w:pPr>
        <w:spacing w:after="160" w:line="259" w:lineRule="auto"/>
        <w:rPr>
          <w:lang w:val="en-US"/>
        </w:rPr>
      </w:pPr>
      <w:r>
        <w:rPr>
          <w:lang w:val="en-US"/>
        </w:rPr>
        <w:br w:type="page"/>
      </w:r>
    </w:p>
    <w:p w14:paraId="2213F811" w14:textId="77777777" w:rsidR="00771E9A" w:rsidRDefault="00771E9A" w:rsidP="005C2B75">
      <w:pPr>
        <w:pStyle w:val="Heading3"/>
        <w:ind w:firstLine="708"/>
        <w:rPr>
          <w:lang w:val="en-US"/>
        </w:rPr>
      </w:pPr>
    </w:p>
    <w:p w14:paraId="4C9DB3CB" w14:textId="261C2DC0" w:rsidR="005C2B75" w:rsidRDefault="009004FF" w:rsidP="005C2B75">
      <w:pPr>
        <w:pStyle w:val="Heading3"/>
        <w:ind w:firstLine="708"/>
        <w:rPr>
          <w:lang w:val="en-US"/>
        </w:rPr>
      </w:pPr>
      <w:r>
        <w:rPr>
          <w:lang w:val="en-US"/>
        </w:rPr>
        <w:t xml:space="preserve"> </w:t>
      </w:r>
      <w:bookmarkStart w:id="13" w:name="_Toc521457093"/>
      <w:r w:rsidR="005C2B75" w:rsidRPr="005C2B75">
        <w:rPr>
          <w:lang w:val="en-US"/>
        </w:rPr>
        <w:t>2.</w:t>
      </w:r>
      <w:r w:rsidR="00B6269C">
        <w:rPr>
          <w:lang w:val="en-US"/>
        </w:rPr>
        <w:t>3</w:t>
      </w:r>
      <w:r w:rsidR="005C2B75" w:rsidRPr="005C2B75">
        <w:rPr>
          <w:lang w:val="en-US"/>
        </w:rPr>
        <w:t>.</w:t>
      </w:r>
      <w:r w:rsidR="00AB65B4">
        <w:rPr>
          <w:lang w:val="en-US"/>
        </w:rPr>
        <w:t>2</w:t>
      </w:r>
      <w:r w:rsidR="005C2B75" w:rsidRPr="005C2B75">
        <w:rPr>
          <w:lang w:val="en-US"/>
        </w:rPr>
        <w:t xml:space="preserve"> </w:t>
      </w:r>
      <w:r w:rsidR="005C2B75" w:rsidRPr="005C2B75">
        <w:rPr>
          <w:lang w:val="en-US"/>
        </w:rPr>
        <w:tab/>
        <w:t xml:space="preserve">STAKEHOLDER ANALYSIS </w:t>
      </w:r>
      <w:r w:rsidR="00EF5BA7">
        <w:rPr>
          <w:lang w:val="en-US"/>
        </w:rPr>
        <w:t>CITIGROUP COLOMBIA</w:t>
      </w:r>
      <w:bookmarkEnd w:id="13"/>
    </w:p>
    <w:p w14:paraId="74F1B81D" w14:textId="77777777" w:rsidR="00EE1AC4" w:rsidRPr="00EE1AC4" w:rsidRDefault="00EE1AC4" w:rsidP="00EE1AC4">
      <w:pPr>
        <w:rPr>
          <w:lang w:val="en-US"/>
        </w:rPr>
      </w:pPr>
    </w:p>
    <w:p w14:paraId="5D28C846" w14:textId="56791A73" w:rsidR="0072611B" w:rsidRDefault="000862CD" w:rsidP="00AB65B4">
      <w:pPr>
        <w:spacing w:line="360" w:lineRule="auto"/>
        <w:jc w:val="both"/>
        <w:rPr>
          <w:lang w:val="en-US"/>
        </w:rPr>
      </w:pPr>
      <w:r>
        <w:rPr>
          <w:lang w:val="en-US"/>
        </w:rPr>
        <w:t>As stated by</w:t>
      </w:r>
      <w:r w:rsidR="0072611B" w:rsidRPr="0072611B">
        <w:rPr>
          <w:lang w:val="en-US"/>
        </w:rPr>
        <w:t xml:space="preserve"> </w:t>
      </w:r>
      <w:r w:rsidR="0072611B" w:rsidRPr="00932B88">
        <w:rPr>
          <w:lang w:val="en-US"/>
        </w:rPr>
        <w:t>Johnson</w:t>
      </w:r>
      <w:r>
        <w:rPr>
          <w:lang w:val="en-US"/>
        </w:rPr>
        <w:t xml:space="preserve"> </w:t>
      </w:r>
      <w:r w:rsidR="0072611B" w:rsidRPr="00932B88">
        <w:rPr>
          <w:lang w:val="en-US"/>
        </w:rPr>
        <w:t>and Whittington (20</w:t>
      </w:r>
      <w:r w:rsidR="00932B88" w:rsidRPr="00932B88">
        <w:rPr>
          <w:lang w:val="en-US"/>
        </w:rPr>
        <w:t>17</w:t>
      </w:r>
      <w:r w:rsidR="0072611B" w:rsidRPr="00932B88">
        <w:rPr>
          <w:lang w:val="en-US"/>
        </w:rPr>
        <w:t>),</w:t>
      </w:r>
      <w:r w:rsidR="0072611B" w:rsidRPr="0072611B">
        <w:rPr>
          <w:lang w:val="en-US"/>
        </w:rPr>
        <w:t xml:space="preserve"> </w:t>
      </w:r>
      <w:r>
        <w:rPr>
          <w:lang w:val="en-US"/>
        </w:rPr>
        <w:t>“</w:t>
      </w:r>
      <w:r w:rsidR="0072611B" w:rsidRPr="0072611B">
        <w:rPr>
          <w:lang w:val="en-US"/>
        </w:rPr>
        <w:t>stakeholders refer to individuals or groups who depend on an organization to fulfill their own goals and on whom, in turn, the organization depends</w:t>
      </w:r>
      <w:r>
        <w:rPr>
          <w:lang w:val="en-US"/>
        </w:rPr>
        <w:t>”</w:t>
      </w:r>
      <w:r w:rsidR="0072611B" w:rsidRPr="0072611B">
        <w:rPr>
          <w:lang w:val="en-US"/>
        </w:rPr>
        <w:t>.</w:t>
      </w:r>
    </w:p>
    <w:p w14:paraId="4D308F12" w14:textId="7057A479" w:rsidR="0072611B" w:rsidRDefault="0072611B" w:rsidP="00AB65B4">
      <w:pPr>
        <w:spacing w:line="360" w:lineRule="auto"/>
        <w:jc w:val="both"/>
        <w:rPr>
          <w:lang w:val="en-US"/>
        </w:rPr>
      </w:pPr>
      <w:r>
        <w:rPr>
          <w:lang w:val="en-US"/>
        </w:rPr>
        <w:t>S</w:t>
      </w:r>
      <w:r w:rsidRPr="0072611B">
        <w:rPr>
          <w:lang w:val="en-US"/>
        </w:rPr>
        <w:t xml:space="preserve">takeholder analysis </w:t>
      </w:r>
      <w:r w:rsidR="00C92089">
        <w:rPr>
          <w:lang w:val="en-US"/>
        </w:rPr>
        <w:t>has many advantages for</w:t>
      </w:r>
      <w:r w:rsidRPr="0072611B">
        <w:rPr>
          <w:lang w:val="en-US"/>
        </w:rPr>
        <w:t xml:space="preserve"> organizations. For </w:t>
      </w:r>
      <w:r w:rsidR="00C92089">
        <w:rPr>
          <w:lang w:val="en-US"/>
        </w:rPr>
        <w:t>instance</w:t>
      </w:r>
      <w:r w:rsidRPr="0072611B">
        <w:rPr>
          <w:lang w:val="en-US"/>
        </w:rPr>
        <w:t xml:space="preserve">, organizations </w:t>
      </w:r>
      <w:r w:rsidR="00C92089">
        <w:rPr>
          <w:lang w:val="en-US"/>
        </w:rPr>
        <w:t>are able to determine</w:t>
      </w:r>
      <w:r w:rsidRPr="0072611B">
        <w:rPr>
          <w:lang w:val="en-US"/>
        </w:rPr>
        <w:t xml:space="preserve"> </w:t>
      </w:r>
      <w:r w:rsidR="00C92089">
        <w:rPr>
          <w:lang w:val="en-US"/>
        </w:rPr>
        <w:t>important- and less important</w:t>
      </w:r>
      <w:r w:rsidRPr="0072611B">
        <w:rPr>
          <w:lang w:val="en-US"/>
        </w:rPr>
        <w:t xml:space="preserve"> stakeholders. </w:t>
      </w:r>
      <w:r w:rsidR="00C92089">
        <w:rPr>
          <w:lang w:val="en-US"/>
        </w:rPr>
        <w:t>Additionally, using stakeholder analysis, organizations are able to determine “</w:t>
      </w:r>
      <w:r w:rsidRPr="0072611B">
        <w:rPr>
          <w:lang w:val="en-US"/>
        </w:rPr>
        <w:t>negative</w:t>
      </w:r>
      <w:r w:rsidR="00C92089">
        <w:rPr>
          <w:lang w:val="en-US"/>
        </w:rPr>
        <w:t>”</w:t>
      </w:r>
      <w:r w:rsidRPr="0072611B">
        <w:rPr>
          <w:lang w:val="en-US"/>
        </w:rPr>
        <w:t xml:space="preserve"> stakeholders </w:t>
      </w:r>
      <w:r w:rsidR="00C92089">
        <w:rPr>
          <w:lang w:val="en-US"/>
        </w:rPr>
        <w:t xml:space="preserve">with </w:t>
      </w:r>
      <w:r w:rsidRPr="0072611B">
        <w:rPr>
          <w:lang w:val="en-US"/>
        </w:rPr>
        <w:t xml:space="preserve">their </w:t>
      </w:r>
      <w:r w:rsidR="00C92089">
        <w:rPr>
          <w:lang w:val="en-US"/>
        </w:rPr>
        <w:t>possible harmful</w:t>
      </w:r>
      <w:r w:rsidRPr="0072611B">
        <w:rPr>
          <w:lang w:val="en-US"/>
        </w:rPr>
        <w:t xml:space="preserve"> </w:t>
      </w:r>
      <w:r w:rsidR="00C92089">
        <w:rPr>
          <w:lang w:val="en-US"/>
        </w:rPr>
        <w:t>effect</w:t>
      </w:r>
      <w:r w:rsidRPr="0072611B">
        <w:rPr>
          <w:lang w:val="en-US"/>
        </w:rPr>
        <w:t xml:space="preserve"> on a</w:t>
      </w:r>
      <w:r w:rsidR="00C92089">
        <w:rPr>
          <w:lang w:val="en-US"/>
        </w:rPr>
        <w:t>n intended</w:t>
      </w:r>
      <w:r w:rsidRPr="0072611B">
        <w:rPr>
          <w:lang w:val="en-US"/>
        </w:rPr>
        <w:t xml:space="preserve"> </w:t>
      </w:r>
      <w:r w:rsidR="00C92089">
        <w:rPr>
          <w:lang w:val="en-US"/>
        </w:rPr>
        <w:t xml:space="preserve">change </w:t>
      </w:r>
      <w:r w:rsidR="001F4AED">
        <w:rPr>
          <w:lang w:val="en-US"/>
        </w:rPr>
        <w:t>strategy</w:t>
      </w:r>
      <w:r w:rsidRPr="0072611B">
        <w:rPr>
          <w:lang w:val="en-US"/>
        </w:rPr>
        <w:t>.</w:t>
      </w:r>
    </w:p>
    <w:p w14:paraId="12F3AB4E" w14:textId="56123BFE" w:rsidR="00EE1AC4" w:rsidRDefault="009004FF" w:rsidP="00C92089">
      <w:pPr>
        <w:spacing w:line="360" w:lineRule="auto"/>
        <w:jc w:val="both"/>
        <w:rPr>
          <w:lang w:val="en-US"/>
        </w:rPr>
      </w:pPr>
      <w:r>
        <w:rPr>
          <w:lang w:val="en-US"/>
        </w:rPr>
        <w:t xml:space="preserve">Applying Mendelow stakeholder </w:t>
      </w:r>
      <w:proofErr w:type="gramStart"/>
      <w:r>
        <w:rPr>
          <w:lang w:val="en-US"/>
        </w:rPr>
        <w:t>mapping(</w:t>
      </w:r>
      <w:proofErr w:type="gramEnd"/>
      <w:r>
        <w:rPr>
          <w:lang w:val="en-US"/>
        </w:rPr>
        <w:t>KAPLAN, 2012) to Citigroup Colombia</w:t>
      </w:r>
      <w:r w:rsidR="0072611B">
        <w:rPr>
          <w:lang w:val="en-US"/>
        </w:rPr>
        <w:t xml:space="preserve"> looks as follow </w:t>
      </w:r>
    </w:p>
    <w:p w14:paraId="31FF8ABB" w14:textId="77777777" w:rsidR="00C94393" w:rsidRDefault="001549EF" w:rsidP="00C94393">
      <w:pPr>
        <w:keepNext/>
      </w:pPr>
      <w:r>
        <w:rPr>
          <w:noProof/>
          <w:lang w:val="en-US"/>
        </w:rPr>
        <w:drawing>
          <wp:inline distT="0" distB="0" distL="0" distR="0" wp14:anchorId="0DFF078F" wp14:editId="75D7CEAE">
            <wp:extent cx="3881887" cy="2172843"/>
            <wp:effectExtent l="19050" t="19050" r="23495" b="1841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3902064" cy="2184137"/>
                    </a:xfrm>
                    <a:prstGeom prst="rect">
                      <a:avLst/>
                    </a:prstGeom>
                    <a:noFill/>
                    <a:ln w="6350">
                      <a:solidFill>
                        <a:schemeClr val="tx1"/>
                      </a:solidFill>
                    </a:ln>
                  </pic:spPr>
                </pic:pic>
              </a:graphicData>
            </a:graphic>
          </wp:inline>
        </w:drawing>
      </w:r>
    </w:p>
    <w:p w14:paraId="2CA3D3AF" w14:textId="4637BED4" w:rsidR="001549EF" w:rsidRPr="009004FF" w:rsidRDefault="00C94393" w:rsidP="00C94393">
      <w:pPr>
        <w:pStyle w:val="Caption"/>
        <w:rPr>
          <w:lang w:val="en-US"/>
        </w:rPr>
      </w:pPr>
      <w:bookmarkStart w:id="14" w:name="_Toc521457063"/>
      <w:r>
        <w:t xml:space="preserve">Figure </w:t>
      </w:r>
      <w:r>
        <w:fldChar w:fldCharType="begin"/>
      </w:r>
      <w:r>
        <w:instrText xml:space="preserve"> SEQ Figure \* ARABIC </w:instrText>
      </w:r>
      <w:r>
        <w:fldChar w:fldCharType="separate"/>
      </w:r>
      <w:r w:rsidR="006648CE">
        <w:rPr>
          <w:noProof/>
        </w:rPr>
        <w:t>5</w:t>
      </w:r>
      <w:r>
        <w:fldChar w:fldCharType="end"/>
      </w:r>
      <w:r>
        <w:t xml:space="preserve"> MENDELOW </w:t>
      </w:r>
      <w:r>
        <w:rPr>
          <w:noProof/>
        </w:rPr>
        <w:t>STAKEHOLDER ANALYSIS</w:t>
      </w:r>
      <w:bookmarkEnd w:id="14"/>
    </w:p>
    <w:p w14:paraId="34CBA168" w14:textId="7B7C1832" w:rsidR="005C2B75" w:rsidRDefault="005C2B75" w:rsidP="005C2B75">
      <w:pPr>
        <w:pStyle w:val="Heading3"/>
        <w:ind w:firstLine="708"/>
        <w:rPr>
          <w:lang w:val="en-US"/>
        </w:rPr>
      </w:pPr>
      <w:bookmarkStart w:id="15" w:name="_Toc521457094"/>
      <w:r w:rsidRPr="005C2B75">
        <w:rPr>
          <w:lang w:val="en-US"/>
        </w:rPr>
        <w:t>2.</w:t>
      </w:r>
      <w:r w:rsidR="00B6269C">
        <w:rPr>
          <w:lang w:val="en-US"/>
        </w:rPr>
        <w:t>3</w:t>
      </w:r>
      <w:r w:rsidRPr="005C2B75">
        <w:rPr>
          <w:lang w:val="en-US"/>
        </w:rPr>
        <w:t>.</w:t>
      </w:r>
      <w:r w:rsidR="00CF1F54">
        <w:rPr>
          <w:lang w:val="en-US"/>
        </w:rPr>
        <w:t>3</w:t>
      </w:r>
      <w:r>
        <w:rPr>
          <w:lang w:val="en-US"/>
        </w:rPr>
        <w:tab/>
        <w:t>CULTURE (CULTURAL WEB</w:t>
      </w:r>
      <w:r w:rsidRPr="005C2B75">
        <w:rPr>
          <w:lang w:val="en-US"/>
        </w:rPr>
        <w:t>)</w:t>
      </w:r>
      <w:bookmarkEnd w:id="15"/>
    </w:p>
    <w:p w14:paraId="6BB7C956" w14:textId="77777777" w:rsidR="00EE1AC4" w:rsidRPr="00EE1AC4" w:rsidRDefault="00EE1AC4" w:rsidP="00EE1AC4">
      <w:pPr>
        <w:rPr>
          <w:lang w:val="en-US"/>
        </w:rPr>
      </w:pPr>
    </w:p>
    <w:p w14:paraId="01C067EA" w14:textId="73206B6E" w:rsidR="00ED7DA3" w:rsidRDefault="00ED7DA3" w:rsidP="00AB65B4">
      <w:pPr>
        <w:spacing w:line="360" w:lineRule="auto"/>
        <w:rPr>
          <w:lang w:val="en-US"/>
        </w:rPr>
      </w:pPr>
      <w:r w:rsidRPr="00ED7DA3">
        <w:rPr>
          <w:lang w:val="en-US"/>
        </w:rPr>
        <w:t xml:space="preserve">The Cultural Web </w:t>
      </w:r>
      <w:r w:rsidR="00C92089">
        <w:rPr>
          <w:lang w:val="en-US"/>
        </w:rPr>
        <w:t>contains of</w:t>
      </w:r>
      <w:r w:rsidRPr="00ED7DA3">
        <w:rPr>
          <w:lang w:val="en-US"/>
        </w:rPr>
        <w:t xml:space="preserve"> six </w:t>
      </w:r>
      <w:r w:rsidR="00C92089">
        <w:rPr>
          <w:lang w:val="en-US"/>
        </w:rPr>
        <w:t>interconnected</w:t>
      </w:r>
      <w:r w:rsidRPr="00ED7DA3">
        <w:rPr>
          <w:lang w:val="en-US"/>
        </w:rPr>
        <w:t xml:space="preserve"> </w:t>
      </w:r>
      <w:r w:rsidR="00C92089">
        <w:rPr>
          <w:lang w:val="en-US"/>
        </w:rPr>
        <w:t>dimensions</w:t>
      </w:r>
      <w:r w:rsidRPr="00ED7DA3">
        <w:rPr>
          <w:lang w:val="en-US"/>
        </w:rPr>
        <w:t xml:space="preserve"> that </w:t>
      </w:r>
      <w:r w:rsidR="00C92089">
        <w:rPr>
          <w:lang w:val="en-US"/>
        </w:rPr>
        <w:t xml:space="preserve">support </w:t>
      </w:r>
      <w:r w:rsidRPr="00ED7DA3">
        <w:rPr>
          <w:lang w:val="en-US"/>
        </w:rPr>
        <w:t>what</w:t>
      </w:r>
      <w:r w:rsidR="00932B88" w:rsidRPr="00932B88">
        <w:rPr>
          <w:rFonts w:cstheme="minorHAnsi"/>
          <w:szCs w:val="22"/>
          <w:lang w:val="en-US"/>
        </w:rPr>
        <w:t xml:space="preserve"> </w:t>
      </w:r>
      <w:r w:rsidR="00932B88" w:rsidRPr="00AB65B4">
        <w:rPr>
          <w:rFonts w:cstheme="minorHAnsi"/>
          <w:szCs w:val="22"/>
          <w:lang w:val="en-US"/>
        </w:rPr>
        <w:t>Johnson et al. (2017</w:t>
      </w:r>
      <w:r w:rsidR="00932B88">
        <w:rPr>
          <w:rFonts w:cstheme="minorHAnsi"/>
          <w:szCs w:val="22"/>
          <w:lang w:val="en-US"/>
        </w:rPr>
        <w:t xml:space="preserve">) </w:t>
      </w:r>
      <w:r w:rsidR="00C92089">
        <w:rPr>
          <w:rFonts w:cstheme="minorHAnsi"/>
          <w:szCs w:val="22"/>
          <w:lang w:val="en-US"/>
        </w:rPr>
        <w:t xml:space="preserve">is naming </w:t>
      </w:r>
      <w:r w:rsidR="00B62791">
        <w:rPr>
          <w:rFonts w:cstheme="minorHAnsi"/>
          <w:szCs w:val="22"/>
          <w:lang w:val="en-US"/>
        </w:rPr>
        <w:t>the</w:t>
      </w:r>
      <w:r w:rsidR="00B62791" w:rsidRPr="00ED7DA3">
        <w:rPr>
          <w:lang w:val="en-US"/>
        </w:rPr>
        <w:t xml:space="preserve"> pattern</w:t>
      </w:r>
      <w:r w:rsidRPr="00ED7DA3">
        <w:rPr>
          <w:lang w:val="en-US"/>
        </w:rPr>
        <w:t xml:space="preserve"> </w:t>
      </w:r>
      <w:r w:rsidR="00C92089">
        <w:rPr>
          <w:lang w:val="en-US"/>
        </w:rPr>
        <w:t>/</w:t>
      </w:r>
      <w:r w:rsidRPr="00ED7DA3">
        <w:rPr>
          <w:lang w:val="en-US"/>
        </w:rPr>
        <w:t xml:space="preserve"> model of the work environment. </w:t>
      </w:r>
      <w:r w:rsidR="00C92089">
        <w:rPr>
          <w:lang w:val="en-US"/>
        </w:rPr>
        <w:t>Evaluat</w:t>
      </w:r>
      <w:r w:rsidR="00B62791">
        <w:rPr>
          <w:lang w:val="en-US"/>
        </w:rPr>
        <w:t>ing</w:t>
      </w:r>
      <w:r w:rsidRPr="00ED7DA3">
        <w:rPr>
          <w:lang w:val="en-US"/>
        </w:rPr>
        <w:t xml:space="preserve"> </w:t>
      </w:r>
      <w:r w:rsidR="00C92089">
        <w:rPr>
          <w:lang w:val="en-US"/>
        </w:rPr>
        <w:t xml:space="preserve">each </w:t>
      </w:r>
      <w:r w:rsidRPr="00ED7DA3">
        <w:rPr>
          <w:lang w:val="en-US"/>
        </w:rPr>
        <w:t xml:space="preserve">factor </w:t>
      </w:r>
      <w:r w:rsidR="00C92089">
        <w:rPr>
          <w:lang w:val="en-US"/>
        </w:rPr>
        <w:t xml:space="preserve">itself gives the </w:t>
      </w:r>
      <w:r w:rsidR="00B62791">
        <w:rPr>
          <w:lang w:val="en-US"/>
        </w:rPr>
        <w:t>opportunity</w:t>
      </w:r>
      <w:r w:rsidRPr="00ED7DA3">
        <w:rPr>
          <w:lang w:val="en-US"/>
        </w:rPr>
        <w:t xml:space="preserve"> </w:t>
      </w:r>
      <w:r w:rsidR="00C92089">
        <w:rPr>
          <w:lang w:val="en-US"/>
        </w:rPr>
        <w:t>t</w:t>
      </w:r>
      <w:r>
        <w:rPr>
          <w:lang w:val="en-US"/>
        </w:rPr>
        <w:t>o</w:t>
      </w:r>
      <w:r w:rsidRPr="00ED7DA3">
        <w:rPr>
          <w:lang w:val="en-US"/>
        </w:rPr>
        <w:t xml:space="preserve"> </w:t>
      </w:r>
      <w:r w:rsidR="00C92089">
        <w:rPr>
          <w:lang w:val="en-US"/>
        </w:rPr>
        <w:t>determine</w:t>
      </w:r>
      <w:r w:rsidRPr="00ED7DA3">
        <w:rPr>
          <w:lang w:val="en-US"/>
        </w:rPr>
        <w:t xml:space="preserve"> the </w:t>
      </w:r>
      <w:r w:rsidR="00C92089">
        <w:rPr>
          <w:lang w:val="en-US"/>
        </w:rPr>
        <w:t xml:space="preserve">overall view </w:t>
      </w:r>
      <w:r w:rsidRPr="00ED7DA3">
        <w:rPr>
          <w:lang w:val="en-US"/>
        </w:rPr>
        <w:t xml:space="preserve">of </w:t>
      </w:r>
      <w:r>
        <w:rPr>
          <w:lang w:val="en-US"/>
        </w:rPr>
        <w:t>the company’s</w:t>
      </w:r>
      <w:r w:rsidRPr="00ED7DA3">
        <w:rPr>
          <w:lang w:val="en-US"/>
        </w:rPr>
        <w:t xml:space="preserve"> </w:t>
      </w:r>
      <w:r w:rsidR="00C92089">
        <w:rPr>
          <w:lang w:val="en-US"/>
        </w:rPr>
        <w:t xml:space="preserve">internal </w:t>
      </w:r>
      <w:r w:rsidRPr="00ED7DA3">
        <w:rPr>
          <w:lang w:val="en-US"/>
        </w:rPr>
        <w:t>culture</w:t>
      </w:r>
      <w:r w:rsidR="00B62791">
        <w:rPr>
          <w:lang w:val="en-US"/>
        </w:rPr>
        <w:t xml:space="preserve"> and consequently answers the question</w:t>
      </w:r>
      <w:r w:rsidRPr="00ED7DA3">
        <w:rPr>
          <w:lang w:val="en-US"/>
        </w:rPr>
        <w:t xml:space="preserve"> </w:t>
      </w:r>
      <w:r w:rsidR="00B62791">
        <w:rPr>
          <w:lang w:val="en-US"/>
        </w:rPr>
        <w:t>w</w:t>
      </w:r>
      <w:r w:rsidRPr="00ED7DA3">
        <w:rPr>
          <w:lang w:val="en-US"/>
        </w:rPr>
        <w:t xml:space="preserve">hat needs to be </w:t>
      </w:r>
      <w:r w:rsidR="00B62791">
        <w:rPr>
          <w:lang w:val="en-US"/>
        </w:rPr>
        <w:t>different towards achieving according strategies defined</w:t>
      </w:r>
      <w:r w:rsidRPr="00ED7DA3">
        <w:rPr>
          <w:lang w:val="en-US"/>
        </w:rPr>
        <w:t>.</w:t>
      </w:r>
      <w:r>
        <w:rPr>
          <w:lang w:val="en-US"/>
        </w:rPr>
        <w:t xml:space="preserve"> </w:t>
      </w:r>
      <w:r w:rsidR="00B62791">
        <w:rPr>
          <w:lang w:val="en-US"/>
        </w:rPr>
        <w:t>All</w:t>
      </w:r>
      <w:r>
        <w:rPr>
          <w:lang w:val="en-US"/>
        </w:rPr>
        <w:t xml:space="preserve"> elements applied to Citigroup Colombia are outlines</w:t>
      </w:r>
      <w:r w:rsidR="009063A9">
        <w:rPr>
          <w:lang w:val="en-US"/>
        </w:rPr>
        <w:t xml:space="preserve"> in the following view</w:t>
      </w:r>
      <w:r>
        <w:rPr>
          <w:lang w:val="en-US"/>
        </w:rPr>
        <w:t>.</w:t>
      </w:r>
    </w:p>
    <w:p w14:paraId="3DC65133" w14:textId="7C25DD47" w:rsidR="00771E9A" w:rsidRDefault="00771E9A" w:rsidP="00AB65B4">
      <w:pPr>
        <w:spacing w:line="360" w:lineRule="auto"/>
        <w:rPr>
          <w:lang w:val="en-US"/>
        </w:rPr>
      </w:pPr>
    </w:p>
    <w:p w14:paraId="53A6DF22" w14:textId="77777777" w:rsidR="00771E9A" w:rsidRDefault="00771E9A" w:rsidP="00AB65B4">
      <w:pPr>
        <w:spacing w:line="360" w:lineRule="auto"/>
        <w:rPr>
          <w:lang w:val="en-US"/>
        </w:rPr>
      </w:pPr>
    </w:p>
    <w:p w14:paraId="36D3C5FA" w14:textId="1A641919" w:rsidR="00097C37" w:rsidRDefault="00C41DF2" w:rsidP="00097C37">
      <w:pPr>
        <w:keepNext/>
        <w:jc w:val="both"/>
      </w:pPr>
      <w:r>
        <w:rPr>
          <w:noProof/>
        </w:rPr>
        <w:lastRenderedPageBreak/>
        <w:drawing>
          <wp:inline distT="0" distB="0" distL="0" distR="0" wp14:anchorId="61ECEDAC" wp14:editId="4EB1D874">
            <wp:extent cx="5941860" cy="3667125"/>
            <wp:effectExtent l="19050" t="19050" r="20955" b="9525"/>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949723" cy="3671978"/>
                    </a:xfrm>
                    <a:prstGeom prst="rect">
                      <a:avLst/>
                    </a:prstGeom>
                    <a:noFill/>
                    <a:ln w="3175">
                      <a:solidFill>
                        <a:schemeClr val="tx1">
                          <a:lumMod val="95000"/>
                          <a:lumOff val="5000"/>
                        </a:schemeClr>
                      </a:solidFill>
                    </a:ln>
                  </pic:spPr>
                </pic:pic>
              </a:graphicData>
            </a:graphic>
          </wp:inline>
        </w:drawing>
      </w:r>
    </w:p>
    <w:p w14:paraId="681C299A" w14:textId="6CBD8D4D" w:rsidR="0035374E" w:rsidRDefault="00097C37" w:rsidP="00097C37">
      <w:pPr>
        <w:pStyle w:val="Caption"/>
        <w:jc w:val="both"/>
        <w:rPr>
          <w:lang w:val="en-US"/>
        </w:rPr>
      </w:pPr>
      <w:bookmarkStart w:id="16" w:name="_Toc521457064"/>
      <w:r>
        <w:t xml:space="preserve">Figure </w:t>
      </w:r>
      <w:r>
        <w:fldChar w:fldCharType="begin"/>
      </w:r>
      <w:r>
        <w:instrText xml:space="preserve"> SEQ Figure \* ARABIC </w:instrText>
      </w:r>
      <w:r>
        <w:fldChar w:fldCharType="separate"/>
      </w:r>
      <w:r w:rsidR="006648CE">
        <w:rPr>
          <w:noProof/>
        </w:rPr>
        <w:t>6</w:t>
      </w:r>
      <w:r>
        <w:fldChar w:fldCharType="end"/>
      </w:r>
      <w:r>
        <w:t xml:space="preserve"> CULTURAL WEB - CITIGROUP COLOMBIA</w:t>
      </w:r>
      <w:bookmarkEnd w:id="16"/>
    </w:p>
    <w:p w14:paraId="2B6C3A88" w14:textId="77777777" w:rsidR="00405009" w:rsidRPr="00C57CD2" w:rsidRDefault="00405009" w:rsidP="00C57CD2">
      <w:pPr>
        <w:rPr>
          <w:lang w:val="en-US"/>
        </w:rPr>
      </w:pPr>
    </w:p>
    <w:p w14:paraId="7163D948" w14:textId="1873862B" w:rsidR="00962688" w:rsidRPr="005C2B75" w:rsidRDefault="005C2B75" w:rsidP="00B707A9">
      <w:pPr>
        <w:pStyle w:val="Heading3"/>
        <w:ind w:firstLine="708"/>
        <w:rPr>
          <w:lang w:val="en-US"/>
        </w:rPr>
      </w:pPr>
      <w:bookmarkStart w:id="17" w:name="_Toc521457095"/>
      <w:r w:rsidRPr="005C2B75">
        <w:rPr>
          <w:lang w:val="en-US"/>
        </w:rPr>
        <w:t>2.</w:t>
      </w:r>
      <w:r w:rsidR="002A79CD">
        <w:rPr>
          <w:lang w:val="en-US"/>
        </w:rPr>
        <w:t>3</w:t>
      </w:r>
      <w:r w:rsidRPr="005C2B75">
        <w:rPr>
          <w:lang w:val="en-US"/>
        </w:rPr>
        <w:t>.</w:t>
      </w:r>
      <w:r w:rsidR="00CF1F54">
        <w:rPr>
          <w:lang w:val="en-US"/>
        </w:rPr>
        <w:t>4</w:t>
      </w:r>
      <w:r>
        <w:rPr>
          <w:lang w:val="en-US"/>
        </w:rPr>
        <w:tab/>
        <w:t xml:space="preserve">CORPORATE SOCIAL RESPONSIBILITY </w:t>
      </w:r>
      <w:r w:rsidR="00E86581">
        <w:rPr>
          <w:lang w:val="en-US"/>
        </w:rPr>
        <w:t xml:space="preserve">(CSR) </w:t>
      </w:r>
      <w:r w:rsidR="008E656E">
        <w:rPr>
          <w:lang w:val="en-US"/>
        </w:rPr>
        <w:t xml:space="preserve">- </w:t>
      </w:r>
      <w:r>
        <w:rPr>
          <w:lang w:val="en-US"/>
        </w:rPr>
        <w:t>SITUATIONAL ANALYSIS</w:t>
      </w:r>
      <w:bookmarkEnd w:id="17"/>
      <w:r w:rsidR="00962688" w:rsidRPr="005C2B75">
        <w:rPr>
          <w:lang w:val="en-US"/>
        </w:rPr>
        <w:tab/>
      </w:r>
    </w:p>
    <w:p w14:paraId="1AEFC0E5" w14:textId="77777777" w:rsidR="008E656E" w:rsidRDefault="008E656E" w:rsidP="00B45BF9">
      <w:pPr>
        <w:jc w:val="both"/>
        <w:rPr>
          <w:lang w:val="en-US"/>
        </w:rPr>
      </w:pPr>
    </w:p>
    <w:p w14:paraId="07EFE1C7" w14:textId="4EE1978C" w:rsidR="00B45BF9" w:rsidRPr="00B45BF9" w:rsidRDefault="00B45BF9" w:rsidP="00AB65B4">
      <w:pPr>
        <w:spacing w:line="360" w:lineRule="auto"/>
        <w:jc w:val="both"/>
        <w:rPr>
          <w:lang w:val="en-US"/>
        </w:rPr>
      </w:pPr>
      <w:r w:rsidRPr="00B45BF9">
        <w:rPr>
          <w:lang w:val="en-US"/>
        </w:rPr>
        <w:t xml:space="preserve">Philip Kotler defined 2005 CSR as “a commitment to improve community well-being through discretionary business practices and contributions of corporate </w:t>
      </w:r>
      <w:r w:rsidR="001D6EB4" w:rsidRPr="00B45BF9">
        <w:rPr>
          <w:lang w:val="en-US"/>
        </w:rPr>
        <w:t>resources”</w:t>
      </w:r>
      <w:r w:rsidR="001D6EB4">
        <w:rPr>
          <w:lang w:val="en-US"/>
        </w:rPr>
        <w:t>(</w:t>
      </w:r>
      <w:r w:rsidR="00932B88" w:rsidRPr="00932B88">
        <w:rPr>
          <w:lang w:val="en-US"/>
        </w:rPr>
        <w:t>MARKETING 3.0</w:t>
      </w:r>
      <w:r w:rsidR="00932B88">
        <w:rPr>
          <w:lang w:val="en-US"/>
        </w:rPr>
        <w:t>, 2010</w:t>
      </w:r>
      <w:r w:rsidR="00E86581" w:rsidRPr="00932B88">
        <w:rPr>
          <w:lang w:val="en-US"/>
        </w:rPr>
        <w:t>)</w:t>
      </w:r>
      <w:r w:rsidR="00932B88">
        <w:rPr>
          <w:lang w:val="en-US"/>
        </w:rPr>
        <w:t>.</w:t>
      </w:r>
    </w:p>
    <w:p w14:paraId="410E1421" w14:textId="19904631" w:rsidR="00962688" w:rsidRDefault="00B45BF9" w:rsidP="00AB65B4">
      <w:pPr>
        <w:spacing w:line="360" w:lineRule="auto"/>
        <w:jc w:val="both"/>
        <w:rPr>
          <w:lang w:val="en-US"/>
        </w:rPr>
      </w:pPr>
      <w:r w:rsidRPr="00B45BF9">
        <w:rPr>
          <w:lang w:val="en-US"/>
        </w:rPr>
        <w:t xml:space="preserve">Rachel </w:t>
      </w:r>
      <w:r w:rsidR="00EB1567" w:rsidRPr="00B45BF9">
        <w:rPr>
          <w:lang w:val="en-US"/>
        </w:rPr>
        <w:t>Hutchi</w:t>
      </w:r>
      <w:r w:rsidR="00932B88">
        <w:rPr>
          <w:lang w:val="en-US"/>
        </w:rPr>
        <w:t>s</w:t>
      </w:r>
      <w:r w:rsidR="00EB1567" w:rsidRPr="00B45BF9">
        <w:rPr>
          <w:lang w:val="en-US"/>
        </w:rPr>
        <w:t>son</w:t>
      </w:r>
      <w:r w:rsidRPr="00B45BF9">
        <w:rPr>
          <w:lang w:val="en-US"/>
        </w:rPr>
        <w:t xml:space="preserve"> went one step further than </w:t>
      </w:r>
      <w:r w:rsidR="008D4C9C">
        <w:rPr>
          <w:lang w:val="en-US"/>
        </w:rPr>
        <w:t>Kotler</w:t>
      </w:r>
      <w:r>
        <w:rPr>
          <w:lang w:val="en-US"/>
        </w:rPr>
        <w:t>(</w:t>
      </w:r>
      <w:r w:rsidR="00932B88" w:rsidRPr="003428F0">
        <w:rPr>
          <w:lang w:val="en-US"/>
        </w:rPr>
        <w:t>Hutchisson, 2016</w:t>
      </w:r>
      <w:r w:rsidRPr="003428F0">
        <w:rPr>
          <w:lang w:val="en-US"/>
        </w:rPr>
        <w:t>)</w:t>
      </w:r>
      <w:r w:rsidR="00EB1567" w:rsidRPr="003428F0">
        <w:rPr>
          <w:lang w:val="en-US"/>
        </w:rPr>
        <w:t>.</w:t>
      </w:r>
      <w:r w:rsidRPr="00B45BF9">
        <w:rPr>
          <w:lang w:val="en-US"/>
        </w:rPr>
        <w:t xml:space="preserve"> She stated a decade later regarding CSR that “Good is for Everyone.”, meaning it is for </w:t>
      </w:r>
      <w:r w:rsidR="00B62791">
        <w:rPr>
          <w:lang w:val="en-US"/>
        </w:rPr>
        <w:t>all type of small and large organizations, public and private,</w:t>
      </w:r>
      <w:r w:rsidRPr="00B45BF9">
        <w:rPr>
          <w:lang w:val="en-US"/>
        </w:rPr>
        <w:t xml:space="preserve"> nonprofit and </w:t>
      </w:r>
      <w:r w:rsidR="00B62791">
        <w:rPr>
          <w:lang w:val="en-US"/>
        </w:rPr>
        <w:t xml:space="preserve">all </w:t>
      </w:r>
      <w:r w:rsidRPr="00B45BF9">
        <w:rPr>
          <w:lang w:val="en-US"/>
        </w:rPr>
        <w:t xml:space="preserve">other kind of social concern. </w:t>
      </w:r>
      <w:r w:rsidR="00B62791">
        <w:rPr>
          <w:lang w:val="en-US"/>
        </w:rPr>
        <w:t xml:space="preserve"> </w:t>
      </w:r>
      <w:r w:rsidRPr="00B45BF9">
        <w:rPr>
          <w:lang w:val="en-US"/>
        </w:rPr>
        <w:t xml:space="preserve">In her view, it’s time to shift to HUMAN Social Responsibility. It means that </w:t>
      </w:r>
      <w:r w:rsidR="00B62791">
        <w:rPr>
          <w:lang w:val="en-US"/>
        </w:rPr>
        <w:t xml:space="preserve">all </w:t>
      </w:r>
      <w:r w:rsidRPr="00B45BF9">
        <w:rPr>
          <w:lang w:val="en-US"/>
        </w:rPr>
        <w:t>organizations, as conveners of people, will take their lead from their employees and their individual human social contracts.</w:t>
      </w:r>
    </w:p>
    <w:p w14:paraId="5B3C28D9" w14:textId="6E6FAAEC" w:rsidR="00B45BF9" w:rsidRDefault="00B45BF9" w:rsidP="00AB65B4">
      <w:pPr>
        <w:spacing w:line="360" w:lineRule="auto"/>
        <w:jc w:val="both"/>
        <w:rPr>
          <w:lang w:val="en-US"/>
        </w:rPr>
      </w:pPr>
      <w:r>
        <w:rPr>
          <w:lang w:val="en-US"/>
        </w:rPr>
        <w:t xml:space="preserve">At Citigroup Colombia, CSR is applied with the </w:t>
      </w:r>
      <w:r w:rsidR="00EB1567">
        <w:rPr>
          <w:lang w:val="en-US"/>
        </w:rPr>
        <w:t>Hutchis</w:t>
      </w:r>
      <w:r w:rsidR="003428F0">
        <w:rPr>
          <w:lang w:val="en-US"/>
        </w:rPr>
        <w:t>s</w:t>
      </w:r>
      <w:r w:rsidR="00EB1567">
        <w:rPr>
          <w:lang w:val="en-US"/>
        </w:rPr>
        <w:t>on’s</w:t>
      </w:r>
      <w:r>
        <w:rPr>
          <w:lang w:val="en-US"/>
        </w:rPr>
        <w:t xml:space="preserve"> approach, although there are corporate guidelines as to what CSR </w:t>
      </w:r>
      <w:r w:rsidR="00A46CF2">
        <w:rPr>
          <w:lang w:val="en-US"/>
        </w:rPr>
        <w:t xml:space="preserve">means to the </w:t>
      </w:r>
      <w:r w:rsidR="00A46CF2" w:rsidRPr="007E62BF">
        <w:rPr>
          <w:lang w:val="en-US"/>
        </w:rPr>
        <w:t>bank</w:t>
      </w:r>
      <w:r w:rsidR="008E656E" w:rsidRPr="007E62BF">
        <w:rPr>
          <w:lang w:val="en-US"/>
        </w:rPr>
        <w:t xml:space="preserve"> (</w:t>
      </w:r>
      <w:r w:rsidR="003428F0" w:rsidRPr="007E62BF">
        <w:rPr>
          <w:lang w:val="en-US"/>
        </w:rPr>
        <w:t>CITIZENSHIP 2018</w:t>
      </w:r>
      <w:r w:rsidR="008E656E" w:rsidRPr="007E62BF">
        <w:rPr>
          <w:lang w:val="en-US"/>
        </w:rPr>
        <w:t>)</w:t>
      </w:r>
      <w:r w:rsidR="00A46CF2" w:rsidRPr="007E62BF">
        <w:rPr>
          <w:lang w:val="en-US"/>
        </w:rPr>
        <w:t>, t</w:t>
      </w:r>
      <w:r w:rsidR="00A46CF2">
        <w:rPr>
          <w:lang w:val="en-US"/>
        </w:rPr>
        <w:t xml:space="preserve">he selected related projects in Colombia are suggestions from its employees. </w:t>
      </w:r>
    </w:p>
    <w:p w14:paraId="15EA2530" w14:textId="29F59E07" w:rsidR="00E86581" w:rsidRDefault="00A46CF2" w:rsidP="00AB65B4">
      <w:pPr>
        <w:spacing w:line="360" w:lineRule="auto"/>
        <w:jc w:val="both"/>
      </w:pPr>
      <w:r>
        <w:t xml:space="preserve">Guidelines </w:t>
      </w:r>
      <w:r w:rsidR="008E656E">
        <w:t xml:space="preserve">and applied Projects </w:t>
      </w:r>
      <w:r>
        <w:t>were</w:t>
      </w:r>
      <w:r w:rsidR="008D4C9C">
        <w:t xml:space="preserve"> (extract)</w:t>
      </w:r>
      <w:r>
        <w:t xml:space="preserve">: </w:t>
      </w:r>
    </w:p>
    <w:p w14:paraId="3B5B4A8E" w14:textId="77777777" w:rsidR="004B6265" w:rsidRDefault="004C423F" w:rsidP="004B6265">
      <w:pPr>
        <w:keepNext/>
        <w:jc w:val="both"/>
      </w:pPr>
      <w:r>
        <w:rPr>
          <w:noProof/>
        </w:rPr>
        <w:drawing>
          <wp:inline distT="0" distB="0" distL="0" distR="0" wp14:anchorId="13779D43" wp14:editId="141B4D98">
            <wp:extent cx="5943600" cy="1680210"/>
            <wp:effectExtent l="19050" t="19050" r="19050" b="15240"/>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943600" cy="1680210"/>
                    </a:xfrm>
                    <a:prstGeom prst="rect">
                      <a:avLst/>
                    </a:prstGeom>
                    <a:noFill/>
                    <a:ln w="6350">
                      <a:solidFill>
                        <a:schemeClr val="tx1"/>
                      </a:solidFill>
                    </a:ln>
                  </pic:spPr>
                </pic:pic>
              </a:graphicData>
            </a:graphic>
          </wp:inline>
        </w:drawing>
      </w:r>
    </w:p>
    <w:p w14:paraId="2A10D4F2" w14:textId="573BE830" w:rsidR="004C423F" w:rsidRDefault="004B6265" w:rsidP="004B6265">
      <w:pPr>
        <w:pStyle w:val="Caption"/>
        <w:jc w:val="both"/>
      </w:pPr>
      <w:bookmarkStart w:id="18" w:name="_Toc521457065"/>
      <w:r>
        <w:t xml:space="preserve">Figure </w:t>
      </w:r>
      <w:r>
        <w:fldChar w:fldCharType="begin"/>
      </w:r>
      <w:r>
        <w:instrText xml:space="preserve"> SEQ Figure \* ARABIC </w:instrText>
      </w:r>
      <w:r>
        <w:fldChar w:fldCharType="separate"/>
      </w:r>
      <w:r w:rsidR="006648CE">
        <w:rPr>
          <w:noProof/>
        </w:rPr>
        <w:t>7</w:t>
      </w:r>
      <w:r>
        <w:fldChar w:fldCharType="end"/>
      </w:r>
      <w:r>
        <w:t xml:space="preserve"> CSR - GUIDELINES - SELECTED PROJECTS</w:t>
      </w:r>
      <w:bookmarkEnd w:id="18"/>
    </w:p>
    <w:p w14:paraId="4733714B" w14:textId="792F63B3" w:rsidR="00A46CF2" w:rsidRDefault="00A46CF2" w:rsidP="00AB65B4">
      <w:pPr>
        <w:spacing w:line="360" w:lineRule="auto"/>
        <w:jc w:val="both"/>
      </w:pPr>
      <w:r>
        <w:t>The</w:t>
      </w:r>
      <w:r w:rsidR="008D4C9C">
        <w:t xml:space="preserve"> beneficial</w:t>
      </w:r>
      <w:r>
        <w:t xml:space="preserve"> effects for Citi Colombia can be </w:t>
      </w:r>
      <w:r w:rsidR="00C003CF">
        <w:t>found in Appendix II “CSR Impact Citi Colombia”.</w:t>
      </w:r>
    </w:p>
    <w:p w14:paraId="0E69EFB2" w14:textId="49C3E270" w:rsidR="00AB65B4" w:rsidRDefault="00AB65B4">
      <w:pPr>
        <w:spacing w:after="160" w:line="259" w:lineRule="auto"/>
      </w:pPr>
      <w:r>
        <w:br w:type="page"/>
      </w:r>
    </w:p>
    <w:p w14:paraId="1C59E83F" w14:textId="77777777" w:rsidR="00AB65B4" w:rsidRPr="00A46CF2" w:rsidRDefault="00AB65B4" w:rsidP="00AB65B4">
      <w:pPr>
        <w:spacing w:line="360" w:lineRule="auto"/>
        <w:jc w:val="both"/>
      </w:pPr>
    </w:p>
    <w:p w14:paraId="67616CC6" w14:textId="40952733" w:rsidR="00DC2498" w:rsidRDefault="00DC2498" w:rsidP="00FE59A9">
      <w:pPr>
        <w:pStyle w:val="Heading2"/>
        <w:ind w:firstLine="708"/>
        <w:rPr>
          <w:lang w:val="en-US"/>
        </w:rPr>
      </w:pPr>
      <w:bookmarkStart w:id="19" w:name="_Toc521457096"/>
      <w:r w:rsidRPr="00DA2C2C">
        <w:rPr>
          <w:lang w:val="en-US"/>
        </w:rPr>
        <w:t>2.</w:t>
      </w:r>
      <w:r w:rsidR="002A79CD">
        <w:rPr>
          <w:lang w:val="en-US"/>
        </w:rPr>
        <w:t>4</w:t>
      </w:r>
      <w:r w:rsidRPr="00DA2C2C">
        <w:rPr>
          <w:lang w:val="en-US"/>
        </w:rPr>
        <w:tab/>
        <w:t>PESTEL COLOMBIA</w:t>
      </w:r>
      <w:r w:rsidR="00730DBE">
        <w:rPr>
          <w:lang w:val="en-US"/>
        </w:rPr>
        <w:t xml:space="preserve"> </w:t>
      </w:r>
      <w:r w:rsidR="00730DBE">
        <w:rPr>
          <w:noProof/>
          <w:lang w:val="en-US"/>
        </w:rPr>
        <w:drawing>
          <wp:inline distT="0" distB="0" distL="0" distR="0" wp14:anchorId="6F6D901C" wp14:editId="3622D0E6">
            <wp:extent cx="180975" cy="104775"/>
            <wp:effectExtent l="0" t="0" r="9525" b="9525"/>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87408" cy="108499"/>
                    </a:xfrm>
                    <a:prstGeom prst="rect">
                      <a:avLst/>
                    </a:prstGeom>
                    <a:noFill/>
                    <a:ln>
                      <a:noFill/>
                    </a:ln>
                  </pic:spPr>
                </pic:pic>
              </a:graphicData>
            </a:graphic>
          </wp:inline>
        </w:drawing>
      </w:r>
      <w:bookmarkEnd w:id="19"/>
    </w:p>
    <w:p w14:paraId="12900ACA" w14:textId="77777777" w:rsidR="00971778" w:rsidRDefault="00971778" w:rsidP="00971778">
      <w:pPr>
        <w:rPr>
          <w:lang w:eastAsia="en-GB"/>
        </w:rPr>
      </w:pPr>
    </w:p>
    <w:p w14:paraId="5176B122" w14:textId="16D8DC10" w:rsidR="00A66CA6" w:rsidRDefault="00971778" w:rsidP="008E656E">
      <w:pPr>
        <w:spacing w:line="360" w:lineRule="auto"/>
        <w:jc w:val="both"/>
        <w:rPr>
          <w:rFonts w:cstheme="minorHAnsi"/>
          <w:color w:val="000000"/>
          <w:sz w:val="21"/>
          <w:szCs w:val="21"/>
          <w:shd w:val="clear" w:color="auto" w:fill="FFFFFF"/>
        </w:rPr>
      </w:pPr>
      <w:r w:rsidRPr="009063A9">
        <w:rPr>
          <w:rFonts w:cstheme="minorHAnsi"/>
          <w:color w:val="000000"/>
          <w:szCs w:val="22"/>
          <w:shd w:val="clear" w:color="auto" w:fill="FFFFFF"/>
        </w:rPr>
        <w:t xml:space="preserve">Colombia had a population of 49.29 million in the year 2017. In 2017, </w:t>
      </w:r>
      <w:r w:rsidR="00862230" w:rsidRPr="009063A9">
        <w:rPr>
          <w:rFonts w:cstheme="minorHAnsi"/>
          <w:color w:val="000000"/>
          <w:szCs w:val="22"/>
          <w:shd w:val="clear" w:color="auto" w:fill="FFFFFF"/>
        </w:rPr>
        <w:t>Colombia’s</w:t>
      </w:r>
      <w:r w:rsidRPr="009063A9">
        <w:rPr>
          <w:rFonts w:cstheme="minorHAnsi"/>
          <w:color w:val="000000"/>
          <w:szCs w:val="22"/>
          <w:shd w:val="clear" w:color="auto" w:fill="FFFFFF"/>
        </w:rPr>
        <w:t xml:space="preserve"> unemployment rate was 9.4%, inflation rate was below 5%</w:t>
      </w:r>
      <w:r w:rsidR="00B62791" w:rsidRPr="009063A9">
        <w:rPr>
          <w:rFonts w:cstheme="minorHAnsi"/>
          <w:color w:val="000000"/>
          <w:szCs w:val="22"/>
          <w:shd w:val="clear" w:color="auto" w:fill="FFFFFF"/>
        </w:rPr>
        <w:t>,</w:t>
      </w:r>
      <w:r w:rsidRPr="009063A9">
        <w:rPr>
          <w:rFonts w:cstheme="minorHAnsi"/>
          <w:color w:val="000000"/>
          <w:szCs w:val="22"/>
          <w:shd w:val="clear" w:color="auto" w:fill="FFFFFF"/>
        </w:rPr>
        <w:t xml:space="preserve"> GDP </w:t>
      </w:r>
      <w:r w:rsidR="00B62791" w:rsidRPr="009063A9">
        <w:rPr>
          <w:rFonts w:cstheme="minorHAnsi"/>
          <w:color w:val="000000"/>
          <w:szCs w:val="22"/>
          <w:shd w:val="clear" w:color="auto" w:fill="FFFFFF"/>
        </w:rPr>
        <w:t>amounted to</w:t>
      </w:r>
      <w:r w:rsidRPr="009063A9">
        <w:rPr>
          <w:rFonts w:cstheme="minorHAnsi"/>
          <w:color w:val="000000"/>
          <w:szCs w:val="22"/>
          <w:shd w:val="clear" w:color="auto" w:fill="FFFFFF"/>
        </w:rPr>
        <w:t xml:space="preserve"> 14.485 US$</w:t>
      </w:r>
      <w:r w:rsidR="00862230" w:rsidRPr="009063A9">
        <w:rPr>
          <w:rFonts w:cstheme="minorHAnsi"/>
          <w:color w:val="000000"/>
          <w:szCs w:val="22"/>
          <w:shd w:val="clear" w:color="auto" w:fill="FFFFFF"/>
        </w:rPr>
        <w:t>,</w:t>
      </w:r>
      <w:r w:rsidRPr="009063A9">
        <w:rPr>
          <w:rFonts w:cstheme="minorHAnsi"/>
          <w:color w:val="000000"/>
          <w:szCs w:val="22"/>
          <w:shd w:val="clear" w:color="auto" w:fill="FFFFFF"/>
        </w:rPr>
        <w:t xml:space="preserve"> ranking it globally on 54</w:t>
      </w:r>
      <w:r w:rsidRPr="009063A9">
        <w:rPr>
          <w:rFonts w:cstheme="minorHAnsi"/>
          <w:color w:val="000000"/>
          <w:szCs w:val="22"/>
          <w:shd w:val="clear" w:color="auto" w:fill="FFFFFF"/>
          <w:vertAlign w:val="superscript"/>
        </w:rPr>
        <w:t>th</w:t>
      </w:r>
      <w:r w:rsidRPr="009063A9">
        <w:rPr>
          <w:rFonts w:cstheme="minorHAnsi"/>
          <w:color w:val="000000"/>
          <w:szCs w:val="22"/>
          <w:shd w:val="clear" w:color="auto" w:fill="FFFFFF"/>
        </w:rPr>
        <w:t xml:space="preserve"> place(IMD, 2017)</w:t>
      </w:r>
      <w:r w:rsidR="009063A9">
        <w:rPr>
          <w:rFonts w:cstheme="minorHAnsi"/>
          <w:color w:val="000000"/>
          <w:szCs w:val="22"/>
          <w:shd w:val="clear" w:color="auto" w:fill="FFFFFF"/>
        </w:rPr>
        <w:t xml:space="preserve">. </w:t>
      </w:r>
      <w:r w:rsidR="00A66CA6" w:rsidRPr="009063A9">
        <w:rPr>
          <w:rFonts w:cstheme="minorHAnsi"/>
          <w:color w:val="000000"/>
          <w:szCs w:val="22"/>
          <w:shd w:val="clear" w:color="auto" w:fill="FFFFFF"/>
        </w:rPr>
        <w:t xml:space="preserve">Furthermore, Colombia is </w:t>
      </w:r>
      <w:r w:rsidR="00862230" w:rsidRPr="009063A9">
        <w:rPr>
          <w:rFonts w:cstheme="minorHAnsi"/>
          <w:color w:val="000000"/>
          <w:szCs w:val="22"/>
          <w:shd w:val="clear" w:color="auto" w:fill="FFFFFF"/>
        </w:rPr>
        <w:t>an</w:t>
      </w:r>
      <w:r w:rsidR="00A66CA6" w:rsidRPr="009063A9">
        <w:rPr>
          <w:rFonts w:cstheme="minorHAnsi"/>
          <w:color w:val="000000"/>
          <w:szCs w:val="22"/>
          <w:shd w:val="clear" w:color="auto" w:fill="FFFFFF"/>
        </w:rPr>
        <w:t xml:space="preserve"> OECD member since May 2018</w:t>
      </w:r>
      <w:r w:rsidR="00A66CA6">
        <w:rPr>
          <w:rFonts w:cstheme="minorHAnsi"/>
          <w:color w:val="000000"/>
          <w:sz w:val="21"/>
          <w:szCs w:val="21"/>
          <w:shd w:val="clear" w:color="auto" w:fill="FFFFFF"/>
        </w:rPr>
        <w:t>.</w:t>
      </w:r>
    </w:p>
    <w:p w14:paraId="3E14A802" w14:textId="77777777" w:rsidR="00971778" w:rsidRDefault="00971778" w:rsidP="00971778">
      <w:pPr>
        <w:keepNext/>
        <w:jc w:val="both"/>
      </w:pPr>
      <w:r>
        <w:rPr>
          <w:rFonts w:cstheme="minorHAnsi"/>
          <w:noProof/>
          <w:lang w:eastAsia="en-GB"/>
        </w:rPr>
        <w:drawing>
          <wp:inline distT="0" distB="0" distL="0" distR="0" wp14:anchorId="292787CE" wp14:editId="06F92A2E">
            <wp:extent cx="2044700" cy="2034187"/>
            <wp:effectExtent l="19050" t="19050" r="12700" b="23495"/>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2053122" cy="2042566"/>
                    </a:xfrm>
                    <a:prstGeom prst="rect">
                      <a:avLst/>
                    </a:prstGeom>
                    <a:noFill/>
                    <a:ln w="6350">
                      <a:solidFill>
                        <a:schemeClr val="tx1"/>
                      </a:solidFill>
                    </a:ln>
                  </pic:spPr>
                </pic:pic>
              </a:graphicData>
            </a:graphic>
          </wp:inline>
        </w:drawing>
      </w:r>
    </w:p>
    <w:p w14:paraId="21026E60" w14:textId="568EE814" w:rsidR="00971778" w:rsidRPr="00D20B3F" w:rsidRDefault="00971778" w:rsidP="00971778">
      <w:pPr>
        <w:pStyle w:val="Caption"/>
        <w:jc w:val="both"/>
        <w:rPr>
          <w:rFonts w:cstheme="minorHAnsi"/>
          <w:lang w:eastAsia="en-GB"/>
        </w:rPr>
      </w:pPr>
      <w:bookmarkStart w:id="20" w:name="_Toc521457066"/>
      <w:r>
        <w:t xml:space="preserve">Figure </w:t>
      </w:r>
      <w:r>
        <w:fldChar w:fldCharType="begin"/>
      </w:r>
      <w:r>
        <w:instrText xml:space="preserve"> SEQ Figure \* ARABIC </w:instrText>
      </w:r>
      <w:r>
        <w:fldChar w:fldCharType="separate"/>
      </w:r>
      <w:r w:rsidR="006648CE">
        <w:rPr>
          <w:noProof/>
        </w:rPr>
        <w:t>8</w:t>
      </w:r>
      <w:r>
        <w:fldChar w:fldCharType="end"/>
      </w:r>
      <w:r>
        <w:t xml:space="preserve"> </w:t>
      </w:r>
      <w:r w:rsidRPr="00523561">
        <w:t>COUNTRY PROFILE - BASIC FACTS</w:t>
      </w:r>
      <w:r w:rsidR="00862230">
        <w:t xml:space="preserve"> (IMD 2017)</w:t>
      </w:r>
      <w:bookmarkEnd w:id="20"/>
    </w:p>
    <w:p w14:paraId="13A61316" w14:textId="77777777" w:rsidR="00B05C7D" w:rsidRDefault="00B05C7D" w:rsidP="005800A1">
      <w:pPr>
        <w:pStyle w:val="Heading3"/>
        <w:ind w:firstLine="708"/>
        <w:rPr>
          <w:lang w:val="en-US"/>
        </w:rPr>
      </w:pPr>
    </w:p>
    <w:p w14:paraId="24D9EFDD" w14:textId="516B1233" w:rsidR="00DC2498" w:rsidRDefault="00DC2498" w:rsidP="005800A1">
      <w:pPr>
        <w:pStyle w:val="Heading3"/>
        <w:ind w:firstLine="708"/>
        <w:rPr>
          <w:lang w:val="en-US"/>
        </w:rPr>
      </w:pPr>
      <w:bookmarkStart w:id="21" w:name="_Toc521457097"/>
      <w:r w:rsidRPr="00DA2C2C">
        <w:rPr>
          <w:lang w:val="en-US"/>
        </w:rPr>
        <w:t>2.</w:t>
      </w:r>
      <w:r w:rsidR="002A79CD">
        <w:rPr>
          <w:lang w:val="en-US"/>
        </w:rPr>
        <w:t>4</w:t>
      </w:r>
      <w:r w:rsidRPr="00DA2C2C">
        <w:rPr>
          <w:lang w:val="en-US"/>
        </w:rPr>
        <w:t>.1</w:t>
      </w:r>
      <w:r w:rsidRPr="00DA2C2C">
        <w:rPr>
          <w:lang w:val="en-US"/>
        </w:rPr>
        <w:tab/>
        <w:t>POLITICAL</w:t>
      </w:r>
      <w:bookmarkEnd w:id="21"/>
    </w:p>
    <w:p w14:paraId="3BE6C298" w14:textId="77777777" w:rsidR="005F563C" w:rsidRPr="005F563C" w:rsidRDefault="005F563C" w:rsidP="005F563C">
      <w:pPr>
        <w:rPr>
          <w:lang w:val="en-US"/>
        </w:rPr>
      </w:pPr>
    </w:p>
    <w:p w14:paraId="1E4FB6F9" w14:textId="0C11C645" w:rsidR="00AC02A3" w:rsidRDefault="001F17B9" w:rsidP="00AB65B4">
      <w:pPr>
        <w:spacing w:line="360" w:lineRule="auto"/>
        <w:jc w:val="both"/>
        <w:rPr>
          <w:lang w:val="en-US"/>
        </w:rPr>
      </w:pPr>
      <w:r>
        <w:rPr>
          <w:lang w:val="en-US"/>
        </w:rPr>
        <w:t>T</w:t>
      </w:r>
      <w:r w:rsidR="00B35CC3">
        <w:rPr>
          <w:lang w:val="en-US"/>
        </w:rPr>
        <w:t>he Republic of Colombia is a unitary constitutional republic</w:t>
      </w:r>
      <w:r>
        <w:rPr>
          <w:lang w:val="en-US"/>
        </w:rPr>
        <w:t>,</w:t>
      </w:r>
      <w:r w:rsidR="00B35CC3">
        <w:rPr>
          <w:lang w:val="en-US"/>
        </w:rPr>
        <w:t xml:space="preserve"> </w:t>
      </w:r>
      <w:r>
        <w:rPr>
          <w:lang w:val="en-US"/>
        </w:rPr>
        <w:t>consisting of</w:t>
      </w:r>
      <w:r w:rsidR="00B35CC3">
        <w:rPr>
          <w:lang w:val="en-US"/>
        </w:rPr>
        <w:t xml:space="preserve"> 32 departments. </w:t>
      </w:r>
      <w:r>
        <w:rPr>
          <w:lang w:val="en-US"/>
        </w:rPr>
        <w:t>Related to</w:t>
      </w:r>
      <w:r w:rsidR="00AC02A3" w:rsidRPr="00AC02A3">
        <w:rPr>
          <w:lang w:val="en-US"/>
        </w:rPr>
        <w:t xml:space="preserve"> political stability and the absence of violence, Colombia had a low rank of 1</w:t>
      </w:r>
      <w:r w:rsidR="002B6A77">
        <w:rPr>
          <w:lang w:val="en-US"/>
        </w:rPr>
        <w:t>67</w:t>
      </w:r>
      <w:r w:rsidR="00AC02A3" w:rsidRPr="00AC02A3">
        <w:rPr>
          <w:lang w:val="en-US"/>
        </w:rPr>
        <w:t xml:space="preserve"> in 201</w:t>
      </w:r>
      <w:r w:rsidR="002B6A77">
        <w:rPr>
          <w:lang w:val="en-US"/>
        </w:rPr>
        <w:t>6 (WORLDBANK 201</w:t>
      </w:r>
      <w:r w:rsidR="00FE59A9">
        <w:rPr>
          <w:lang w:val="en-US"/>
        </w:rPr>
        <w:t>7</w:t>
      </w:r>
      <w:r w:rsidR="002B6A77">
        <w:rPr>
          <w:lang w:val="en-US"/>
        </w:rPr>
        <w:t xml:space="preserve">). </w:t>
      </w:r>
      <w:r w:rsidR="00AC02A3" w:rsidRPr="00AC02A3">
        <w:rPr>
          <w:lang w:val="en-US"/>
        </w:rPr>
        <w:t xml:space="preserve">The current coalition of Juan Manuel Santos </w:t>
      </w:r>
      <w:r>
        <w:rPr>
          <w:lang w:val="en-US"/>
        </w:rPr>
        <w:t xml:space="preserve">contains </w:t>
      </w:r>
      <w:r w:rsidR="00AC02A3" w:rsidRPr="00AC02A3">
        <w:rPr>
          <w:lang w:val="en-US"/>
        </w:rPr>
        <w:t xml:space="preserve">six political parties. </w:t>
      </w:r>
      <w:r>
        <w:rPr>
          <w:lang w:val="en-US"/>
        </w:rPr>
        <w:t>The most significant achievement</w:t>
      </w:r>
      <w:r w:rsidR="00AC02A3" w:rsidRPr="00AC02A3">
        <w:rPr>
          <w:lang w:val="en-US"/>
        </w:rPr>
        <w:t xml:space="preserve"> of his </w:t>
      </w:r>
      <w:r>
        <w:rPr>
          <w:lang w:val="en-US"/>
        </w:rPr>
        <w:t xml:space="preserve">time as president were </w:t>
      </w:r>
      <w:r w:rsidRPr="00AC02A3">
        <w:rPr>
          <w:lang w:val="en-US"/>
        </w:rPr>
        <w:t>the</w:t>
      </w:r>
      <w:r w:rsidR="00AC02A3" w:rsidRPr="00AC02A3">
        <w:rPr>
          <w:lang w:val="en-US"/>
        </w:rPr>
        <w:t xml:space="preserve"> </w:t>
      </w:r>
      <w:r w:rsidR="002B6A77">
        <w:rPr>
          <w:lang w:val="en-US"/>
        </w:rPr>
        <w:t>successful</w:t>
      </w:r>
      <w:r w:rsidR="00AC02A3" w:rsidRPr="00AC02A3">
        <w:rPr>
          <w:lang w:val="en-US"/>
        </w:rPr>
        <w:t xml:space="preserve"> peace talks with the FARC guerillas, which </w:t>
      </w:r>
      <w:r>
        <w:rPr>
          <w:lang w:val="en-US"/>
        </w:rPr>
        <w:t xml:space="preserve">ended the </w:t>
      </w:r>
      <w:r w:rsidR="00D32341">
        <w:rPr>
          <w:lang w:val="en-US"/>
        </w:rPr>
        <w:t>52 years of civil war and which will support the country in a prosper development.</w:t>
      </w:r>
      <w:r w:rsidR="002B6A77">
        <w:rPr>
          <w:lang w:val="en-US"/>
        </w:rPr>
        <w:t xml:space="preserve"> As recent a new far right president was elected, who stated to re-evaluate the achieved peace agreement and therefore </w:t>
      </w:r>
      <w:r w:rsidR="00971778">
        <w:rPr>
          <w:lang w:val="en-US"/>
        </w:rPr>
        <w:t>threatening</w:t>
      </w:r>
      <w:r w:rsidR="002B6A77">
        <w:rPr>
          <w:lang w:val="en-US"/>
        </w:rPr>
        <w:t xml:space="preserve"> the post-war process, </w:t>
      </w:r>
      <w:r w:rsidR="00971778">
        <w:rPr>
          <w:lang w:val="en-US"/>
        </w:rPr>
        <w:t>a possible instability could be the consequence.</w:t>
      </w:r>
      <w:r w:rsidR="009D0000">
        <w:rPr>
          <w:lang w:val="en-US"/>
        </w:rPr>
        <w:t xml:space="preserve"> </w:t>
      </w:r>
      <w:r w:rsidR="00D32341">
        <w:rPr>
          <w:lang w:val="en-US"/>
        </w:rPr>
        <w:t>Related</w:t>
      </w:r>
      <w:r w:rsidR="009D0000" w:rsidRPr="009D0000">
        <w:rPr>
          <w:lang w:val="en-US"/>
        </w:rPr>
        <w:t xml:space="preserve"> to the latest Corruption Index(CORRUPTION</w:t>
      </w:r>
      <w:r w:rsidR="0099284F">
        <w:rPr>
          <w:lang w:val="en-US"/>
        </w:rPr>
        <w:t>,</w:t>
      </w:r>
      <w:r w:rsidR="009D0000" w:rsidRPr="009D0000">
        <w:rPr>
          <w:lang w:val="en-US"/>
        </w:rPr>
        <w:t xml:space="preserve"> 2017), </w:t>
      </w:r>
      <w:r w:rsidR="009D0000">
        <w:rPr>
          <w:lang w:val="en-US"/>
        </w:rPr>
        <w:t>Colombia</w:t>
      </w:r>
      <w:r w:rsidR="009D0000" w:rsidRPr="009D0000">
        <w:rPr>
          <w:lang w:val="en-US"/>
        </w:rPr>
        <w:t xml:space="preserve"> ranked </w:t>
      </w:r>
      <w:r w:rsidR="009D0000">
        <w:rPr>
          <w:lang w:val="en-US"/>
        </w:rPr>
        <w:t>96</w:t>
      </w:r>
      <w:r w:rsidR="009D0000" w:rsidRPr="009D0000">
        <w:rPr>
          <w:lang w:val="en-US"/>
        </w:rPr>
        <w:t xml:space="preserve">th out of 180 Countries and has since many years a </w:t>
      </w:r>
      <w:r w:rsidR="009D0000">
        <w:rPr>
          <w:lang w:val="en-US"/>
        </w:rPr>
        <w:t>similar</w:t>
      </w:r>
      <w:r w:rsidR="009D0000" w:rsidRPr="009D0000">
        <w:rPr>
          <w:lang w:val="en-US"/>
        </w:rPr>
        <w:t xml:space="preserve"> score, </w:t>
      </w:r>
      <w:r w:rsidR="00D32341">
        <w:rPr>
          <w:lang w:val="en-US"/>
        </w:rPr>
        <w:t>outlining</w:t>
      </w:r>
      <w:r w:rsidR="009D0000" w:rsidRPr="009D0000">
        <w:rPr>
          <w:lang w:val="en-US"/>
        </w:rPr>
        <w:t xml:space="preserve"> </w:t>
      </w:r>
      <w:r w:rsidR="009D0000">
        <w:rPr>
          <w:lang w:val="en-US"/>
        </w:rPr>
        <w:t>its problems in</w:t>
      </w:r>
      <w:r w:rsidR="009D0000" w:rsidRPr="009D0000">
        <w:rPr>
          <w:lang w:val="en-US"/>
        </w:rPr>
        <w:t xml:space="preserve"> corruption and shows a </w:t>
      </w:r>
      <w:r w:rsidR="009D0000">
        <w:rPr>
          <w:lang w:val="en-US"/>
        </w:rPr>
        <w:t>challenging</w:t>
      </w:r>
      <w:r w:rsidR="009D0000" w:rsidRPr="009D0000">
        <w:rPr>
          <w:lang w:val="en-US"/>
        </w:rPr>
        <w:t xml:space="preserve"> framework when operating with public and private organizations.</w:t>
      </w:r>
    </w:p>
    <w:p w14:paraId="6ADBF33E" w14:textId="77777777" w:rsidR="009D0000" w:rsidRDefault="009D0000" w:rsidP="00AC02A3">
      <w:pPr>
        <w:rPr>
          <w:lang w:val="en-US"/>
        </w:rPr>
      </w:pPr>
    </w:p>
    <w:p w14:paraId="7EF1266B" w14:textId="77777777" w:rsidR="009D0000" w:rsidRDefault="009D0000" w:rsidP="009D0000">
      <w:pPr>
        <w:keepNext/>
      </w:pPr>
      <w:r>
        <w:rPr>
          <w:noProof/>
          <w:lang w:val="en-US"/>
        </w:rPr>
        <w:drawing>
          <wp:inline distT="0" distB="0" distL="0" distR="0" wp14:anchorId="459717AC" wp14:editId="49871912">
            <wp:extent cx="5232400" cy="396343"/>
            <wp:effectExtent l="0" t="0" r="6350" b="381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68265" cy="399060"/>
                    </a:xfrm>
                    <a:prstGeom prst="rect">
                      <a:avLst/>
                    </a:prstGeom>
                    <a:noFill/>
                    <a:ln>
                      <a:noFill/>
                    </a:ln>
                  </pic:spPr>
                </pic:pic>
              </a:graphicData>
            </a:graphic>
          </wp:inline>
        </w:drawing>
      </w:r>
    </w:p>
    <w:p w14:paraId="36F5B709" w14:textId="1BBF8B87" w:rsidR="009D0000" w:rsidRPr="00AC02A3" w:rsidRDefault="009D0000" w:rsidP="009D0000">
      <w:pPr>
        <w:pStyle w:val="Caption"/>
        <w:rPr>
          <w:lang w:val="en-US"/>
        </w:rPr>
      </w:pPr>
      <w:bookmarkStart w:id="22" w:name="_Toc521457067"/>
      <w:r>
        <w:t xml:space="preserve">Figure </w:t>
      </w:r>
      <w:r>
        <w:fldChar w:fldCharType="begin"/>
      </w:r>
      <w:r>
        <w:instrText xml:space="preserve"> SEQ Figure \* ARABIC </w:instrText>
      </w:r>
      <w:r>
        <w:fldChar w:fldCharType="separate"/>
      </w:r>
      <w:r w:rsidR="006648CE">
        <w:rPr>
          <w:noProof/>
        </w:rPr>
        <w:t>9</w:t>
      </w:r>
      <w:r>
        <w:fldChar w:fldCharType="end"/>
      </w:r>
      <w:r>
        <w:t xml:space="preserve"> CORRUPTION INDEX COLOMBIA</w:t>
      </w:r>
      <w:bookmarkEnd w:id="22"/>
    </w:p>
    <w:p w14:paraId="4DB8F715" w14:textId="77777777" w:rsidR="00C24049" w:rsidRDefault="00C24049">
      <w:pPr>
        <w:spacing w:after="160" w:line="259" w:lineRule="auto"/>
        <w:rPr>
          <w:rFonts w:asciiTheme="majorHAnsi" w:eastAsiaTheme="majorEastAsia" w:hAnsiTheme="majorHAnsi" w:cstheme="majorBidi"/>
          <w:b/>
          <w:color w:val="000000" w:themeColor="text1"/>
          <w:sz w:val="24"/>
        </w:rPr>
      </w:pPr>
      <w:r>
        <w:br w:type="page"/>
      </w:r>
    </w:p>
    <w:p w14:paraId="2E1D6910" w14:textId="54CCBE9A" w:rsidR="00DC2498" w:rsidRDefault="00DC2498" w:rsidP="005800A1">
      <w:pPr>
        <w:pStyle w:val="Heading3"/>
        <w:ind w:left="708"/>
      </w:pPr>
      <w:bookmarkStart w:id="23" w:name="_Toc521457098"/>
      <w:r>
        <w:lastRenderedPageBreak/>
        <w:t>2.</w:t>
      </w:r>
      <w:r w:rsidR="002A79CD">
        <w:t>4</w:t>
      </w:r>
      <w:r>
        <w:t>.</w:t>
      </w:r>
      <w:r w:rsidR="00CF1F54">
        <w:t>2</w:t>
      </w:r>
      <w:r>
        <w:tab/>
        <w:t>ECONOMICAL</w:t>
      </w:r>
      <w:bookmarkEnd w:id="23"/>
    </w:p>
    <w:p w14:paraId="04A16C2E" w14:textId="77777777" w:rsidR="005F563C" w:rsidRPr="005F563C" w:rsidRDefault="005F563C" w:rsidP="005F563C"/>
    <w:p w14:paraId="0F73F658" w14:textId="187F1E3E" w:rsidR="009D0000" w:rsidRDefault="00D32341" w:rsidP="00C24049">
      <w:pPr>
        <w:spacing w:line="360" w:lineRule="auto"/>
        <w:jc w:val="both"/>
      </w:pPr>
      <w:r>
        <w:rPr>
          <w:rFonts w:cstheme="minorHAnsi"/>
          <w:color w:val="000000"/>
          <w:szCs w:val="22"/>
        </w:rPr>
        <w:t>Analysing</w:t>
      </w:r>
      <w:r w:rsidR="00A41811" w:rsidRPr="005F563C">
        <w:rPr>
          <w:rFonts w:cstheme="minorHAnsi"/>
          <w:color w:val="000000"/>
          <w:szCs w:val="22"/>
        </w:rPr>
        <w:t xml:space="preserve"> the </w:t>
      </w:r>
      <w:r w:rsidR="00A41811" w:rsidRPr="005F563C">
        <w:rPr>
          <w:rFonts w:cstheme="minorHAnsi"/>
          <w:b/>
          <w:color w:val="000000"/>
          <w:szCs w:val="22"/>
        </w:rPr>
        <w:t>Economic</w:t>
      </w:r>
      <w:r w:rsidR="00A41811" w:rsidRPr="005F563C">
        <w:rPr>
          <w:rFonts w:cstheme="minorHAnsi"/>
          <w:color w:val="000000"/>
          <w:szCs w:val="22"/>
        </w:rPr>
        <w:t xml:space="preserve"> </w:t>
      </w:r>
      <w:r>
        <w:rPr>
          <w:rFonts w:cstheme="minorHAnsi"/>
          <w:color w:val="000000"/>
          <w:szCs w:val="22"/>
        </w:rPr>
        <w:t>aspect</w:t>
      </w:r>
      <w:r w:rsidR="00A41811" w:rsidRPr="005F563C">
        <w:rPr>
          <w:rFonts w:cstheme="minorHAnsi"/>
          <w:color w:val="000000"/>
          <w:szCs w:val="22"/>
        </w:rPr>
        <w:t xml:space="preserve">, </w:t>
      </w:r>
      <w:r>
        <w:rPr>
          <w:rFonts w:cstheme="minorHAnsi"/>
          <w:color w:val="000000"/>
          <w:szCs w:val="22"/>
        </w:rPr>
        <w:t xml:space="preserve">it </w:t>
      </w:r>
      <w:r w:rsidR="00A41811" w:rsidRPr="005F563C">
        <w:rPr>
          <w:rFonts w:cstheme="minorHAnsi"/>
          <w:color w:val="000000"/>
          <w:szCs w:val="22"/>
        </w:rPr>
        <w:t xml:space="preserve">is showing Colombia is still a developing economy despite being the fourth biggest economy in Latin America. Colombia has been growing fast, mainly due to an increase in exports of commodities. Colombia </w:t>
      </w:r>
      <w:r w:rsidR="00A66CA6" w:rsidRPr="005F563C">
        <w:rPr>
          <w:rFonts w:cstheme="minorHAnsi"/>
          <w:color w:val="000000"/>
          <w:szCs w:val="22"/>
        </w:rPr>
        <w:t xml:space="preserve">is </w:t>
      </w:r>
      <w:r w:rsidR="00A41811" w:rsidRPr="005F563C">
        <w:rPr>
          <w:rFonts w:cstheme="minorHAnsi"/>
          <w:color w:val="000000"/>
          <w:szCs w:val="22"/>
        </w:rPr>
        <w:t xml:space="preserve">a major exporter of oil, coal and coffee. GDP is at present below 0.5%, </w:t>
      </w:r>
      <w:r w:rsidR="00A66CA6" w:rsidRPr="005F563C">
        <w:rPr>
          <w:rFonts w:cstheme="minorHAnsi"/>
          <w:color w:val="000000"/>
          <w:szCs w:val="22"/>
        </w:rPr>
        <w:t>but compared to the EU, still 0.1% highe</w:t>
      </w:r>
      <w:r w:rsidR="00A66CA6" w:rsidRPr="0099284F">
        <w:rPr>
          <w:rFonts w:cstheme="minorHAnsi"/>
          <w:color w:val="000000"/>
          <w:szCs w:val="22"/>
        </w:rPr>
        <w:t>r (TRADING</w:t>
      </w:r>
      <w:r w:rsidR="009063A9" w:rsidRPr="0099284F">
        <w:rPr>
          <w:rFonts w:cstheme="minorHAnsi"/>
          <w:color w:val="000000"/>
          <w:szCs w:val="22"/>
        </w:rPr>
        <w:t>,</w:t>
      </w:r>
      <w:r w:rsidR="00A66CA6" w:rsidRPr="0099284F">
        <w:rPr>
          <w:rFonts w:cstheme="minorHAnsi"/>
          <w:color w:val="000000"/>
          <w:szCs w:val="22"/>
        </w:rPr>
        <w:t xml:space="preserve"> 2018)</w:t>
      </w:r>
      <w:r w:rsidR="007D0345" w:rsidRPr="0099284F">
        <w:rPr>
          <w:rFonts w:cstheme="minorHAnsi"/>
          <w:color w:val="000000"/>
          <w:szCs w:val="22"/>
        </w:rPr>
        <w:t>.</w:t>
      </w:r>
      <w:r w:rsidR="00A41811" w:rsidRPr="0099284F">
        <w:rPr>
          <w:rFonts w:cstheme="minorHAnsi"/>
          <w:color w:val="000000"/>
          <w:szCs w:val="22"/>
        </w:rPr>
        <w:t xml:space="preserve"> </w:t>
      </w:r>
      <w:r w:rsidR="00C24049" w:rsidRPr="0099284F">
        <w:rPr>
          <w:rFonts w:cstheme="minorHAnsi"/>
          <w:color w:val="000000"/>
          <w:szCs w:val="22"/>
        </w:rPr>
        <w:t>Its main challenges lay in Business Efficiency and Infrastructure-Improvements</w:t>
      </w:r>
      <w:r w:rsidR="00D63A73" w:rsidRPr="0099284F">
        <w:rPr>
          <w:rFonts w:cstheme="minorHAnsi"/>
          <w:color w:val="000000"/>
          <w:szCs w:val="22"/>
        </w:rPr>
        <w:t>(IMD, 2017)</w:t>
      </w:r>
      <w:r w:rsidR="00C24049" w:rsidRPr="0099284F">
        <w:rPr>
          <w:rFonts w:cstheme="minorHAnsi"/>
          <w:color w:val="000000"/>
          <w:szCs w:val="22"/>
        </w:rPr>
        <w:t>.</w:t>
      </w:r>
    </w:p>
    <w:p w14:paraId="45B05451" w14:textId="77777777" w:rsidR="00A41811" w:rsidRDefault="00A41811" w:rsidP="00A41811">
      <w:pPr>
        <w:keepNext/>
      </w:pPr>
      <w:r>
        <w:rPr>
          <w:noProof/>
        </w:rPr>
        <w:drawing>
          <wp:inline distT="0" distB="0" distL="0" distR="0" wp14:anchorId="71E14403" wp14:editId="6404712F">
            <wp:extent cx="4678878" cy="2680302"/>
            <wp:effectExtent l="19050" t="19050" r="26670" b="2540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4716240" cy="2701705"/>
                    </a:xfrm>
                    <a:prstGeom prst="rect">
                      <a:avLst/>
                    </a:prstGeom>
                    <a:noFill/>
                    <a:ln w="6350">
                      <a:solidFill>
                        <a:schemeClr val="tx1"/>
                      </a:solidFill>
                    </a:ln>
                  </pic:spPr>
                </pic:pic>
              </a:graphicData>
            </a:graphic>
          </wp:inline>
        </w:drawing>
      </w:r>
    </w:p>
    <w:p w14:paraId="3F5D64AA" w14:textId="008FE475" w:rsidR="00A41811" w:rsidRPr="009D0000" w:rsidRDefault="00A41811" w:rsidP="00A41811">
      <w:pPr>
        <w:pStyle w:val="Caption"/>
      </w:pPr>
      <w:bookmarkStart w:id="24" w:name="_Toc521457068"/>
      <w:r>
        <w:t xml:space="preserve">Figure </w:t>
      </w:r>
      <w:r>
        <w:fldChar w:fldCharType="begin"/>
      </w:r>
      <w:r>
        <w:instrText xml:space="preserve"> SEQ Figure \* ARABIC </w:instrText>
      </w:r>
      <w:r>
        <w:fldChar w:fldCharType="separate"/>
      </w:r>
      <w:r w:rsidR="006648CE">
        <w:rPr>
          <w:noProof/>
        </w:rPr>
        <w:t>10</w:t>
      </w:r>
      <w:r>
        <w:fldChar w:fldCharType="end"/>
      </w:r>
      <w:r>
        <w:t xml:space="preserve"> ECONOMIC-COLOMBIA</w:t>
      </w:r>
      <w:bookmarkEnd w:id="24"/>
    </w:p>
    <w:p w14:paraId="4F7B7C36" w14:textId="77777777" w:rsidR="00C24049" w:rsidRDefault="00C24049" w:rsidP="00C24049">
      <w:pPr>
        <w:keepNext/>
      </w:pPr>
      <w:r>
        <w:rPr>
          <w:noProof/>
          <w:lang w:val="en-US"/>
        </w:rPr>
        <w:drawing>
          <wp:inline distT="0" distB="0" distL="0" distR="0" wp14:anchorId="25399515" wp14:editId="6D04A4B4">
            <wp:extent cx="4683069" cy="2398816"/>
            <wp:effectExtent l="19050" t="19050" r="22860" b="20955"/>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730718" cy="2423223"/>
                    </a:xfrm>
                    <a:prstGeom prst="rect">
                      <a:avLst/>
                    </a:prstGeom>
                    <a:noFill/>
                    <a:ln w="6350">
                      <a:solidFill>
                        <a:schemeClr val="tx1"/>
                      </a:solidFill>
                    </a:ln>
                  </pic:spPr>
                </pic:pic>
              </a:graphicData>
            </a:graphic>
          </wp:inline>
        </w:drawing>
      </w:r>
    </w:p>
    <w:p w14:paraId="4F59059F" w14:textId="5C97516B" w:rsidR="00C24049" w:rsidRPr="00971778" w:rsidRDefault="00C24049" w:rsidP="00C24049">
      <w:pPr>
        <w:pStyle w:val="Caption"/>
        <w:rPr>
          <w:lang w:val="en-US"/>
        </w:rPr>
      </w:pPr>
      <w:bookmarkStart w:id="25" w:name="_Toc521457069"/>
      <w:r>
        <w:t xml:space="preserve">Figure </w:t>
      </w:r>
      <w:r>
        <w:fldChar w:fldCharType="begin"/>
      </w:r>
      <w:r>
        <w:instrText xml:space="preserve"> SEQ Figure \* ARABIC </w:instrText>
      </w:r>
      <w:r>
        <w:fldChar w:fldCharType="separate"/>
      </w:r>
      <w:r w:rsidR="006648CE">
        <w:rPr>
          <w:noProof/>
        </w:rPr>
        <w:t>11</w:t>
      </w:r>
      <w:r>
        <w:fldChar w:fldCharType="end"/>
      </w:r>
      <w:r>
        <w:t xml:space="preserve"> </w:t>
      </w:r>
      <w:r w:rsidRPr="00CE7CEE">
        <w:t>COUNTRY PROFILE - LANDSCAPE</w:t>
      </w:r>
      <w:bookmarkEnd w:id="25"/>
    </w:p>
    <w:p w14:paraId="04D5AB0C" w14:textId="1D094B98" w:rsidR="00D63A73" w:rsidRDefault="00D63A73">
      <w:pPr>
        <w:spacing w:after="160" w:line="259" w:lineRule="auto"/>
        <w:rPr>
          <w:rFonts w:asciiTheme="majorHAnsi" w:eastAsiaTheme="majorEastAsia" w:hAnsiTheme="majorHAnsi" w:cstheme="majorBidi"/>
          <w:b/>
          <w:color w:val="000000" w:themeColor="text1"/>
          <w:sz w:val="24"/>
        </w:rPr>
      </w:pPr>
      <w:r>
        <w:br w:type="page"/>
      </w:r>
    </w:p>
    <w:p w14:paraId="173BEAB5" w14:textId="6536DD53" w:rsidR="00DC2498" w:rsidRDefault="00DC2498" w:rsidP="005F563C">
      <w:pPr>
        <w:pStyle w:val="Heading3"/>
        <w:spacing w:line="360" w:lineRule="auto"/>
        <w:ind w:left="708"/>
      </w:pPr>
      <w:bookmarkStart w:id="26" w:name="_Toc521457099"/>
      <w:r>
        <w:lastRenderedPageBreak/>
        <w:t>2.</w:t>
      </w:r>
      <w:r w:rsidR="002A79CD">
        <w:t>4</w:t>
      </w:r>
      <w:r>
        <w:t>.</w:t>
      </w:r>
      <w:r w:rsidR="00CF1F54">
        <w:t>3</w:t>
      </w:r>
      <w:r>
        <w:tab/>
        <w:t>SOCIOLOGICAL</w:t>
      </w:r>
      <w:bookmarkEnd w:id="26"/>
    </w:p>
    <w:p w14:paraId="401EBDB1" w14:textId="5FB7EE7D" w:rsidR="00A66CA6" w:rsidRDefault="007F6370" w:rsidP="005F563C">
      <w:pPr>
        <w:spacing w:line="360" w:lineRule="auto"/>
        <w:jc w:val="both"/>
      </w:pPr>
      <w:r>
        <w:t>According to the latest WHO report (WHO</w:t>
      </w:r>
      <w:r w:rsidR="009063A9">
        <w:t>,</w:t>
      </w:r>
      <w:r>
        <w:t xml:space="preserve"> 2018), </w:t>
      </w:r>
      <w:r w:rsidRPr="007F6370">
        <w:t>Colombia</w:t>
      </w:r>
      <w:r w:rsidR="00E14433">
        <w:t xml:space="preserve"> is</w:t>
      </w:r>
      <w:r w:rsidRPr="007F6370">
        <w:t xml:space="preserve"> rated </w:t>
      </w:r>
      <w:r w:rsidR="00E14433">
        <w:t xml:space="preserve">the </w:t>
      </w:r>
      <w:r w:rsidRPr="007F6370">
        <w:t>highest among the Latin American nations – 22nd in the world.</w:t>
      </w:r>
      <w:r>
        <w:t xml:space="preserve"> </w:t>
      </w:r>
      <w:r w:rsidR="00D32341">
        <w:t xml:space="preserve"> </w:t>
      </w:r>
      <w:r w:rsidR="008E656E">
        <w:t>Further sociological facts can be found at the following view:</w:t>
      </w:r>
    </w:p>
    <w:p w14:paraId="463C68F5" w14:textId="1DADC93F" w:rsidR="008D51AC" w:rsidRDefault="00D32341" w:rsidP="008D51AC">
      <w:pPr>
        <w:keepNext/>
      </w:pPr>
      <w:r>
        <w:rPr>
          <w:noProof/>
        </w:rPr>
        <w:drawing>
          <wp:inline distT="0" distB="0" distL="0" distR="0" wp14:anchorId="2CE9B011" wp14:editId="6AB53AAE">
            <wp:extent cx="3526971" cy="3002839"/>
            <wp:effectExtent l="19050" t="19050" r="16510" b="2667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531251" cy="3006483"/>
                    </a:xfrm>
                    <a:prstGeom prst="rect">
                      <a:avLst/>
                    </a:prstGeom>
                    <a:noFill/>
                    <a:ln w="6350">
                      <a:solidFill>
                        <a:schemeClr val="tx1"/>
                      </a:solidFill>
                    </a:ln>
                  </pic:spPr>
                </pic:pic>
              </a:graphicData>
            </a:graphic>
          </wp:inline>
        </w:drawing>
      </w:r>
    </w:p>
    <w:p w14:paraId="304B23C6" w14:textId="64D9E8AC" w:rsidR="008D51AC" w:rsidRDefault="008D51AC" w:rsidP="008D51AC">
      <w:pPr>
        <w:pStyle w:val="Caption"/>
      </w:pPr>
      <w:bookmarkStart w:id="27" w:name="_Toc521457070"/>
      <w:r>
        <w:t xml:space="preserve">Figure </w:t>
      </w:r>
      <w:r>
        <w:fldChar w:fldCharType="begin"/>
      </w:r>
      <w:r>
        <w:instrText xml:space="preserve"> SEQ Figure \* ARABIC </w:instrText>
      </w:r>
      <w:r>
        <w:fldChar w:fldCharType="separate"/>
      </w:r>
      <w:r w:rsidR="006648CE">
        <w:rPr>
          <w:noProof/>
        </w:rPr>
        <w:t>12</w:t>
      </w:r>
      <w:r>
        <w:fldChar w:fldCharType="end"/>
      </w:r>
      <w:r>
        <w:t xml:space="preserve"> SOCIOLOGICAL FACTS COLOMBIA</w:t>
      </w:r>
      <w:bookmarkEnd w:id="27"/>
    </w:p>
    <w:p w14:paraId="1766B094" w14:textId="77777777" w:rsidR="00E14433" w:rsidRPr="00A66CA6" w:rsidRDefault="00E14433" w:rsidP="007F6370"/>
    <w:p w14:paraId="255866C9" w14:textId="45991B99" w:rsidR="00DC2498" w:rsidRDefault="00DC2498" w:rsidP="002600DF">
      <w:pPr>
        <w:pStyle w:val="Heading3"/>
        <w:spacing w:before="0"/>
        <w:ind w:left="708"/>
      </w:pPr>
      <w:bookmarkStart w:id="28" w:name="_Toc521457100"/>
      <w:r>
        <w:t>2.</w:t>
      </w:r>
      <w:r w:rsidR="002A79CD">
        <w:t>4</w:t>
      </w:r>
      <w:r>
        <w:t>.</w:t>
      </w:r>
      <w:r w:rsidR="00CF1F54">
        <w:t>4</w:t>
      </w:r>
      <w:r>
        <w:tab/>
        <w:t>TECHNOLOGICAL</w:t>
      </w:r>
      <w:bookmarkEnd w:id="28"/>
    </w:p>
    <w:p w14:paraId="1DC49620" w14:textId="77777777" w:rsidR="003C6B0C" w:rsidRPr="003C6B0C" w:rsidRDefault="003C6B0C" w:rsidP="002600DF"/>
    <w:p w14:paraId="01FDC29C" w14:textId="2867C3BD" w:rsidR="008D51AC" w:rsidRDefault="00B35CC3" w:rsidP="002600DF">
      <w:pPr>
        <w:spacing w:line="360" w:lineRule="auto"/>
        <w:jc w:val="both"/>
      </w:pPr>
      <w:r>
        <w:t>Although, Colombia represents the third largest IT market in South America, a</w:t>
      </w:r>
      <w:r w:rsidR="008D51AC">
        <w:t>ccording to the latest IMD statistics(IMD-TEC, 2018), Colombia is still in the developing country stage, missing modern</w:t>
      </w:r>
      <w:r>
        <w:t xml:space="preserve"> standard</w:t>
      </w:r>
      <w:r w:rsidR="008D51AC">
        <w:t xml:space="preserve"> IT infrastructure in consumer and organizational environment. In a ranking of 70 participating countries, Colombia ranked in the lower section of almost all </w:t>
      </w:r>
      <w:r w:rsidR="00862230">
        <w:t xml:space="preserve">technological </w:t>
      </w:r>
      <w:r w:rsidR="008D51AC">
        <w:t xml:space="preserve">rankings. Also, focusing on future readiness in terms of technology, it shows that Colombia still </w:t>
      </w:r>
      <w:r w:rsidR="00862230">
        <w:t>needs</w:t>
      </w:r>
      <w:r w:rsidR="008D51AC">
        <w:t xml:space="preserve"> improvements</w:t>
      </w:r>
      <w:r w:rsidR="00862230">
        <w:t xml:space="preserve"> </w:t>
      </w:r>
      <w:r w:rsidR="007D33C2">
        <w:t xml:space="preserve">to be </w:t>
      </w:r>
      <w:r w:rsidR="00862230">
        <w:t>implemented</w:t>
      </w:r>
      <w:r w:rsidR="008D51AC">
        <w:t>.</w:t>
      </w:r>
    </w:p>
    <w:p w14:paraId="08E9E80C" w14:textId="2D2D6A2A" w:rsidR="008D51AC" w:rsidRDefault="008D51AC" w:rsidP="008D51AC"/>
    <w:p w14:paraId="735C58BD" w14:textId="4BFC09D1" w:rsidR="008D51AC" w:rsidRDefault="008D51AC" w:rsidP="008D51AC">
      <w:pPr>
        <w:keepNext/>
      </w:pPr>
      <w:r>
        <w:rPr>
          <w:noProof/>
        </w:rPr>
        <w:drawing>
          <wp:inline distT="0" distB="0" distL="0" distR="0" wp14:anchorId="347F92BF" wp14:editId="318F433C">
            <wp:extent cx="2209800" cy="1171999"/>
            <wp:effectExtent l="19050" t="19050" r="19050" b="2857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2213857" cy="1174151"/>
                    </a:xfrm>
                    <a:prstGeom prst="rect">
                      <a:avLst/>
                    </a:prstGeom>
                    <a:noFill/>
                    <a:ln w="6350">
                      <a:solidFill>
                        <a:schemeClr val="tx1"/>
                      </a:solidFill>
                    </a:ln>
                  </pic:spPr>
                </pic:pic>
              </a:graphicData>
            </a:graphic>
          </wp:inline>
        </w:drawing>
      </w:r>
      <w:r w:rsidR="00B35CC3">
        <w:t xml:space="preserve">       </w:t>
      </w:r>
    </w:p>
    <w:p w14:paraId="424E9185" w14:textId="410D20FF" w:rsidR="008D51AC" w:rsidRDefault="008D51AC" w:rsidP="008D51AC">
      <w:pPr>
        <w:pStyle w:val="Caption"/>
      </w:pPr>
      <w:bookmarkStart w:id="29" w:name="_Toc521457071"/>
      <w:r>
        <w:t xml:space="preserve">Figure </w:t>
      </w:r>
      <w:r>
        <w:fldChar w:fldCharType="begin"/>
      </w:r>
      <w:r>
        <w:instrText xml:space="preserve"> SEQ Figure \* ARABIC </w:instrText>
      </w:r>
      <w:r>
        <w:fldChar w:fldCharType="separate"/>
      </w:r>
      <w:r w:rsidR="006648CE">
        <w:rPr>
          <w:noProof/>
        </w:rPr>
        <w:t>13</w:t>
      </w:r>
      <w:r>
        <w:fldChar w:fldCharType="end"/>
      </w:r>
      <w:r>
        <w:t xml:space="preserve"> TECHNOLOGICAL DIMENSION COLOMBIA</w:t>
      </w:r>
      <w:bookmarkEnd w:id="29"/>
    </w:p>
    <w:p w14:paraId="10B7C601" w14:textId="77777777" w:rsidR="00B35CC3" w:rsidRDefault="00B35CC3" w:rsidP="00B35CC3">
      <w:pPr>
        <w:keepNext/>
      </w:pPr>
      <w:r>
        <w:rPr>
          <w:noProof/>
        </w:rPr>
        <w:drawing>
          <wp:inline distT="0" distB="0" distL="0" distR="0" wp14:anchorId="3B4C05DE" wp14:editId="62302713">
            <wp:extent cx="2209800" cy="914094"/>
            <wp:effectExtent l="19050" t="19050" r="19050" b="19685"/>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2211391" cy="914752"/>
                    </a:xfrm>
                    <a:prstGeom prst="rect">
                      <a:avLst/>
                    </a:prstGeom>
                    <a:noFill/>
                    <a:ln w="6350">
                      <a:solidFill>
                        <a:schemeClr val="tx1"/>
                      </a:solidFill>
                    </a:ln>
                  </pic:spPr>
                </pic:pic>
              </a:graphicData>
            </a:graphic>
          </wp:inline>
        </w:drawing>
      </w:r>
    </w:p>
    <w:p w14:paraId="32688FFE" w14:textId="52B9BBC8" w:rsidR="008D51AC" w:rsidRPr="008D51AC" w:rsidRDefault="00B35CC3" w:rsidP="00B35CC3">
      <w:pPr>
        <w:pStyle w:val="Caption"/>
      </w:pPr>
      <w:bookmarkStart w:id="30" w:name="_Toc521457072"/>
      <w:r>
        <w:t xml:space="preserve">Figure </w:t>
      </w:r>
      <w:r>
        <w:fldChar w:fldCharType="begin"/>
      </w:r>
      <w:r>
        <w:instrText xml:space="preserve"> SEQ Figure \* ARABIC </w:instrText>
      </w:r>
      <w:r>
        <w:fldChar w:fldCharType="separate"/>
      </w:r>
      <w:r w:rsidR="006648CE">
        <w:rPr>
          <w:noProof/>
        </w:rPr>
        <w:t>14</w:t>
      </w:r>
      <w:r>
        <w:fldChar w:fldCharType="end"/>
      </w:r>
      <w:r>
        <w:t xml:space="preserve"> IT </w:t>
      </w:r>
      <w:r w:rsidR="00A77017">
        <w:t>READINESS</w:t>
      </w:r>
      <w:bookmarkEnd w:id="30"/>
    </w:p>
    <w:p w14:paraId="5EB3189A" w14:textId="77777777" w:rsidR="00171EFE" w:rsidRDefault="00171EFE">
      <w:pPr>
        <w:spacing w:after="160" w:line="259" w:lineRule="auto"/>
        <w:rPr>
          <w:rFonts w:asciiTheme="majorHAnsi" w:eastAsiaTheme="majorEastAsia" w:hAnsiTheme="majorHAnsi" w:cstheme="majorBidi"/>
          <w:b/>
          <w:color w:val="000000" w:themeColor="text1"/>
          <w:sz w:val="24"/>
        </w:rPr>
      </w:pPr>
      <w:r>
        <w:br w:type="page"/>
      </w:r>
    </w:p>
    <w:p w14:paraId="0C22F54A" w14:textId="140FA26F" w:rsidR="00DC2498" w:rsidRDefault="00DC2498" w:rsidP="005F563C">
      <w:pPr>
        <w:pStyle w:val="Heading3"/>
        <w:spacing w:line="360" w:lineRule="auto"/>
        <w:ind w:left="708"/>
      </w:pPr>
      <w:bookmarkStart w:id="31" w:name="_Toc521457101"/>
      <w:r>
        <w:lastRenderedPageBreak/>
        <w:t>2.</w:t>
      </w:r>
      <w:r w:rsidR="002A79CD">
        <w:t>4</w:t>
      </w:r>
      <w:r>
        <w:t>.</w:t>
      </w:r>
      <w:r w:rsidR="00CF1F54">
        <w:t>5</w:t>
      </w:r>
      <w:r>
        <w:tab/>
        <w:t>ENVIRONMENT</w:t>
      </w:r>
      <w:bookmarkEnd w:id="31"/>
    </w:p>
    <w:p w14:paraId="72B9D7A1" w14:textId="0C9C6300" w:rsidR="008D51AC" w:rsidRDefault="00B35CC3" w:rsidP="005F563C">
      <w:pPr>
        <w:spacing w:line="360" w:lineRule="auto"/>
        <w:jc w:val="both"/>
      </w:pPr>
      <w:r>
        <w:t xml:space="preserve">The key environmental problems in Colombia are inadequate water supply, sanitation and hygiene. </w:t>
      </w:r>
      <w:r w:rsidR="009272F6">
        <w:t>A</w:t>
      </w:r>
      <w:r>
        <w:t xml:space="preserve">ir pollution and natural </w:t>
      </w:r>
      <w:r w:rsidR="00252104">
        <w:t>disasters</w:t>
      </w:r>
      <w:r>
        <w:t xml:space="preserve"> are </w:t>
      </w:r>
      <w:r w:rsidR="009272F6">
        <w:t xml:space="preserve">also </w:t>
      </w:r>
      <w:r>
        <w:t>key challenges the country is facing</w:t>
      </w:r>
      <w:r w:rsidRPr="00634E27">
        <w:t>(</w:t>
      </w:r>
      <w:r w:rsidR="007E62BF" w:rsidRPr="00634E27">
        <w:t>COUNTRY</w:t>
      </w:r>
      <w:r w:rsidR="0099284F">
        <w:t>,</w:t>
      </w:r>
      <w:r w:rsidR="007E62BF" w:rsidRPr="00634E27">
        <w:t xml:space="preserve"> 2007</w:t>
      </w:r>
      <w:r w:rsidRPr="00634E27">
        <w:t>)</w:t>
      </w:r>
      <w:r w:rsidR="007D0345">
        <w:t>.</w:t>
      </w:r>
    </w:p>
    <w:p w14:paraId="1697F97F" w14:textId="1D3BE841" w:rsidR="00252104" w:rsidRDefault="00252104" w:rsidP="002600DF">
      <w:pPr>
        <w:spacing w:line="360" w:lineRule="auto"/>
        <w:jc w:val="both"/>
      </w:pPr>
      <w:r w:rsidRPr="00252104">
        <w:t xml:space="preserve">The </w:t>
      </w:r>
      <w:r w:rsidR="002649A6">
        <w:t>Weather</w:t>
      </w:r>
      <w:r w:rsidRPr="00252104">
        <w:t xml:space="preserve"> </w:t>
      </w:r>
      <w:r w:rsidR="002649A6">
        <w:t>in</w:t>
      </w:r>
      <w:r w:rsidRPr="00252104">
        <w:t xml:space="preserve"> Colombia is tropical and </w:t>
      </w:r>
      <w:r w:rsidRPr="000B22FE">
        <w:t xml:space="preserve">isothermal because of its closeness to the Equator, resulting in </w:t>
      </w:r>
      <w:r w:rsidR="002649A6">
        <w:t>five</w:t>
      </w:r>
      <w:r w:rsidRPr="000B22FE">
        <w:t xml:space="preserve"> different natural regions and depending on altitude, temperature, humidity, winds and rainfall</w:t>
      </w:r>
      <w:r w:rsidR="009272F6">
        <w:t xml:space="preserve"> </w:t>
      </w:r>
      <w:r w:rsidRPr="000B22FE">
        <w:t>(WIKI 2018)</w:t>
      </w:r>
      <w:r w:rsidR="002649A6">
        <w:t>.</w:t>
      </w:r>
    </w:p>
    <w:p w14:paraId="0DF05CC5" w14:textId="74264FE5" w:rsidR="009E6B0A" w:rsidRDefault="00DC2498" w:rsidP="005F563C">
      <w:pPr>
        <w:pStyle w:val="Heading3"/>
        <w:spacing w:line="360" w:lineRule="auto"/>
        <w:ind w:left="708"/>
      </w:pPr>
      <w:bookmarkStart w:id="32" w:name="_Toc521457102"/>
      <w:r>
        <w:t>2.</w:t>
      </w:r>
      <w:r w:rsidR="002A79CD">
        <w:t>4</w:t>
      </w:r>
      <w:r>
        <w:t>.</w:t>
      </w:r>
      <w:r w:rsidR="00CF1F54">
        <w:t>6</w:t>
      </w:r>
      <w:r>
        <w:tab/>
        <w:t>LEGAL</w:t>
      </w:r>
      <w:bookmarkEnd w:id="32"/>
      <w:r>
        <w:tab/>
      </w:r>
    </w:p>
    <w:p w14:paraId="7E25178D" w14:textId="668EB710" w:rsidR="00A66CA6" w:rsidRDefault="00252104" w:rsidP="005F563C">
      <w:pPr>
        <w:spacing w:line="360" w:lineRule="auto"/>
        <w:jc w:val="both"/>
      </w:pPr>
      <w:r>
        <w:t xml:space="preserve">The legal system of Colombia is a </w:t>
      </w:r>
      <w:r w:rsidRPr="00252104">
        <w:t xml:space="preserve">civil law system influenced </w:t>
      </w:r>
      <w:r w:rsidR="00862230">
        <w:t xml:space="preserve">strongly </w:t>
      </w:r>
      <w:r w:rsidRPr="00252104">
        <w:t xml:space="preserve">by the Spanish and French civil </w:t>
      </w:r>
      <w:r w:rsidR="00862230">
        <w:t xml:space="preserve">   </w:t>
      </w:r>
      <w:r w:rsidRPr="00252104">
        <w:t>codes</w:t>
      </w:r>
      <w:r>
        <w:t xml:space="preserve">(IM 2018). </w:t>
      </w:r>
      <w:r w:rsidR="00A66CA6">
        <w:t>As confirmed by the OECD</w:t>
      </w:r>
      <w:r w:rsidR="007940E1">
        <w:t xml:space="preserve"> (OECD</w:t>
      </w:r>
      <w:r w:rsidR="0099284F">
        <w:t>,</w:t>
      </w:r>
      <w:r w:rsidR="007940E1">
        <w:t xml:space="preserve"> 2018)</w:t>
      </w:r>
      <w:r w:rsidR="00A66CA6">
        <w:t xml:space="preserve">, Colombia </w:t>
      </w:r>
      <w:r w:rsidR="00A66CA6" w:rsidRPr="00A66CA6">
        <w:t>has introduced major reforms to align its legislation, policies and practices to OECD standards, including on labour issues, the reform of its justice system, corporate governance of state-owned enterprises, anti-bribery, trade as well as new national policies on industrial chemicals policy and waste management.</w:t>
      </w:r>
      <w:r w:rsidR="00A66CA6">
        <w:t xml:space="preserve"> Those actions as well as post-FARC reconciliation, can be a way to support Colombia significant to become a developed country.</w:t>
      </w:r>
    </w:p>
    <w:p w14:paraId="7EDCD71A" w14:textId="77777777" w:rsidR="00A66CA6" w:rsidRPr="00B707A9" w:rsidRDefault="00A66CA6" w:rsidP="00B707A9"/>
    <w:p w14:paraId="51D5E4BA" w14:textId="687DB944" w:rsidR="00962688" w:rsidRDefault="00962688" w:rsidP="00962688">
      <w:pPr>
        <w:pStyle w:val="Heading2"/>
        <w:rPr>
          <w:lang w:val="en-US"/>
        </w:rPr>
      </w:pPr>
      <w:bookmarkStart w:id="33" w:name="_Toc521457103"/>
      <w:r w:rsidRPr="00DA2C2C">
        <w:rPr>
          <w:lang w:val="en-US"/>
        </w:rPr>
        <w:t>2.</w:t>
      </w:r>
      <w:r w:rsidR="002A79CD">
        <w:rPr>
          <w:lang w:val="en-US"/>
        </w:rPr>
        <w:t>5</w:t>
      </w:r>
      <w:r w:rsidRPr="00DA2C2C">
        <w:rPr>
          <w:lang w:val="en-US"/>
        </w:rPr>
        <w:tab/>
        <w:t>SWOT</w:t>
      </w:r>
      <w:r w:rsidR="00CF1F54">
        <w:rPr>
          <w:lang w:val="en-US"/>
        </w:rPr>
        <w:t xml:space="preserve"> ANALYSIS - CITIGROUP COLOMBIA</w:t>
      </w:r>
      <w:bookmarkEnd w:id="33"/>
    </w:p>
    <w:p w14:paraId="2C7C9CAA" w14:textId="77777777" w:rsidR="008E656E" w:rsidRPr="008E656E" w:rsidRDefault="008E656E" w:rsidP="008E656E">
      <w:pPr>
        <w:rPr>
          <w:lang w:val="en-US"/>
        </w:rPr>
      </w:pPr>
    </w:p>
    <w:p w14:paraId="0BEAA6CC" w14:textId="184455E4" w:rsidR="00737062" w:rsidRDefault="00B32C59" w:rsidP="00E84156">
      <w:pPr>
        <w:spacing w:line="360" w:lineRule="auto"/>
        <w:rPr>
          <w:lang w:val="en-US"/>
        </w:rPr>
      </w:pPr>
      <w:r>
        <w:rPr>
          <w:lang w:val="en-US"/>
        </w:rPr>
        <w:t xml:space="preserve">Based on the </w:t>
      </w:r>
      <w:r w:rsidR="005F563C">
        <w:rPr>
          <w:lang w:val="en-US"/>
        </w:rPr>
        <w:t>analyzed</w:t>
      </w:r>
      <w:r>
        <w:rPr>
          <w:lang w:val="en-US"/>
        </w:rPr>
        <w:t xml:space="preserve"> overview of Citigroup Colombia internal and external factors, the following SWOT analysis has been developed</w:t>
      </w:r>
      <w:r w:rsidR="00E84156">
        <w:rPr>
          <w:lang w:val="en-US"/>
        </w:rPr>
        <w:t>:</w:t>
      </w:r>
    </w:p>
    <w:p w14:paraId="52159F3B" w14:textId="55140406" w:rsidR="00823720" w:rsidRPr="00E86581" w:rsidRDefault="00E86581" w:rsidP="00E86581">
      <w:pPr>
        <w:rPr>
          <w:lang w:val="en-US"/>
        </w:rPr>
      </w:pPr>
      <w:r>
        <w:rPr>
          <w:noProof/>
          <w:lang w:val="en-US"/>
        </w:rPr>
        <w:drawing>
          <wp:inline distT="0" distB="0" distL="0" distR="0" wp14:anchorId="48FF26A1" wp14:editId="22DE66E9">
            <wp:extent cx="5846162" cy="2590800"/>
            <wp:effectExtent l="19050" t="19050" r="21590" b="1905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874419" cy="2603322"/>
                    </a:xfrm>
                    <a:prstGeom prst="rect">
                      <a:avLst/>
                    </a:prstGeom>
                    <a:noFill/>
                    <a:ln w="6350">
                      <a:solidFill>
                        <a:schemeClr val="tx1"/>
                      </a:solidFill>
                    </a:ln>
                  </pic:spPr>
                </pic:pic>
              </a:graphicData>
            </a:graphic>
          </wp:inline>
        </w:drawing>
      </w:r>
    </w:p>
    <w:p w14:paraId="0B38435E" w14:textId="162F8512" w:rsidR="00B32C59" w:rsidRPr="001463EB" w:rsidRDefault="00823720" w:rsidP="00823720">
      <w:pPr>
        <w:pStyle w:val="Caption"/>
        <w:rPr>
          <w:lang w:val="en-US"/>
        </w:rPr>
      </w:pPr>
      <w:bookmarkStart w:id="34" w:name="_Toc521457073"/>
      <w:r>
        <w:t xml:space="preserve">Figure </w:t>
      </w:r>
      <w:r>
        <w:fldChar w:fldCharType="begin"/>
      </w:r>
      <w:r>
        <w:instrText xml:space="preserve"> SEQ Figure \* ARABIC </w:instrText>
      </w:r>
      <w:r>
        <w:fldChar w:fldCharType="separate"/>
      </w:r>
      <w:r w:rsidR="006648CE">
        <w:rPr>
          <w:noProof/>
        </w:rPr>
        <w:t>15</w:t>
      </w:r>
      <w:r>
        <w:fldChar w:fldCharType="end"/>
      </w:r>
      <w:r>
        <w:t xml:space="preserve"> SWOT CITIGROUP COLOMBIA</w:t>
      </w:r>
      <w:bookmarkEnd w:id="34"/>
    </w:p>
    <w:p w14:paraId="5CD477E5" w14:textId="77777777" w:rsidR="005F563C" w:rsidRDefault="005F563C">
      <w:pPr>
        <w:spacing w:after="160" w:line="259" w:lineRule="auto"/>
        <w:rPr>
          <w:rFonts w:ascii="Calibri Light" w:hAnsi="Calibri Light" w:cs="Calibri Light"/>
          <w:bCs/>
          <w:iCs/>
          <w:color w:val="2E74B5"/>
          <w:sz w:val="32"/>
          <w:szCs w:val="32"/>
        </w:rPr>
      </w:pPr>
      <w:r>
        <w:br w:type="page"/>
      </w:r>
    </w:p>
    <w:p w14:paraId="75110843" w14:textId="77777777" w:rsidR="00B05C7D" w:rsidRDefault="00B05C7D" w:rsidP="006D1EF7">
      <w:pPr>
        <w:pStyle w:val="Heading1"/>
      </w:pPr>
    </w:p>
    <w:p w14:paraId="3ED891BA" w14:textId="7216F063" w:rsidR="00DC2498" w:rsidRDefault="00DC2498" w:rsidP="006D1EF7">
      <w:pPr>
        <w:pStyle w:val="Heading1"/>
      </w:pPr>
      <w:bookmarkStart w:id="35" w:name="_Toc521457104"/>
      <w:r>
        <w:t>3</w:t>
      </w:r>
      <w:r w:rsidR="00566B0A">
        <w:t>.0</w:t>
      </w:r>
      <w:r w:rsidR="00566B0A">
        <w:tab/>
      </w:r>
      <w:r>
        <w:t>STRATEGIC LEVELS</w:t>
      </w:r>
      <w:bookmarkEnd w:id="35"/>
    </w:p>
    <w:p w14:paraId="0D7402CD" w14:textId="369C1C0F" w:rsidR="00171EFE" w:rsidRPr="00171EFE" w:rsidRDefault="00DC2498" w:rsidP="00171EFE">
      <w:pPr>
        <w:pStyle w:val="Heading2"/>
        <w:spacing w:line="360" w:lineRule="auto"/>
      </w:pPr>
      <w:bookmarkStart w:id="36" w:name="_Toc521457105"/>
      <w:r>
        <w:t>3.1</w:t>
      </w:r>
      <w:r>
        <w:tab/>
        <w:t>CORPORATE LEVEL – STRATEGIC DRECTIONS UNDERTAKEN</w:t>
      </w:r>
      <w:bookmarkEnd w:id="36"/>
      <w:r w:rsidR="005800A1">
        <w:t xml:space="preserve"> </w:t>
      </w:r>
    </w:p>
    <w:p w14:paraId="292E4297" w14:textId="72DDE74B" w:rsidR="006D1EF7" w:rsidRDefault="006D1EF7" w:rsidP="003157D2">
      <w:pPr>
        <w:spacing w:line="360" w:lineRule="auto"/>
        <w:jc w:val="both"/>
      </w:pPr>
      <w:r>
        <w:t xml:space="preserve">In terms of </w:t>
      </w:r>
      <w:r w:rsidR="00B96C1D">
        <w:t xml:space="preserve">Citigroup’s </w:t>
      </w:r>
      <w:r>
        <w:t xml:space="preserve">strategic planning, the </w:t>
      </w:r>
      <w:r w:rsidR="00ED1C96">
        <w:t xml:space="preserve">corporate </w:t>
      </w:r>
      <w:r>
        <w:t xml:space="preserve">board engage with management in the strategic management process. Annual Strategic Reviews are taken place. It is defined that the Board </w:t>
      </w:r>
      <w:r w:rsidR="002649A6">
        <w:t>is supposed to</w:t>
      </w:r>
      <w:r>
        <w:t xml:space="preserve"> review Citi’s long-term strategic plans </w:t>
      </w:r>
      <w:r w:rsidR="002649A6">
        <w:t xml:space="preserve">once every </w:t>
      </w:r>
      <w:r>
        <w:t>year.</w:t>
      </w:r>
    </w:p>
    <w:p w14:paraId="70B7B5EF" w14:textId="689BCA80" w:rsidR="006D1EF7" w:rsidRDefault="006D1EF7" w:rsidP="003157D2">
      <w:pPr>
        <w:spacing w:line="360" w:lineRule="auto"/>
        <w:jc w:val="both"/>
      </w:pPr>
      <w:r>
        <w:t xml:space="preserve">In </w:t>
      </w:r>
      <w:r w:rsidR="002C5A59">
        <w:t xml:space="preserve">the </w:t>
      </w:r>
      <w:r>
        <w:t xml:space="preserve">literature there is the concern </w:t>
      </w:r>
      <w:r w:rsidR="002C5A59">
        <w:t xml:space="preserve">mentioned, </w:t>
      </w:r>
      <w:r>
        <w:t>that this has "many practical problems concerning the time and knowledge level of (particularly) non-executive directors to perform their role this way"</w:t>
      </w:r>
      <w:r w:rsidR="003157D2">
        <w:t xml:space="preserve"> </w:t>
      </w:r>
      <w:r w:rsidR="007D33C2">
        <w:t>(</w:t>
      </w:r>
      <w:r w:rsidR="00634E27" w:rsidRPr="00634E27">
        <w:t>CONCERN</w:t>
      </w:r>
      <w:r w:rsidR="003157D2">
        <w:t>,</w:t>
      </w:r>
      <w:r w:rsidR="00634E27" w:rsidRPr="00634E27">
        <w:t xml:space="preserve"> 2017</w:t>
      </w:r>
      <w:r w:rsidR="007D33C2" w:rsidRPr="00634E27">
        <w:t>)</w:t>
      </w:r>
      <w:r w:rsidR="003157D2">
        <w:t>.</w:t>
      </w:r>
      <w:r w:rsidR="007D33C2">
        <w:t xml:space="preserve"> </w:t>
      </w:r>
      <w:r>
        <w:t>That is why Citi has in its Board people with Financial Expertise implemented to address that concern.</w:t>
      </w:r>
    </w:p>
    <w:p w14:paraId="254B7D61" w14:textId="25BE02C4" w:rsidR="006C064C" w:rsidRDefault="006C064C" w:rsidP="003157D2">
      <w:pPr>
        <w:spacing w:line="360" w:lineRule="auto"/>
        <w:jc w:val="both"/>
      </w:pPr>
      <w:r>
        <w:t xml:space="preserve">Citigroup's </w:t>
      </w:r>
      <w:r w:rsidR="004C6278" w:rsidRPr="004C6278">
        <w:rPr>
          <w:b/>
        </w:rPr>
        <w:t>corporate</w:t>
      </w:r>
      <w:r w:rsidR="004C6278">
        <w:t xml:space="preserve"> </w:t>
      </w:r>
      <w:r w:rsidRPr="004C6278">
        <w:rPr>
          <w:b/>
        </w:rPr>
        <w:t>goal</w:t>
      </w:r>
      <w:r>
        <w:t xml:space="preserve"> is to transform from a global bank to a leading global bank. The strategy to get there is based on execut</w:t>
      </w:r>
      <w:r w:rsidR="004C6278">
        <w:t>ion in the following three</w:t>
      </w:r>
      <w:r>
        <w:t xml:space="preserve"> areas:</w:t>
      </w:r>
    </w:p>
    <w:p w14:paraId="057CEE07" w14:textId="77777777" w:rsidR="004C6278" w:rsidRDefault="004C6278" w:rsidP="006C064C"/>
    <w:p w14:paraId="35836820" w14:textId="77777777" w:rsidR="00002036" w:rsidRDefault="008B15B9" w:rsidP="00002036">
      <w:pPr>
        <w:keepNext/>
      </w:pPr>
      <w:r>
        <w:rPr>
          <w:noProof/>
        </w:rPr>
        <w:drawing>
          <wp:inline distT="0" distB="0" distL="0" distR="0" wp14:anchorId="606921B6" wp14:editId="7211811C">
            <wp:extent cx="5934710" cy="1337310"/>
            <wp:effectExtent l="19050" t="19050" r="27940" b="1524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934710" cy="1337310"/>
                    </a:xfrm>
                    <a:prstGeom prst="rect">
                      <a:avLst/>
                    </a:prstGeom>
                    <a:noFill/>
                    <a:ln w="3175">
                      <a:solidFill>
                        <a:schemeClr val="tx1"/>
                      </a:solidFill>
                    </a:ln>
                  </pic:spPr>
                </pic:pic>
              </a:graphicData>
            </a:graphic>
          </wp:inline>
        </w:drawing>
      </w:r>
    </w:p>
    <w:p w14:paraId="3C6FABF0" w14:textId="5C225600" w:rsidR="006C064C" w:rsidRDefault="00002036" w:rsidP="00002036">
      <w:pPr>
        <w:pStyle w:val="Caption"/>
      </w:pPr>
      <w:bookmarkStart w:id="37" w:name="_Toc521457074"/>
      <w:r>
        <w:t xml:space="preserve">Figure </w:t>
      </w:r>
      <w:r>
        <w:fldChar w:fldCharType="begin"/>
      </w:r>
      <w:r>
        <w:instrText xml:space="preserve"> SEQ Figure \* ARABIC </w:instrText>
      </w:r>
      <w:r>
        <w:fldChar w:fldCharType="separate"/>
      </w:r>
      <w:r w:rsidR="006648CE">
        <w:rPr>
          <w:noProof/>
        </w:rPr>
        <w:t>16</w:t>
      </w:r>
      <w:r>
        <w:fldChar w:fldCharType="end"/>
      </w:r>
      <w:r>
        <w:t xml:space="preserve"> STRATEGY - AREA</w:t>
      </w:r>
      <w:r w:rsidR="007C78FD">
        <w:t>S</w:t>
      </w:r>
      <w:r>
        <w:t xml:space="preserve"> OF EXECUTION</w:t>
      </w:r>
      <w:bookmarkEnd w:id="37"/>
    </w:p>
    <w:p w14:paraId="56D35507" w14:textId="3C839CC4" w:rsidR="0090508C" w:rsidRDefault="006C064C" w:rsidP="003157D2">
      <w:pPr>
        <w:spacing w:line="360" w:lineRule="auto"/>
        <w:jc w:val="both"/>
      </w:pPr>
      <w:r>
        <w:t xml:space="preserve">These steps can be seen as a combination of growth, expense discipline and credit discipline while leveraging technology, which is supposed to generate annual earnings of 20 Bn$ by </w:t>
      </w:r>
      <w:r w:rsidRPr="00595503">
        <w:t>2020</w:t>
      </w:r>
      <w:r w:rsidR="007D0345">
        <w:t xml:space="preserve"> </w:t>
      </w:r>
      <w:r w:rsidR="004C6278" w:rsidRPr="00595503">
        <w:t>(</w:t>
      </w:r>
      <w:r w:rsidR="00315E28" w:rsidRPr="00595503">
        <w:t>FINANCE</w:t>
      </w:r>
      <w:r w:rsidR="00595503" w:rsidRPr="00595503">
        <w:t xml:space="preserve"> 2018</w:t>
      </w:r>
      <w:r w:rsidR="004C6278" w:rsidRPr="00595503">
        <w:t>)</w:t>
      </w:r>
      <w:r w:rsidR="00595503" w:rsidRPr="00595503">
        <w:t>.</w:t>
      </w:r>
      <w:r w:rsidR="005B275F">
        <w:t xml:space="preserve"> </w:t>
      </w:r>
      <w:r w:rsidR="0090508C">
        <w:t>Michael Porter developed a framework of generic strategies (PORTER, 1980)</w:t>
      </w:r>
      <w:r w:rsidR="001F4AED">
        <w:t>,</w:t>
      </w:r>
      <w:r w:rsidR="0090508C">
        <w:t xml:space="preserve"> which is based on the following 4 aspects</w:t>
      </w:r>
      <w:r w:rsidR="001F4AED">
        <w:t xml:space="preserve"> shown below</w:t>
      </w:r>
      <w:r w:rsidR="0090508C">
        <w:t>:</w:t>
      </w:r>
    </w:p>
    <w:p w14:paraId="6258452A" w14:textId="77777777" w:rsidR="005B275F" w:rsidRDefault="005B275F" w:rsidP="005B275F">
      <w:pPr>
        <w:keepNext/>
      </w:pPr>
      <w:r>
        <w:rPr>
          <w:noProof/>
        </w:rPr>
        <w:drawing>
          <wp:inline distT="0" distB="0" distL="0" distR="0" wp14:anchorId="67572B9B" wp14:editId="669B251D">
            <wp:extent cx="4305300" cy="2349602"/>
            <wp:effectExtent l="19050" t="19050" r="19050" b="12700"/>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26">
                      <a:extLst>
                        <a:ext uri="{28A0092B-C50C-407E-A947-70E740481C1C}">
                          <a14:useLocalDpi xmlns:a14="http://schemas.microsoft.com/office/drawing/2010/main" val="0"/>
                        </a:ext>
                      </a:extLst>
                    </a:blip>
                    <a:srcRect/>
                    <a:stretch>
                      <a:fillRect/>
                    </a:stretch>
                  </pic:blipFill>
                  <pic:spPr bwMode="auto">
                    <a:xfrm>
                      <a:off x="0" y="0"/>
                      <a:ext cx="4316384" cy="2355651"/>
                    </a:xfrm>
                    <a:prstGeom prst="rect">
                      <a:avLst/>
                    </a:prstGeom>
                    <a:noFill/>
                    <a:ln w="6350">
                      <a:solidFill>
                        <a:schemeClr val="tx1"/>
                      </a:solidFill>
                    </a:ln>
                  </pic:spPr>
                </pic:pic>
              </a:graphicData>
            </a:graphic>
          </wp:inline>
        </w:drawing>
      </w:r>
    </w:p>
    <w:p w14:paraId="1C555695" w14:textId="6DEAB364" w:rsidR="0090508C" w:rsidRDefault="005B275F" w:rsidP="005B275F">
      <w:pPr>
        <w:pStyle w:val="Caption"/>
      </w:pPr>
      <w:bookmarkStart w:id="38" w:name="_Toc521457075"/>
      <w:r>
        <w:t xml:space="preserve">Figure </w:t>
      </w:r>
      <w:r>
        <w:fldChar w:fldCharType="begin"/>
      </w:r>
      <w:r>
        <w:instrText xml:space="preserve"> SEQ Figure \* ARABIC </w:instrText>
      </w:r>
      <w:r>
        <w:fldChar w:fldCharType="separate"/>
      </w:r>
      <w:r w:rsidR="006648CE">
        <w:rPr>
          <w:noProof/>
        </w:rPr>
        <w:t>17</w:t>
      </w:r>
      <w:r>
        <w:fldChar w:fldCharType="end"/>
      </w:r>
      <w:r>
        <w:t xml:space="preserve"> PORTER GENERIC STRATEGIES</w:t>
      </w:r>
      <w:bookmarkEnd w:id="38"/>
    </w:p>
    <w:p w14:paraId="2384C88A" w14:textId="7890774A" w:rsidR="006C064C" w:rsidRDefault="006C064C" w:rsidP="00EB1D6D">
      <w:pPr>
        <w:spacing w:line="360" w:lineRule="auto"/>
        <w:jc w:val="both"/>
      </w:pPr>
      <w:r>
        <w:t xml:space="preserve">Looking at Porters framework, it can be said that Citi after the financial crisis 2008/2009 applied heavily </w:t>
      </w:r>
      <w:r w:rsidR="004C6278">
        <w:t xml:space="preserve">into </w:t>
      </w:r>
      <w:r>
        <w:t xml:space="preserve">point </w:t>
      </w:r>
      <w:r w:rsidR="003157D2">
        <w:t>1</w:t>
      </w:r>
      <w:r>
        <w:t xml:space="preserve">, focusing on its cost structure, working on its financial </w:t>
      </w:r>
      <w:r w:rsidR="004C6278">
        <w:t>turnaround</w:t>
      </w:r>
      <w:r>
        <w:t>.</w:t>
      </w:r>
      <w:r w:rsidR="003157D2">
        <w:t xml:space="preserve"> </w:t>
      </w:r>
      <w:r>
        <w:t xml:space="preserve">Since roughly 2014, Citi </w:t>
      </w:r>
      <w:r w:rsidR="004C6278">
        <w:t>works towards</w:t>
      </w:r>
      <w:r>
        <w:t xml:space="preserve"> point </w:t>
      </w:r>
      <w:r w:rsidR="003157D2">
        <w:t>2</w:t>
      </w:r>
      <w:r>
        <w:t xml:space="preserve"> overall differentiation, seen in its heavily technology investment which</w:t>
      </w:r>
      <w:r w:rsidR="003157D2">
        <w:t xml:space="preserve">             </w:t>
      </w:r>
      <w:r>
        <w:t xml:space="preserve"> </w:t>
      </w:r>
      <w:r w:rsidR="00595503">
        <w:t>supported</w:t>
      </w:r>
      <w:r>
        <w:t xml:space="preserve"> the bank become on institutional side the largest mover of funds across 160 countries </w:t>
      </w:r>
      <w:r w:rsidR="003157D2">
        <w:t xml:space="preserve">                         </w:t>
      </w:r>
      <w:r w:rsidRPr="00595503">
        <w:lastRenderedPageBreak/>
        <w:t>worldwide</w:t>
      </w:r>
      <w:r w:rsidR="004C6278" w:rsidRPr="00595503">
        <w:t xml:space="preserve"> (</w:t>
      </w:r>
      <w:r w:rsidR="00595503" w:rsidRPr="00595503">
        <w:t>CITI-REPORT 2017</w:t>
      </w:r>
      <w:r w:rsidR="004C6278" w:rsidRPr="00595503">
        <w:t>).</w:t>
      </w:r>
      <w:r w:rsidR="004C6278">
        <w:t xml:space="preserve"> </w:t>
      </w:r>
      <w:r>
        <w:t xml:space="preserve">Also, looking at the consumer banking </w:t>
      </w:r>
      <w:r w:rsidR="002539FF">
        <w:t>division</w:t>
      </w:r>
      <w:r>
        <w:t>, Citi</w:t>
      </w:r>
      <w:r w:rsidR="002539FF">
        <w:t>group</w:t>
      </w:r>
      <w:r>
        <w:t xml:space="preserve"> has become the world largest issuer on Credit Cards. </w:t>
      </w:r>
      <w:r w:rsidR="004C6278">
        <w:t>It’s</w:t>
      </w:r>
      <w:r>
        <w:t xml:space="preserve"> </w:t>
      </w:r>
      <w:r w:rsidR="002539FF">
        <w:t>noticeable</w:t>
      </w:r>
      <w:r>
        <w:t xml:space="preserve"> that Citi although</w:t>
      </w:r>
      <w:r w:rsidR="002539FF">
        <w:t xml:space="preserve"> </w:t>
      </w:r>
      <w:r>
        <w:t>able to rest on its success, already is future oriented by working on the post credit card area by developing the future way to pay by "digital payment".</w:t>
      </w:r>
    </w:p>
    <w:p w14:paraId="78DEB9D8" w14:textId="4E571470" w:rsidR="006C064C" w:rsidRDefault="006C064C" w:rsidP="00EB1D6D">
      <w:pPr>
        <w:spacing w:line="360" w:lineRule="auto"/>
        <w:jc w:val="both"/>
      </w:pPr>
      <w:r>
        <w:t>However, the bank still has a strong focus on Cost, placing a spot in point 3 of Porters framework</w:t>
      </w:r>
      <w:r w:rsidR="002539FF">
        <w:t xml:space="preserve"> (cost focus)</w:t>
      </w:r>
      <w:r>
        <w:t xml:space="preserve">. Not only part </w:t>
      </w:r>
      <w:r w:rsidR="002539FF">
        <w:t>two</w:t>
      </w:r>
      <w:r>
        <w:t xml:space="preserve"> of </w:t>
      </w:r>
      <w:r w:rsidR="002539FF">
        <w:t>Citi’s</w:t>
      </w:r>
      <w:r w:rsidR="002C5A59">
        <w:t xml:space="preserve"> corporate</w:t>
      </w:r>
      <w:r>
        <w:t xml:space="preserve"> strategy outlined above is evidence but</w:t>
      </w:r>
      <w:r w:rsidR="002539FF">
        <w:t xml:space="preserve"> </w:t>
      </w:r>
      <w:r>
        <w:t>also the transition that the bank went through since 2008/2009, e.g. reducing H</w:t>
      </w:r>
      <w:r w:rsidR="002539FF">
        <w:t>eadcount</w:t>
      </w:r>
      <w:r>
        <w:t xml:space="preserve"> from 260T to 220T (that number is actually higher but there were nearly 20T new hires in technology, risk management, compliance), reducing the </w:t>
      </w:r>
      <w:r w:rsidR="00EA4A36">
        <w:t>number</w:t>
      </w:r>
      <w:r>
        <w:t xml:space="preserve"> of institutional clients by 50</w:t>
      </w:r>
      <w:r w:rsidR="001F4AED">
        <w:t>%</w:t>
      </w:r>
      <w:r>
        <w:t>.</w:t>
      </w:r>
    </w:p>
    <w:p w14:paraId="667FB3B6" w14:textId="77777777" w:rsidR="005B275F" w:rsidRDefault="0090508C" w:rsidP="00EB1D6D">
      <w:pPr>
        <w:spacing w:line="360" w:lineRule="auto"/>
        <w:jc w:val="both"/>
      </w:pPr>
      <w:r>
        <w:t>Related to Corporate Strategy, i</w:t>
      </w:r>
      <w:r w:rsidR="006C064C">
        <w:t>t can be said, Citi</w:t>
      </w:r>
      <w:r w:rsidR="007D33C2">
        <w:t>group globally</w:t>
      </w:r>
      <w:r w:rsidR="006C064C">
        <w:t xml:space="preserve"> is fit for the future and is positioned well as it has embraced technology development rather than to stick to old habits as other banks have</w:t>
      </w:r>
    </w:p>
    <w:p w14:paraId="7BA3308C" w14:textId="0BAB769C" w:rsidR="006C064C" w:rsidRDefault="002C5A59" w:rsidP="0090508C">
      <w:pPr>
        <w:spacing w:line="360" w:lineRule="auto"/>
        <w:jc w:val="both"/>
      </w:pPr>
      <w:r w:rsidRPr="005427B3">
        <w:t>(</w:t>
      </w:r>
      <w:r w:rsidR="00595503" w:rsidRPr="005427B3">
        <w:t>BANCA-DIGITAL 2017</w:t>
      </w:r>
      <w:r w:rsidRPr="005427B3">
        <w:t>)</w:t>
      </w:r>
      <w:r w:rsidR="005427B3">
        <w:t>.</w:t>
      </w:r>
      <w:r w:rsidR="005B275F">
        <w:t xml:space="preserve"> </w:t>
      </w:r>
      <w:r w:rsidR="0090508C">
        <w:t>Also</w:t>
      </w:r>
      <w:r w:rsidR="00EB1D6D">
        <w:t>,</w:t>
      </w:r>
      <w:r w:rsidR="0090508C">
        <w:t xml:space="preserve"> because i</w:t>
      </w:r>
      <w:r w:rsidR="006C064C">
        <w:t>ts unique footprint is difficult to replicate in today economic- and regulatory environment, Citi followed its clients where they wanted to conduct business including to emerging markets</w:t>
      </w:r>
      <w:r w:rsidR="007D33C2">
        <w:t xml:space="preserve"> like Colombia</w:t>
      </w:r>
      <w:r w:rsidR="006C064C">
        <w:t>. In 2005, 9% of companies from emerging market</w:t>
      </w:r>
      <w:r w:rsidR="006C064C" w:rsidRPr="002F3E24">
        <w:t>s where in Fortune500, in 2016 this number rose to 40% from which 3/4 are with Citi</w:t>
      </w:r>
      <w:r w:rsidR="0090508C" w:rsidRPr="002F3E24">
        <w:t>(</w:t>
      </w:r>
      <w:r w:rsidR="002F3E24" w:rsidRPr="002F3E24">
        <w:t>CITI-REPORT 2017</w:t>
      </w:r>
      <w:r w:rsidR="0090508C">
        <w:t>)</w:t>
      </w:r>
      <w:r w:rsidR="007D0345">
        <w:t>.</w:t>
      </w:r>
    </w:p>
    <w:p w14:paraId="2FA43D28" w14:textId="1AC3FA69" w:rsidR="00EB357C" w:rsidRDefault="002539FF" w:rsidP="005B275F">
      <w:pPr>
        <w:spacing w:line="360" w:lineRule="auto"/>
        <w:jc w:val="both"/>
      </w:pPr>
      <w:r>
        <w:t>As Porter stated that a company cannot choose both, Cost Leadership and Differentiation (</w:t>
      </w:r>
      <w:r w:rsidR="002F3E24" w:rsidRPr="002F3E24">
        <w:t>PORTER 1980</w:t>
      </w:r>
      <w:r>
        <w:t xml:space="preserve">), it needs to be </w:t>
      </w:r>
      <w:r w:rsidR="002C5A59">
        <w:t>analysed</w:t>
      </w:r>
      <w:r>
        <w:t xml:space="preserve"> if Citigroup is falling into that pattern, wanting both and therefore risking to fail as it happened with other companies, wanting to apply both(</w:t>
      </w:r>
      <w:r w:rsidRPr="002F3E24">
        <w:t>AIRBERLIN 2017</w:t>
      </w:r>
      <w:r>
        <w:t>). Citi is not in danger of falling in the middle. The focus on cost as consequence of the financial crisis 2008/09 was necessary to rebuild the bank and to optimize internal processes. The focus internally still is strong on cost optimization but their focus since a few years is dominantly in differentiation, most seeing in their heavily technology investments to embrace technology environmental changes.</w:t>
      </w:r>
      <w:r w:rsidR="00527665">
        <w:t xml:space="preserve"> The following picture shows the strategical development that Citigroup aimed for.</w:t>
      </w:r>
    </w:p>
    <w:p w14:paraId="6C95BF8E" w14:textId="2B57ECAD" w:rsidR="00EB357C" w:rsidRDefault="00EA4A36" w:rsidP="00EB357C">
      <w:pPr>
        <w:keepNext/>
        <w:jc w:val="both"/>
      </w:pPr>
      <w:r>
        <w:rPr>
          <w:noProof/>
        </w:rPr>
        <w:drawing>
          <wp:inline distT="0" distB="0" distL="0" distR="0" wp14:anchorId="6B89765E" wp14:editId="0CD61DBB">
            <wp:extent cx="4391025" cy="2575505"/>
            <wp:effectExtent l="19050" t="19050" r="9525" b="15875"/>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4402967" cy="2582510"/>
                    </a:xfrm>
                    <a:prstGeom prst="rect">
                      <a:avLst/>
                    </a:prstGeom>
                    <a:noFill/>
                    <a:ln w="6350">
                      <a:solidFill>
                        <a:schemeClr val="tx1"/>
                      </a:solidFill>
                    </a:ln>
                  </pic:spPr>
                </pic:pic>
              </a:graphicData>
            </a:graphic>
          </wp:inline>
        </w:drawing>
      </w:r>
    </w:p>
    <w:p w14:paraId="02B2FC02" w14:textId="78DD9EE2" w:rsidR="00EB357C" w:rsidRDefault="00EB357C" w:rsidP="00EB357C">
      <w:pPr>
        <w:pStyle w:val="Caption"/>
        <w:jc w:val="both"/>
      </w:pPr>
      <w:bookmarkStart w:id="39" w:name="_Toc521457076"/>
      <w:r>
        <w:t xml:space="preserve">Figure </w:t>
      </w:r>
      <w:r>
        <w:fldChar w:fldCharType="begin"/>
      </w:r>
      <w:r>
        <w:instrText xml:space="preserve"> SEQ Figure \* ARABIC </w:instrText>
      </w:r>
      <w:r>
        <w:fldChar w:fldCharType="separate"/>
      </w:r>
      <w:r w:rsidR="006648CE">
        <w:rPr>
          <w:noProof/>
        </w:rPr>
        <w:t>18</w:t>
      </w:r>
      <w:r>
        <w:fldChar w:fldCharType="end"/>
      </w:r>
      <w:r>
        <w:t xml:space="preserve"> ANSOFF MATRIX - CITIGROUP</w:t>
      </w:r>
      <w:bookmarkEnd w:id="39"/>
    </w:p>
    <w:p w14:paraId="050C2A0C" w14:textId="4B480260" w:rsidR="00EA4A36" w:rsidRDefault="00EA4A36" w:rsidP="0090508C">
      <w:pPr>
        <w:spacing w:line="360" w:lineRule="auto"/>
        <w:jc w:val="both"/>
      </w:pPr>
      <w:r>
        <w:t>Critique to the existing corporate strategy of Citigroup can be seen in</w:t>
      </w:r>
      <w:r w:rsidR="002C5A59">
        <w:t xml:space="preserve"> its</w:t>
      </w:r>
      <w:r>
        <w:t xml:space="preserve"> underestimating efforts of </w:t>
      </w:r>
      <w:r w:rsidR="00E807DC">
        <w:t xml:space="preserve">the </w:t>
      </w:r>
      <w:r>
        <w:t xml:space="preserve">underlaying </w:t>
      </w:r>
      <w:r w:rsidR="00527665">
        <w:t xml:space="preserve">local </w:t>
      </w:r>
      <w:r>
        <w:t>business</w:t>
      </w:r>
      <w:r w:rsidR="00E807DC">
        <w:t xml:space="preserve"> unit- and local functional</w:t>
      </w:r>
      <w:r>
        <w:t xml:space="preserve"> unit level strategy formulation</w:t>
      </w:r>
      <w:r w:rsidR="00E807DC">
        <w:t xml:space="preserve"> and execution</w:t>
      </w:r>
      <w:r>
        <w:t>, which will be further discussed at chapter 4.</w:t>
      </w:r>
    </w:p>
    <w:p w14:paraId="13D8DE46" w14:textId="77777777" w:rsidR="006D1EF7" w:rsidRPr="005800A1" w:rsidRDefault="006D1EF7" w:rsidP="00E032CE">
      <w:pPr>
        <w:ind w:left="708"/>
      </w:pPr>
    </w:p>
    <w:p w14:paraId="07B73BE0" w14:textId="64380BC4" w:rsidR="009337C0" w:rsidRDefault="00DC2498" w:rsidP="00E341DE">
      <w:pPr>
        <w:pStyle w:val="Heading2"/>
      </w:pPr>
      <w:bookmarkStart w:id="40" w:name="_Toc521457106"/>
      <w:r>
        <w:lastRenderedPageBreak/>
        <w:t>3.2</w:t>
      </w:r>
      <w:r>
        <w:tab/>
        <w:t>ALTERNATIVE</w:t>
      </w:r>
      <w:r w:rsidR="00006926">
        <w:t xml:space="preserve"> OPTION</w:t>
      </w:r>
      <w:bookmarkEnd w:id="40"/>
      <w:r>
        <w:t xml:space="preserve"> </w:t>
      </w:r>
    </w:p>
    <w:p w14:paraId="5528532A" w14:textId="77777777" w:rsidR="0090508C" w:rsidRPr="0090508C" w:rsidRDefault="0090508C" w:rsidP="0090508C"/>
    <w:p w14:paraId="1510A61C" w14:textId="4BAA05EF" w:rsidR="00660804" w:rsidRDefault="009337C0" w:rsidP="0090508C">
      <w:pPr>
        <w:spacing w:line="360" w:lineRule="auto"/>
        <w:jc w:val="both"/>
      </w:pPr>
      <w:r>
        <w:t xml:space="preserve">Instead of </w:t>
      </w:r>
      <w:r w:rsidR="00660804">
        <w:t xml:space="preserve">focusing on diversification and product development, Citigroup could also have looked into Market Development. </w:t>
      </w:r>
      <w:r w:rsidR="007D33C2">
        <w:t>Not</w:t>
      </w:r>
      <w:r w:rsidR="00660804">
        <w:t xml:space="preserve"> focusing on market development within the country, especially as the peace process (Post-FARC) </w:t>
      </w:r>
      <w:r w:rsidR="002C5A59">
        <w:t>has been forecasted</w:t>
      </w:r>
      <w:r w:rsidR="00660804">
        <w:t xml:space="preserve"> to </w:t>
      </w:r>
      <w:r w:rsidR="007D33C2">
        <w:t xml:space="preserve">lead to </w:t>
      </w:r>
      <w:r w:rsidR="00660804">
        <w:t>increased better economic conditions</w:t>
      </w:r>
      <w:r w:rsidR="0090508C">
        <w:t>(</w:t>
      </w:r>
      <w:r w:rsidR="004E0205" w:rsidRPr="00B05817">
        <w:t>FARC</w:t>
      </w:r>
      <w:r w:rsidR="00EC72E7">
        <w:t>,</w:t>
      </w:r>
      <w:r w:rsidR="004E0205" w:rsidRPr="00B05817">
        <w:t xml:space="preserve"> 2017</w:t>
      </w:r>
      <w:r w:rsidR="0090508C">
        <w:t>)</w:t>
      </w:r>
      <w:r w:rsidR="00660804">
        <w:t xml:space="preserve"> and therefore a higher demand of banking services consequently</w:t>
      </w:r>
      <w:r w:rsidR="007D33C2">
        <w:t>,</w:t>
      </w:r>
      <w:r w:rsidR="00660804">
        <w:t xml:space="preserve"> could show an error in </w:t>
      </w:r>
      <w:r w:rsidR="007D33C2">
        <w:t xml:space="preserve">the chosen </w:t>
      </w:r>
      <w:r w:rsidR="00660804">
        <w:t>corporate strategy</w:t>
      </w:r>
      <w:r w:rsidR="002C5A59">
        <w:t>,</w:t>
      </w:r>
      <w:r w:rsidR="00660804">
        <w:t xml:space="preserve"> also under the aspect that the required infrastructure for the diversification focus (digital agenda) in Colombia as developing country still is not </w:t>
      </w:r>
      <w:r w:rsidR="00B84E35">
        <w:t>advanced</w:t>
      </w:r>
      <w:r w:rsidR="00660804">
        <w:t xml:space="preserve">. </w:t>
      </w:r>
      <w:r w:rsidR="002C5A59">
        <w:t>Citigroup should not have force</w:t>
      </w:r>
      <w:r w:rsidR="007D33C2">
        <w:t>d</w:t>
      </w:r>
      <w:r w:rsidR="002C5A59">
        <w:t xml:space="preserve"> all markets to execute the very same corporate strategy but adjust to local conditions(</w:t>
      </w:r>
      <w:r w:rsidR="00B05817" w:rsidRPr="00B05817">
        <w:t>Chapter 2.</w:t>
      </w:r>
      <w:r w:rsidR="008955ED">
        <w:t>3/2.4</w:t>
      </w:r>
      <w:r w:rsidR="002C5A59">
        <w:t xml:space="preserve">). </w:t>
      </w:r>
      <w:r w:rsidR="00660804">
        <w:t xml:space="preserve">The alternative </w:t>
      </w:r>
      <w:r w:rsidR="007D33C2">
        <w:t>offered</w:t>
      </w:r>
      <w:r w:rsidR="00660804">
        <w:t xml:space="preserve"> Ansoff matrix</w:t>
      </w:r>
      <w:r w:rsidR="007747C5">
        <w:t xml:space="preserve"> for Colombia</w:t>
      </w:r>
      <w:r w:rsidR="00660804">
        <w:t xml:space="preserve"> would look as follow:</w:t>
      </w:r>
    </w:p>
    <w:p w14:paraId="57696493" w14:textId="77777777" w:rsidR="00660804" w:rsidRDefault="00660804" w:rsidP="00660804">
      <w:pPr>
        <w:keepNext/>
      </w:pPr>
      <w:r>
        <w:t xml:space="preserve">  </w:t>
      </w:r>
      <w:r>
        <w:rPr>
          <w:noProof/>
        </w:rPr>
        <w:drawing>
          <wp:inline distT="0" distB="0" distL="0" distR="0" wp14:anchorId="4BAB9479" wp14:editId="6F93D86D">
            <wp:extent cx="4362450" cy="2590861"/>
            <wp:effectExtent l="19050" t="19050" r="19050" b="1905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14:useLocalDpi xmlns:a14="http://schemas.microsoft.com/office/drawing/2010/main" val="0"/>
                        </a:ext>
                      </a:extLst>
                    </a:blip>
                    <a:srcRect/>
                    <a:stretch>
                      <a:fillRect/>
                    </a:stretch>
                  </pic:blipFill>
                  <pic:spPr bwMode="auto">
                    <a:xfrm>
                      <a:off x="0" y="0"/>
                      <a:ext cx="4374242" cy="2597864"/>
                    </a:xfrm>
                    <a:prstGeom prst="rect">
                      <a:avLst/>
                    </a:prstGeom>
                    <a:noFill/>
                    <a:ln w="6350">
                      <a:solidFill>
                        <a:schemeClr val="tx1"/>
                      </a:solidFill>
                    </a:ln>
                  </pic:spPr>
                </pic:pic>
              </a:graphicData>
            </a:graphic>
          </wp:inline>
        </w:drawing>
      </w:r>
    </w:p>
    <w:p w14:paraId="662FA43B" w14:textId="03D2AC2C" w:rsidR="00737062" w:rsidRDefault="00660804" w:rsidP="00E341DE">
      <w:pPr>
        <w:pStyle w:val="Caption"/>
      </w:pPr>
      <w:bookmarkStart w:id="41" w:name="_Toc521457077"/>
      <w:r>
        <w:t xml:space="preserve">Figure </w:t>
      </w:r>
      <w:r>
        <w:fldChar w:fldCharType="begin"/>
      </w:r>
      <w:r>
        <w:instrText xml:space="preserve"> SEQ Figure \* ARABIC </w:instrText>
      </w:r>
      <w:r>
        <w:fldChar w:fldCharType="separate"/>
      </w:r>
      <w:r w:rsidR="006648CE">
        <w:rPr>
          <w:noProof/>
        </w:rPr>
        <w:t>19</w:t>
      </w:r>
      <w:r>
        <w:fldChar w:fldCharType="end"/>
      </w:r>
      <w:r>
        <w:t xml:space="preserve"> CORPORATE STRATEGY - ALTERNATIVE</w:t>
      </w:r>
      <w:bookmarkEnd w:id="41"/>
    </w:p>
    <w:p w14:paraId="3A8B0642" w14:textId="110DD8F4" w:rsidR="009960E8" w:rsidRDefault="009960E8">
      <w:pPr>
        <w:spacing w:after="160" w:line="259" w:lineRule="auto"/>
      </w:pPr>
      <w:r>
        <w:br w:type="page"/>
      </w:r>
    </w:p>
    <w:p w14:paraId="5B48CE2C" w14:textId="77777777" w:rsidR="005800A1" w:rsidRPr="005800A1" w:rsidRDefault="005800A1" w:rsidP="005800A1"/>
    <w:p w14:paraId="0D1C7302" w14:textId="5BEF04F6" w:rsidR="005800A1" w:rsidRDefault="005800A1" w:rsidP="0077409D">
      <w:pPr>
        <w:pStyle w:val="Heading1"/>
        <w:spacing w:line="360" w:lineRule="auto"/>
      </w:pPr>
      <w:bookmarkStart w:id="42" w:name="_Toc521457107"/>
      <w:r>
        <w:t>4.0</w:t>
      </w:r>
      <w:r>
        <w:tab/>
        <w:t>IMPLICATIONS OF THE OPTIONS PRESENTED</w:t>
      </w:r>
      <w:bookmarkEnd w:id="42"/>
    </w:p>
    <w:p w14:paraId="1B8E11E0" w14:textId="3AB0A6A5" w:rsidR="00E032CE" w:rsidRDefault="00E032CE" w:rsidP="0077409D">
      <w:pPr>
        <w:pStyle w:val="Heading2"/>
        <w:spacing w:line="360" w:lineRule="auto"/>
      </w:pPr>
      <w:bookmarkStart w:id="43" w:name="_Toc521457108"/>
      <w:r>
        <w:t>4.1</w:t>
      </w:r>
      <w:r>
        <w:tab/>
        <w:t>INTERNAL</w:t>
      </w:r>
      <w:bookmarkEnd w:id="43"/>
      <w:r>
        <w:t xml:space="preserve"> </w:t>
      </w:r>
    </w:p>
    <w:p w14:paraId="3B7E675A" w14:textId="4EE968B3" w:rsidR="00B707A9" w:rsidRDefault="00B707A9" w:rsidP="0077409D">
      <w:pPr>
        <w:pStyle w:val="Heading3"/>
        <w:spacing w:line="360" w:lineRule="auto"/>
        <w:ind w:left="708"/>
      </w:pPr>
      <w:bookmarkStart w:id="44" w:name="_Toc521457109"/>
      <w:r>
        <w:t>4.1</w:t>
      </w:r>
      <w:r w:rsidR="00E032CE">
        <w:t>.1</w:t>
      </w:r>
      <w:r>
        <w:tab/>
        <w:t>BUSINESS UNIT</w:t>
      </w:r>
      <w:r w:rsidR="007C6389">
        <w:t xml:space="preserve"> STRATEGY</w:t>
      </w:r>
      <w:r>
        <w:t xml:space="preserve"> LEVEL IMPACT</w:t>
      </w:r>
      <w:bookmarkEnd w:id="44"/>
      <w:r w:rsidR="00E032CE">
        <w:t xml:space="preserve"> </w:t>
      </w:r>
    </w:p>
    <w:p w14:paraId="2BD0B37D" w14:textId="2C2A2683" w:rsidR="00B84E35" w:rsidRDefault="00B84E35" w:rsidP="00054F49">
      <w:pPr>
        <w:spacing w:line="360" w:lineRule="auto"/>
        <w:jc w:val="both"/>
      </w:pPr>
      <w:r>
        <w:t>The business unit level strategy answers the question how to compete in particular markets, in this evaluation it refers to the Colombian market for Citigroup.</w:t>
      </w:r>
    </w:p>
    <w:p w14:paraId="3841446F" w14:textId="05CD30AB" w:rsidR="00B800FF" w:rsidRDefault="00B800FF" w:rsidP="00054F49">
      <w:pPr>
        <w:spacing w:line="360" w:lineRule="auto"/>
        <w:jc w:val="both"/>
      </w:pPr>
      <w:r>
        <w:t xml:space="preserve">As the outlined Corporate Strategy was the base for the </w:t>
      </w:r>
      <w:r w:rsidR="00527665">
        <w:t xml:space="preserve">local </w:t>
      </w:r>
      <w:r>
        <w:t xml:space="preserve">business unit level strategy for Colombia, the formulation and therefore </w:t>
      </w:r>
      <w:r w:rsidR="0081146B">
        <w:t xml:space="preserve">required </w:t>
      </w:r>
      <w:r>
        <w:t xml:space="preserve">change </w:t>
      </w:r>
      <w:r w:rsidR="0081146B">
        <w:t>impact can be analysed as follow</w:t>
      </w:r>
      <w:r>
        <w:t>.</w:t>
      </w:r>
    </w:p>
    <w:p w14:paraId="3AF27707" w14:textId="66713997" w:rsidR="003D5B34" w:rsidRDefault="009960E8" w:rsidP="00054F49">
      <w:pPr>
        <w:spacing w:line="360" w:lineRule="auto"/>
        <w:jc w:val="both"/>
      </w:pPr>
      <w:r>
        <w:t xml:space="preserve">The business unit strategy for the consumer business </w:t>
      </w:r>
      <w:r w:rsidR="002A2025">
        <w:t xml:space="preserve">as well as for the institutional business </w:t>
      </w:r>
      <w:r>
        <w:t>in Colombia was focusing on transforming the customer experience, working towards the corporate strategy related</w:t>
      </w:r>
      <w:r w:rsidR="007747C5">
        <w:t xml:space="preserve"> heavily</w:t>
      </w:r>
      <w:r>
        <w:t xml:space="preserve"> to the digital agenda.</w:t>
      </w:r>
    </w:p>
    <w:p w14:paraId="6D85A43F" w14:textId="4B999439" w:rsidR="009960E8" w:rsidRDefault="009960E8" w:rsidP="00054F49">
      <w:pPr>
        <w:spacing w:line="360" w:lineRule="auto"/>
        <w:jc w:val="both"/>
      </w:pPr>
      <w:r>
        <w:t>That was also driven based on the internal argument that w</w:t>
      </w:r>
      <w:r w:rsidRPr="009960E8">
        <w:t>ith client engagement rapidly shifting to digital channels, mobile continues to be at the core of a simpler, better customer experience</w:t>
      </w:r>
      <w:r w:rsidR="00054F49">
        <w:t xml:space="preserve"> in Colombia.</w:t>
      </w:r>
    </w:p>
    <w:p w14:paraId="29862E2B" w14:textId="743D8685" w:rsidR="00B800FF" w:rsidRDefault="009960E8" w:rsidP="00054F49">
      <w:pPr>
        <w:spacing w:line="360" w:lineRule="auto"/>
        <w:jc w:val="both"/>
      </w:pPr>
      <w:r>
        <w:t>A diagnostic framework to assess this change</w:t>
      </w:r>
      <w:r w:rsidR="007D33C2">
        <w:t xml:space="preserve"> at Citigroup Colombia</w:t>
      </w:r>
      <w:r>
        <w:t>, is the</w:t>
      </w:r>
      <w:r w:rsidR="0081146B">
        <w:t xml:space="preserve"> Change </w:t>
      </w:r>
      <w:r w:rsidR="007F40E6">
        <w:t>Kaleidoscope</w:t>
      </w:r>
      <w:r w:rsidR="0081146B">
        <w:t xml:space="preserve"> (</w:t>
      </w:r>
      <w:r w:rsidR="0081146B" w:rsidRPr="0081146B">
        <w:t>Hailey &amp; Balogun</w:t>
      </w:r>
      <w:r w:rsidR="00E807DC">
        <w:t>,</w:t>
      </w:r>
      <w:r w:rsidR="0081146B" w:rsidRPr="0081146B">
        <w:t>2002</w:t>
      </w:r>
      <w:r>
        <w:t xml:space="preserve">). </w:t>
      </w:r>
      <w:r w:rsidR="0081146B" w:rsidRPr="0081146B">
        <w:t>It can be particularly useful in a context sensitive change process</w:t>
      </w:r>
      <w:r w:rsidR="0081146B">
        <w:t xml:space="preserve">. </w:t>
      </w:r>
      <w:r>
        <w:t xml:space="preserve">The following picture outlines the results of the </w:t>
      </w:r>
      <w:r w:rsidR="00002036">
        <w:t>change kaleidoscope application</w:t>
      </w:r>
      <w:r w:rsidR="00527665">
        <w:t xml:space="preserve"> to Citi’s Digital Agenda in Colombia</w:t>
      </w:r>
      <w:r>
        <w:t>.</w:t>
      </w:r>
    </w:p>
    <w:p w14:paraId="5C02E6C4" w14:textId="77777777" w:rsidR="003D5B34" w:rsidRDefault="003D5B34" w:rsidP="0042120F">
      <w:pPr>
        <w:jc w:val="both"/>
      </w:pPr>
    </w:p>
    <w:p w14:paraId="2B2D0499" w14:textId="77777777" w:rsidR="007F40E6" w:rsidRDefault="007F40E6" w:rsidP="007F40E6">
      <w:pPr>
        <w:keepNext/>
        <w:jc w:val="both"/>
      </w:pPr>
      <w:r>
        <w:rPr>
          <w:noProof/>
        </w:rPr>
        <w:drawing>
          <wp:inline distT="0" distB="0" distL="0" distR="0" wp14:anchorId="24E34CD7" wp14:editId="39EEE3D0">
            <wp:extent cx="5934075" cy="2676525"/>
            <wp:effectExtent l="19050" t="19050" r="28575" b="28575"/>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bwMode="auto">
                    <a:xfrm>
                      <a:off x="0" y="0"/>
                      <a:ext cx="5934075" cy="2676525"/>
                    </a:xfrm>
                    <a:prstGeom prst="rect">
                      <a:avLst/>
                    </a:prstGeom>
                    <a:noFill/>
                    <a:ln w="6350">
                      <a:solidFill>
                        <a:schemeClr val="tx1"/>
                      </a:solidFill>
                    </a:ln>
                  </pic:spPr>
                </pic:pic>
              </a:graphicData>
            </a:graphic>
          </wp:inline>
        </w:drawing>
      </w:r>
    </w:p>
    <w:p w14:paraId="610811CC" w14:textId="08E16116" w:rsidR="007F40E6" w:rsidRDefault="007F40E6" w:rsidP="007F40E6">
      <w:pPr>
        <w:pStyle w:val="Caption"/>
        <w:jc w:val="both"/>
      </w:pPr>
      <w:bookmarkStart w:id="45" w:name="_Toc521457078"/>
      <w:r>
        <w:t xml:space="preserve">Figure </w:t>
      </w:r>
      <w:r>
        <w:fldChar w:fldCharType="begin"/>
      </w:r>
      <w:r>
        <w:instrText xml:space="preserve"> SEQ Figure \* ARABIC </w:instrText>
      </w:r>
      <w:r>
        <w:fldChar w:fldCharType="separate"/>
      </w:r>
      <w:r w:rsidR="006648CE">
        <w:rPr>
          <w:noProof/>
        </w:rPr>
        <w:t>20</w:t>
      </w:r>
      <w:r>
        <w:fldChar w:fldCharType="end"/>
      </w:r>
      <w:r>
        <w:t xml:space="preserve"> CHANGE KALEIDOSCOPE - CITIGROUP COLOMBIA</w:t>
      </w:r>
      <w:bookmarkEnd w:id="45"/>
    </w:p>
    <w:p w14:paraId="54352E6A" w14:textId="793B4B1B" w:rsidR="0081146B" w:rsidRDefault="009960E8" w:rsidP="00054F49">
      <w:pPr>
        <w:spacing w:line="360" w:lineRule="auto"/>
        <w:jc w:val="both"/>
      </w:pPr>
      <w:r>
        <w:t xml:space="preserve">Based on those results, </w:t>
      </w:r>
      <w:r w:rsidR="00527665">
        <w:t xml:space="preserve">the </w:t>
      </w:r>
      <w:r w:rsidR="00002036">
        <w:t xml:space="preserve">reasons </w:t>
      </w:r>
      <w:r w:rsidR="00527665">
        <w:t>why</w:t>
      </w:r>
      <w:r>
        <w:t xml:space="preserve"> the digital agenda in Colombia failed</w:t>
      </w:r>
      <w:r w:rsidR="00B471D4">
        <w:t xml:space="preserve"> </w:t>
      </w:r>
      <w:r w:rsidR="00002036">
        <w:t xml:space="preserve">becoming visible </w:t>
      </w:r>
      <w:r w:rsidR="00B471D4">
        <w:t xml:space="preserve">and </w:t>
      </w:r>
      <w:r w:rsidR="00002036">
        <w:t xml:space="preserve">its consequently </w:t>
      </w:r>
      <w:r w:rsidR="00B471D4">
        <w:t xml:space="preserve">one </w:t>
      </w:r>
      <w:r w:rsidR="002A2025">
        <w:t xml:space="preserve">of the </w:t>
      </w:r>
      <w:r w:rsidR="00B471D4">
        <w:t>reason</w:t>
      </w:r>
      <w:r w:rsidR="002A2025">
        <w:t>s</w:t>
      </w:r>
      <w:r w:rsidR="00B471D4">
        <w:t xml:space="preserve"> why Citi recently decided to sell the consumer business in Colombia.</w:t>
      </w:r>
      <w:r>
        <w:t xml:space="preserve"> It would have been necessary to implement a proper change management as well as a functioning change leadership.</w:t>
      </w:r>
    </w:p>
    <w:p w14:paraId="40EE77D0" w14:textId="77777777" w:rsidR="0062135C" w:rsidRDefault="0062135C">
      <w:pPr>
        <w:spacing w:after="160" w:line="259" w:lineRule="auto"/>
      </w:pPr>
      <w:r>
        <w:br w:type="page"/>
      </w:r>
    </w:p>
    <w:p w14:paraId="59077CB4" w14:textId="6B6A5DA4" w:rsidR="005B275F" w:rsidRDefault="00B471D4" w:rsidP="00054F49">
      <w:pPr>
        <w:spacing w:line="360" w:lineRule="auto"/>
        <w:jc w:val="both"/>
      </w:pPr>
      <w:r>
        <w:lastRenderedPageBreak/>
        <w:t>According to Kottler(KOTTER</w:t>
      </w:r>
      <w:r w:rsidR="00EC72E7">
        <w:t>,</w:t>
      </w:r>
      <w:r>
        <w:t xml:space="preserve"> 2015), </w:t>
      </w:r>
      <w:r w:rsidR="005B275F">
        <w:t>Change management and Change leadership are two different aspects</w:t>
      </w:r>
      <w:r w:rsidR="0062135C">
        <w:t xml:space="preserve"> and can be seen at the following picture.</w:t>
      </w:r>
    </w:p>
    <w:p w14:paraId="7583A5BA" w14:textId="77777777" w:rsidR="0062135C" w:rsidRDefault="0062135C" w:rsidP="0062135C">
      <w:pPr>
        <w:keepNext/>
        <w:spacing w:line="276" w:lineRule="auto"/>
        <w:jc w:val="both"/>
      </w:pPr>
      <w:r>
        <w:rPr>
          <w:noProof/>
        </w:rPr>
        <w:drawing>
          <wp:inline distT="0" distB="0" distL="0" distR="0" wp14:anchorId="46EE0174" wp14:editId="58A52844">
            <wp:extent cx="5057116" cy="1647825"/>
            <wp:effectExtent l="19050" t="19050" r="10795" b="952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0">
                      <a:extLst>
                        <a:ext uri="{28A0092B-C50C-407E-A947-70E740481C1C}">
                          <a14:useLocalDpi xmlns:a14="http://schemas.microsoft.com/office/drawing/2010/main" val="0"/>
                        </a:ext>
                      </a:extLst>
                    </a:blip>
                    <a:srcRect/>
                    <a:stretch>
                      <a:fillRect/>
                    </a:stretch>
                  </pic:blipFill>
                  <pic:spPr bwMode="auto">
                    <a:xfrm>
                      <a:off x="0" y="0"/>
                      <a:ext cx="5099168" cy="1661527"/>
                    </a:xfrm>
                    <a:prstGeom prst="rect">
                      <a:avLst/>
                    </a:prstGeom>
                    <a:noFill/>
                    <a:ln w="6350">
                      <a:solidFill>
                        <a:schemeClr val="tx1"/>
                      </a:solidFill>
                    </a:ln>
                  </pic:spPr>
                </pic:pic>
              </a:graphicData>
            </a:graphic>
          </wp:inline>
        </w:drawing>
      </w:r>
    </w:p>
    <w:p w14:paraId="7CE3DB35" w14:textId="74C52EBE" w:rsidR="0062135C" w:rsidRDefault="0062135C" w:rsidP="0062135C">
      <w:pPr>
        <w:pStyle w:val="Caption"/>
        <w:spacing w:line="276" w:lineRule="auto"/>
        <w:jc w:val="both"/>
      </w:pPr>
      <w:bookmarkStart w:id="46" w:name="_Toc521457079"/>
      <w:r>
        <w:t xml:space="preserve">Figure </w:t>
      </w:r>
      <w:r>
        <w:fldChar w:fldCharType="begin"/>
      </w:r>
      <w:r>
        <w:instrText xml:space="preserve"> SEQ Figure \* ARABIC </w:instrText>
      </w:r>
      <w:r>
        <w:fldChar w:fldCharType="separate"/>
      </w:r>
      <w:r w:rsidR="006648CE">
        <w:rPr>
          <w:noProof/>
        </w:rPr>
        <w:t>21</w:t>
      </w:r>
      <w:r>
        <w:fldChar w:fldCharType="end"/>
      </w:r>
      <w:r>
        <w:t xml:space="preserve"> CHANGE MANAGEMENT vs CHANGE LEADERSHIP</w:t>
      </w:r>
      <w:bookmarkEnd w:id="46"/>
    </w:p>
    <w:p w14:paraId="1BB7DFDC" w14:textId="7187AC24" w:rsidR="009960E8" w:rsidRDefault="00B471D4" w:rsidP="00054F49">
      <w:pPr>
        <w:spacing w:line="360" w:lineRule="auto"/>
        <w:jc w:val="both"/>
      </w:pPr>
      <w:r>
        <w:t>Therefore, Citi Colombia, needed to have the right leadership in place, driving the business unit strategy</w:t>
      </w:r>
      <w:r w:rsidR="00054F49">
        <w:t xml:space="preserve"> towards the digital agenda</w:t>
      </w:r>
      <w:r>
        <w:t xml:space="preserve">. That would also have required a proper </w:t>
      </w:r>
      <w:r w:rsidR="00527665">
        <w:t xml:space="preserve">aligned </w:t>
      </w:r>
      <w:r>
        <w:t>Huma</w:t>
      </w:r>
      <w:r w:rsidR="00FB6FF1">
        <w:t>n</w:t>
      </w:r>
      <w:r>
        <w:t xml:space="preserve"> </w:t>
      </w:r>
      <w:r w:rsidR="00FB6FF1">
        <w:t>Resource</w:t>
      </w:r>
      <w:r>
        <w:t xml:space="preserve"> strategy</w:t>
      </w:r>
      <w:r w:rsidR="00FB6FF1">
        <w:t>, supporting the change</w:t>
      </w:r>
      <w:r w:rsidR="00F428BD">
        <w:t>s necessary</w:t>
      </w:r>
      <w:r w:rsidR="00FB6FF1">
        <w:t xml:space="preserve"> to </w:t>
      </w:r>
      <w:r w:rsidR="00F428BD">
        <w:t>successfully implement</w:t>
      </w:r>
      <w:r w:rsidR="00FB6FF1">
        <w:t xml:space="preserve"> the digital agenda strategy. (FORBES</w:t>
      </w:r>
      <w:r w:rsidR="009F1D49">
        <w:t>,</w:t>
      </w:r>
      <w:r w:rsidR="00FB6FF1">
        <w:t xml:space="preserve"> 2018)</w:t>
      </w:r>
    </w:p>
    <w:p w14:paraId="6C335D77" w14:textId="2EF4B70C" w:rsidR="00B800FF" w:rsidRDefault="00F428BD" w:rsidP="00054F49">
      <w:pPr>
        <w:spacing w:line="360" w:lineRule="auto"/>
        <w:jc w:val="both"/>
      </w:pPr>
      <w:r>
        <w:t>T</w:t>
      </w:r>
      <w:r w:rsidR="002A2025">
        <w:t xml:space="preserve">he </w:t>
      </w:r>
      <w:r>
        <w:t>main</w:t>
      </w:r>
      <w:r w:rsidR="002A2025">
        <w:t xml:space="preserve"> reason why Citigroup still is in Colombia</w:t>
      </w:r>
      <w:r>
        <w:t>, despite the digital agenda failing in this country, is because of</w:t>
      </w:r>
      <w:r w:rsidR="002A2025">
        <w:t xml:space="preserve"> the institutional business still </w:t>
      </w:r>
      <w:r>
        <w:t xml:space="preserve">being </w:t>
      </w:r>
      <w:r w:rsidR="002A2025">
        <w:t xml:space="preserve">strong </w:t>
      </w:r>
      <w:r>
        <w:t>based on</w:t>
      </w:r>
      <w:r w:rsidR="002A2025">
        <w:t xml:space="preserve"> Citi’s international banking services.</w:t>
      </w:r>
    </w:p>
    <w:p w14:paraId="53EA51E4" w14:textId="77777777" w:rsidR="002A2025" w:rsidRDefault="002A2025" w:rsidP="0042120F">
      <w:pPr>
        <w:jc w:val="both"/>
      </w:pPr>
    </w:p>
    <w:p w14:paraId="63D87E01" w14:textId="628EC19F" w:rsidR="00B707A9" w:rsidRDefault="00B707A9" w:rsidP="00E91BBE">
      <w:pPr>
        <w:pStyle w:val="Heading3"/>
        <w:spacing w:line="360" w:lineRule="auto"/>
        <w:ind w:left="708"/>
      </w:pPr>
      <w:bookmarkStart w:id="47" w:name="_Toc521457110"/>
      <w:r>
        <w:t>4.</w:t>
      </w:r>
      <w:r w:rsidR="00E032CE">
        <w:t>1.</w:t>
      </w:r>
      <w:r>
        <w:t>2</w:t>
      </w:r>
      <w:r>
        <w:tab/>
        <w:t xml:space="preserve">FUNTIONAL LEVEL </w:t>
      </w:r>
      <w:r w:rsidR="007C6389">
        <w:t xml:space="preserve">STRATEGY </w:t>
      </w:r>
      <w:r>
        <w:t>IMPACT</w:t>
      </w:r>
      <w:bookmarkEnd w:id="47"/>
    </w:p>
    <w:p w14:paraId="0926F9B8" w14:textId="56D0124F" w:rsidR="002A2025" w:rsidRDefault="00E14CAF" w:rsidP="00E91BBE">
      <w:pPr>
        <w:spacing w:line="360" w:lineRule="auto"/>
        <w:jc w:val="both"/>
      </w:pPr>
      <w:r>
        <w:t>Functional level strategy are operational methods to implement the tactic</w:t>
      </w:r>
      <w:r w:rsidRPr="001F544E">
        <w:t>s (</w:t>
      </w:r>
      <w:r w:rsidR="001F544E" w:rsidRPr="001F544E">
        <w:t>Johnson et al, 2017</w:t>
      </w:r>
      <w:r>
        <w:t>)</w:t>
      </w:r>
    </w:p>
    <w:p w14:paraId="5159A1B6" w14:textId="19E10D90" w:rsidR="00DE5485" w:rsidRDefault="00E14CAF" w:rsidP="00054F49">
      <w:pPr>
        <w:spacing w:line="360" w:lineRule="auto"/>
        <w:jc w:val="both"/>
      </w:pPr>
      <w:r>
        <w:t xml:space="preserve">Related to Citi’s Corporate- and Business </w:t>
      </w:r>
      <w:r w:rsidR="00CA5EE3">
        <w:t>Strategy, the functional level strategies were formulated from top down approach. That means executive directors at Citi Colombia decided for both business units, consumer- and institutional business</w:t>
      </w:r>
      <w:r w:rsidR="00DE5485">
        <w:t>,</w:t>
      </w:r>
      <w:r w:rsidR="00CA5EE3">
        <w:t xml:space="preserve"> that towards the</w:t>
      </w:r>
      <w:r w:rsidR="00DE5485">
        <w:t xml:space="preserve"> corporate (and derived business)</w:t>
      </w:r>
      <w:r w:rsidR="00CA5EE3">
        <w:t xml:space="preserve"> digital agenda</w:t>
      </w:r>
      <w:r w:rsidR="00DE5485">
        <w:t xml:space="preserve"> strategy</w:t>
      </w:r>
      <w:r w:rsidR="00CA5EE3">
        <w:t xml:space="preserve">, cross departmental projects </w:t>
      </w:r>
      <w:r w:rsidR="00DE5485">
        <w:t>were</w:t>
      </w:r>
      <w:r w:rsidR="00CA5EE3">
        <w:t xml:space="preserve"> </w:t>
      </w:r>
      <w:r w:rsidR="00DE5485">
        <w:t>defined</w:t>
      </w:r>
      <w:r w:rsidR="00CA5EE3">
        <w:t xml:space="preserve"> (</w:t>
      </w:r>
      <w:r w:rsidR="00F428BD">
        <w:t xml:space="preserve">also </w:t>
      </w:r>
      <w:r w:rsidR="00CA5EE3">
        <w:t>an intent to overcome the silo thinking). However, support from HR</w:t>
      </w:r>
      <w:r w:rsidR="00F428BD">
        <w:t>-</w:t>
      </w:r>
      <w:r w:rsidR="00CA5EE3">
        <w:t xml:space="preserve"> and IT function was not existing as internal competence conflicts were </w:t>
      </w:r>
      <w:r w:rsidR="00054F49">
        <w:t>the norm</w:t>
      </w:r>
      <w:r w:rsidR="007B762F">
        <w:t>. Also, Citi Colombia has one of the highest turnovers in Citi Latin America (</w:t>
      </w:r>
      <w:r w:rsidR="007B762F" w:rsidRPr="001F544E">
        <w:t xml:space="preserve">Internal </w:t>
      </w:r>
      <w:r w:rsidR="007B762F" w:rsidRPr="00962A8D">
        <w:t>Source</w:t>
      </w:r>
      <w:r w:rsidR="007B762F" w:rsidRPr="001F544E">
        <w:t>),</w:t>
      </w:r>
      <w:r w:rsidR="007B762F">
        <w:t xml:space="preserve"> resulting in not having the amount of staff necessary to realize the change. That goes along with the consequence of the other corporate strategy</w:t>
      </w:r>
      <w:r w:rsidR="00F428BD">
        <w:t xml:space="preserve"> - to</w:t>
      </w:r>
      <w:r w:rsidR="007B762F">
        <w:t xml:space="preserve"> lower its cost.</w:t>
      </w:r>
      <w:r w:rsidR="00DE5485">
        <w:t xml:space="preserve"> </w:t>
      </w:r>
    </w:p>
    <w:p w14:paraId="71A4A44F" w14:textId="5954675B" w:rsidR="007B762F" w:rsidRDefault="007B762F" w:rsidP="00054F49">
      <w:pPr>
        <w:spacing w:line="360" w:lineRule="auto"/>
        <w:jc w:val="both"/>
      </w:pPr>
      <w:r>
        <w:t>Another impact was Culture and missing communication</w:t>
      </w:r>
      <w:r w:rsidR="00DE5485">
        <w:t xml:space="preserve"> towards the functional level strategy</w:t>
      </w:r>
      <w:r>
        <w:t>.</w:t>
      </w:r>
    </w:p>
    <w:p w14:paraId="01AE1F00" w14:textId="79DB4AC4" w:rsidR="007B497D" w:rsidRDefault="007B762F" w:rsidP="00054F49">
      <w:pPr>
        <w:spacing w:line="360" w:lineRule="auto"/>
        <w:jc w:val="both"/>
      </w:pPr>
      <w:r>
        <w:t>As outlined in Appendix</w:t>
      </w:r>
      <w:r w:rsidR="00EC72E7">
        <w:t>-III</w:t>
      </w:r>
      <w:r>
        <w:t xml:space="preserve"> </w:t>
      </w:r>
      <w:r w:rsidR="0080703E">
        <w:t>“</w:t>
      </w:r>
      <w:r w:rsidR="00EC72E7">
        <w:t>Hofstede’s</w:t>
      </w:r>
      <w:r>
        <w:t xml:space="preserve"> Power Ratios</w:t>
      </w:r>
      <w:r w:rsidR="0080703E">
        <w:t>”</w:t>
      </w:r>
      <w:r w:rsidR="007B497D">
        <w:t xml:space="preserve">, the Colombian Culture is laying against changes and prefers constant stability. Therefore, when the digital agenda was presented, resistance towards the internal change projects were evolving, making it difficult to execute the strategy. As HR was not supporting the change either as expressed before, how should have Citi Colombia reacted </w:t>
      </w:r>
      <w:r w:rsidR="00E807DC">
        <w:t>best?</w:t>
      </w:r>
    </w:p>
    <w:p w14:paraId="38540244" w14:textId="2D817F7B" w:rsidR="007B497D" w:rsidRDefault="007B497D" w:rsidP="00054F49">
      <w:pPr>
        <w:spacing w:line="360" w:lineRule="auto"/>
        <w:jc w:val="both"/>
      </w:pPr>
      <w:r>
        <w:t>Radically steps as laying off the resisting employee no matter what ranking and talent, as outlined by Kottler (KOTTLER</w:t>
      </w:r>
      <w:r w:rsidR="00A2459B">
        <w:t>,</w:t>
      </w:r>
      <w:r>
        <w:t xml:space="preserve"> 2011), can be logical. However, this kind of behaviour in today’s talent-led knowledge economy (EWMD</w:t>
      </w:r>
      <w:r w:rsidR="00A2459B">
        <w:t>,</w:t>
      </w:r>
      <w:r>
        <w:t xml:space="preserve"> 2017) suggest that it’s not recommended. If Citigroup Colombia applie</w:t>
      </w:r>
      <w:r w:rsidR="00DE5485">
        <w:t>d</w:t>
      </w:r>
      <w:r>
        <w:t xml:space="preserve"> Kottler advice directly, the impact on short term would be to get going - implementing the change - to any cost (layoff)</w:t>
      </w:r>
      <w:r w:rsidR="00DE5485">
        <w:t xml:space="preserve"> if finding adequate substitute staff</w:t>
      </w:r>
      <w:r>
        <w:t>. The negative effect long term would be rising fears of employees stating any (very often justified) concern towards the change, labour climate could also suffer.</w:t>
      </w:r>
    </w:p>
    <w:p w14:paraId="09E7C179" w14:textId="5C045D0F" w:rsidR="007B497D" w:rsidRDefault="007B497D" w:rsidP="00054F49">
      <w:pPr>
        <w:spacing w:line="360" w:lineRule="auto"/>
        <w:jc w:val="both"/>
      </w:pPr>
      <w:r>
        <w:t>It would be questionable, if a wanted (and rare) talent would like to work in a company with such operation (</w:t>
      </w:r>
      <w:r w:rsidR="001F544E">
        <w:t>MCKINSEY</w:t>
      </w:r>
      <w:r w:rsidR="00A2459B">
        <w:t>,</w:t>
      </w:r>
      <w:r w:rsidR="001F544E">
        <w:t xml:space="preserve"> 2017</w:t>
      </w:r>
      <w:r>
        <w:t xml:space="preserve">). </w:t>
      </w:r>
    </w:p>
    <w:p w14:paraId="1AF5FF79" w14:textId="385FB8A8" w:rsidR="007B497D" w:rsidRDefault="00DE5485" w:rsidP="00054F49">
      <w:pPr>
        <w:spacing w:line="360" w:lineRule="auto"/>
        <w:jc w:val="both"/>
      </w:pPr>
      <w:r>
        <w:lastRenderedPageBreak/>
        <w:t>Also,</w:t>
      </w:r>
      <w:r w:rsidR="007B497D">
        <w:t xml:space="preserve"> in the aspect of proactive employee engagement it’s important to listen to the </w:t>
      </w:r>
      <w:r>
        <w:t>employee</w:t>
      </w:r>
      <w:r w:rsidR="001F544E">
        <w:t xml:space="preserve">            </w:t>
      </w:r>
      <w:r>
        <w:t>(</w:t>
      </w:r>
      <w:r w:rsidR="00A2459B">
        <w:t>FORBES</w:t>
      </w:r>
      <w:r w:rsidR="00EC72E7">
        <w:t>,</w:t>
      </w:r>
      <w:r w:rsidR="001F544E" w:rsidRPr="001F544E">
        <w:t xml:space="preserve"> 2017</w:t>
      </w:r>
      <w:r w:rsidR="007B497D">
        <w:t>)</w:t>
      </w:r>
      <w:r w:rsidR="001F544E">
        <w:t>.</w:t>
      </w:r>
    </w:p>
    <w:p w14:paraId="065C4687" w14:textId="3C1A70E0" w:rsidR="007B497D" w:rsidRDefault="007B497D" w:rsidP="00054F49">
      <w:pPr>
        <w:spacing w:line="360" w:lineRule="auto"/>
        <w:jc w:val="both"/>
      </w:pPr>
      <w:r>
        <w:t>In addition, any employee has tal</w:t>
      </w:r>
      <w:r w:rsidRPr="00FC0BB1">
        <w:t>ent (</w:t>
      </w:r>
      <w:r w:rsidR="001F544E" w:rsidRPr="00FC0BB1">
        <w:t>HRMAGAZIN</w:t>
      </w:r>
      <w:r w:rsidR="00EC72E7">
        <w:t>,</w:t>
      </w:r>
      <w:r w:rsidR="001F544E" w:rsidRPr="00FC0BB1">
        <w:t xml:space="preserve"> 2018</w:t>
      </w:r>
      <w:r w:rsidRPr="00FC0BB1">
        <w:t>),</w:t>
      </w:r>
      <w:r>
        <w:t xml:space="preserve"> including the resisting employee and no bank can allow its ignorance. Therefore, long term not having the best talents as a consequence, could lead to decrease in competitive advantage. There should be more the question, if there is such constant resistance, </w:t>
      </w:r>
      <w:r w:rsidR="00DE5485">
        <w:t>were</w:t>
      </w:r>
      <w:r>
        <w:t xml:space="preserve"> there perhaps deeper internal issues underlying (as Stakeholder Analysis suggests) which need to be </w:t>
      </w:r>
      <w:r w:rsidR="00E26D92">
        <w:t>addressed</w:t>
      </w:r>
      <w:r>
        <w:t>.</w:t>
      </w:r>
    </w:p>
    <w:p w14:paraId="43AA8DF5" w14:textId="7413D859" w:rsidR="007B497D" w:rsidRDefault="007B497D" w:rsidP="00054F49">
      <w:pPr>
        <w:spacing w:line="360" w:lineRule="auto"/>
        <w:jc w:val="both"/>
      </w:pPr>
      <w:r>
        <w:t>If a company thinks that it is honest, and its employees trust it and feel loyal to it, employees are much more likely to get on board with the changes quickly rather than to resist</w:t>
      </w:r>
      <w:r w:rsidR="00795D18">
        <w:t xml:space="preserve"> (</w:t>
      </w:r>
      <w:r w:rsidR="00673C95">
        <w:t>ARMSTRONG</w:t>
      </w:r>
      <w:r w:rsidR="00795D18">
        <w:t>,</w:t>
      </w:r>
      <w:r w:rsidR="002600DF">
        <w:t xml:space="preserve"> </w:t>
      </w:r>
      <w:r w:rsidR="00795D18">
        <w:t>20</w:t>
      </w:r>
      <w:r w:rsidR="00673C95">
        <w:t>09</w:t>
      </w:r>
      <w:r w:rsidR="00795D18">
        <w:t>).</w:t>
      </w:r>
      <w:r>
        <w:t xml:space="preserve"> Therefore, the functional </w:t>
      </w:r>
      <w:r w:rsidR="00E65354">
        <w:t xml:space="preserve">level strategy for Citi was failing as high resistance and low leadership qualities were </w:t>
      </w:r>
      <w:r w:rsidR="00E26D92">
        <w:t>ignored</w:t>
      </w:r>
      <w:r w:rsidR="00E65354">
        <w:t>.</w:t>
      </w:r>
    </w:p>
    <w:p w14:paraId="6F95F5B7" w14:textId="4B1501D4" w:rsidR="00BB5180" w:rsidRDefault="00BB5180" w:rsidP="00054F49">
      <w:pPr>
        <w:spacing w:line="360" w:lineRule="auto"/>
        <w:jc w:val="both"/>
      </w:pPr>
      <w:r>
        <w:t>Both, business unit level</w:t>
      </w:r>
      <w:r w:rsidR="005E16EA">
        <w:t>-</w:t>
      </w:r>
      <w:r>
        <w:t xml:space="preserve"> and functional unit level strategy impacts for the alternative option</w:t>
      </w:r>
      <w:r w:rsidR="0080703E">
        <w:t>, presented at chapter 3.2.</w:t>
      </w:r>
      <w:r w:rsidR="005E16EA">
        <w:t xml:space="preserve">, </w:t>
      </w:r>
      <w:r>
        <w:t xml:space="preserve">would have not affecting Citi </w:t>
      </w:r>
      <w:r w:rsidR="005E16EA">
        <w:t>Colombia’s</w:t>
      </w:r>
      <w:r>
        <w:t xml:space="preserve"> consumer business negative as it would not have </w:t>
      </w:r>
      <w:r w:rsidR="00847916">
        <w:t>required</w:t>
      </w:r>
      <w:r>
        <w:t xml:space="preserve"> such </w:t>
      </w:r>
      <w:r w:rsidR="00847916">
        <w:t xml:space="preserve">strong </w:t>
      </w:r>
      <w:r>
        <w:t>change pr</w:t>
      </w:r>
      <w:r w:rsidR="005E16EA">
        <w:t>ocess but rather an evolving development. However, it should be mentioned, that the underlying outlined internal problems still would exist and therefore might hinder Citi from prosper long term.</w:t>
      </w:r>
    </w:p>
    <w:p w14:paraId="1F0E7BF4" w14:textId="26D12DC1" w:rsidR="0094437B" w:rsidRDefault="0094437B" w:rsidP="00054F49">
      <w:pPr>
        <w:spacing w:line="360" w:lineRule="auto"/>
        <w:jc w:val="both"/>
      </w:pPr>
      <w:r>
        <w:t xml:space="preserve">A possible approach towards a successful </w:t>
      </w:r>
      <w:r w:rsidR="005F6DEE">
        <w:t>business</w:t>
      </w:r>
      <w:r w:rsidR="00B84E35">
        <w:t>-/functional</w:t>
      </w:r>
      <w:r w:rsidR="005F6DEE">
        <w:t xml:space="preserve"> level strategy </w:t>
      </w:r>
      <w:r w:rsidR="0080703E">
        <w:t xml:space="preserve">implementation, </w:t>
      </w:r>
      <w:r w:rsidR="005F6DEE">
        <w:t xml:space="preserve">related to the Digital Agenda in Colombia, </w:t>
      </w:r>
      <w:r w:rsidR="00E26D92">
        <w:t>will be presented at chapter 4.2.2.</w:t>
      </w:r>
    </w:p>
    <w:p w14:paraId="5409A175" w14:textId="4830154B" w:rsidR="00FF661A" w:rsidRDefault="00FF661A">
      <w:pPr>
        <w:spacing w:after="160" w:line="259" w:lineRule="auto"/>
      </w:pPr>
      <w:r>
        <w:br w:type="page"/>
      </w:r>
    </w:p>
    <w:p w14:paraId="77ADBE9A" w14:textId="77777777" w:rsidR="00054F49" w:rsidRDefault="00054F49" w:rsidP="00054F49">
      <w:pPr>
        <w:spacing w:line="360" w:lineRule="auto"/>
        <w:jc w:val="both"/>
      </w:pPr>
    </w:p>
    <w:p w14:paraId="3785099C" w14:textId="77777777" w:rsidR="00E032CE" w:rsidRDefault="00E032CE" w:rsidP="00E032CE">
      <w:pPr>
        <w:pStyle w:val="Heading2"/>
      </w:pPr>
      <w:bookmarkStart w:id="48" w:name="_Toc521457111"/>
      <w:r>
        <w:t>4.2</w:t>
      </w:r>
      <w:r>
        <w:tab/>
        <w:t>EXTERNAL</w:t>
      </w:r>
      <w:bookmarkEnd w:id="48"/>
    </w:p>
    <w:p w14:paraId="2296DCD9" w14:textId="4B32DF9C" w:rsidR="00E032CE" w:rsidRDefault="00E032CE" w:rsidP="00E032CE">
      <w:pPr>
        <w:pStyle w:val="Heading3"/>
        <w:ind w:left="708"/>
      </w:pPr>
      <w:bookmarkStart w:id="49" w:name="_Toc521457112"/>
      <w:r>
        <w:t>4.2.1</w:t>
      </w:r>
      <w:r>
        <w:tab/>
        <w:t>CLIENT PERCEPTION / BRAND IMPACT</w:t>
      </w:r>
      <w:bookmarkEnd w:id="49"/>
    </w:p>
    <w:p w14:paraId="79B93138" w14:textId="77777777" w:rsidR="00FF661A" w:rsidRPr="00FF661A" w:rsidRDefault="00FF661A" w:rsidP="00FF661A"/>
    <w:p w14:paraId="357DBF0D" w14:textId="4E0EE78A" w:rsidR="00051B9E" w:rsidRPr="00006926" w:rsidRDefault="00051B9E" w:rsidP="00FF661A">
      <w:pPr>
        <w:spacing w:line="360" w:lineRule="auto"/>
      </w:pPr>
      <w:r>
        <w:t xml:space="preserve">After the financial crisis, banks and within Citigroup were </w:t>
      </w:r>
      <w:r w:rsidR="009C6011">
        <w:t>experiencing</w:t>
      </w:r>
      <w:r>
        <w:t xml:space="preserve"> a </w:t>
      </w:r>
      <w:r w:rsidR="009C6011">
        <w:t>client’s</w:t>
      </w:r>
      <w:r>
        <w:t xml:space="preserve"> perceptions containing distrust</w:t>
      </w:r>
      <w:r w:rsidR="00FF661A">
        <w:t>(</w:t>
      </w:r>
      <w:r w:rsidR="00FC0BB1" w:rsidRPr="00FC0BB1">
        <w:t>ECONOMIST</w:t>
      </w:r>
      <w:r w:rsidR="00EC72E7">
        <w:t>,</w:t>
      </w:r>
      <w:r w:rsidR="00FC0BB1" w:rsidRPr="00FC0BB1">
        <w:t xml:space="preserve"> 2017</w:t>
      </w:r>
      <w:r w:rsidR="00FF661A" w:rsidRPr="00FC0BB1">
        <w:t>)</w:t>
      </w:r>
      <w:r w:rsidR="007D0345">
        <w:t>.</w:t>
      </w:r>
    </w:p>
    <w:p w14:paraId="78FB73CF" w14:textId="6C82871F" w:rsidR="00051B9E" w:rsidRPr="00006926" w:rsidRDefault="00051B9E" w:rsidP="00FF661A">
      <w:pPr>
        <w:spacing w:line="360" w:lineRule="auto"/>
        <w:jc w:val="both"/>
      </w:pPr>
      <w:r w:rsidRPr="00006926">
        <w:t xml:space="preserve">In response, Citi </w:t>
      </w:r>
      <w:r w:rsidR="0044560F" w:rsidRPr="00006926">
        <w:t xml:space="preserve">build a “one-brand business” across all its divisions. It </w:t>
      </w:r>
      <w:r w:rsidRPr="00006926">
        <w:t>is embracing utility and digital ease-of-use into its brand identity. Citi aspires to be the Amazon of financial servic</w:t>
      </w:r>
      <w:r w:rsidRPr="00FC0BB1">
        <w:t>es (</w:t>
      </w:r>
      <w:r w:rsidR="00FC0BB1" w:rsidRPr="00FC0BB1">
        <w:t>ADWEEK</w:t>
      </w:r>
      <w:r w:rsidR="00EC72E7">
        <w:t>,</w:t>
      </w:r>
      <w:r w:rsidR="00FC0BB1" w:rsidRPr="00FC0BB1">
        <w:t xml:space="preserve"> 2014</w:t>
      </w:r>
      <w:r w:rsidRPr="00FC0BB1">
        <w:t>)</w:t>
      </w:r>
      <w:r w:rsidR="009C6011" w:rsidRPr="00FC0BB1">
        <w:t xml:space="preserve">. In that context it developed the corporate strategy known </w:t>
      </w:r>
      <w:r w:rsidR="00FF661A" w:rsidRPr="00FC0BB1">
        <w:t xml:space="preserve">at Citi </w:t>
      </w:r>
      <w:r w:rsidR="009C6011" w:rsidRPr="00FC0BB1">
        <w:t>as digital agenda.</w:t>
      </w:r>
    </w:p>
    <w:p w14:paraId="05157A3B" w14:textId="79D81817" w:rsidR="009C6011" w:rsidRPr="00006926" w:rsidRDefault="009C6011" w:rsidP="00FF661A">
      <w:pPr>
        <w:spacing w:line="360" w:lineRule="auto"/>
        <w:jc w:val="both"/>
      </w:pPr>
      <w:r w:rsidRPr="00006926">
        <w:t>Although the digital agenda strategy failed on business- and functional</w:t>
      </w:r>
      <w:r w:rsidR="00664C69">
        <w:t xml:space="preserve"> </w:t>
      </w:r>
      <w:r w:rsidRPr="00006926">
        <w:t>strategy level</w:t>
      </w:r>
      <w:r w:rsidR="00FF661A">
        <w:t xml:space="preserve"> in Colombia</w:t>
      </w:r>
      <w:r w:rsidRPr="00006926">
        <w:t xml:space="preserve">, perception of clients within Colombia are mixed. Whereas consumer clients have </w:t>
      </w:r>
      <w:r w:rsidR="00A31EDE">
        <w:t xml:space="preserve">lately a </w:t>
      </w:r>
      <w:r w:rsidRPr="00006926">
        <w:t>perception of Citi as being not competitive as it leaves Colombia</w:t>
      </w:r>
      <w:r w:rsidR="00A31EDE">
        <w:t xml:space="preserve"> - which could have been prevented if selected </w:t>
      </w:r>
      <w:r w:rsidR="00FF661A">
        <w:t>the a</w:t>
      </w:r>
      <w:r w:rsidR="00A31EDE">
        <w:t xml:space="preserve">lternative </w:t>
      </w:r>
      <w:r w:rsidR="00FF661A">
        <w:t>s</w:t>
      </w:r>
      <w:r w:rsidR="00A31EDE">
        <w:t xml:space="preserve">trategy </w:t>
      </w:r>
      <w:r w:rsidR="00FF661A">
        <w:t>o</w:t>
      </w:r>
      <w:r w:rsidR="00A31EDE">
        <w:t>ption presented</w:t>
      </w:r>
      <w:r w:rsidR="00664C69">
        <w:t xml:space="preserve"> -</w:t>
      </w:r>
      <w:r w:rsidRPr="00006926">
        <w:t xml:space="preserve"> the institutional clients </w:t>
      </w:r>
      <w:r w:rsidRPr="00FC0BB1">
        <w:t>have still a positive perception as service quality did not change</w:t>
      </w:r>
      <w:r w:rsidR="00BF3AD4" w:rsidRPr="00FC0BB1">
        <w:t xml:space="preserve"> and also because of its strong CSR agenda</w:t>
      </w:r>
      <w:r w:rsidR="00A31EDE" w:rsidRPr="00FC0BB1">
        <w:t>(</w:t>
      </w:r>
      <w:r w:rsidR="00FC0BB1" w:rsidRPr="00FC0BB1">
        <w:t>Appendix II</w:t>
      </w:r>
      <w:r w:rsidR="00A31EDE" w:rsidRPr="00FC0BB1">
        <w:t>)</w:t>
      </w:r>
      <w:r w:rsidR="00E26D92" w:rsidRPr="00FC0BB1">
        <w:t>.</w:t>
      </w:r>
      <w:r w:rsidRPr="00FC0BB1">
        <w:t xml:space="preserve"> Another reason needs to be seen in the alternative banks. The closest rivals in Colombia</w:t>
      </w:r>
      <w:r w:rsidR="004C423F">
        <w:t>:</w:t>
      </w:r>
      <w:r w:rsidRPr="00FC0BB1">
        <w:t xml:space="preserve"> Bancolombia, BBV</w:t>
      </w:r>
      <w:r w:rsidRPr="00006926">
        <w:t>A, Banco Popular do not have the international capabilities as Citi can offer its institutional clients, which leads to the next chapter.</w:t>
      </w:r>
    </w:p>
    <w:p w14:paraId="1D11168C" w14:textId="75411BE4" w:rsidR="00E032CE" w:rsidRDefault="00E032CE" w:rsidP="00E032CE">
      <w:pPr>
        <w:pStyle w:val="Heading3"/>
        <w:ind w:left="708"/>
      </w:pPr>
      <w:bookmarkStart w:id="50" w:name="_Toc521457113"/>
      <w:r>
        <w:t>4.2.2</w:t>
      </w:r>
      <w:r>
        <w:tab/>
        <w:t>COMPETITIVE ADVANTAGE VS OTHER BANKS</w:t>
      </w:r>
      <w:bookmarkEnd w:id="50"/>
    </w:p>
    <w:p w14:paraId="5DD7E5F3" w14:textId="77777777" w:rsidR="00FF661A" w:rsidRPr="00FF661A" w:rsidRDefault="00FF661A" w:rsidP="00FF661A"/>
    <w:p w14:paraId="5DAF021A" w14:textId="4652C7EB" w:rsidR="005800A1" w:rsidRDefault="002B32C9" w:rsidP="00FF661A">
      <w:pPr>
        <w:spacing w:line="360" w:lineRule="auto"/>
        <w:jc w:val="both"/>
      </w:pPr>
      <w:r>
        <w:t xml:space="preserve">As the consumer business was sold </w:t>
      </w:r>
      <w:r w:rsidR="006032A2">
        <w:t xml:space="preserve">in Colombia </w:t>
      </w:r>
      <w:r>
        <w:t xml:space="preserve">due to one reason being failing in the digital agenda, the bank still has a strong competitive advantage in its </w:t>
      </w:r>
      <w:r w:rsidR="00702062">
        <w:t>institutional</w:t>
      </w:r>
      <w:r>
        <w:t xml:space="preserve"> business in Colombia</w:t>
      </w:r>
      <w:r w:rsidR="006032A2">
        <w:t>, seen in the following</w:t>
      </w:r>
      <w:r w:rsidR="009272F6">
        <w:t xml:space="preserve"> view</w:t>
      </w:r>
      <w:r w:rsidR="006032A2">
        <w:t>:</w:t>
      </w:r>
    </w:p>
    <w:p w14:paraId="0FD142FD" w14:textId="77777777" w:rsidR="009272F6" w:rsidRDefault="003157D2" w:rsidP="009272F6">
      <w:pPr>
        <w:keepNext/>
        <w:jc w:val="both"/>
      </w:pPr>
      <w:r>
        <w:rPr>
          <w:noProof/>
        </w:rPr>
        <w:drawing>
          <wp:inline distT="0" distB="0" distL="0" distR="0" wp14:anchorId="307EA1AB" wp14:editId="7A8D1658">
            <wp:extent cx="4382814" cy="1727465"/>
            <wp:effectExtent l="19050" t="19050" r="17780" b="25400"/>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1">
                      <a:extLst>
                        <a:ext uri="{28A0092B-C50C-407E-A947-70E740481C1C}">
                          <a14:useLocalDpi xmlns:a14="http://schemas.microsoft.com/office/drawing/2010/main" val="0"/>
                        </a:ext>
                      </a:extLst>
                    </a:blip>
                    <a:srcRect/>
                    <a:stretch>
                      <a:fillRect/>
                    </a:stretch>
                  </pic:blipFill>
                  <pic:spPr bwMode="auto">
                    <a:xfrm>
                      <a:off x="0" y="0"/>
                      <a:ext cx="4389967" cy="1730284"/>
                    </a:xfrm>
                    <a:prstGeom prst="rect">
                      <a:avLst/>
                    </a:prstGeom>
                    <a:noFill/>
                    <a:ln w="6350">
                      <a:solidFill>
                        <a:schemeClr val="tx1"/>
                      </a:solidFill>
                    </a:ln>
                  </pic:spPr>
                </pic:pic>
              </a:graphicData>
            </a:graphic>
          </wp:inline>
        </w:drawing>
      </w:r>
    </w:p>
    <w:p w14:paraId="2AFC6E3D" w14:textId="0204B896" w:rsidR="003157D2" w:rsidRDefault="009272F6" w:rsidP="009272F6">
      <w:pPr>
        <w:pStyle w:val="Caption"/>
        <w:jc w:val="both"/>
      </w:pPr>
      <w:bookmarkStart w:id="51" w:name="_Toc521457080"/>
      <w:r>
        <w:t xml:space="preserve">Figure </w:t>
      </w:r>
      <w:r>
        <w:fldChar w:fldCharType="begin"/>
      </w:r>
      <w:r>
        <w:instrText xml:space="preserve"> SEQ Figure \* ARABIC </w:instrText>
      </w:r>
      <w:r>
        <w:fldChar w:fldCharType="separate"/>
      </w:r>
      <w:r w:rsidR="006648CE">
        <w:rPr>
          <w:noProof/>
        </w:rPr>
        <w:t>22</w:t>
      </w:r>
      <w:r>
        <w:fldChar w:fldCharType="end"/>
      </w:r>
      <w:r>
        <w:t xml:space="preserve"> INSTITUTIONAL BUSINESS - COMPETITIVE ADVANTAGE</w:t>
      </w:r>
      <w:bookmarkEnd w:id="51"/>
    </w:p>
    <w:p w14:paraId="686FA6C7" w14:textId="77777777" w:rsidR="009272F6" w:rsidRDefault="009272F6">
      <w:pPr>
        <w:spacing w:after="160" w:line="259" w:lineRule="auto"/>
      </w:pPr>
      <w:r>
        <w:br w:type="page"/>
      </w:r>
    </w:p>
    <w:p w14:paraId="19FAD1DE" w14:textId="77777777" w:rsidR="009272F6" w:rsidRDefault="009272F6" w:rsidP="00FF661A">
      <w:pPr>
        <w:spacing w:line="360" w:lineRule="auto"/>
        <w:jc w:val="both"/>
      </w:pPr>
    </w:p>
    <w:p w14:paraId="04A4A9C1" w14:textId="1E5E1290" w:rsidR="001B21CA" w:rsidRDefault="00BF5C15" w:rsidP="00FF661A">
      <w:pPr>
        <w:spacing w:line="360" w:lineRule="auto"/>
        <w:jc w:val="both"/>
      </w:pPr>
      <w:r>
        <w:t xml:space="preserve">If executed successfully, the </w:t>
      </w:r>
      <w:r w:rsidR="00025EE2">
        <w:t>digital</w:t>
      </w:r>
      <w:r>
        <w:t xml:space="preserve"> agenda strategy could have led to a strong competitive advantage for the consumer banking side in Colombia as most banks have not yet such strategy rolled out. Instead of selling its consumer business in Colombia</w:t>
      </w:r>
      <w:r w:rsidR="003C76CA">
        <w:t>,</w:t>
      </w:r>
      <w:r>
        <w:t xml:space="preserve"> mainly due to the explained failing in the digital agenda, Citi </w:t>
      </w:r>
      <w:r w:rsidR="00025EE2">
        <w:t>should have stayed and work</w:t>
      </w:r>
      <w:r w:rsidR="00E26D92">
        <w:t>ed</w:t>
      </w:r>
      <w:r w:rsidR="00025EE2">
        <w:t xml:space="preserve"> towards a second try</w:t>
      </w:r>
      <w:r w:rsidR="001B21CA">
        <w:t>, which could look as follow and eliminate the flaws of the first approach as outlined before:</w:t>
      </w:r>
    </w:p>
    <w:p w14:paraId="6922B5CB" w14:textId="77777777" w:rsidR="001B21CA" w:rsidRDefault="001B21CA" w:rsidP="001B21CA">
      <w:pPr>
        <w:keepNext/>
        <w:jc w:val="both"/>
      </w:pPr>
      <w:r>
        <w:rPr>
          <w:noProof/>
        </w:rPr>
        <w:drawing>
          <wp:inline distT="0" distB="0" distL="0" distR="0" wp14:anchorId="1D8473F5" wp14:editId="7D61518C">
            <wp:extent cx="5943600" cy="3495675"/>
            <wp:effectExtent l="19050" t="19050" r="19050" b="28575"/>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943600" cy="3495675"/>
                    </a:xfrm>
                    <a:prstGeom prst="rect">
                      <a:avLst/>
                    </a:prstGeom>
                    <a:noFill/>
                    <a:ln w="6350">
                      <a:solidFill>
                        <a:schemeClr val="tx1"/>
                      </a:solidFill>
                    </a:ln>
                  </pic:spPr>
                </pic:pic>
              </a:graphicData>
            </a:graphic>
          </wp:inline>
        </w:drawing>
      </w:r>
    </w:p>
    <w:p w14:paraId="73A50A2E" w14:textId="0228C86B" w:rsidR="001B21CA" w:rsidRDefault="001B21CA" w:rsidP="001B21CA">
      <w:pPr>
        <w:pStyle w:val="Caption"/>
        <w:jc w:val="both"/>
      </w:pPr>
      <w:bookmarkStart w:id="52" w:name="_Toc521457081"/>
      <w:r>
        <w:t xml:space="preserve">Figure </w:t>
      </w:r>
      <w:r>
        <w:fldChar w:fldCharType="begin"/>
      </w:r>
      <w:r>
        <w:instrText xml:space="preserve"> SEQ Figure \* ARABIC </w:instrText>
      </w:r>
      <w:r>
        <w:fldChar w:fldCharType="separate"/>
      </w:r>
      <w:r w:rsidR="006648CE">
        <w:rPr>
          <w:noProof/>
        </w:rPr>
        <w:t>23</w:t>
      </w:r>
      <w:r>
        <w:fldChar w:fldCharType="end"/>
      </w:r>
      <w:r>
        <w:t xml:space="preserve"> BUSINESS LEVEL STRATEGY - </w:t>
      </w:r>
      <w:r w:rsidR="00664C69">
        <w:t>ALTERNATIVE</w:t>
      </w:r>
      <w:bookmarkEnd w:id="52"/>
    </w:p>
    <w:p w14:paraId="7B89C11E" w14:textId="617A761D" w:rsidR="00BF5C15" w:rsidRDefault="00025EE2" w:rsidP="00FF661A">
      <w:pPr>
        <w:spacing w:line="360" w:lineRule="auto"/>
        <w:jc w:val="both"/>
      </w:pPr>
      <w:r>
        <w:t xml:space="preserve">Also, </w:t>
      </w:r>
      <w:r w:rsidR="00F428BD">
        <w:t xml:space="preserve">choosing this alternative above, </w:t>
      </w:r>
      <w:r>
        <w:t xml:space="preserve">it </w:t>
      </w:r>
      <w:r w:rsidR="00BF5C15">
        <w:t>would not have suffered too much as the infrastructure in Colombia is the same for all banks, making it difficult for all competitors to succeed in short</w:t>
      </w:r>
      <w:r w:rsidR="00857C7D">
        <w:t>-</w:t>
      </w:r>
      <w:r w:rsidR="00BF5C15">
        <w:t xml:space="preserve"> to medium term</w:t>
      </w:r>
      <w:r>
        <w:t xml:space="preserve"> and therefore the first-time mover advantage could still have been </w:t>
      </w:r>
      <w:r w:rsidR="00857C7D">
        <w:t>developed</w:t>
      </w:r>
      <w:r>
        <w:t>.</w:t>
      </w:r>
    </w:p>
    <w:p w14:paraId="21196EB0" w14:textId="1FCC150F" w:rsidR="00BF3AD4" w:rsidRDefault="00BF3AD4" w:rsidP="00A87C6D">
      <w:pPr>
        <w:spacing w:line="360" w:lineRule="auto"/>
        <w:jc w:val="both"/>
      </w:pPr>
      <w:r>
        <w:t xml:space="preserve">The other strategy items relating to deepening relationships to its clients, works </w:t>
      </w:r>
      <w:r w:rsidR="00F428BD">
        <w:t xml:space="preserve">also </w:t>
      </w:r>
      <w:r>
        <w:t xml:space="preserve">towards enforcing </w:t>
      </w:r>
      <w:r w:rsidR="00AE5102">
        <w:t>Citi’s</w:t>
      </w:r>
      <w:r>
        <w:t xml:space="preserve"> competitive advantage vs other banks</w:t>
      </w:r>
      <w:r w:rsidR="00A87C6D">
        <w:t xml:space="preserve"> </w:t>
      </w:r>
      <w:r w:rsidR="00F428BD">
        <w:t>in support of</w:t>
      </w:r>
      <w:r w:rsidR="00A87C6D">
        <w:t xml:space="preserve"> using its mass on collected information within the bank to leverage that knowledge to realize its strategy.</w:t>
      </w:r>
    </w:p>
    <w:p w14:paraId="28C04D86" w14:textId="74DD32DC" w:rsidR="00664C69" w:rsidRDefault="00664C69" w:rsidP="00664C69">
      <w:pPr>
        <w:tabs>
          <w:tab w:val="left" w:pos="3647"/>
        </w:tabs>
        <w:spacing w:line="360" w:lineRule="auto"/>
        <w:jc w:val="both"/>
      </w:pPr>
    </w:p>
    <w:p w14:paraId="64F52113" w14:textId="57CD2543" w:rsidR="00664C69" w:rsidRDefault="00664C69" w:rsidP="00664C69">
      <w:pPr>
        <w:tabs>
          <w:tab w:val="left" w:pos="3647"/>
        </w:tabs>
        <w:spacing w:line="360" w:lineRule="auto"/>
        <w:jc w:val="both"/>
      </w:pPr>
      <w:r>
        <w:tab/>
      </w:r>
    </w:p>
    <w:p w14:paraId="27B093DD" w14:textId="315199DE" w:rsidR="00A87C6D" w:rsidRDefault="00A87C6D" w:rsidP="00664C69">
      <w:pPr>
        <w:tabs>
          <w:tab w:val="left" w:pos="3647"/>
        </w:tabs>
        <w:spacing w:line="360" w:lineRule="auto"/>
        <w:jc w:val="both"/>
      </w:pPr>
      <w:r w:rsidRPr="00664C69">
        <w:br w:type="page"/>
      </w:r>
    </w:p>
    <w:p w14:paraId="3D14E14C" w14:textId="77777777" w:rsidR="00B05C7D" w:rsidRDefault="00B05C7D" w:rsidP="006D1EF7">
      <w:pPr>
        <w:pStyle w:val="Heading1"/>
      </w:pPr>
    </w:p>
    <w:p w14:paraId="7C6914DA" w14:textId="704C603C" w:rsidR="005800A1" w:rsidRDefault="005800A1" w:rsidP="00AD074A">
      <w:pPr>
        <w:pStyle w:val="Heading1"/>
        <w:spacing w:line="360" w:lineRule="auto"/>
      </w:pPr>
      <w:bookmarkStart w:id="53" w:name="_Toc521457114"/>
      <w:r>
        <w:t>5.0</w:t>
      </w:r>
      <w:r>
        <w:tab/>
        <w:t>CONCLUSION</w:t>
      </w:r>
      <w:bookmarkEnd w:id="53"/>
    </w:p>
    <w:p w14:paraId="303856DC" w14:textId="5C66A911" w:rsidR="005800A1" w:rsidRDefault="00827232" w:rsidP="00AD074A">
      <w:pPr>
        <w:spacing w:line="360" w:lineRule="auto"/>
        <w:jc w:val="both"/>
      </w:pPr>
      <w:r>
        <w:t xml:space="preserve">This </w:t>
      </w:r>
      <w:r w:rsidR="009A1AFF">
        <w:t>document was created to analyse the Corporate Strategy of Citigroup</w:t>
      </w:r>
      <w:r w:rsidR="00990D14">
        <w:t xml:space="preserve"> (mainly its Digital Agenda as being main part of it)</w:t>
      </w:r>
      <w:r w:rsidR="009A1AFF">
        <w:t xml:space="preserve"> and its derived Business- and Functional Strategy in Colombia. For this task, it was first introduced the internal and external environment of Citigroup Colombia</w:t>
      </w:r>
      <w:r w:rsidR="00F95041">
        <w:t>,</w:t>
      </w:r>
      <w:r w:rsidR="009A1AFF">
        <w:t xml:space="preserve"> which included Citigroups Governance Model, the Value-Chain of the Bank, its Stakeholders as well as its internal Culture and the applied Corporate Social Responsibility with its effect on Citigroup Colombia. Furthermore, </w:t>
      </w:r>
      <w:r w:rsidR="001F7E87">
        <w:t>a</w:t>
      </w:r>
      <w:r w:rsidR="009A1AFF">
        <w:t xml:space="preserve"> </w:t>
      </w:r>
      <w:r w:rsidR="00AD074A">
        <w:t>PESTEL</w:t>
      </w:r>
      <w:r w:rsidR="009A1AFF">
        <w:t xml:space="preserve"> </w:t>
      </w:r>
      <w:r w:rsidR="001F7E87">
        <w:t>examination</w:t>
      </w:r>
      <w:r w:rsidR="009A1AFF">
        <w:t xml:space="preserve"> was undertaken</w:t>
      </w:r>
      <w:r w:rsidR="00F95041">
        <w:t xml:space="preserve"> to present the external market conditions in Colombia</w:t>
      </w:r>
      <w:r w:rsidR="009A1AFF">
        <w:t xml:space="preserve">. The result of the </w:t>
      </w:r>
      <w:r w:rsidR="001F7E87">
        <w:t>evaluation</w:t>
      </w:r>
      <w:r w:rsidR="009A1AFF">
        <w:t xml:space="preserve"> was source for the concluding SWOT analyses </w:t>
      </w:r>
      <w:r w:rsidR="009B307C">
        <w:t>for the first part of the analysis. It showed that Citigroup Colombia</w:t>
      </w:r>
      <w:r w:rsidR="00F95041">
        <w:t>,</w:t>
      </w:r>
      <w:r w:rsidR="009B307C">
        <w:t xml:space="preserve"> although strong in </w:t>
      </w:r>
      <w:r w:rsidR="00364269">
        <w:t>client’s</w:t>
      </w:r>
      <w:r w:rsidR="009B307C">
        <w:t xml:space="preserve"> perception and in its products</w:t>
      </w:r>
      <w:r w:rsidR="00F95041">
        <w:t>,</w:t>
      </w:r>
      <w:r w:rsidR="009B307C">
        <w:t xml:space="preserve"> had internal strong difficulties (</w:t>
      </w:r>
      <w:r w:rsidR="00364269">
        <w:t xml:space="preserve">resisting </w:t>
      </w:r>
      <w:r w:rsidR="009B307C">
        <w:t>Culture, Silo thinking, low engagement). The analys</w:t>
      </w:r>
      <w:r w:rsidR="00B1163A">
        <w:t>i</w:t>
      </w:r>
      <w:r w:rsidR="009B307C">
        <w:t xml:space="preserve">s showed too, </w:t>
      </w:r>
      <w:r w:rsidR="00F95041">
        <w:t>that Colombia</w:t>
      </w:r>
      <w:r w:rsidR="009B307C">
        <w:t xml:space="preserve"> as developing country is on the way to prosperity due to the positive development </w:t>
      </w:r>
      <w:r w:rsidR="00B1163A">
        <w:t>through the</w:t>
      </w:r>
      <w:r w:rsidR="009B307C">
        <w:t xml:space="preserve"> peace process with FARC</w:t>
      </w:r>
      <w:r w:rsidR="00F95041">
        <w:t>.</w:t>
      </w:r>
    </w:p>
    <w:p w14:paraId="6F1FF8F5" w14:textId="2F393F8D" w:rsidR="009B307C" w:rsidRDefault="009B307C" w:rsidP="00990D14">
      <w:pPr>
        <w:spacing w:line="360" w:lineRule="auto"/>
        <w:jc w:val="both"/>
      </w:pPr>
      <w:r>
        <w:t xml:space="preserve">In further chapters the corporate strategy of Citigroup was </w:t>
      </w:r>
      <w:r w:rsidR="00B84E35">
        <w:t>outlined</w:t>
      </w:r>
      <w:r>
        <w:t xml:space="preserve"> and due to its finding an alternative strategy for Colombia was presented. The derived business strategy as well as the functional strategy for Colombia was subsequently analysed in terms of its execution and impact on clients, brand</w:t>
      </w:r>
      <w:r w:rsidR="00F95041">
        <w:t xml:space="preserve"> and its competitive advantage versus other banks.</w:t>
      </w:r>
    </w:p>
    <w:p w14:paraId="600E6B6E" w14:textId="296DD001" w:rsidR="00F95041" w:rsidRDefault="00F95041" w:rsidP="00990D14">
      <w:pPr>
        <w:spacing w:line="360" w:lineRule="auto"/>
        <w:jc w:val="both"/>
      </w:pPr>
      <w:r>
        <w:t>It showed, that Citigroup Colombia failed in execution of its business- and functional strategy</w:t>
      </w:r>
      <w:r w:rsidR="00990D14">
        <w:t xml:space="preserve">. </w:t>
      </w:r>
      <w:r>
        <w:t>A consequently leaving of Citigroups Consumer Business in Colombia could have been prevented by applying either a different strategy as presented (</w:t>
      </w:r>
      <w:r w:rsidR="00364269">
        <w:t xml:space="preserve">towards </w:t>
      </w:r>
      <w:r>
        <w:t>Market</w:t>
      </w:r>
      <w:r w:rsidR="001F7E87">
        <w:t>-</w:t>
      </w:r>
      <w:r>
        <w:t xml:space="preserve">Development) or by </w:t>
      </w:r>
      <w:r w:rsidR="00990D14">
        <w:t>preparing and executing the derived Business</w:t>
      </w:r>
      <w:r w:rsidR="00FE1A28">
        <w:t>-</w:t>
      </w:r>
      <w:r w:rsidR="00990D14">
        <w:t xml:space="preserve"> and Functional level strategy in Colombia with a proper change management and -change leadership</w:t>
      </w:r>
      <w:r w:rsidR="004B07D8">
        <w:t xml:space="preserve"> to overcome the presented difficulties</w:t>
      </w:r>
      <w:r w:rsidR="00990D14">
        <w:t xml:space="preserve">. A first approach to it was </w:t>
      </w:r>
      <w:r w:rsidR="00364269">
        <w:t>introduced as</w:t>
      </w:r>
      <w:r w:rsidR="00990D14">
        <w:t xml:space="preserve"> Business</w:t>
      </w:r>
      <w:r w:rsidR="0023557A">
        <w:t>-</w:t>
      </w:r>
      <w:r w:rsidR="00990D14">
        <w:t>Level</w:t>
      </w:r>
      <w:r w:rsidR="0023557A">
        <w:t>-</w:t>
      </w:r>
      <w:r w:rsidR="00990D14">
        <w:t>Strategy</w:t>
      </w:r>
      <w:r w:rsidR="0023557A">
        <w:t>-Alternative</w:t>
      </w:r>
      <w:r w:rsidR="00990D14">
        <w:t>.</w:t>
      </w:r>
    </w:p>
    <w:p w14:paraId="5162656E" w14:textId="148299A7" w:rsidR="00364269" w:rsidRDefault="00AD074A" w:rsidP="00990D14">
      <w:pPr>
        <w:spacing w:line="360" w:lineRule="auto"/>
        <w:jc w:val="both"/>
      </w:pPr>
      <w:r>
        <w:t xml:space="preserve">As this document was showing, </w:t>
      </w:r>
      <w:r w:rsidR="00364269">
        <w:t xml:space="preserve">Citigroup with its Digital Agenda in its corporate strategy is going the necessary step globally to address the changing developments in technology and </w:t>
      </w:r>
      <w:r>
        <w:t xml:space="preserve">meeting its derived </w:t>
      </w:r>
      <w:r w:rsidR="00E52750">
        <w:t xml:space="preserve">increasing </w:t>
      </w:r>
      <w:r>
        <w:t>customer needs</w:t>
      </w:r>
      <w:r w:rsidR="00E52750">
        <w:t xml:space="preserve"> </w:t>
      </w:r>
      <w:r w:rsidR="001F7E87">
        <w:t>to</w:t>
      </w:r>
      <w:r w:rsidR="00E52750">
        <w:t xml:space="preserve"> protect its competitive advantage</w:t>
      </w:r>
      <w:r>
        <w:t xml:space="preserve">. However, the bank should address in its global </w:t>
      </w:r>
      <w:r w:rsidR="00E52750">
        <w:t xml:space="preserve">strategy </w:t>
      </w:r>
      <w:r>
        <w:t xml:space="preserve">execution </w:t>
      </w:r>
      <w:r w:rsidR="00E52750">
        <w:t xml:space="preserve">the </w:t>
      </w:r>
      <w:r>
        <w:t>different</w:t>
      </w:r>
      <w:r w:rsidR="00E52750">
        <w:t xml:space="preserve"> local</w:t>
      </w:r>
      <w:r>
        <w:t xml:space="preserve"> market conditions as well as different cultures and consequently different needs, e.g. it is not recommended to introduce new digital products in a developing Country like Colombia if the local IT-Infrastructure is not ready for it neither if for </w:t>
      </w:r>
      <w:r w:rsidR="00E52750">
        <w:t>c</w:t>
      </w:r>
      <w:r>
        <w:t>ulture reasons clients still prefer the personal touch in a local branch like in Colombia rather than communicate with a assistant via internet chat or an application.</w:t>
      </w:r>
    </w:p>
    <w:p w14:paraId="60666B02" w14:textId="25836C19" w:rsidR="001D1134" w:rsidRDefault="001D1134">
      <w:pPr>
        <w:spacing w:after="160" w:line="259" w:lineRule="auto"/>
      </w:pPr>
      <w:r>
        <w:br w:type="page"/>
      </w:r>
    </w:p>
    <w:p w14:paraId="3DD6C09E" w14:textId="77777777" w:rsidR="009B307C" w:rsidRDefault="009B307C" w:rsidP="005800A1"/>
    <w:p w14:paraId="5A8EEFF0" w14:textId="05ADA2A3" w:rsidR="005800A1" w:rsidRDefault="005800A1" w:rsidP="006D1EF7">
      <w:pPr>
        <w:pStyle w:val="Heading1"/>
      </w:pPr>
      <w:bookmarkStart w:id="54" w:name="_Toc521457115"/>
      <w:r>
        <w:t>6.0</w:t>
      </w:r>
      <w:r>
        <w:tab/>
        <w:t>RECOMMENDATIONS</w:t>
      </w:r>
      <w:bookmarkEnd w:id="54"/>
    </w:p>
    <w:p w14:paraId="712604B1" w14:textId="77777777" w:rsidR="005800A1" w:rsidRPr="005800A1" w:rsidRDefault="005800A1" w:rsidP="005800A1"/>
    <w:p w14:paraId="3A3DDDCD" w14:textId="7CD2F985" w:rsidR="001D1134" w:rsidRDefault="001D1134" w:rsidP="00857C7D">
      <w:pPr>
        <w:spacing w:line="360" w:lineRule="auto"/>
        <w:jc w:val="both"/>
      </w:pPr>
      <w:r>
        <w:t xml:space="preserve">Despite the failing in the Digital Agenda, it can be </w:t>
      </w:r>
      <w:r w:rsidR="00DE718F">
        <w:t>recommended</w:t>
      </w:r>
      <w:r>
        <w:t xml:space="preserve"> Citigroup Colombia undertake</w:t>
      </w:r>
      <w:r w:rsidR="00DE718F">
        <w:t>s</w:t>
      </w:r>
      <w:r>
        <w:t xml:space="preserve"> the following steps:</w:t>
      </w:r>
    </w:p>
    <w:p w14:paraId="532F0466" w14:textId="7A65CC57" w:rsidR="004C423F" w:rsidRDefault="001D1134" w:rsidP="008431F4">
      <w:pPr>
        <w:pStyle w:val="ListParagraph"/>
        <w:numPr>
          <w:ilvl w:val="0"/>
          <w:numId w:val="9"/>
        </w:numPr>
        <w:spacing w:line="360" w:lineRule="auto"/>
        <w:jc w:val="both"/>
      </w:pPr>
      <w:r>
        <w:t xml:space="preserve">Apply </w:t>
      </w:r>
      <w:r w:rsidR="00857C7D">
        <w:t xml:space="preserve">the Knowledge-based view </w:t>
      </w:r>
      <w:r w:rsidR="004C423F">
        <w:t>(APPENDIX IV)</w:t>
      </w:r>
      <w:r w:rsidR="0023557A">
        <w:t>.</w:t>
      </w:r>
    </w:p>
    <w:p w14:paraId="0BE5F8C7" w14:textId="1D29CEDE" w:rsidR="00DC2498" w:rsidRPr="00CB097B" w:rsidRDefault="008D4448" w:rsidP="008431F4">
      <w:pPr>
        <w:pStyle w:val="ListParagraph"/>
        <w:numPr>
          <w:ilvl w:val="0"/>
          <w:numId w:val="9"/>
        </w:numPr>
        <w:spacing w:line="360" w:lineRule="auto"/>
        <w:jc w:val="both"/>
      </w:pPr>
      <w:r>
        <w:t>Use</w:t>
      </w:r>
      <w:r w:rsidR="001D1134">
        <w:t xml:space="preserve"> Co-Creation</w:t>
      </w:r>
      <w:r w:rsidR="009F1D49">
        <w:t xml:space="preserve"> (FORBES, 2016 + MARKETING-JOURNAL, 2015)</w:t>
      </w:r>
      <w:r w:rsidR="001D1134">
        <w:t xml:space="preserve"> with its clients</w:t>
      </w:r>
      <w:r w:rsidR="001D1134" w:rsidRPr="00CB097B">
        <w:t xml:space="preserve">. </w:t>
      </w:r>
      <w:r w:rsidR="00857C7D" w:rsidRPr="00CB097B">
        <w:t xml:space="preserve">Globally, Citigroup is </w:t>
      </w:r>
      <w:r w:rsidR="001D1134" w:rsidRPr="00CB097B">
        <w:t xml:space="preserve">already </w:t>
      </w:r>
      <w:r w:rsidR="00857C7D" w:rsidRPr="00CB097B">
        <w:t xml:space="preserve">focusing strategically at the consumer banking industry on the post-credit card age, developing e.g. the global "digital payment" standards using, among others, laboratories in Asia to co-create with clients to develop the new standard. In that process, Citi should involve also </w:t>
      </w:r>
      <w:r w:rsidR="00E807DC">
        <w:t>c</w:t>
      </w:r>
      <w:r w:rsidR="00857C7D" w:rsidRPr="00CB097B">
        <w:t>ultural experts to align to local differences within the 160 countries it operates and want to implement the digital strategy.</w:t>
      </w:r>
    </w:p>
    <w:p w14:paraId="51FF30D6" w14:textId="5C3CF2C8" w:rsidR="00DE718F" w:rsidRDefault="00DE718F" w:rsidP="008431F4">
      <w:pPr>
        <w:pStyle w:val="ListParagraph"/>
        <w:numPr>
          <w:ilvl w:val="0"/>
          <w:numId w:val="9"/>
        </w:numPr>
        <w:spacing w:line="360" w:lineRule="auto"/>
        <w:jc w:val="both"/>
      </w:pPr>
      <w:r>
        <w:t>Exercise transnational communication in South America to learn from other countries in the region how they execute the corporate strategy and create a best practice forum to prevent the next failing in Colombia.</w:t>
      </w:r>
    </w:p>
    <w:p w14:paraId="36B9E0E2" w14:textId="0ED42917" w:rsidR="00DE718F" w:rsidRDefault="00DE718F" w:rsidP="008431F4">
      <w:pPr>
        <w:pStyle w:val="ListParagraph"/>
        <w:numPr>
          <w:ilvl w:val="0"/>
          <w:numId w:val="9"/>
        </w:numPr>
        <w:spacing w:line="360" w:lineRule="auto"/>
        <w:jc w:val="both"/>
      </w:pPr>
      <w:r>
        <w:t xml:space="preserve">Introduce </w:t>
      </w:r>
      <w:r w:rsidR="0023557A">
        <w:t xml:space="preserve">an </w:t>
      </w:r>
      <w:r>
        <w:t>experienced change leadership team that drives the business</w:t>
      </w:r>
      <w:r w:rsidR="00FE1A28">
        <w:t>-</w:t>
      </w:r>
      <w:r>
        <w:t xml:space="preserve"> and functional strategy level</w:t>
      </w:r>
      <w:r w:rsidR="0023557A">
        <w:t>.</w:t>
      </w:r>
    </w:p>
    <w:p w14:paraId="2B2E61A5" w14:textId="5E5A056E" w:rsidR="00FD0EAD" w:rsidRDefault="00DE718F" w:rsidP="008431F4">
      <w:pPr>
        <w:pStyle w:val="ListParagraph"/>
        <w:numPr>
          <w:ilvl w:val="0"/>
          <w:numId w:val="9"/>
        </w:numPr>
        <w:spacing w:line="360" w:lineRule="auto"/>
        <w:jc w:val="both"/>
      </w:pPr>
      <w:r>
        <w:t>Work together with Human Resources to</w:t>
      </w:r>
      <w:r w:rsidR="00FD0EAD">
        <w:t>:</w:t>
      </w:r>
      <w:r>
        <w:t xml:space="preserve"> </w:t>
      </w:r>
    </w:p>
    <w:p w14:paraId="113BEB40" w14:textId="2D64B429" w:rsidR="00DE718F" w:rsidRDefault="00DE718F" w:rsidP="00FD0EAD">
      <w:pPr>
        <w:pStyle w:val="ListParagraph"/>
        <w:numPr>
          <w:ilvl w:val="1"/>
          <w:numId w:val="9"/>
        </w:numPr>
        <w:spacing w:line="360" w:lineRule="auto"/>
        <w:jc w:val="both"/>
      </w:pPr>
      <w:r>
        <w:t>mitigate the change resistance within Citi Colombia</w:t>
      </w:r>
      <w:r w:rsidR="009F1D49">
        <w:t>, apply concepts introduced by Sisodia book Firms of Endearment (ENDEARMENT, 2014).</w:t>
      </w:r>
    </w:p>
    <w:p w14:paraId="0B604BBC" w14:textId="5389C581" w:rsidR="00FD0EAD" w:rsidRDefault="004C423F" w:rsidP="00FD0EAD">
      <w:pPr>
        <w:pStyle w:val="ListParagraph"/>
        <w:numPr>
          <w:ilvl w:val="1"/>
          <w:numId w:val="9"/>
        </w:numPr>
        <w:spacing w:line="360" w:lineRule="auto"/>
        <w:jc w:val="both"/>
      </w:pPr>
      <w:r>
        <w:t>a</w:t>
      </w:r>
      <w:r w:rsidR="00FD0EAD">
        <w:t>ttract the necessary talents, focus on millennials due to their positive attitude towards digitalization and their positive mind towards change (</w:t>
      </w:r>
      <w:r w:rsidR="00FD0EAD" w:rsidRPr="00FD0EAD">
        <w:rPr>
          <w:lang w:val="en-US"/>
        </w:rPr>
        <w:t>MILLENNIALS</w:t>
      </w:r>
      <w:r w:rsidR="00EC72E7">
        <w:rPr>
          <w:lang w:val="en-US"/>
        </w:rPr>
        <w:t>,</w:t>
      </w:r>
      <w:r w:rsidR="00FD0EAD" w:rsidRPr="00FD0EAD">
        <w:rPr>
          <w:lang w:val="en-US"/>
        </w:rPr>
        <w:t xml:space="preserve"> 2017</w:t>
      </w:r>
      <w:r w:rsidR="00FD0EAD">
        <w:t>) – both necessary for the successful execution of the business</w:t>
      </w:r>
      <w:r>
        <w:t>-</w:t>
      </w:r>
      <w:r w:rsidR="00FD0EAD">
        <w:t xml:space="preserve"> and functional strategy towards the digital agenda. </w:t>
      </w:r>
    </w:p>
    <w:p w14:paraId="33906220" w14:textId="7C39237B" w:rsidR="00DE718F" w:rsidRDefault="00DE718F" w:rsidP="008431F4">
      <w:pPr>
        <w:pStyle w:val="ListParagraph"/>
        <w:numPr>
          <w:ilvl w:val="0"/>
          <w:numId w:val="9"/>
        </w:numPr>
        <w:spacing w:line="360" w:lineRule="auto"/>
        <w:jc w:val="both"/>
      </w:pPr>
      <w:r>
        <w:t>Introduce feedback loops between top management and employees as a way to listening to employee’s internal feedback</w:t>
      </w:r>
      <w:r w:rsidR="0023557A">
        <w:t>.</w:t>
      </w:r>
    </w:p>
    <w:p w14:paraId="7C562791" w14:textId="67F1E400" w:rsidR="00DE718F" w:rsidRDefault="00DE718F" w:rsidP="008431F4">
      <w:pPr>
        <w:pStyle w:val="ListParagraph"/>
        <w:numPr>
          <w:ilvl w:val="0"/>
          <w:numId w:val="9"/>
        </w:numPr>
        <w:spacing w:line="360" w:lineRule="auto"/>
        <w:jc w:val="both"/>
      </w:pPr>
      <w:r>
        <w:t xml:space="preserve">Work together with Marketing to create </w:t>
      </w:r>
      <w:r w:rsidR="00FD0EAD">
        <w:t xml:space="preserve">external </w:t>
      </w:r>
      <w:r>
        <w:t xml:space="preserve">demands towards the digital agenda </w:t>
      </w:r>
      <w:r w:rsidR="00FD0EAD">
        <w:t>and to market the strategy internally to Citigroups Colombia’s employees.</w:t>
      </w:r>
      <w:r w:rsidR="008D4448">
        <w:tab/>
      </w:r>
    </w:p>
    <w:p w14:paraId="73A0221A" w14:textId="77777777" w:rsidR="00DC2498" w:rsidRPr="00737062" w:rsidRDefault="00DC2498" w:rsidP="00737062"/>
    <w:p w14:paraId="50608326" w14:textId="77777777" w:rsidR="004C423F" w:rsidRDefault="004C423F">
      <w:pPr>
        <w:spacing w:after="160" w:line="259" w:lineRule="auto"/>
        <w:rPr>
          <w:rFonts w:ascii="Calibri Light" w:hAnsi="Calibri Light" w:cs="Calibri Light"/>
          <w:bCs/>
          <w:iCs/>
          <w:color w:val="2E74B5"/>
          <w:sz w:val="32"/>
          <w:szCs w:val="32"/>
        </w:rPr>
      </w:pPr>
      <w:bookmarkStart w:id="55" w:name="_Toc502535522"/>
      <w:r>
        <w:br w:type="page"/>
      </w:r>
    </w:p>
    <w:p w14:paraId="043EBDF3" w14:textId="293AD094" w:rsidR="00684BD3" w:rsidRDefault="004C0BB7" w:rsidP="006D1EF7">
      <w:pPr>
        <w:pStyle w:val="Heading1"/>
      </w:pPr>
      <w:bookmarkStart w:id="56" w:name="_Toc521457116"/>
      <w:r w:rsidRPr="00E42CFF">
        <w:lastRenderedPageBreak/>
        <w:t>APPENDIX</w:t>
      </w:r>
      <w:bookmarkEnd w:id="55"/>
      <w:r w:rsidR="00F65174">
        <w:t xml:space="preserve"> I</w:t>
      </w:r>
      <w:r w:rsidR="00684BD3">
        <w:t xml:space="preserve"> </w:t>
      </w:r>
      <w:r w:rsidR="00FE3A33">
        <w:t>CITIGROUP ICG BUSINESS</w:t>
      </w:r>
      <w:bookmarkEnd w:id="56"/>
    </w:p>
    <w:p w14:paraId="72B5FBF3" w14:textId="77777777" w:rsidR="00DC0EEE" w:rsidRDefault="00DC0EEE" w:rsidP="00197488">
      <w:pPr>
        <w:spacing w:line="360" w:lineRule="auto"/>
        <w:jc w:val="both"/>
        <w:rPr>
          <w:rFonts w:cstheme="minorHAnsi"/>
          <w:color w:val="000000"/>
          <w:szCs w:val="22"/>
        </w:rPr>
      </w:pPr>
    </w:p>
    <w:p w14:paraId="00B1CC3C" w14:textId="607E920E" w:rsidR="00BC2D48" w:rsidRDefault="00BC2D48" w:rsidP="00197488">
      <w:pPr>
        <w:spacing w:line="360" w:lineRule="auto"/>
        <w:jc w:val="both"/>
        <w:rPr>
          <w:rFonts w:cstheme="minorHAnsi"/>
          <w:color w:val="000000"/>
          <w:szCs w:val="22"/>
        </w:rPr>
      </w:pPr>
      <w:r w:rsidRPr="00AB65B4">
        <w:rPr>
          <w:rFonts w:cstheme="minorHAnsi"/>
          <w:color w:val="000000"/>
          <w:szCs w:val="22"/>
        </w:rPr>
        <w:t xml:space="preserve">Citi’s core activities are safeguarding assets, lending money, making payments and accessing the capital markets on behalf of its clients. The bank has 200 years of experience helping its clients meet the world's toughest challenges and embrace its greatest opportunities. Citi is the global bank – an institution connecting millions of people across hundreds of countries and cities. It protects people's savings and help them make the purchases that improve the quality of lives. </w:t>
      </w:r>
      <w:r w:rsidR="0062135C">
        <w:rPr>
          <w:rFonts w:cstheme="minorHAnsi"/>
          <w:color w:val="000000"/>
          <w:szCs w:val="22"/>
        </w:rPr>
        <w:t>(COMPANY 2018)</w:t>
      </w:r>
    </w:p>
    <w:p w14:paraId="58227C06" w14:textId="4EB0DB4D" w:rsidR="00FE3A33" w:rsidRPr="00FE3A33" w:rsidRDefault="00FE3A33" w:rsidP="00197488">
      <w:pPr>
        <w:spacing w:line="360" w:lineRule="auto"/>
        <w:jc w:val="both"/>
        <w:rPr>
          <w:lang w:val="en-US"/>
        </w:rPr>
      </w:pPr>
      <w:r w:rsidRPr="00FE3A33">
        <w:rPr>
          <w:lang w:val="en-US"/>
        </w:rPr>
        <w:t>ICG consists of the following main divisions:</w:t>
      </w:r>
    </w:p>
    <w:p w14:paraId="27CF87CE" w14:textId="77777777" w:rsidR="0062135C" w:rsidRDefault="0062135C" w:rsidP="0062135C">
      <w:pPr>
        <w:keepNext/>
        <w:jc w:val="both"/>
      </w:pPr>
      <w:r>
        <w:rPr>
          <w:noProof/>
          <w:lang w:val="en-US"/>
        </w:rPr>
        <w:drawing>
          <wp:inline distT="0" distB="0" distL="0" distR="0" wp14:anchorId="645181E3" wp14:editId="0D3EF50A">
            <wp:extent cx="5067300" cy="2570252"/>
            <wp:effectExtent l="19050" t="19050" r="19050" b="20955"/>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33">
                      <a:extLst>
                        <a:ext uri="{28A0092B-C50C-407E-A947-70E740481C1C}">
                          <a14:useLocalDpi xmlns:a14="http://schemas.microsoft.com/office/drawing/2010/main" val="0"/>
                        </a:ext>
                      </a:extLst>
                    </a:blip>
                    <a:srcRect/>
                    <a:stretch>
                      <a:fillRect/>
                    </a:stretch>
                  </pic:blipFill>
                  <pic:spPr bwMode="auto">
                    <a:xfrm>
                      <a:off x="0" y="0"/>
                      <a:ext cx="5075004" cy="2574160"/>
                    </a:xfrm>
                    <a:prstGeom prst="rect">
                      <a:avLst/>
                    </a:prstGeom>
                    <a:noFill/>
                    <a:ln w="6350">
                      <a:solidFill>
                        <a:schemeClr val="tx1"/>
                      </a:solidFill>
                    </a:ln>
                  </pic:spPr>
                </pic:pic>
              </a:graphicData>
            </a:graphic>
          </wp:inline>
        </w:drawing>
      </w:r>
    </w:p>
    <w:p w14:paraId="46C1E14F" w14:textId="03444559" w:rsidR="0062135C" w:rsidRDefault="0062135C" w:rsidP="0062135C">
      <w:pPr>
        <w:pStyle w:val="Caption"/>
        <w:jc w:val="both"/>
        <w:rPr>
          <w:lang w:val="en-US"/>
        </w:rPr>
      </w:pPr>
      <w:bookmarkStart w:id="57" w:name="_Toc521457082"/>
      <w:r>
        <w:t xml:space="preserve">Figure </w:t>
      </w:r>
      <w:r>
        <w:fldChar w:fldCharType="begin"/>
      </w:r>
      <w:r>
        <w:instrText xml:space="preserve"> SEQ Figure \* ARABIC </w:instrText>
      </w:r>
      <w:r>
        <w:fldChar w:fldCharType="separate"/>
      </w:r>
      <w:r w:rsidR="006648CE">
        <w:rPr>
          <w:noProof/>
        </w:rPr>
        <w:t>24</w:t>
      </w:r>
      <w:r>
        <w:fldChar w:fldCharType="end"/>
      </w:r>
      <w:r>
        <w:t xml:space="preserve"> ICG DIVISIONS</w:t>
      </w:r>
      <w:bookmarkEnd w:id="57"/>
    </w:p>
    <w:p w14:paraId="46E76354" w14:textId="7655704B" w:rsidR="00FE3A33" w:rsidRPr="00FE3A33" w:rsidRDefault="00FE3A33" w:rsidP="00197488">
      <w:pPr>
        <w:spacing w:line="360" w:lineRule="auto"/>
        <w:jc w:val="both"/>
        <w:rPr>
          <w:lang w:val="en-US"/>
        </w:rPr>
      </w:pPr>
      <w:r>
        <w:rPr>
          <w:lang w:val="en-US"/>
        </w:rPr>
        <w:t xml:space="preserve">GCB </w:t>
      </w:r>
      <w:r w:rsidRPr="00FE3A33">
        <w:rPr>
          <w:lang w:val="en-US"/>
        </w:rPr>
        <w:t>consisting of the following divisions:</w:t>
      </w:r>
    </w:p>
    <w:p w14:paraId="6DB2DB7D" w14:textId="77777777" w:rsidR="00E3720E" w:rsidRDefault="00E3720E" w:rsidP="00E3720E">
      <w:pPr>
        <w:keepNext/>
        <w:jc w:val="both"/>
      </w:pPr>
      <w:r>
        <w:rPr>
          <w:rFonts w:cstheme="minorHAnsi"/>
          <w:noProof/>
          <w:color w:val="000000"/>
          <w:szCs w:val="22"/>
        </w:rPr>
        <w:drawing>
          <wp:inline distT="0" distB="0" distL="0" distR="0" wp14:anchorId="27614925" wp14:editId="65FB57E9">
            <wp:extent cx="5067300" cy="2428081"/>
            <wp:effectExtent l="19050" t="19050" r="19050" b="10795"/>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076178" cy="2432335"/>
                    </a:xfrm>
                    <a:prstGeom prst="rect">
                      <a:avLst/>
                    </a:prstGeom>
                    <a:noFill/>
                    <a:ln w="6350">
                      <a:solidFill>
                        <a:schemeClr val="tx1"/>
                      </a:solidFill>
                    </a:ln>
                  </pic:spPr>
                </pic:pic>
              </a:graphicData>
            </a:graphic>
          </wp:inline>
        </w:drawing>
      </w:r>
    </w:p>
    <w:p w14:paraId="2D09085D" w14:textId="4AC2E968" w:rsidR="00E3720E" w:rsidRDefault="00E3720E" w:rsidP="00E3720E">
      <w:pPr>
        <w:pStyle w:val="Caption"/>
        <w:jc w:val="both"/>
        <w:rPr>
          <w:rFonts w:cstheme="minorHAnsi"/>
          <w:color w:val="000000"/>
          <w:szCs w:val="22"/>
        </w:rPr>
      </w:pPr>
      <w:bookmarkStart w:id="58" w:name="_Toc521457083"/>
      <w:r>
        <w:t xml:space="preserve">Figure </w:t>
      </w:r>
      <w:r>
        <w:fldChar w:fldCharType="begin"/>
      </w:r>
      <w:r>
        <w:instrText xml:space="preserve"> SEQ Figure \* ARABIC </w:instrText>
      </w:r>
      <w:r>
        <w:fldChar w:fldCharType="separate"/>
      </w:r>
      <w:r w:rsidR="006648CE">
        <w:rPr>
          <w:noProof/>
        </w:rPr>
        <w:t>25</w:t>
      </w:r>
      <w:r>
        <w:fldChar w:fldCharType="end"/>
      </w:r>
      <w:r>
        <w:t xml:space="preserve"> GCB DIVISIONS</w:t>
      </w:r>
      <w:bookmarkEnd w:id="58"/>
    </w:p>
    <w:p w14:paraId="2B26FCFC" w14:textId="4A8F8373" w:rsidR="007F44AE" w:rsidRDefault="00E3720E" w:rsidP="00DC0EEE">
      <w:pPr>
        <w:spacing w:line="360" w:lineRule="auto"/>
        <w:jc w:val="both"/>
        <w:rPr>
          <w:rFonts w:cstheme="minorHAnsi"/>
          <w:color w:val="000000"/>
          <w:szCs w:val="22"/>
        </w:rPr>
      </w:pPr>
      <w:r>
        <w:rPr>
          <w:rFonts w:cstheme="minorHAnsi"/>
          <w:color w:val="000000"/>
          <w:szCs w:val="22"/>
        </w:rPr>
        <w:t>According to Citigroups website: “The Bank</w:t>
      </w:r>
      <w:r w:rsidR="007F44AE" w:rsidRPr="00AB65B4">
        <w:rPr>
          <w:rFonts w:cstheme="minorHAnsi"/>
          <w:color w:val="000000"/>
          <w:szCs w:val="22"/>
        </w:rPr>
        <w:t xml:space="preserve"> advises people on how to invest for future needs, such as their children's education and their own retirement, and help them buy securities such as stocks and bonds. The organisation works with companies to optimize their daily operations, whether they need working capital, to make payroll or export their goods overseas. By lending to companies large and small, Citi helps them grow, creating jobs and real economic value at home and in communities around the world.</w:t>
      </w:r>
      <w:r w:rsidR="007F44AE" w:rsidRPr="00AB65B4">
        <w:rPr>
          <w:rFonts w:ascii="Arial" w:hAnsi="Arial" w:cs="Arial"/>
          <w:color w:val="000000"/>
          <w:szCs w:val="22"/>
        </w:rPr>
        <w:t xml:space="preserve"> </w:t>
      </w:r>
      <w:r w:rsidR="007F44AE" w:rsidRPr="00AB65B4">
        <w:rPr>
          <w:rFonts w:cstheme="minorHAnsi"/>
          <w:color w:val="000000"/>
          <w:szCs w:val="22"/>
        </w:rPr>
        <w:t>It provides financing and support to governments at all levels, so they can build sustainable infrastructure, such as housing, transportation, schools and other vital public works.</w:t>
      </w:r>
      <w:r>
        <w:rPr>
          <w:rFonts w:cstheme="minorHAnsi"/>
          <w:color w:val="000000"/>
          <w:szCs w:val="22"/>
        </w:rPr>
        <w:t>” (COMPANY 2018).</w:t>
      </w:r>
      <w:r w:rsidR="007F44AE">
        <w:rPr>
          <w:rFonts w:cstheme="minorHAnsi"/>
          <w:color w:val="000000"/>
          <w:szCs w:val="22"/>
        </w:rPr>
        <w:br w:type="page"/>
      </w:r>
    </w:p>
    <w:p w14:paraId="41017503" w14:textId="6AD35DD7" w:rsidR="004C0BB7" w:rsidRPr="00C003CF" w:rsidRDefault="00684BD3" w:rsidP="006D1EF7">
      <w:pPr>
        <w:pStyle w:val="Heading1"/>
      </w:pPr>
      <w:bookmarkStart w:id="59" w:name="_Toc521457117"/>
      <w:r w:rsidRPr="00C003CF">
        <w:lastRenderedPageBreak/>
        <w:t>APPENDIX II</w:t>
      </w:r>
      <w:r w:rsidR="00640C2C" w:rsidRPr="00C003CF">
        <w:t xml:space="preserve"> </w:t>
      </w:r>
      <w:r w:rsidR="00C003CF" w:rsidRPr="00C003CF">
        <w:t>CSR IMPACT CITI COLOMBIA (EXTRA</w:t>
      </w:r>
      <w:r w:rsidR="00C003CF">
        <w:t>CT)</w:t>
      </w:r>
      <w:bookmarkEnd w:id="59"/>
    </w:p>
    <w:p w14:paraId="529A9034" w14:textId="4793A30F" w:rsidR="00320B50" w:rsidRPr="00C003CF" w:rsidRDefault="00320B50">
      <w:pPr>
        <w:spacing w:after="160" w:line="259" w:lineRule="auto"/>
      </w:pPr>
    </w:p>
    <w:p w14:paraId="05E356A9" w14:textId="7CEFF73F" w:rsidR="00C003CF" w:rsidRDefault="00C003CF">
      <w:pPr>
        <w:spacing w:after="160" w:line="259" w:lineRule="auto"/>
      </w:pPr>
      <w:r>
        <w:rPr>
          <w:noProof/>
        </w:rPr>
        <w:drawing>
          <wp:inline distT="0" distB="0" distL="0" distR="0" wp14:anchorId="3EF0D6C1" wp14:editId="7E82D9F1">
            <wp:extent cx="5934075" cy="7019925"/>
            <wp:effectExtent l="0" t="0" r="9525" b="9525"/>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35">
                      <a:extLst>
                        <a:ext uri="{28A0092B-C50C-407E-A947-70E740481C1C}">
                          <a14:useLocalDpi xmlns:a14="http://schemas.microsoft.com/office/drawing/2010/main" val="0"/>
                        </a:ext>
                      </a:extLst>
                    </a:blip>
                    <a:srcRect/>
                    <a:stretch>
                      <a:fillRect/>
                    </a:stretch>
                  </pic:blipFill>
                  <pic:spPr bwMode="auto">
                    <a:xfrm>
                      <a:off x="0" y="0"/>
                      <a:ext cx="5934075" cy="7019925"/>
                    </a:xfrm>
                    <a:prstGeom prst="rect">
                      <a:avLst/>
                    </a:prstGeom>
                    <a:noFill/>
                    <a:ln>
                      <a:noFill/>
                    </a:ln>
                  </pic:spPr>
                </pic:pic>
              </a:graphicData>
            </a:graphic>
          </wp:inline>
        </w:drawing>
      </w:r>
    </w:p>
    <w:p w14:paraId="1D685611" w14:textId="1FC36F81" w:rsidR="00D535D1" w:rsidRDefault="00D535D1">
      <w:pPr>
        <w:spacing w:after="160" w:line="259" w:lineRule="auto"/>
      </w:pPr>
    </w:p>
    <w:p w14:paraId="6F2656C6" w14:textId="6AE152C0" w:rsidR="003721F3" w:rsidRDefault="003721F3" w:rsidP="00F464AC">
      <w:pPr>
        <w:spacing w:after="160" w:line="259" w:lineRule="auto"/>
      </w:pPr>
    </w:p>
    <w:p w14:paraId="1467D1CA" w14:textId="2BE6F8C2" w:rsidR="00F65174" w:rsidRDefault="00F65174" w:rsidP="006D1EF7">
      <w:pPr>
        <w:pStyle w:val="Heading1"/>
      </w:pPr>
    </w:p>
    <w:p w14:paraId="6DE7DF90" w14:textId="77777777" w:rsidR="00F65174" w:rsidRDefault="00F65174">
      <w:pPr>
        <w:spacing w:after="160" w:line="259" w:lineRule="auto"/>
      </w:pPr>
    </w:p>
    <w:p w14:paraId="0D7D139A" w14:textId="0281CFE9" w:rsidR="00566398" w:rsidRDefault="00566398" w:rsidP="00D535D1">
      <w:pPr>
        <w:rPr>
          <w:rFonts w:cs="Arial"/>
          <w:b/>
          <w:iCs/>
          <w:sz w:val="26"/>
          <w:u w:val="single"/>
        </w:rPr>
      </w:pPr>
    </w:p>
    <w:p w14:paraId="22EC99D4" w14:textId="77777777" w:rsidR="00320B50" w:rsidRDefault="00320B50">
      <w:pPr>
        <w:spacing w:after="160" w:line="259" w:lineRule="auto"/>
      </w:pPr>
    </w:p>
    <w:p w14:paraId="572BE5C7" w14:textId="77777777" w:rsidR="00320B50" w:rsidRDefault="00320B50">
      <w:pPr>
        <w:spacing w:after="160" w:line="259" w:lineRule="auto"/>
      </w:pPr>
    </w:p>
    <w:p w14:paraId="02E19BB1" w14:textId="77777777" w:rsidR="00320B50" w:rsidRDefault="00320B50">
      <w:pPr>
        <w:spacing w:after="160" w:line="259" w:lineRule="auto"/>
      </w:pPr>
    </w:p>
    <w:p w14:paraId="2F9F31D4" w14:textId="12E20F2B" w:rsidR="00C003CF" w:rsidRDefault="00C003CF" w:rsidP="00C003CF">
      <w:pPr>
        <w:pStyle w:val="Heading1"/>
      </w:pPr>
      <w:bookmarkStart w:id="60" w:name="_Toc521457118"/>
      <w:r w:rsidRPr="00E42CFF">
        <w:lastRenderedPageBreak/>
        <w:t>APPENDIX</w:t>
      </w:r>
      <w:r>
        <w:t xml:space="preserve"> III CULTURE DIFFERENCES</w:t>
      </w:r>
      <w:bookmarkEnd w:id="60"/>
    </w:p>
    <w:p w14:paraId="66F18532" w14:textId="5BB13023" w:rsidR="00F73663" w:rsidRDefault="00C003CF">
      <w:pPr>
        <w:spacing w:after="160" w:line="259" w:lineRule="auto"/>
      </w:pPr>
      <w:r w:rsidRPr="00D535D1">
        <w:t>Hofstede’s Ratio (Source: HRI 2018)</w:t>
      </w:r>
    </w:p>
    <w:p w14:paraId="4852F4F2" w14:textId="63469743" w:rsidR="004538FA" w:rsidRDefault="004538FA">
      <w:pPr>
        <w:spacing w:after="160" w:line="259" w:lineRule="auto"/>
      </w:pPr>
      <w:r>
        <w:t xml:space="preserve">The following overview shows the cultural differences between the US (Corporate centre of Citigroup) and Colombia (Citigroup operates in) to show fundamental differences </w:t>
      </w:r>
      <w:r w:rsidR="000601F9">
        <w:t xml:space="preserve">(especially in the “Uncertainty/Change </w:t>
      </w:r>
      <w:r w:rsidR="00FD0EAD">
        <w:t>Avoidance</w:t>
      </w:r>
      <w:r w:rsidR="000601F9">
        <w:t>” metrics</w:t>
      </w:r>
      <w:r w:rsidR="00FD0EAD">
        <w:t>)</w:t>
      </w:r>
      <w:r w:rsidR="000601F9">
        <w:t xml:space="preserve"> </w:t>
      </w:r>
      <w:r>
        <w:t xml:space="preserve">that need to be taken into consideration when wanting to define and execute a </w:t>
      </w:r>
      <w:r w:rsidR="00FD0EAD">
        <w:t xml:space="preserve">local </w:t>
      </w:r>
      <w:r>
        <w:t xml:space="preserve">business- and functional level strategy that is derived </w:t>
      </w:r>
      <w:r w:rsidR="00FD0EAD">
        <w:t>from</w:t>
      </w:r>
      <w:r>
        <w:t xml:space="preserve"> the corporate strategy in the US. </w:t>
      </w:r>
    </w:p>
    <w:p w14:paraId="54F175EC" w14:textId="7429B337" w:rsidR="00F73663" w:rsidRDefault="00F73663">
      <w:pPr>
        <w:spacing w:after="160" w:line="259" w:lineRule="auto"/>
        <w:rPr>
          <w:rFonts w:ascii="Calibri Light" w:hAnsi="Calibri Light" w:cs="Calibri Light"/>
          <w:bCs/>
          <w:iCs/>
          <w:color w:val="2E74B5"/>
          <w:sz w:val="32"/>
          <w:szCs w:val="32"/>
        </w:rPr>
      </w:pPr>
      <w:r>
        <w:rPr>
          <w:rFonts w:ascii="Calibri Light" w:hAnsi="Calibri Light" w:cs="Calibri Light"/>
          <w:bCs/>
          <w:iCs/>
          <w:noProof/>
          <w:color w:val="2E74B5"/>
          <w:sz w:val="32"/>
          <w:szCs w:val="32"/>
        </w:rPr>
        <w:drawing>
          <wp:inline distT="0" distB="0" distL="0" distR="0" wp14:anchorId="64E87E2E" wp14:editId="02D498CD">
            <wp:extent cx="4106174" cy="2447925"/>
            <wp:effectExtent l="0" t="0" r="889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36">
                      <a:extLst>
                        <a:ext uri="{28A0092B-C50C-407E-A947-70E740481C1C}">
                          <a14:useLocalDpi xmlns:a14="http://schemas.microsoft.com/office/drawing/2010/main" val="0"/>
                        </a:ext>
                      </a:extLst>
                    </a:blip>
                    <a:srcRect/>
                    <a:stretch>
                      <a:fillRect/>
                    </a:stretch>
                  </pic:blipFill>
                  <pic:spPr bwMode="auto">
                    <a:xfrm>
                      <a:off x="0" y="0"/>
                      <a:ext cx="4122191" cy="2457474"/>
                    </a:xfrm>
                    <a:prstGeom prst="rect">
                      <a:avLst/>
                    </a:prstGeom>
                    <a:noFill/>
                    <a:ln>
                      <a:noFill/>
                    </a:ln>
                  </pic:spPr>
                </pic:pic>
              </a:graphicData>
            </a:graphic>
          </wp:inline>
        </w:drawing>
      </w:r>
    </w:p>
    <w:p w14:paraId="23B7082B" w14:textId="77777777" w:rsidR="00FD0EAD" w:rsidRDefault="00F73663" w:rsidP="00FD0EAD">
      <w:pPr>
        <w:keepNext/>
      </w:pPr>
      <w:r>
        <w:rPr>
          <w:noProof/>
        </w:rPr>
        <w:drawing>
          <wp:inline distT="0" distB="0" distL="0" distR="0" wp14:anchorId="6936F2B7" wp14:editId="4D58C939">
            <wp:extent cx="4438650" cy="1590675"/>
            <wp:effectExtent l="19050" t="19050" r="19050" b="28575"/>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37">
                      <a:extLst>
                        <a:ext uri="{28A0092B-C50C-407E-A947-70E740481C1C}">
                          <a14:useLocalDpi xmlns:a14="http://schemas.microsoft.com/office/drawing/2010/main" val="0"/>
                        </a:ext>
                      </a:extLst>
                    </a:blip>
                    <a:srcRect/>
                    <a:stretch>
                      <a:fillRect/>
                    </a:stretch>
                  </pic:blipFill>
                  <pic:spPr bwMode="auto">
                    <a:xfrm>
                      <a:off x="0" y="0"/>
                      <a:ext cx="4457402" cy="1597395"/>
                    </a:xfrm>
                    <a:prstGeom prst="rect">
                      <a:avLst/>
                    </a:prstGeom>
                    <a:noFill/>
                    <a:ln w="6350">
                      <a:solidFill>
                        <a:schemeClr val="tx1"/>
                      </a:solidFill>
                    </a:ln>
                  </pic:spPr>
                </pic:pic>
              </a:graphicData>
            </a:graphic>
          </wp:inline>
        </w:drawing>
      </w:r>
    </w:p>
    <w:p w14:paraId="7BB02598" w14:textId="18454805" w:rsidR="00C003CF" w:rsidRDefault="00FD0EAD" w:rsidP="00FD0EAD">
      <w:pPr>
        <w:pStyle w:val="Caption"/>
        <w:spacing w:after="0"/>
        <w:rPr>
          <w:rFonts w:ascii="Calibri Light" w:hAnsi="Calibri Light" w:cs="Calibri Light"/>
          <w:bCs/>
          <w:iCs w:val="0"/>
          <w:color w:val="2E74B5"/>
          <w:sz w:val="32"/>
          <w:szCs w:val="32"/>
        </w:rPr>
      </w:pPr>
      <w:bookmarkStart w:id="61" w:name="_Toc521457084"/>
      <w:r>
        <w:t xml:space="preserve">Figure </w:t>
      </w:r>
      <w:r>
        <w:fldChar w:fldCharType="begin"/>
      </w:r>
      <w:r>
        <w:instrText xml:space="preserve"> SEQ Figure \* ARABIC </w:instrText>
      </w:r>
      <w:r>
        <w:fldChar w:fldCharType="separate"/>
      </w:r>
      <w:r w:rsidR="006648CE">
        <w:rPr>
          <w:noProof/>
        </w:rPr>
        <w:t>26</w:t>
      </w:r>
      <w:r>
        <w:fldChar w:fldCharType="end"/>
      </w:r>
      <w:r>
        <w:t xml:space="preserve"> HOFSTEDES POWER DIMENSIONS</w:t>
      </w:r>
      <w:bookmarkEnd w:id="61"/>
    </w:p>
    <w:p w14:paraId="33A5F01B" w14:textId="34AA0F2B" w:rsidR="004538FA" w:rsidRDefault="004538FA" w:rsidP="004538FA">
      <w:pPr>
        <w:keepNext/>
        <w:spacing w:line="259" w:lineRule="auto"/>
      </w:pPr>
    </w:p>
    <w:p w14:paraId="547994AF" w14:textId="00558C62" w:rsidR="004538FA" w:rsidRDefault="000601F9" w:rsidP="004538FA">
      <w:pPr>
        <w:keepNext/>
      </w:pPr>
      <w:r>
        <w:rPr>
          <w:noProof/>
        </w:rPr>
        <w:drawing>
          <wp:inline distT="0" distB="0" distL="0" distR="0" wp14:anchorId="122C3AF6" wp14:editId="66F239B6">
            <wp:extent cx="4088657" cy="3500688"/>
            <wp:effectExtent l="19050" t="19050" r="26670" b="24130"/>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38">
                      <a:extLst>
                        <a:ext uri="{28A0092B-C50C-407E-A947-70E740481C1C}">
                          <a14:useLocalDpi xmlns:a14="http://schemas.microsoft.com/office/drawing/2010/main" val="0"/>
                        </a:ext>
                      </a:extLst>
                    </a:blip>
                    <a:srcRect/>
                    <a:stretch>
                      <a:fillRect/>
                    </a:stretch>
                  </pic:blipFill>
                  <pic:spPr bwMode="auto">
                    <a:xfrm>
                      <a:off x="0" y="0"/>
                      <a:ext cx="4099829" cy="3510254"/>
                    </a:xfrm>
                    <a:prstGeom prst="rect">
                      <a:avLst/>
                    </a:prstGeom>
                    <a:noFill/>
                    <a:ln w="6350">
                      <a:solidFill>
                        <a:schemeClr val="tx1"/>
                      </a:solidFill>
                    </a:ln>
                  </pic:spPr>
                </pic:pic>
              </a:graphicData>
            </a:graphic>
          </wp:inline>
        </w:drawing>
      </w:r>
    </w:p>
    <w:p w14:paraId="38A4D358" w14:textId="21849A53" w:rsidR="004538FA" w:rsidRDefault="004538FA" w:rsidP="004538FA">
      <w:pPr>
        <w:pStyle w:val="Caption"/>
        <w:spacing w:after="0"/>
        <w:rPr>
          <w:rFonts w:ascii="Calibri Light" w:hAnsi="Calibri Light" w:cs="Calibri Light"/>
          <w:bCs/>
          <w:iCs w:val="0"/>
          <w:color w:val="2E74B5"/>
          <w:sz w:val="32"/>
          <w:szCs w:val="32"/>
        </w:rPr>
      </w:pPr>
      <w:bookmarkStart w:id="62" w:name="_Toc521457085"/>
      <w:r>
        <w:t xml:space="preserve">Figure </w:t>
      </w:r>
      <w:r>
        <w:fldChar w:fldCharType="begin"/>
      </w:r>
      <w:r>
        <w:instrText xml:space="preserve"> SEQ Figure \* ARABIC </w:instrText>
      </w:r>
      <w:r>
        <w:fldChar w:fldCharType="separate"/>
      </w:r>
      <w:r w:rsidR="006648CE">
        <w:rPr>
          <w:noProof/>
        </w:rPr>
        <w:t>27</w:t>
      </w:r>
      <w:r>
        <w:fldChar w:fldCharType="end"/>
      </w:r>
      <w:r>
        <w:t xml:space="preserve"> UNCERTAINTY AVOIDANCE DIFFERENCES</w:t>
      </w:r>
      <w:bookmarkEnd w:id="62"/>
    </w:p>
    <w:p w14:paraId="2965443D" w14:textId="78A5F6BB" w:rsidR="004C423F" w:rsidRDefault="004C423F" w:rsidP="004C423F">
      <w:pPr>
        <w:pStyle w:val="Heading1"/>
      </w:pPr>
      <w:bookmarkStart w:id="63" w:name="_Toc521457119"/>
      <w:r w:rsidRPr="00E42CFF">
        <w:lastRenderedPageBreak/>
        <w:t>APPENDIX</w:t>
      </w:r>
      <w:r>
        <w:t xml:space="preserve"> IV KNOWLEDGE-BASED APPLICATION</w:t>
      </w:r>
      <w:bookmarkEnd w:id="63"/>
    </w:p>
    <w:p w14:paraId="3F7E95AB" w14:textId="77777777" w:rsidR="004C423F" w:rsidRDefault="004C423F" w:rsidP="004C423F">
      <w:pPr>
        <w:spacing w:line="360" w:lineRule="auto"/>
        <w:jc w:val="both"/>
      </w:pPr>
    </w:p>
    <w:p w14:paraId="5E54758A" w14:textId="1B33D502" w:rsidR="004C423F" w:rsidRDefault="004C423F" w:rsidP="004C423F">
      <w:pPr>
        <w:spacing w:line="360" w:lineRule="auto"/>
        <w:jc w:val="both"/>
        <w:rPr>
          <w:rFonts w:ascii="Calibri Light" w:hAnsi="Calibri Light" w:cs="Calibri Light"/>
          <w:bCs/>
          <w:iCs/>
          <w:color w:val="2E74B5"/>
          <w:sz w:val="32"/>
          <w:szCs w:val="32"/>
        </w:rPr>
      </w:pPr>
      <w:r>
        <w:t>Towards recommendation</w:t>
      </w:r>
      <w:r w:rsidR="0023557A">
        <w:t>s</w:t>
      </w:r>
      <w:r>
        <w:t xml:space="preserve">, Citigroup Colombia should apply the Knowledge-based </w:t>
      </w:r>
      <w:r w:rsidR="0023557A">
        <w:t xml:space="preserve">view </w:t>
      </w:r>
      <w:r>
        <w:t>(KBV) (</w:t>
      </w:r>
      <w:r w:rsidRPr="00BD7C31">
        <w:t>Kraaijenbrink</w:t>
      </w:r>
      <w:r>
        <w:t>, 2009). KBV means that knowledge-based resources are usually difficult to imitate and socially complex. Furthermore, it means that heterogeneous knowledge bases and capabilities among firms are the major determinants of sustained competitive advantage and superior corporate performance. The resource based (RBV) theory argues that the optimum use of firm resources is applied to achieve superior performance.  Citigroup in Colombia should not just focus on its resources it possesses but also use the knowledge it collects daily, e.g. through customer interaction. That can be used to determine trends in local customer needs in Colombia and assess when for example the Digital Agenda from client’s perspective can be introduced due to increased needs.</w:t>
      </w:r>
      <w:r>
        <w:br w:type="page"/>
      </w:r>
    </w:p>
    <w:p w14:paraId="218823C8" w14:textId="4E20E094" w:rsidR="007B7BA2" w:rsidRDefault="003721F3" w:rsidP="006D1EF7">
      <w:pPr>
        <w:pStyle w:val="Heading1"/>
      </w:pPr>
      <w:bookmarkStart w:id="64" w:name="_Toc521457120"/>
      <w:r>
        <w:lastRenderedPageBreak/>
        <w:t>R</w:t>
      </w:r>
      <w:r w:rsidR="00DE3165">
        <w:t>EFERENCES</w:t>
      </w:r>
      <w:r>
        <w:t>:</w:t>
      </w:r>
      <w:bookmarkEnd w:id="64"/>
    </w:p>
    <w:p w14:paraId="60C64B24" w14:textId="77777777" w:rsidR="00FC0BB1" w:rsidRDefault="00FC0BB1" w:rsidP="00A2459B"/>
    <w:p w14:paraId="7EEE9131" w14:textId="5ECAF3D5" w:rsidR="00FC0BB1" w:rsidRDefault="00FC0BB1" w:rsidP="00FC0BB1">
      <w:pPr>
        <w:pStyle w:val="ListParagraph"/>
        <w:numPr>
          <w:ilvl w:val="0"/>
          <w:numId w:val="5"/>
        </w:numPr>
        <w:ind w:left="426"/>
      </w:pPr>
      <w:r>
        <w:t xml:space="preserve">ADWEEK 2014, </w:t>
      </w:r>
      <w:r w:rsidRPr="00FC0BB1">
        <w:t>Citi Pushes to Be the ‘Amazon of Banking’</w:t>
      </w:r>
      <w:r>
        <w:t xml:space="preserve">, available at: </w:t>
      </w:r>
      <w:r w:rsidRPr="00FC0BB1">
        <w:t>https://www.adweek.com/brand-marketing/citi-pushes-be-amazon-banking-15</w:t>
      </w:r>
      <w:r>
        <w:t>2</w:t>
      </w:r>
      <w:r w:rsidRPr="00FC0BB1">
        <w:t>5</w:t>
      </w:r>
      <w:r>
        <w:t>1</w:t>
      </w:r>
      <w:r w:rsidRPr="00FC0BB1">
        <w:t>3/</w:t>
      </w:r>
      <w:r>
        <w:t xml:space="preserve"> </w:t>
      </w:r>
    </w:p>
    <w:p w14:paraId="76BAA2CE" w14:textId="790CF355" w:rsidR="00FC0BB1" w:rsidRDefault="00FC0BB1" w:rsidP="00FC0BB1">
      <w:r>
        <w:t xml:space="preserve">        </w:t>
      </w:r>
      <w:r w:rsidRPr="00173C4B">
        <w:t>[accessed at 0</w:t>
      </w:r>
      <w:r>
        <w:t>6</w:t>
      </w:r>
      <w:r w:rsidRPr="00173C4B">
        <w:t>/0</w:t>
      </w:r>
      <w:r w:rsidR="0079136B">
        <w:t>6</w:t>
      </w:r>
      <w:r w:rsidRPr="00173C4B">
        <w:t>/2018]</w:t>
      </w:r>
    </w:p>
    <w:p w14:paraId="008824A7" w14:textId="41C3AD34" w:rsidR="007F2BCC" w:rsidRDefault="007F2BCC" w:rsidP="007F2BCC">
      <w:pPr>
        <w:pStyle w:val="ListParagraph"/>
        <w:ind w:left="426"/>
      </w:pPr>
    </w:p>
    <w:p w14:paraId="6C68A610" w14:textId="5A21B87C" w:rsidR="00C817A2" w:rsidRDefault="007F2BCC" w:rsidP="006E0A12">
      <w:pPr>
        <w:pStyle w:val="ListParagraph"/>
        <w:numPr>
          <w:ilvl w:val="0"/>
          <w:numId w:val="5"/>
        </w:numPr>
        <w:ind w:left="426"/>
      </w:pPr>
      <w:r>
        <w:t xml:space="preserve">AIRBERLIN 2017, “What went wrong”, available at: </w:t>
      </w:r>
      <w:r w:rsidRPr="007F2BCC">
        <w:t>https://www.news.com.au/travel/travel-advice/flights/everything-must-go-as-air-berlin-leaves-behind-mountain-of-debt/news-story/6b2a84ba1c5709369fdb589e053037b6</w:t>
      </w:r>
      <w:r>
        <w:t xml:space="preserve"> </w:t>
      </w:r>
      <w:r w:rsidRPr="00173C4B">
        <w:t>[accessed at 0</w:t>
      </w:r>
      <w:r w:rsidR="0079136B">
        <w:t>6</w:t>
      </w:r>
      <w:r w:rsidRPr="00173C4B">
        <w:t>/0</w:t>
      </w:r>
      <w:r w:rsidR="0079136B">
        <w:t>9</w:t>
      </w:r>
      <w:r w:rsidRPr="00173C4B">
        <w:t>/2018]</w:t>
      </w:r>
    </w:p>
    <w:p w14:paraId="5AAF4EE7" w14:textId="1A2A74AF" w:rsidR="00673C95" w:rsidRDefault="00673C95" w:rsidP="00673C95"/>
    <w:p w14:paraId="69CB2594" w14:textId="7E11AFA2" w:rsidR="00673C95" w:rsidRDefault="00673C95" w:rsidP="00673C95">
      <w:pPr>
        <w:pStyle w:val="ListParagraph"/>
        <w:numPr>
          <w:ilvl w:val="0"/>
          <w:numId w:val="5"/>
        </w:numPr>
        <w:ind w:left="426"/>
      </w:pPr>
      <w:r w:rsidRPr="00673C95">
        <w:t>ARMSTRONG 2009, Armstrong Michael (2009), "Armstrong’s Handbook of Management and Leadership", Second Edition, Kogan Press, ISBN: 9780749454173, pp 176-191</w:t>
      </w:r>
    </w:p>
    <w:p w14:paraId="1F914DD0" w14:textId="77777777" w:rsidR="00887F25" w:rsidRDefault="00887F25" w:rsidP="00887F25">
      <w:pPr>
        <w:pStyle w:val="ListParagraph"/>
      </w:pPr>
    </w:p>
    <w:p w14:paraId="5E912848" w14:textId="77777777" w:rsidR="00887F25" w:rsidRDefault="00887F25" w:rsidP="00887F25">
      <w:pPr>
        <w:pStyle w:val="ListParagraph"/>
        <w:numPr>
          <w:ilvl w:val="0"/>
          <w:numId w:val="5"/>
        </w:numPr>
        <w:ind w:left="426"/>
      </w:pPr>
      <w:r>
        <w:t>AUDIT 2018, Sarbanes Oxley at Citigroup, available at:</w:t>
      </w:r>
      <w:r w:rsidRPr="00887F25">
        <w:t xml:space="preserve"> https://www.citigroup.com/citi/investor/data/auditriskcharter.pdf?ieNocache=155</w:t>
      </w:r>
      <w:r>
        <w:t xml:space="preserve"> </w:t>
      </w:r>
    </w:p>
    <w:p w14:paraId="1BDD9B08" w14:textId="6DB2804C" w:rsidR="00887F25" w:rsidRDefault="00887F25" w:rsidP="00887F25">
      <w:r>
        <w:t xml:space="preserve">        </w:t>
      </w:r>
      <w:r w:rsidRPr="00173C4B">
        <w:t>[accessed at 0</w:t>
      </w:r>
      <w:r>
        <w:t>6</w:t>
      </w:r>
      <w:r w:rsidRPr="00173C4B">
        <w:t>/</w:t>
      </w:r>
      <w:r>
        <w:t>15</w:t>
      </w:r>
      <w:r w:rsidRPr="00173C4B">
        <w:t>/2018]</w:t>
      </w:r>
    </w:p>
    <w:p w14:paraId="73F0DBDE" w14:textId="77777777" w:rsidR="00595503" w:rsidRDefault="00595503" w:rsidP="00887F25"/>
    <w:p w14:paraId="3CEAE9EA" w14:textId="0B63F92B" w:rsidR="00595503" w:rsidRPr="00595503" w:rsidRDefault="00595503" w:rsidP="005427B3">
      <w:pPr>
        <w:pStyle w:val="ListParagraph"/>
        <w:numPr>
          <w:ilvl w:val="0"/>
          <w:numId w:val="5"/>
        </w:numPr>
        <w:ind w:left="426"/>
      </w:pPr>
      <w:r w:rsidRPr="00595503">
        <w:t>BANCA-DIGITAL 2017, Innovation and Technology</w:t>
      </w:r>
      <w:r>
        <w:t xml:space="preserve"> Trends</w:t>
      </w:r>
      <w:r w:rsidRPr="00595503">
        <w:t>, a</w:t>
      </w:r>
      <w:r>
        <w:t xml:space="preserve">vailable at: </w:t>
      </w:r>
      <w:r w:rsidR="005427B3" w:rsidRPr="005427B3">
        <w:t>https://ibsintelligence.com/latin-america-digital-banking-age/</w:t>
      </w:r>
      <w:r>
        <w:t xml:space="preserve"> </w:t>
      </w:r>
      <w:r w:rsidRPr="00173C4B">
        <w:t>[accessed at 0</w:t>
      </w:r>
      <w:r>
        <w:t>6</w:t>
      </w:r>
      <w:r w:rsidRPr="00173C4B">
        <w:t>/0</w:t>
      </w:r>
      <w:r>
        <w:t>2</w:t>
      </w:r>
      <w:r w:rsidRPr="00173C4B">
        <w:t>/2018]</w:t>
      </w:r>
    </w:p>
    <w:p w14:paraId="2D31D75F" w14:textId="77777777" w:rsidR="00932B88" w:rsidRPr="00595503" w:rsidRDefault="00932B88" w:rsidP="00887F25"/>
    <w:p w14:paraId="62AF6C31" w14:textId="490B6F32" w:rsidR="00932B88" w:rsidRDefault="00932B88" w:rsidP="00595503">
      <w:pPr>
        <w:pStyle w:val="ListParagraph"/>
        <w:numPr>
          <w:ilvl w:val="0"/>
          <w:numId w:val="5"/>
        </w:numPr>
        <w:ind w:left="426"/>
      </w:pPr>
      <w:r>
        <w:t xml:space="preserve">BANKS 2016, The war for talent, available at: </w:t>
      </w:r>
      <w:r w:rsidRPr="00932B88">
        <w:t>https://internationalbanker.com/technology/banks-vs-fintechs-the-war-for-talent/</w:t>
      </w:r>
      <w:r>
        <w:t xml:space="preserve"> </w:t>
      </w:r>
      <w:r w:rsidRPr="00173C4B">
        <w:t>[accessed at 0</w:t>
      </w:r>
      <w:r>
        <w:t>6</w:t>
      </w:r>
      <w:r w:rsidRPr="00173C4B">
        <w:t>/</w:t>
      </w:r>
      <w:r>
        <w:t>02</w:t>
      </w:r>
      <w:r w:rsidRPr="00173C4B">
        <w:t>/2018]</w:t>
      </w:r>
    </w:p>
    <w:p w14:paraId="04CA42EB" w14:textId="2E2A0E73" w:rsidR="00DB7749" w:rsidRDefault="00DB7749" w:rsidP="00887F25"/>
    <w:p w14:paraId="1E792BC5" w14:textId="2BD12A41" w:rsidR="00DB7749" w:rsidRDefault="00DB7749" w:rsidP="00595503">
      <w:pPr>
        <w:pStyle w:val="ListParagraph"/>
        <w:numPr>
          <w:ilvl w:val="0"/>
          <w:numId w:val="5"/>
        </w:numPr>
        <w:ind w:left="426"/>
      </w:pPr>
      <w:r>
        <w:t xml:space="preserve">CITI-COL 2018, Citigroup in Colombia, available at: </w:t>
      </w:r>
      <w:r w:rsidRPr="00DB7749">
        <w:t>https://www.citibank.com/icg/sa/latam/colombia/</w:t>
      </w:r>
      <w:r>
        <w:t xml:space="preserve"> </w:t>
      </w:r>
      <w:r w:rsidRPr="00173C4B">
        <w:t>[accessed at 0</w:t>
      </w:r>
      <w:r>
        <w:t>6</w:t>
      </w:r>
      <w:r w:rsidRPr="00173C4B">
        <w:t>/0</w:t>
      </w:r>
      <w:r>
        <w:t>6</w:t>
      </w:r>
      <w:r w:rsidRPr="00173C4B">
        <w:t>/2018]</w:t>
      </w:r>
    </w:p>
    <w:p w14:paraId="750A738B" w14:textId="77777777" w:rsidR="00595503" w:rsidRDefault="00595503" w:rsidP="00595503">
      <w:pPr>
        <w:pStyle w:val="ListParagraph"/>
      </w:pPr>
    </w:p>
    <w:p w14:paraId="52334A50" w14:textId="7E333C6C" w:rsidR="00595503" w:rsidRDefault="00595503" w:rsidP="00595503">
      <w:pPr>
        <w:pStyle w:val="ListParagraph"/>
        <w:numPr>
          <w:ilvl w:val="0"/>
          <w:numId w:val="5"/>
        </w:numPr>
        <w:ind w:left="426"/>
      </w:pPr>
      <w:r>
        <w:t>CIT</w:t>
      </w:r>
      <w:r w:rsidRPr="00595503">
        <w:t>I-REPORT 2017, Citi | 2017 Annual Report, available at: https://www.citigroup.com/citi/investor/quarterly/2018/annual-report/</w:t>
      </w:r>
      <w:r>
        <w:t xml:space="preserve"> </w:t>
      </w:r>
      <w:r w:rsidRPr="00173C4B">
        <w:t>[accessed at 0</w:t>
      </w:r>
      <w:r>
        <w:t>6</w:t>
      </w:r>
      <w:r w:rsidRPr="00173C4B">
        <w:t>/0</w:t>
      </w:r>
      <w:r>
        <w:t>2</w:t>
      </w:r>
      <w:r w:rsidRPr="00173C4B">
        <w:t>/2018]</w:t>
      </w:r>
    </w:p>
    <w:p w14:paraId="3DA7F3C3" w14:textId="77777777" w:rsidR="003428F0" w:rsidRDefault="003428F0" w:rsidP="003428F0">
      <w:pPr>
        <w:pStyle w:val="ListParagraph"/>
      </w:pPr>
    </w:p>
    <w:p w14:paraId="21AE7AC1" w14:textId="4C965505" w:rsidR="003428F0" w:rsidRPr="006E0A12" w:rsidRDefault="003428F0" w:rsidP="00595503">
      <w:pPr>
        <w:pStyle w:val="ListParagraph"/>
        <w:numPr>
          <w:ilvl w:val="0"/>
          <w:numId w:val="5"/>
        </w:numPr>
        <w:ind w:left="426"/>
      </w:pPr>
      <w:r>
        <w:t>CITIZENSHIP 2018, Citizenship Citigroup, available at: h</w:t>
      </w:r>
      <w:r w:rsidRPr="003428F0">
        <w:t>ttps://www.citigroup.com/citi/about/citizenship/</w:t>
      </w:r>
      <w:r>
        <w:t xml:space="preserve"> </w:t>
      </w:r>
      <w:r w:rsidRPr="00173C4B">
        <w:t>[accessed at 0</w:t>
      </w:r>
      <w:r>
        <w:t>6</w:t>
      </w:r>
      <w:r w:rsidRPr="00173C4B">
        <w:t>/0</w:t>
      </w:r>
      <w:r>
        <w:t>1</w:t>
      </w:r>
      <w:r w:rsidRPr="00173C4B">
        <w:t>/2018]</w:t>
      </w:r>
    </w:p>
    <w:p w14:paraId="0391C84B" w14:textId="77777777" w:rsidR="00C817A2" w:rsidRDefault="00C817A2" w:rsidP="00C817A2">
      <w:pPr>
        <w:pStyle w:val="ListParagraph"/>
        <w:ind w:left="426"/>
      </w:pPr>
    </w:p>
    <w:p w14:paraId="598639CF" w14:textId="7F92C035" w:rsidR="003E0CC0" w:rsidRPr="00634E27" w:rsidRDefault="003E0CC0" w:rsidP="00595503">
      <w:pPr>
        <w:pStyle w:val="ListParagraph"/>
        <w:numPr>
          <w:ilvl w:val="0"/>
          <w:numId w:val="5"/>
        </w:numPr>
        <w:ind w:left="426"/>
      </w:pPr>
      <w:r>
        <w:t xml:space="preserve">COMPANY 2018, available at: </w:t>
      </w:r>
      <w:r w:rsidR="00197488" w:rsidRPr="00197488">
        <w:t>https://www.worldatlas.com/articles/the-largest-banks-in-the-us.htm</w:t>
      </w:r>
      <w:r w:rsidR="00197488">
        <w:t xml:space="preserve"> </w:t>
      </w:r>
      <w:r w:rsidRPr="00197488">
        <w:rPr>
          <w:szCs w:val="22"/>
        </w:rPr>
        <w:t>[</w:t>
      </w:r>
      <w:r w:rsidRPr="00197488">
        <w:rPr>
          <w:szCs w:val="22"/>
          <w:lang w:val="en-US" w:eastAsia="de-DE"/>
        </w:rPr>
        <w:t xml:space="preserve">accessed </w:t>
      </w:r>
      <w:r w:rsidR="00DB7749">
        <w:rPr>
          <w:szCs w:val="22"/>
          <w:lang w:val="en-US" w:eastAsia="de-DE"/>
        </w:rPr>
        <w:t>06/</w:t>
      </w:r>
      <w:r w:rsidR="00197488">
        <w:rPr>
          <w:szCs w:val="22"/>
          <w:lang w:val="en-US" w:eastAsia="de-DE"/>
        </w:rPr>
        <w:t>06</w:t>
      </w:r>
      <w:r w:rsidR="00DB7749">
        <w:rPr>
          <w:szCs w:val="22"/>
          <w:lang w:val="en-US" w:eastAsia="de-DE"/>
        </w:rPr>
        <w:t>/</w:t>
      </w:r>
      <w:r w:rsidRPr="00197488">
        <w:rPr>
          <w:szCs w:val="22"/>
          <w:lang w:val="en-US" w:eastAsia="de-DE"/>
        </w:rPr>
        <w:t>2018</w:t>
      </w:r>
      <w:r w:rsidRPr="00197488">
        <w:rPr>
          <w:szCs w:val="22"/>
        </w:rPr>
        <w:t>]</w:t>
      </w:r>
    </w:p>
    <w:p w14:paraId="501C7FCE" w14:textId="77777777" w:rsidR="00634E27" w:rsidRDefault="00634E27" w:rsidP="00634E27">
      <w:pPr>
        <w:pStyle w:val="ListParagraph"/>
      </w:pPr>
    </w:p>
    <w:p w14:paraId="3BE4B5BA" w14:textId="39FE2D12" w:rsidR="00634E27" w:rsidRPr="00CC0902" w:rsidRDefault="00634E27" w:rsidP="00595503">
      <w:pPr>
        <w:pStyle w:val="ListParagraph"/>
        <w:numPr>
          <w:ilvl w:val="0"/>
          <w:numId w:val="5"/>
        </w:numPr>
        <w:ind w:left="426"/>
      </w:pPr>
      <w:r>
        <w:t xml:space="preserve">CONCERN 20017, </w:t>
      </w:r>
      <w:r w:rsidRPr="00634E27">
        <w:t>Risks faced by non-executive directors</w:t>
      </w:r>
      <w:r>
        <w:t xml:space="preserve">, available at: </w:t>
      </w:r>
      <w:r w:rsidRPr="00634E27">
        <w:t>https://www.financierworldwide.com/risks-faced-by -non-executive-directors /</w:t>
      </w:r>
      <w:proofErr w:type="gramStart"/>
      <w:r w:rsidRPr="00634E27">
        <w:t>#.W</w:t>
      </w:r>
      <w:proofErr w:type="gramEnd"/>
      <w:r w:rsidRPr="00634E27">
        <w:t>2X-OlAzbDc</w:t>
      </w:r>
      <w:r>
        <w:t xml:space="preserve"> </w:t>
      </w:r>
      <w:r w:rsidRPr="00173C4B">
        <w:t>[accessed at 0</w:t>
      </w:r>
      <w:r w:rsidR="0079136B">
        <w:t>7</w:t>
      </w:r>
      <w:r w:rsidRPr="00173C4B">
        <w:t>/0</w:t>
      </w:r>
      <w:r>
        <w:t>4</w:t>
      </w:r>
      <w:r w:rsidRPr="00173C4B">
        <w:t>/2018]</w:t>
      </w:r>
    </w:p>
    <w:p w14:paraId="6197E0B1" w14:textId="77777777" w:rsidR="00CC0902" w:rsidRPr="006E0A12" w:rsidRDefault="00CC0902" w:rsidP="006E0A12">
      <w:pPr>
        <w:rPr>
          <w:lang w:val="en-US"/>
        </w:rPr>
      </w:pPr>
    </w:p>
    <w:p w14:paraId="6A72A88E" w14:textId="7F70A1A2" w:rsidR="003E0CC0" w:rsidRPr="007E62BF" w:rsidRDefault="003E0CC0" w:rsidP="00595503">
      <w:pPr>
        <w:pStyle w:val="ListParagraph"/>
        <w:numPr>
          <w:ilvl w:val="0"/>
          <w:numId w:val="5"/>
        </w:numPr>
        <w:ind w:left="426"/>
        <w:rPr>
          <w:lang w:val="en-US"/>
        </w:rPr>
      </w:pPr>
      <w:r w:rsidRPr="00173C4B">
        <w:t xml:space="preserve">CORRUPTION 2017, Corruption Index, available at </w:t>
      </w:r>
      <w:r w:rsidR="00B80F95" w:rsidRPr="00173C4B">
        <w:t xml:space="preserve">https://www.ris.bka.gv.at/defaultEn.aspx </w:t>
      </w:r>
      <w:r w:rsidR="00B80F95">
        <w:t>[</w:t>
      </w:r>
      <w:r w:rsidRPr="00173C4B">
        <w:t>accessed at 0</w:t>
      </w:r>
      <w:r w:rsidR="0079136B">
        <w:t>6</w:t>
      </w:r>
      <w:r w:rsidRPr="00173C4B">
        <w:t>/05/2018]</w:t>
      </w:r>
    </w:p>
    <w:p w14:paraId="599BB53B" w14:textId="77777777" w:rsidR="007E62BF" w:rsidRPr="007E62BF" w:rsidRDefault="007E62BF" w:rsidP="007E62BF">
      <w:pPr>
        <w:pStyle w:val="ListParagraph"/>
        <w:rPr>
          <w:lang w:val="en-US"/>
        </w:rPr>
      </w:pPr>
    </w:p>
    <w:p w14:paraId="7C07FDAC" w14:textId="5B530D6A" w:rsidR="007E62BF" w:rsidRPr="00AE07C5" w:rsidRDefault="007E62BF" w:rsidP="00595503">
      <w:pPr>
        <w:pStyle w:val="ListParagraph"/>
        <w:numPr>
          <w:ilvl w:val="0"/>
          <w:numId w:val="5"/>
        </w:numPr>
        <w:ind w:left="426"/>
        <w:rPr>
          <w:lang w:val="en-US"/>
        </w:rPr>
      </w:pPr>
      <w:r>
        <w:rPr>
          <w:lang w:val="en-US"/>
        </w:rPr>
        <w:t xml:space="preserve">COUNTRY 2007, </w:t>
      </w:r>
      <w:r w:rsidRPr="007E62BF">
        <w:rPr>
          <w:lang w:val="en-US"/>
        </w:rPr>
        <w:t>Colombia Country Environmental Analysis</w:t>
      </w:r>
      <w:r>
        <w:rPr>
          <w:lang w:val="en-US"/>
        </w:rPr>
        <w:t xml:space="preserve">, available at: </w:t>
      </w:r>
      <w:r w:rsidRPr="007E62BF">
        <w:rPr>
          <w:lang w:val="en-US"/>
        </w:rPr>
        <w:t>https://www.researchgate.net/publication/303196339_Colombia_Country_Environmental_Analysis_Overview</w:t>
      </w:r>
      <w:r>
        <w:rPr>
          <w:lang w:val="en-US"/>
        </w:rPr>
        <w:t xml:space="preserve"> </w:t>
      </w:r>
      <w:r>
        <w:t>[</w:t>
      </w:r>
      <w:r w:rsidRPr="00173C4B">
        <w:t>accessed at 0</w:t>
      </w:r>
      <w:r>
        <w:t>6</w:t>
      </w:r>
      <w:r w:rsidRPr="00173C4B">
        <w:t>/</w:t>
      </w:r>
      <w:r w:rsidR="0079136B">
        <w:t>11</w:t>
      </w:r>
      <w:r w:rsidRPr="00173C4B">
        <w:t>/2018]</w:t>
      </w:r>
    </w:p>
    <w:p w14:paraId="2AB0552E" w14:textId="77777777" w:rsidR="00AE07C5" w:rsidRPr="00AE07C5" w:rsidRDefault="00AE07C5" w:rsidP="00AE07C5">
      <w:pPr>
        <w:pStyle w:val="ListParagraph"/>
        <w:rPr>
          <w:lang w:val="en-US"/>
        </w:rPr>
      </w:pPr>
    </w:p>
    <w:p w14:paraId="05947099" w14:textId="2E858CE0" w:rsidR="00AE07C5" w:rsidRPr="00AE07C5" w:rsidRDefault="00AE07C5" w:rsidP="00595503">
      <w:pPr>
        <w:pStyle w:val="ListParagraph"/>
        <w:numPr>
          <w:ilvl w:val="0"/>
          <w:numId w:val="5"/>
        </w:numPr>
        <w:ind w:left="426"/>
      </w:pPr>
      <w:r w:rsidRPr="00AE07C5">
        <w:t>CULTURE 201</w:t>
      </w:r>
      <w:r w:rsidR="00645AEF">
        <w:t>6</w:t>
      </w:r>
      <w:r w:rsidRPr="00AE07C5">
        <w:t>, Kate Cathey, Culture Colombia,</w:t>
      </w:r>
      <w:r>
        <w:t xml:space="preserve"> </w:t>
      </w:r>
      <w:proofErr w:type="spellStart"/>
      <w:r>
        <w:t>Kuperard</w:t>
      </w:r>
      <w:proofErr w:type="spellEnd"/>
      <w:r>
        <w:t xml:space="preserve"> Press, page 52-58</w:t>
      </w:r>
    </w:p>
    <w:p w14:paraId="3A2A5B4F" w14:textId="77777777" w:rsidR="00FC0BB1" w:rsidRDefault="00FC0BB1" w:rsidP="00A2459B"/>
    <w:p w14:paraId="1C6A6ED3" w14:textId="38726619" w:rsidR="00FC0BB1" w:rsidRDefault="00FC0BB1" w:rsidP="00FC0BB1">
      <w:pPr>
        <w:pStyle w:val="ListParagraph"/>
        <w:numPr>
          <w:ilvl w:val="0"/>
          <w:numId w:val="5"/>
        </w:numPr>
        <w:ind w:left="426"/>
      </w:pPr>
      <w:r>
        <w:t xml:space="preserve">ECONOMIST 2017, </w:t>
      </w:r>
      <w:r w:rsidRPr="00FC0BB1">
        <w:t>A decade after the crisis, how are the world’s banks doing</w:t>
      </w:r>
      <w:r>
        <w:t xml:space="preserve">, available at: </w:t>
      </w:r>
      <w:r w:rsidRPr="00FC0BB1">
        <w:t>https://www.economist.com/special-report/2017/05/06/a-decade-after-the-crisis-how-are-the-worlds-banks-doing</w:t>
      </w:r>
      <w:r>
        <w:t xml:space="preserve"> </w:t>
      </w:r>
      <w:r w:rsidRPr="00173C4B">
        <w:t>[accessed at 0</w:t>
      </w:r>
      <w:r>
        <w:t>6</w:t>
      </w:r>
      <w:r w:rsidRPr="00173C4B">
        <w:t>/</w:t>
      </w:r>
      <w:r>
        <w:t>14</w:t>
      </w:r>
      <w:r w:rsidRPr="00173C4B">
        <w:t>/2018]</w:t>
      </w:r>
    </w:p>
    <w:p w14:paraId="485D581B" w14:textId="77777777" w:rsidR="009F1D49" w:rsidRDefault="009F1D49" w:rsidP="009F1D49">
      <w:pPr>
        <w:pStyle w:val="ListParagraph"/>
      </w:pPr>
    </w:p>
    <w:p w14:paraId="17C3A9FF" w14:textId="08336E2F" w:rsidR="009F1D49" w:rsidRDefault="009F1D49" w:rsidP="009F1D49">
      <w:pPr>
        <w:pStyle w:val="ListParagraph"/>
        <w:numPr>
          <w:ilvl w:val="0"/>
          <w:numId w:val="5"/>
        </w:numPr>
        <w:ind w:left="426"/>
      </w:pPr>
      <w:r>
        <w:t>ENDEARMENT 2014, Firms of Endearment - Sisodia/</w:t>
      </w:r>
      <w:proofErr w:type="spellStart"/>
      <w:r>
        <w:t>Sheth</w:t>
      </w:r>
      <w:proofErr w:type="spellEnd"/>
      <w:r>
        <w:t xml:space="preserve">, Firms of Endearment: How World-Class Companies Profit from Passion and Purpose 2nd Edition, Pearson FT Press; (February 19, 2014)  </w:t>
      </w:r>
    </w:p>
    <w:p w14:paraId="3DDBB631" w14:textId="078BDCFB" w:rsidR="007B497D" w:rsidRDefault="007B497D" w:rsidP="00A2459B"/>
    <w:p w14:paraId="1BA937DE" w14:textId="45D0F958" w:rsidR="00673C95" w:rsidRDefault="00673C95" w:rsidP="00A2459B"/>
    <w:p w14:paraId="7CFA798F" w14:textId="301665ED" w:rsidR="00673C95" w:rsidRDefault="00673C95" w:rsidP="00A2459B"/>
    <w:p w14:paraId="6650FC0E" w14:textId="77777777" w:rsidR="00673C95" w:rsidRDefault="00673C95" w:rsidP="00A2459B"/>
    <w:p w14:paraId="33B65232" w14:textId="77777777" w:rsidR="00595503" w:rsidRDefault="007B497D" w:rsidP="00595503">
      <w:pPr>
        <w:pStyle w:val="ListParagraph"/>
        <w:numPr>
          <w:ilvl w:val="0"/>
          <w:numId w:val="5"/>
        </w:numPr>
        <w:ind w:left="426"/>
      </w:pPr>
      <w:r>
        <w:t xml:space="preserve">EWMD 2017, Global race for talent, available at: </w:t>
      </w:r>
      <w:r w:rsidRPr="007B497D">
        <w:t>https://www.ewmd.org/system/files_force/Knowledge%20Economy-%20The%20global%20Race%20for%20Talent%20ad%20Ideas.pdf?download=1</w:t>
      </w:r>
      <w:r>
        <w:t xml:space="preserve"> </w:t>
      </w:r>
    </w:p>
    <w:p w14:paraId="285DB6B3" w14:textId="4BE27F73" w:rsidR="00B05817" w:rsidRDefault="007B497D" w:rsidP="00595503">
      <w:pPr>
        <w:pStyle w:val="ListParagraph"/>
        <w:ind w:left="426"/>
      </w:pPr>
      <w:r w:rsidRPr="00D535D1">
        <w:t>[accessed at 0</w:t>
      </w:r>
      <w:r>
        <w:t>7</w:t>
      </w:r>
      <w:r w:rsidRPr="00D535D1">
        <w:t>/</w:t>
      </w:r>
      <w:r>
        <w:t>0</w:t>
      </w:r>
      <w:r w:rsidR="00DB3051">
        <w:t>9</w:t>
      </w:r>
      <w:r w:rsidRPr="00D535D1">
        <w:t>/2018]</w:t>
      </w:r>
    </w:p>
    <w:p w14:paraId="606F4F7E" w14:textId="77777777" w:rsidR="00B05817" w:rsidRDefault="00B05817" w:rsidP="00595503">
      <w:pPr>
        <w:pStyle w:val="ListParagraph"/>
        <w:ind w:left="426"/>
      </w:pPr>
    </w:p>
    <w:p w14:paraId="2734DAC9" w14:textId="77777777" w:rsidR="00B05817" w:rsidRDefault="00B05817" w:rsidP="00B05817">
      <w:pPr>
        <w:pStyle w:val="ListParagraph"/>
        <w:numPr>
          <w:ilvl w:val="0"/>
          <w:numId w:val="5"/>
        </w:numPr>
        <w:ind w:left="426"/>
      </w:pPr>
      <w:r>
        <w:t xml:space="preserve">FARC 2017, </w:t>
      </w:r>
      <w:r w:rsidRPr="00B05817">
        <w:t>FARC peace deal seen boosting Colombia’s economy</w:t>
      </w:r>
      <w:r>
        <w:t xml:space="preserve">, available at: </w:t>
      </w:r>
      <w:r w:rsidRPr="00B05817">
        <w:t>https://www.cnbc.com/201</w:t>
      </w:r>
      <w:r>
        <w:t>7</w:t>
      </w:r>
      <w:r w:rsidRPr="00B05817">
        <w:t>/</w:t>
      </w:r>
      <w:r>
        <w:t>11</w:t>
      </w:r>
      <w:r w:rsidRPr="00B05817">
        <w:t>/</w:t>
      </w:r>
      <w:r>
        <w:t>14</w:t>
      </w:r>
      <w:r w:rsidRPr="00B05817">
        <w:t>/farc-peace-deal-boosting-colombias-economy.html</w:t>
      </w:r>
      <w:r>
        <w:t xml:space="preserve"> </w:t>
      </w:r>
    </w:p>
    <w:p w14:paraId="050C0F9A" w14:textId="69817A11" w:rsidR="00B05817" w:rsidRDefault="00B05817" w:rsidP="00B05817">
      <w:pPr>
        <w:pStyle w:val="ListParagraph"/>
        <w:ind w:left="426"/>
      </w:pPr>
      <w:r w:rsidRPr="00D535D1">
        <w:t>[accessed at 0</w:t>
      </w:r>
      <w:r>
        <w:t>6</w:t>
      </w:r>
      <w:r w:rsidRPr="00D535D1">
        <w:t>/</w:t>
      </w:r>
      <w:r>
        <w:t>22</w:t>
      </w:r>
      <w:r w:rsidRPr="00D535D1">
        <w:t>/2018]</w:t>
      </w:r>
    </w:p>
    <w:p w14:paraId="12416654" w14:textId="77777777" w:rsidR="00595503" w:rsidRDefault="00595503" w:rsidP="00595503">
      <w:pPr>
        <w:pStyle w:val="ListParagraph"/>
      </w:pPr>
    </w:p>
    <w:p w14:paraId="0D8BC126" w14:textId="3C3518B4" w:rsidR="00595503" w:rsidRDefault="00595503" w:rsidP="00595503">
      <w:pPr>
        <w:pStyle w:val="ListParagraph"/>
        <w:numPr>
          <w:ilvl w:val="0"/>
          <w:numId w:val="5"/>
        </w:numPr>
        <w:ind w:left="426"/>
      </w:pPr>
      <w:r>
        <w:t xml:space="preserve">FINANCE 2018, Investor Data, available at: </w:t>
      </w:r>
      <w:r w:rsidRPr="00595503">
        <w:t>https://www.citigroup.com/citi/investor/data/q160</w:t>
      </w:r>
      <w:r>
        <w:t>5</w:t>
      </w:r>
      <w:r w:rsidRPr="00595503">
        <w:t>c.pdf?ieNocache=165</w:t>
      </w:r>
      <w:r>
        <w:t xml:space="preserve"> </w:t>
      </w:r>
    </w:p>
    <w:p w14:paraId="387F99F0" w14:textId="62168F98" w:rsidR="00595503" w:rsidRPr="006E0A12" w:rsidRDefault="00595503" w:rsidP="00595503">
      <w:pPr>
        <w:pStyle w:val="ListParagraph"/>
        <w:ind w:left="426"/>
      </w:pPr>
      <w:r w:rsidRPr="00D535D1">
        <w:t>[accessed at 0</w:t>
      </w:r>
      <w:r>
        <w:t>6</w:t>
      </w:r>
      <w:r w:rsidRPr="00D535D1">
        <w:t>/</w:t>
      </w:r>
      <w:r>
        <w:t>25</w:t>
      </w:r>
      <w:r w:rsidRPr="00D535D1">
        <w:t>/2018]</w:t>
      </w:r>
    </w:p>
    <w:p w14:paraId="583450F7" w14:textId="77777777" w:rsidR="00AE07C5" w:rsidRDefault="00AE07C5" w:rsidP="009F1D49"/>
    <w:p w14:paraId="233C37C5" w14:textId="4F4364CE" w:rsidR="00AE07C5" w:rsidRPr="003E0CC0" w:rsidRDefault="00AE07C5" w:rsidP="00595503">
      <w:pPr>
        <w:pStyle w:val="ListParagraph"/>
        <w:numPr>
          <w:ilvl w:val="0"/>
          <w:numId w:val="5"/>
        </w:numPr>
        <w:ind w:left="426"/>
      </w:pPr>
      <w:r>
        <w:t xml:space="preserve">FORBES 2014, Citi’s Marketing Approach, available at: </w:t>
      </w:r>
      <w:r w:rsidRPr="00AE07C5">
        <w:t>https://www.forbes.com/sites/dansimon/2014/03/20/citis-customized-marketing-approach/#14310b7c518f</w:t>
      </w:r>
      <w:r>
        <w:t xml:space="preserve"> </w:t>
      </w:r>
      <w:r w:rsidRPr="00173C4B">
        <w:t>[accessed at 0</w:t>
      </w:r>
      <w:r>
        <w:t>6</w:t>
      </w:r>
      <w:r w:rsidRPr="00173C4B">
        <w:t>/</w:t>
      </w:r>
      <w:r>
        <w:t>14</w:t>
      </w:r>
      <w:r w:rsidRPr="00173C4B">
        <w:t>/2018]</w:t>
      </w:r>
    </w:p>
    <w:p w14:paraId="5B3F7D7E" w14:textId="77777777" w:rsidR="00C817A2" w:rsidRDefault="00C817A2" w:rsidP="00C817A2">
      <w:pPr>
        <w:pStyle w:val="ListParagraph"/>
        <w:ind w:left="426"/>
      </w:pPr>
    </w:p>
    <w:p w14:paraId="4C0DF86D" w14:textId="39969425" w:rsidR="003E0CC0" w:rsidRPr="00F567F4" w:rsidRDefault="003E0CC0" w:rsidP="00595503">
      <w:pPr>
        <w:pStyle w:val="ListParagraph"/>
        <w:numPr>
          <w:ilvl w:val="0"/>
          <w:numId w:val="5"/>
        </w:numPr>
        <w:ind w:left="426"/>
        <w:rPr>
          <w:lang w:val="en-US"/>
        </w:rPr>
      </w:pPr>
      <w:r>
        <w:rPr>
          <w:lang w:val="en-US"/>
        </w:rPr>
        <w:t xml:space="preserve">FORBES 2016, </w:t>
      </w:r>
      <w:r w:rsidRPr="00E35D8B">
        <w:rPr>
          <w:lang w:val="en-US"/>
        </w:rPr>
        <w:t xml:space="preserve">Customer Co-Creation Is </w:t>
      </w:r>
      <w:proofErr w:type="gramStart"/>
      <w:r w:rsidRPr="00E35D8B">
        <w:rPr>
          <w:lang w:val="en-US"/>
        </w:rPr>
        <w:t>The</w:t>
      </w:r>
      <w:proofErr w:type="gramEnd"/>
      <w:r w:rsidRPr="00E35D8B">
        <w:rPr>
          <w:lang w:val="en-US"/>
        </w:rPr>
        <w:t xml:space="preserve"> Secret Sauce To Success</w:t>
      </w:r>
      <w:r>
        <w:rPr>
          <w:lang w:val="en-US"/>
        </w:rPr>
        <w:t xml:space="preserve">, available at: </w:t>
      </w:r>
      <w:r w:rsidRPr="00E35D8B">
        <w:rPr>
          <w:lang w:val="en-US"/>
        </w:rPr>
        <w:t>https://www.forbes.com/sites/christinecrandell/2016/06/10/customer_cocreation_secret_sauce/#2c3af0e85b6d</w:t>
      </w:r>
      <w:r>
        <w:rPr>
          <w:lang w:val="en-US"/>
        </w:rPr>
        <w:t xml:space="preserve"> </w:t>
      </w:r>
      <w:r w:rsidRPr="00D535D1">
        <w:t>[accessed at 0</w:t>
      </w:r>
      <w:r w:rsidR="00DB3051">
        <w:t>6</w:t>
      </w:r>
      <w:r w:rsidRPr="00D535D1">
        <w:t>/</w:t>
      </w:r>
      <w:r w:rsidR="000B6F0F">
        <w:t>02</w:t>
      </w:r>
      <w:r w:rsidRPr="00D535D1">
        <w:t>/2018]</w:t>
      </w:r>
    </w:p>
    <w:p w14:paraId="65FEC78B" w14:textId="77777777" w:rsidR="00F567F4" w:rsidRPr="00F567F4" w:rsidRDefault="00F567F4" w:rsidP="00F567F4">
      <w:pPr>
        <w:pStyle w:val="ListParagraph"/>
        <w:rPr>
          <w:lang w:val="en-US"/>
        </w:rPr>
      </w:pPr>
    </w:p>
    <w:p w14:paraId="3358854E" w14:textId="7734A400" w:rsidR="00F567F4" w:rsidRPr="00FB6FF1" w:rsidRDefault="00F567F4" w:rsidP="00595503">
      <w:pPr>
        <w:pStyle w:val="ListParagraph"/>
        <w:numPr>
          <w:ilvl w:val="0"/>
          <w:numId w:val="5"/>
        </w:numPr>
        <w:ind w:left="426"/>
        <w:rPr>
          <w:lang w:val="en-US"/>
        </w:rPr>
      </w:pPr>
      <w:r>
        <w:rPr>
          <w:lang w:val="en-US"/>
        </w:rPr>
        <w:t>FORBES 201</w:t>
      </w:r>
      <w:r w:rsidR="00FB6FF1">
        <w:rPr>
          <w:lang w:val="en-US"/>
        </w:rPr>
        <w:t>7</w:t>
      </w:r>
      <w:r>
        <w:rPr>
          <w:lang w:val="en-US"/>
        </w:rPr>
        <w:t xml:space="preserve">, Motivating Employees Should Be One of a Leaders Top Priorities, available at: </w:t>
      </w:r>
      <w:r w:rsidRPr="00F567F4">
        <w:rPr>
          <w:lang w:val="en-US"/>
        </w:rPr>
        <w:t>https://www.forbes.com/sites/williamcraig/2017/06/20/motivating-employees-should-be-one-of-a-leaders-top-priorities/#7d2806b01d7d</w:t>
      </w:r>
      <w:r>
        <w:rPr>
          <w:lang w:val="en-US"/>
        </w:rPr>
        <w:t xml:space="preserve"> </w:t>
      </w:r>
      <w:r w:rsidRPr="00D535D1">
        <w:t>[accessed at 0</w:t>
      </w:r>
      <w:r w:rsidR="00DB3051">
        <w:t>7</w:t>
      </w:r>
      <w:r w:rsidRPr="00D535D1">
        <w:t>/</w:t>
      </w:r>
      <w:r>
        <w:t>23</w:t>
      </w:r>
      <w:r w:rsidRPr="00D535D1">
        <w:t>/2018]</w:t>
      </w:r>
    </w:p>
    <w:p w14:paraId="1DECB608" w14:textId="77777777" w:rsidR="00FB6FF1" w:rsidRPr="00FB6FF1" w:rsidRDefault="00FB6FF1" w:rsidP="00FB6FF1">
      <w:pPr>
        <w:pStyle w:val="ListParagraph"/>
        <w:rPr>
          <w:lang w:val="en-US"/>
        </w:rPr>
      </w:pPr>
    </w:p>
    <w:p w14:paraId="29683602" w14:textId="3A1F29C0" w:rsidR="00FB6FF1" w:rsidRDefault="00FB6FF1" w:rsidP="00595503">
      <w:pPr>
        <w:pStyle w:val="ListParagraph"/>
        <w:numPr>
          <w:ilvl w:val="0"/>
          <w:numId w:val="5"/>
        </w:numPr>
        <w:ind w:left="426"/>
        <w:rPr>
          <w:lang w:val="en-US"/>
        </w:rPr>
      </w:pPr>
      <w:r>
        <w:rPr>
          <w:lang w:val="en-US"/>
        </w:rPr>
        <w:t xml:space="preserve">FORBES 2018, HR Competencies, available at: </w:t>
      </w:r>
      <w:r w:rsidRPr="00FB6FF1">
        <w:rPr>
          <w:lang w:val="en-US"/>
        </w:rPr>
        <w:t>https://www.forbes.com/sites/forbeshumanresourcescouncil/2018/05/11/seven-human-resources-competencies-that-drive-company-success/#74848498425e</w:t>
      </w:r>
      <w:r>
        <w:rPr>
          <w:lang w:val="en-US"/>
        </w:rPr>
        <w:t xml:space="preserve"> </w:t>
      </w:r>
    </w:p>
    <w:p w14:paraId="58916DE2" w14:textId="75174935" w:rsidR="00FB6FF1" w:rsidRDefault="00FB6FF1" w:rsidP="00FB6FF1">
      <w:pPr>
        <w:pStyle w:val="ListParagraph"/>
        <w:ind w:left="426"/>
      </w:pPr>
      <w:r w:rsidRPr="00D535D1">
        <w:t>[accessed at 0</w:t>
      </w:r>
      <w:r>
        <w:t>7</w:t>
      </w:r>
      <w:r w:rsidRPr="00D535D1">
        <w:t>/</w:t>
      </w:r>
      <w:r>
        <w:t>0</w:t>
      </w:r>
      <w:r w:rsidR="00521B1D">
        <w:t>6</w:t>
      </w:r>
      <w:r w:rsidRPr="00D535D1">
        <w:t>/2018]</w:t>
      </w:r>
    </w:p>
    <w:p w14:paraId="19606659" w14:textId="77777777" w:rsidR="00887F25" w:rsidRDefault="00887F25" w:rsidP="00FB6FF1">
      <w:pPr>
        <w:pStyle w:val="ListParagraph"/>
        <w:ind w:left="426"/>
      </w:pPr>
    </w:p>
    <w:p w14:paraId="6CAD5A4A" w14:textId="0F82D6B0" w:rsidR="00571B66" w:rsidRDefault="00571B66" w:rsidP="00595503">
      <w:pPr>
        <w:pStyle w:val="ListParagraph"/>
        <w:numPr>
          <w:ilvl w:val="0"/>
          <w:numId w:val="5"/>
        </w:numPr>
        <w:ind w:left="426"/>
      </w:pPr>
      <w:r>
        <w:t>FRIEDMAN</w:t>
      </w:r>
      <w:r w:rsidR="00887F25">
        <w:t xml:space="preserve"> 1962, Milton Friedman, </w:t>
      </w:r>
      <w:r w:rsidR="00887F25" w:rsidRPr="00887F25">
        <w:t>Capitalism and Freedom</w:t>
      </w:r>
      <w:r w:rsidR="00887F25">
        <w:t xml:space="preserve">, </w:t>
      </w:r>
      <w:r w:rsidR="00887F25" w:rsidRPr="00887F25">
        <w:t>University of Chicago Press</w:t>
      </w:r>
      <w:r w:rsidR="00887F25">
        <w:t xml:space="preserve">; 1962 </w:t>
      </w:r>
    </w:p>
    <w:p w14:paraId="625F6EA9" w14:textId="77777777" w:rsidR="00521B1D" w:rsidRDefault="00521B1D" w:rsidP="00FB6FF1">
      <w:pPr>
        <w:pStyle w:val="ListParagraph"/>
        <w:ind w:left="426"/>
      </w:pPr>
    </w:p>
    <w:p w14:paraId="6416E948" w14:textId="71FA80D3" w:rsidR="00521B1D" w:rsidRDefault="00521B1D" w:rsidP="00595503">
      <w:pPr>
        <w:pStyle w:val="ListParagraph"/>
        <w:numPr>
          <w:ilvl w:val="0"/>
          <w:numId w:val="5"/>
        </w:numPr>
        <w:ind w:left="426"/>
      </w:pPr>
      <w:r>
        <w:t xml:space="preserve">GLOBAL 2018, Global Banking 2020, available at: </w:t>
      </w:r>
      <w:r w:rsidRPr="00521B1D">
        <w:t>https://www.ey.com/gl/en/industries/financial-services/banking---capital-markets/global-banking-2020--foresight-and-insights</w:t>
      </w:r>
      <w:r>
        <w:t xml:space="preserve"> </w:t>
      </w:r>
    </w:p>
    <w:p w14:paraId="2E2AAA6E" w14:textId="2B1F942D" w:rsidR="00521B1D" w:rsidRDefault="00521B1D" w:rsidP="00521B1D">
      <w:pPr>
        <w:pStyle w:val="ListParagraph"/>
        <w:ind w:left="426"/>
      </w:pPr>
      <w:r w:rsidRPr="00D535D1">
        <w:t>[accessed at 0</w:t>
      </w:r>
      <w:r>
        <w:t>7</w:t>
      </w:r>
      <w:r w:rsidRPr="00D535D1">
        <w:t>/</w:t>
      </w:r>
      <w:r>
        <w:t>06</w:t>
      </w:r>
      <w:r w:rsidRPr="00D535D1">
        <w:t>/2018]</w:t>
      </w:r>
    </w:p>
    <w:p w14:paraId="62A184B0" w14:textId="77777777" w:rsidR="0081146B" w:rsidRPr="006E0A12" w:rsidRDefault="0081146B" w:rsidP="006E0A12">
      <w:pPr>
        <w:rPr>
          <w:lang w:val="en-US"/>
        </w:rPr>
      </w:pPr>
    </w:p>
    <w:p w14:paraId="4586E239" w14:textId="4E2D4B2E" w:rsidR="0081146B" w:rsidRPr="00E14433" w:rsidRDefault="0081146B" w:rsidP="00595503">
      <w:pPr>
        <w:pStyle w:val="ListParagraph"/>
        <w:numPr>
          <w:ilvl w:val="0"/>
          <w:numId w:val="5"/>
        </w:numPr>
        <w:ind w:left="426"/>
        <w:rPr>
          <w:lang w:val="en-US"/>
        </w:rPr>
      </w:pPr>
      <w:r w:rsidRPr="0081146B">
        <w:rPr>
          <w:lang w:val="en-US"/>
        </w:rPr>
        <w:t>Hailey &amp; Balogun (2002)</w:t>
      </w:r>
      <w:r>
        <w:rPr>
          <w:lang w:val="en-US"/>
        </w:rPr>
        <w:t xml:space="preserve">, Change Kaleidoscope, </w:t>
      </w:r>
      <w:r w:rsidRPr="0081146B">
        <w:rPr>
          <w:lang w:val="en-US"/>
        </w:rPr>
        <w:t>Exploring Strategic Change. 2nd ed. London: Prentice Hall.</w:t>
      </w:r>
    </w:p>
    <w:p w14:paraId="4067F40F" w14:textId="77777777" w:rsidR="00E14433" w:rsidRPr="00E14433" w:rsidRDefault="00E14433" w:rsidP="00E14433">
      <w:pPr>
        <w:pStyle w:val="ListParagraph"/>
        <w:rPr>
          <w:lang w:val="en-US"/>
        </w:rPr>
      </w:pPr>
    </w:p>
    <w:p w14:paraId="2B06D6B7" w14:textId="2143D4D4" w:rsidR="00E14433" w:rsidRPr="00F567F4" w:rsidRDefault="00E14433" w:rsidP="00595503">
      <w:pPr>
        <w:pStyle w:val="ListParagraph"/>
        <w:numPr>
          <w:ilvl w:val="0"/>
          <w:numId w:val="5"/>
        </w:numPr>
        <w:ind w:left="426"/>
        <w:rPr>
          <w:lang w:val="en-US"/>
        </w:rPr>
      </w:pPr>
      <w:r>
        <w:rPr>
          <w:lang w:val="en-US"/>
        </w:rPr>
        <w:t xml:space="preserve">HDR 2018, Statistics, available at: </w:t>
      </w:r>
      <w:r w:rsidRPr="00E14433">
        <w:rPr>
          <w:lang w:val="en-US"/>
        </w:rPr>
        <w:t>http://hdr.undp.org/en/indicators/137506</w:t>
      </w:r>
    </w:p>
    <w:p w14:paraId="7FCCE2D2" w14:textId="4F1EE2E1" w:rsidR="00E14433" w:rsidRPr="00E14433" w:rsidRDefault="00E14433" w:rsidP="00E14433">
      <w:pPr>
        <w:pStyle w:val="ListParagraph"/>
        <w:ind w:left="426"/>
        <w:rPr>
          <w:lang w:val="en-US"/>
        </w:rPr>
      </w:pPr>
      <w:r w:rsidRPr="00D535D1">
        <w:t>[accessed at 0</w:t>
      </w:r>
      <w:r>
        <w:t>6</w:t>
      </w:r>
      <w:r w:rsidRPr="00D535D1">
        <w:t>/</w:t>
      </w:r>
      <w:r>
        <w:t>23</w:t>
      </w:r>
      <w:r w:rsidRPr="00D535D1">
        <w:t>/2018]</w:t>
      </w:r>
    </w:p>
    <w:p w14:paraId="4BCB9331" w14:textId="77777777" w:rsidR="00C817A2" w:rsidRPr="009F1D49" w:rsidRDefault="00C817A2" w:rsidP="009F1D49">
      <w:pPr>
        <w:rPr>
          <w:lang w:val="en-US"/>
        </w:rPr>
      </w:pPr>
    </w:p>
    <w:p w14:paraId="2BBC363E" w14:textId="3626D5C2" w:rsidR="003E0CC0" w:rsidRPr="00FD0EAD" w:rsidRDefault="003E0CC0" w:rsidP="00595503">
      <w:pPr>
        <w:pStyle w:val="ListParagraph"/>
        <w:numPr>
          <w:ilvl w:val="0"/>
          <w:numId w:val="5"/>
        </w:numPr>
        <w:ind w:left="426"/>
        <w:rPr>
          <w:lang w:val="en-US"/>
        </w:rPr>
      </w:pPr>
      <w:r w:rsidRPr="00FD0EAD">
        <w:t xml:space="preserve">HRI 2018, </w:t>
      </w:r>
      <w:r w:rsidR="00B80F95" w:rsidRPr="00FD0EAD">
        <w:t>Hofstede’s</w:t>
      </w:r>
      <w:r w:rsidRPr="00FD0EAD">
        <w:t xml:space="preserve"> Ratio Index, available at: www.clearlycultural.com/geert-hofstede-cultural-dimensions/power-distance-index/ [accessed at 0</w:t>
      </w:r>
      <w:r w:rsidR="00FD0EAD" w:rsidRPr="00FD0EAD">
        <w:t>6</w:t>
      </w:r>
      <w:r w:rsidRPr="00FD0EAD">
        <w:t>/10/2018]</w:t>
      </w:r>
    </w:p>
    <w:p w14:paraId="6F568888" w14:textId="77777777" w:rsidR="001F544E" w:rsidRPr="009F1D49" w:rsidRDefault="001F544E" w:rsidP="009F1D49">
      <w:pPr>
        <w:rPr>
          <w:lang w:val="en-US"/>
        </w:rPr>
      </w:pPr>
    </w:p>
    <w:p w14:paraId="25F4E201" w14:textId="38E47CC5" w:rsidR="00FC0BB1" w:rsidRDefault="001F544E" w:rsidP="00FC0BB1">
      <w:pPr>
        <w:pStyle w:val="ListParagraph"/>
        <w:numPr>
          <w:ilvl w:val="0"/>
          <w:numId w:val="5"/>
        </w:numPr>
        <w:ind w:left="426"/>
        <w:rPr>
          <w:lang w:val="en-US"/>
        </w:rPr>
      </w:pPr>
      <w:r>
        <w:rPr>
          <w:lang w:val="en-US"/>
        </w:rPr>
        <w:t xml:space="preserve">HRMAGAZIN 2018, </w:t>
      </w:r>
      <w:r w:rsidRPr="001F544E">
        <w:rPr>
          <w:lang w:val="en-US"/>
        </w:rPr>
        <w:t xml:space="preserve">Building a sustainable talent </w:t>
      </w:r>
      <w:r w:rsidR="00FC0BB1" w:rsidRPr="001F544E">
        <w:rPr>
          <w:lang w:val="en-US"/>
        </w:rPr>
        <w:t>pipeline</w:t>
      </w:r>
      <w:r w:rsidR="00FC0BB1">
        <w:rPr>
          <w:lang w:val="en-US"/>
        </w:rPr>
        <w:t>,</w:t>
      </w:r>
      <w:r>
        <w:rPr>
          <w:lang w:val="en-US"/>
        </w:rPr>
        <w:t xml:space="preserve"> available at: </w:t>
      </w:r>
      <w:r w:rsidRPr="001F544E">
        <w:rPr>
          <w:lang w:val="en-US"/>
        </w:rPr>
        <w:t>http://www.hrmagazine.co.uk/article-details/building-a-sustainable-talent-pipeline</w:t>
      </w:r>
      <w:r>
        <w:rPr>
          <w:lang w:val="en-US"/>
        </w:rPr>
        <w:t xml:space="preserve"> </w:t>
      </w:r>
    </w:p>
    <w:p w14:paraId="38389FC8" w14:textId="63985256" w:rsidR="001F544E" w:rsidRPr="00FC0BB1" w:rsidRDefault="00FC0BB1" w:rsidP="00FC0BB1">
      <w:pPr>
        <w:rPr>
          <w:lang w:val="en-US"/>
        </w:rPr>
      </w:pPr>
      <w:r>
        <w:t xml:space="preserve">        </w:t>
      </w:r>
      <w:r w:rsidR="001F544E" w:rsidRPr="00D535D1">
        <w:t>[accessed at 0</w:t>
      </w:r>
      <w:r w:rsidR="001F544E">
        <w:t>6</w:t>
      </w:r>
      <w:r w:rsidR="001F544E" w:rsidRPr="00D535D1">
        <w:t>/</w:t>
      </w:r>
      <w:r w:rsidR="001F544E">
        <w:t>21</w:t>
      </w:r>
      <w:r w:rsidR="001F544E" w:rsidRPr="00D535D1">
        <w:t>/2018]</w:t>
      </w:r>
    </w:p>
    <w:p w14:paraId="0D9F7BFF" w14:textId="77777777" w:rsidR="003428F0" w:rsidRPr="003428F0" w:rsidRDefault="003428F0" w:rsidP="003428F0">
      <w:pPr>
        <w:pStyle w:val="ListParagraph"/>
        <w:rPr>
          <w:lang w:val="en-US"/>
        </w:rPr>
      </w:pPr>
    </w:p>
    <w:p w14:paraId="55C5501E" w14:textId="1C3EACEA" w:rsidR="003428F0" w:rsidRPr="00C76B94" w:rsidRDefault="003428F0" w:rsidP="00595503">
      <w:pPr>
        <w:pStyle w:val="ListParagraph"/>
        <w:numPr>
          <w:ilvl w:val="0"/>
          <w:numId w:val="5"/>
        </w:numPr>
        <w:ind w:left="426"/>
        <w:rPr>
          <w:lang w:val="en-US"/>
        </w:rPr>
      </w:pPr>
      <w:r>
        <w:rPr>
          <w:lang w:val="en-US"/>
        </w:rPr>
        <w:t xml:space="preserve">HUTCHISSON 2016, Rachel Hutchisson, </w:t>
      </w:r>
      <w:r w:rsidRPr="003428F0">
        <w:rPr>
          <w:lang w:val="en-US"/>
        </w:rPr>
        <w:t>The Era of Corporate Social Responsibility is Ending</w:t>
      </w:r>
      <w:r>
        <w:rPr>
          <w:lang w:val="en-US"/>
        </w:rPr>
        <w:t xml:space="preserve">, available at: </w:t>
      </w:r>
      <w:r w:rsidRPr="003428F0">
        <w:rPr>
          <w:lang w:val="en-US"/>
        </w:rPr>
        <w:t>https://www.youtube.com/watch?v=N8dXNzCIVxg</w:t>
      </w:r>
      <w:r>
        <w:rPr>
          <w:lang w:val="en-US"/>
        </w:rPr>
        <w:t xml:space="preserve"> </w:t>
      </w:r>
      <w:r w:rsidRPr="00D535D1">
        <w:t>[accessed at 0</w:t>
      </w:r>
      <w:r>
        <w:t>6</w:t>
      </w:r>
      <w:r w:rsidRPr="00D535D1">
        <w:t>/</w:t>
      </w:r>
      <w:r>
        <w:t>02</w:t>
      </w:r>
      <w:r w:rsidRPr="00D535D1">
        <w:t>/2018]</w:t>
      </w:r>
    </w:p>
    <w:p w14:paraId="3F2AA9BD" w14:textId="05ED510D" w:rsidR="00252104" w:rsidRDefault="00252104" w:rsidP="006E0A12"/>
    <w:p w14:paraId="764138BD" w14:textId="31F092AD" w:rsidR="00252104" w:rsidRDefault="00252104" w:rsidP="00595503">
      <w:pPr>
        <w:pStyle w:val="ListParagraph"/>
        <w:numPr>
          <w:ilvl w:val="0"/>
          <w:numId w:val="5"/>
        </w:numPr>
        <w:ind w:left="426"/>
      </w:pPr>
      <w:r>
        <w:t xml:space="preserve">IM 2018, Legal System Colombia, available at: </w:t>
      </w:r>
      <w:r w:rsidRPr="00252104">
        <w:t>https://www.indexmundi.com/colombia/legal_system.html</w:t>
      </w:r>
    </w:p>
    <w:p w14:paraId="7537C944" w14:textId="3C159811" w:rsidR="00252104" w:rsidRDefault="00252104" w:rsidP="00252104">
      <w:pPr>
        <w:pStyle w:val="ListParagraph"/>
        <w:ind w:left="426"/>
      </w:pPr>
      <w:r w:rsidRPr="008352D3">
        <w:t>[accessed at 0</w:t>
      </w:r>
      <w:r>
        <w:t>7</w:t>
      </w:r>
      <w:r w:rsidRPr="008352D3">
        <w:t>/09/2018]</w:t>
      </w:r>
    </w:p>
    <w:p w14:paraId="58A135C1" w14:textId="4B403ADD" w:rsidR="00C817A2" w:rsidRDefault="00C817A2" w:rsidP="00C817A2">
      <w:pPr>
        <w:pStyle w:val="ListParagraph"/>
        <w:ind w:left="426"/>
      </w:pPr>
    </w:p>
    <w:p w14:paraId="7A1F1330" w14:textId="77777777" w:rsidR="00673C95" w:rsidRDefault="00673C95" w:rsidP="00C817A2">
      <w:pPr>
        <w:pStyle w:val="ListParagraph"/>
        <w:ind w:left="426"/>
      </w:pPr>
    </w:p>
    <w:p w14:paraId="21B76D89" w14:textId="45C4CD89" w:rsidR="003E0CC0" w:rsidRDefault="003E0CC0" w:rsidP="00595503">
      <w:pPr>
        <w:pStyle w:val="ListParagraph"/>
        <w:numPr>
          <w:ilvl w:val="0"/>
          <w:numId w:val="5"/>
        </w:numPr>
        <w:ind w:left="426"/>
      </w:pPr>
      <w:r w:rsidRPr="00FD436E">
        <w:t>IMD 2017, IMD 2017 WORLD COMPETITIVE CENTER, World Competitive Yearbook 2017, available at: www.imd.com [accessed at 0</w:t>
      </w:r>
      <w:r w:rsidR="009F1D49">
        <w:t>6</w:t>
      </w:r>
      <w:r w:rsidRPr="00FD436E">
        <w:t>/10/2018]</w:t>
      </w:r>
    </w:p>
    <w:p w14:paraId="2A221E92" w14:textId="77777777" w:rsidR="008D4448" w:rsidRDefault="008D4448" w:rsidP="008D4448">
      <w:pPr>
        <w:pStyle w:val="ListParagraph"/>
        <w:ind w:left="426"/>
      </w:pPr>
    </w:p>
    <w:p w14:paraId="591EA35C" w14:textId="6D6F9981" w:rsidR="009F1D49" w:rsidRDefault="009F1D49" w:rsidP="00FE59A9">
      <w:pPr>
        <w:pStyle w:val="ListParagraph"/>
        <w:numPr>
          <w:ilvl w:val="0"/>
          <w:numId w:val="5"/>
        </w:numPr>
        <w:ind w:left="426"/>
      </w:pPr>
      <w:r>
        <w:t xml:space="preserve">IMD-TEC 2018, World Competitive Technology Ranking 2018, available at: </w:t>
      </w:r>
      <w:r w:rsidRPr="009F1D49">
        <w:t>https://worldcompetitiveness.imd.org/eShop/Default.aspx</w:t>
      </w:r>
      <w:r w:rsidR="00FE59A9">
        <w:t xml:space="preserve"> </w:t>
      </w:r>
      <w:r w:rsidR="00FE59A9" w:rsidRPr="00FD436E">
        <w:t>[accessed at 0</w:t>
      </w:r>
      <w:r w:rsidR="00FE59A9">
        <w:t>6</w:t>
      </w:r>
      <w:r w:rsidR="00FE59A9" w:rsidRPr="00FD436E">
        <w:t>/</w:t>
      </w:r>
      <w:r w:rsidR="00FE59A9">
        <w:t>21</w:t>
      </w:r>
      <w:r w:rsidR="00FE59A9" w:rsidRPr="00FD436E">
        <w:t>/2018]</w:t>
      </w:r>
    </w:p>
    <w:p w14:paraId="5D895F96" w14:textId="77777777" w:rsidR="00146178" w:rsidRDefault="00146178" w:rsidP="00146178">
      <w:pPr>
        <w:pStyle w:val="ListParagraph"/>
      </w:pPr>
    </w:p>
    <w:p w14:paraId="2F334922" w14:textId="2CBA0485" w:rsidR="00146178" w:rsidRDefault="002600DF" w:rsidP="00595503">
      <w:pPr>
        <w:pStyle w:val="ListParagraph"/>
        <w:numPr>
          <w:ilvl w:val="0"/>
          <w:numId w:val="5"/>
        </w:numPr>
        <w:ind w:left="426"/>
      </w:pPr>
      <w:r>
        <w:t>JOHNSON</w:t>
      </w:r>
      <w:r w:rsidR="00146178" w:rsidRPr="00146178">
        <w:t xml:space="preserve">, G., Whittington, R., Scholes, K., Angwin, D. &amp; </w:t>
      </w:r>
      <w:proofErr w:type="spellStart"/>
      <w:r w:rsidR="00146178" w:rsidRPr="00146178">
        <w:t>Regner</w:t>
      </w:r>
      <w:proofErr w:type="spellEnd"/>
      <w:r w:rsidR="00146178" w:rsidRPr="00146178">
        <w:t>, P. (2017). “Exploring Strategy – Text and cases”, Eleventh Edition, Pearson, pp 133-148</w:t>
      </w:r>
    </w:p>
    <w:p w14:paraId="76AE8C6A" w14:textId="77777777" w:rsidR="009004FF" w:rsidRDefault="009004FF" w:rsidP="009004FF">
      <w:pPr>
        <w:pStyle w:val="ListParagraph"/>
      </w:pPr>
    </w:p>
    <w:p w14:paraId="15D3BAB6" w14:textId="625DF0EA" w:rsidR="009004FF" w:rsidRDefault="002600DF" w:rsidP="00595503">
      <w:pPr>
        <w:pStyle w:val="ListParagraph"/>
        <w:numPr>
          <w:ilvl w:val="0"/>
          <w:numId w:val="5"/>
        </w:numPr>
        <w:ind w:left="426"/>
      </w:pPr>
      <w:r>
        <w:t>KAPLAN</w:t>
      </w:r>
      <w:r w:rsidR="009004FF" w:rsidRPr="009004FF">
        <w:t xml:space="preserve"> 2012</w:t>
      </w:r>
      <w:r w:rsidR="00932B88">
        <w:t>,</w:t>
      </w:r>
      <w:r w:rsidR="009004FF" w:rsidRPr="009004FF">
        <w:t xml:space="preserve"> “</w:t>
      </w:r>
      <w:proofErr w:type="spellStart"/>
      <w:r w:rsidR="009004FF" w:rsidRPr="009004FF">
        <w:t>Mendelow’s</w:t>
      </w:r>
      <w:proofErr w:type="spellEnd"/>
      <w:r w:rsidR="009004FF" w:rsidRPr="009004FF">
        <w:t xml:space="preserve"> Matrix” [online]. Available at http://kfknowledgebank.kaplan.co.uk/KFKB/Wiki%20Pages/Mendelow%27s%20matrix.aspx </w:t>
      </w:r>
      <w:r w:rsidR="00B471D4" w:rsidRPr="00FD436E">
        <w:t>[accessed at 0</w:t>
      </w:r>
      <w:r w:rsidR="00B471D4">
        <w:t>6</w:t>
      </w:r>
      <w:r w:rsidR="00B471D4" w:rsidRPr="00FD436E">
        <w:t>/10/2018]</w:t>
      </w:r>
    </w:p>
    <w:p w14:paraId="77A46382" w14:textId="77777777" w:rsidR="007B497D" w:rsidRDefault="007B497D" w:rsidP="007B497D">
      <w:pPr>
        <w:pStyle w:val="ListParagraph"/>
      </w:pPr>
    </w:p>
    <w:p w14:paraId="6CB85BBD" w14:textId="74AE605C" w:rsidR="007B497D" w:rsidRDefault="007B497D" w:rsidP="00595503">
      <w:pPr>
        <w:pStyle w:val="ListParagraph"/>
        <w:numPr>
          <w:ilvl w:val="0"/>
          <w:numId w:val="5"/>
        </w:numPr>
        <w:ind w:left="426"/>
      </w:pPr>
      <w:r>
        <w:t>KOTTER</w:t>
      </w:r>
      <w:r w:rsidRPr="007B497D">
        <w:t>, J. (2011). “John Kotter – Resistance to change”. Available at</w:t>
      </w:r>
      <w:r>
        <w:t>:</w:t>
      </w:r>
      <w:r w:rsidRPr="007B497D">
        <w:t xml:space="preserve"> https://www.youtube.com/watch?time_continue=216&amp;v=Wdroj6F3VlQ </w:t>
      </w:r>
      <w:r w:rsidRPr="00FD436E">
        <w:t>[accessed at 0</w:t>
      </w:r>
      <w:r>
        <w:t>6</w:t>
      </w:r>
      <w:r w:rsidRPr="00FD436E">
        <w:t>/10/2018]</w:t>
      </w:r>
    </w:p>
    <w:p w14:paraId="656D2E0A" w14:textId="77777777" w:rsidR="00B471D4" w:rsidRDefault="00B471D4" w:rsidP="00B471D4">
      <w:pPr>
        <w:pStyle w:val="ListParagraph"/>
      </w:pPr>
    </w:p>
    <w:p w14:paraId="210F5CF0" w14:textId="054C62EE" w:rsidR="00B471D4" w:rsidRDefault="00B471D4" w:rsidP="00595503">
      <w:pPr>
        <w:pStyle w:val="ListParagraph"/>
        <w:numPr>
          <w:ilvl w:val="0"/>
          <w:numId w:val="5"/>
        </w:numPr>
        <w:ind w:left="426"/>
      </w:pPr>
      <w:r>
        <w:t xml:space="preserve">KOTTER 2015, </w:t>
      </w:r>
      <w:r w:rsidRPr="00B471D4">
        <w:t xml:space="preserve">“Change Management vs Change leadership: What’s the difference?”, available at https://www.youtube.com/watch?time_continue=110&amp;v=yseq-v9DFqg </w:t>
      </w:r>
      <w:r w:rsidRPr="00FD436E">
        <w:t>[accessed at 0</w:t>
      </w:r>
      <w:r>
        <w:t>7</w:t>
      </w:r>
      <w:r w:rsidRPr="00FD436E">
        <w:t>/10/2018]</w:t>
      </w:r>
      <w:r w:rsidRPr="00B471D4">
        <w:t xml:space="preserve"> </w:t>
      </w:r>
    </w:p>
    <w:p w14:paraId="522EC307" w14:textId="77777777" w:rsidR="00BD7C31" w:rsidRDefault="00BD7C31" w:rsidP="00BD7C31">
      <w:pPr>
        <w:pStyle w:val="ListParagraph"/>
      </w:pPr>
    </w:p>
    <w:p w14:paraId="54019CC9" w14:textId="189C7064" w:rsidR="00C817A2" w:rsidRPr="006E0A12" w:rsidRDefault="002600DF" w:rsidP="00595503">
      <w:pPr>
        <w:pStyle w:val="ListParagraph"/>
        <w:numPr>
          <w:ilvl w:val="0"/>
          <w:numId w:val="5"/>
        </w:numPr>
        <w:ind w:left="426"/>
      </w:pPr>
      <w:r>
        <w:t>KRAAIJENBRINK</w:t>
      </w:r>
      <w:r w:rsidR="00BD7C31">
        <w:t xml:space="preserve"> 2009, </w:t>
      </w:r>
      <w:r w:rsidR="00BD7C31" w:rsidRPr="00BD7C31">
        <w:t xml:space="preserve">Kraaijenbrink, Jeroen and Spender, JC and Groen, </w:t>
      </w:r>
      <w:proofErr w:type="spellStart"/>
      <w:r w:rsidR="00BD7C31" w:rsidRPr="00BD7C31">
        <w:t>Aard</w:t>
      </w:r>
      <w:proofErr w:type="spellEnd"/>
      <w:r w:rsidR="00BD7C31" w:rsidRPr="00BD7C31">
        <w:t xml:space="preserve"> (2009): The resource-based view: A review and assessment of its critiques. Published in: Journal of Management, Vol. 36, No. 1 (2010): pp. 349-372.</w:t>
      </w:r>
    </w:p>
    <w:p w14:paraId="2AB23365" w14:textId="77777777" w:rsidR="00C817A2" w:rsidRPr="006E0A12" w:rsidRDefault="00C817A2" w:rsidP="006E0A12">
      <w:pPr>
        <w:rPr>
          <w:lang w:val="en-US"/>
        </w:rPr>
      </w:pPr>
    </w:p>
    <w:p w14:paraId="41DA1229" w14:textId="505F5C8C" w:rsidR="003E0CC0" w:rsidRDefault="003E0CC0" w:rsidP="00595503">
      <w:pPr>
        <w:pStyle w:val="ListParagraph"/>
        <w:numPr>
          <w:ilvl w:val="0"/>
          <w:numId w:val="5"/>
        </w:numPr>
        <w:ind w:left="426"/>
        <w:rPr>
          <w:lang w:val="en-US"/>
        </w:rPr>
      </w:pPr>
      <w:r>
        <w:rPr>
          <w:lang w:val="en-US"/>
        </w:rPr>
        <w:t xml:space="preserve">MARKETING 3.0, Philip Kotler, </w:t>
      </w:r>
      <w:r w:rsidRPr="00FD17DF">
        <w:rPr>
          <w:lang w:val="en-US"/>
        </w:rPr>
        <w:t>From Products to Customers to the Human Spirit</w:t>
      </w:r>
      <w:r>
        <w:rPr>
          <w:lang w:val="en-US"/>
        </w:rPr>
        <w:t xml:space="preserve">, </w:t>
      </w:r>
      <w:r w:rsidRPr="00FD17DF">
        <w:rPr>
          <w:lang w:val="en-US"/>
        </w:rPr>
        <w:t>John Wiley &amp; Sons, Mar 30, 2010</w:t>
      </w:r>
      <w:r>
        <w:rPr>
          <w:lang w:val="en-US"/>
        </w:rPr>
        <w:t>, page 127</w:t>
      </w:r>
      <w:r w:rsidR="000B6F0F">
        <w:rPr>
          <w:lang w:val="en-US"/>
        </w:rPr>
        <w:t>-142</w:t>
      </w:r>
    </w:p>
    <w:p w14:paraId="3D2836E2" w14:textId="77777777" w:rsidR="00C817A2" w:rsidRPr="00C817A2" w:rsidRDefault="00C817A2" w:rsidP="00C817A2">
      <w:pPr>
        <w:pStyle w:val="ListParagraph"/>
        <w:ind w:left="426"/>
        <w:rPr>
          <w:lang w:val="en-US"/>
        </w:rPr>
      </w:pPr>
    </w:p>
    <w:p w14:paraId="00E607B1" w14:textId="27144705" w:rsidR="006E0A12" w:rsidRPr="006E0A12" w:rsidRDefault="003E0CC0" w:rsidP="00595503">
      <w:pPr>
        <w:pStyle w:val="ListParagraph"/>
        <w:numPr>
          <w:ilvl w:val="0"/>
          <w:numId w:val="5"/>
        </w:numPr>
        <w:spacing w:after="160" w:line="259" w:lineRule="auto"/>
        <w:ind w:left="426"/>
        <w:rPr>
          <w:lang w:val="en-US"/>
        </w:rPr>
      </w:pPr>
      <w:r>
        <w:t xml:space="preserve">MARKETING CULTURE 2004, Marketing Across Cultures, </w:t>
      </w:r>
      <w:proofErr w:type="spellStart"/>
      <w:r>
        <w:t>Fons</w:t>
      </w:r>
      <w:proofErr w:type="spellEnd"/>
      <w:r>
        <w:t xml:space="preserve"> Trompenaars and Peter </w:t>
      </w:r>
      <w:proofErr w:type="spellStart"/>
      <w:r>
        <w:t>Woolliams</w:t>
      </w:r>
      <w:proofErr w:type="spellEnd"/>
      <w:r>
        <w:t xml:space="preserve">, </w:t>
      </w:r>
      <w:r w:rsidRPr="007057D5">
        <w:t>Capstone; 1 edition (September 24, 2004)</w:t>
      </w:r>
      <w:r>
        <w:t>, page 234</w:t>
      </w:r>
      <w:r w:rsidR="000B6F0F">
        <w:t>-247</w:t>
      </w:r>
    </w:p>
    <w:p w14:paraId="15D195B3" w14:textId="37B83549" w:rsidR="006E0A12" w:rsidRDefault="006E0A12" w:rsidP="006E0A12">
      <w:pPr>
        <w:pStyle w:val="ListParagraph"/>
        <w:ind w:left="360"/>
        <w:rPr>
          <w:lang w:val="en-US"/>
        </w:rPr>
      </w:pPr>
    </w:p>
    <w:p w14:paraId="4A79BE8D" w14:textId="4FF5488F" w:rsidR="00E926E1" w:rsidRDefault="00E926E1" w:rsidP="001F544E">
      <w:pPr>
        <w:pStyle w:val="ListParagraph"/>
        <w:numPr>
          <w:ilvl w:val="0"/>
          <w:numId w:val="5"/>
        </w:numPr>
        <w:ind w:left="426"/>
        <w:rPr>
          <w:lang w:val="en-US"/>
        </w:rPr>
      </w:pPr>
      <w:r>
        <w:rPr>
          <w:lang w:val="en-US"/>
        </w:rPr>
        <w:t xml:space="preserve">MARKETING-JOURNAL 2015, Collaboration and Co-Creation, available at: </w:t>
      </w:r>
      <w:r w:rsidRPr="00E926E1">
        <w:rPr>
          <w:lang w:val="en-US"/>
        </w:rPr>
        <w:t>http://www.marketingjournal.org/collaboration-and-co-creation-the-road-to-creating-value/</w:t>
      </w:r>
      <w:r>
        <w:rPr>
          <w:lang w:val="en-US"/>
        </w:rPr>
        <w:t xml:space="preserve"> </w:t>
      </w:r>
    </w:p>
    <w:p w14:paraId="25CB1990" w14:textId="72DFB629" w:rsidR="00E926E1" w:rsidRDefault="001F544E" w:rsidP="001F544E">
      <w:pPr>
        <w:pStyle w:val="ListParagraph"/>
        <w:tabs>
          <w:tab w:val="left" w:pos="3240"/>
        </w:tabs>
        <w:ind w:left="360"/>
      </w:pPr>
      <w:r>
        <w:t xml:space="preserve"> </w:t>
      </w:r>
      <w:r w:rsidR="00E926E1" w:rsidRPr="00D535D1">
        <w:t>[accessed at 0</w:t>
      </w:r>
      <w:r w:rsidR="009F1D49">
        <w:t>6</w:t>
      </w:r>
      <w:r w:rsidR="00E926E1" w:rsidRPr="00D535D1">
        <w:t>/</w:t>
      </w:r>
      <w:r w:rsidR="00E926E1">
        <w:t>27</w:t>
      </w:r>
      <w:r w:rsidR="00E926E1" w:rsidRPr="00D535D1">
        <w:t>/2018]</w:t>
      </w:r>
      <w:r>
        <w:tab/>
      </w:r>
    </w:p>
    <w:p w14:paraId="0B3EE5E5" w14:textId="07064136" w:rsidR="001F544E" w:rsidRDefault="001F544E" w:rsidP="001F544E">
      <w:pPr>
        <w:pStyle w:val="ListParagraph"/>
        <w:tabs>
          <w:tab w:val="left" w:pos="3240"/>
        </w:tabs>
        <w:ind w:left="360"/>
        <w:rPr>
          <w:lang w:val="en-US"/>
        </w:rPr>
      </w:pPr>
    </w:p>
    <w:p w14:paraId="160075E0" w14:textId="21037FC9" w:rsidR="001F544E" w:rsidRPr="003E0CC0" w:rsidRDefault="001F544E" w:rsidP="001F544E">
      <w:pPr>
        <w:pStyle w:val="ListParagraph"/>
        <w:numPr>
          <w:ilvl w:val="0"/>
          <w:numId w:val="5"/>
        </w:numPr>
        <w:tabs>
          <w:tab w:val="left" w:pos="3240"/>
        </w:tabs>
        <w:ind w:left="426"/>
        <w:rPr>
          <w:lang w:val="en-US"/>
        </w:rPr>
      </w:pPr>
      <w:r>
        <w:rPr>
          <w:lang w:val="en-US"/>
        </w:rPr>
        <w:t xml:space="preserve">MCKINSEY 2017, </w:t>
      </w:r>
      <w:r w:rsidRPr="001F544E">
        <w:rPr>
          <w:lang w:val="en-US"/>
        </w:rPr>
        <w:t>Attracting and retaining the right talent</w:t>
      </w:r>
      <w:r>
        <w:rPr>
          <w:lang w:val="en-US"/>
        </w:rPr>
        <w:t xml:space="preserve">, available at: </w:t>
      </w:r>
      <w:r w:rsidRPr="001F544E">
        <w:rPr>
          <w:lang w:val="en-US"/>
        </w:rPr>
        <w:t>https://www.mckinsey.com/business-functions/organization/our-insights/attracting-and-retaining-the-right-talent</w:t>
      </w:r>
      <w:r>
        <w:rPr>
          <w:lang w:val="en-US"/>
        </w:rPr>
        <w:t xml:space="preserve"> </w:t>
      </w:r>
      <w:r w:rsidRPr="00D535D1">
        <w:t>[accessed at 0</w:t>
      </w:r>
      <w:r>
        <w:t>6</w:t>
      </w:r>
      <w:r w:rsidRPr="00D535D1">
        <w:t>/</w:t>
      </w:r>
      <w:r>
        <w:t>2</w:t>
      </w:r>
      <w:r w:rsidR="00FE59A9">
        <w:t>0</w:t>
      </w:r>
      <w:r w:rsidRPr="00D535D1">
        <w:t>/2018]</w:t>
      </w:r>
    </w:p>
    <w:p w14:paraId="634749FE" w14:textId="77777777" w:rsidR="00647573" w:rsidRPr="006E0A12" w:rsidRDefault="00647573" w:rsidP="006E0A12">
      <w:pPr>
        <w:rPr>
          <w:lang w:val="en-US"/>
        </w:rPr>
      </w:pPr>
    </w:p>
    <w:p w14:paraId="7F8E8D9E" w14:textId="26241D7B" w:rsidR="00647573" w:rsidRPr="0079136B" w:rsidRDefault="00647573" w:rsidP="00595503">
      <w:pPr>
        <w:pStyle w:val="ListParagraph"/>
        <w:numPr>
          <w:ilvl w:val="0"/>
          <w:numId w:val="5"/>
        </w:numPr>
        <w:ind w:left="426"/>
        <w:rPr>
          <w:lang w:val="en-US"/>
        </w:rPr>
      </w:pPr>
      <w:r w:rsidRPr="0079136B">
        <w:rPr>
          <w:lang w:val="en-US"/>
        </w:rPr>
        <w:t xml:space="preserve">MILLENNIALS 2017, Millennials Are </w:t>
      </w:r>
      <w:proofErr w:type="gramStart"/>
      <w:r w:rsidRPr="0079136B">
        <w:rPr>
          <w:lang w:val="en-US"/>
        </w:rPr>
        <w:t>To</w:t>
      </w:r>
      <w:proofErr w:type="gramEnd"/>
      <w:r w:rsidRPr="0079136B">
        <w:rPr>
          <w:lang w:val="en-US"/>
        </w:rPr>
        <w:t xml:space="preserve"> Rule The Workforce By 2020, available at: https://magazine.startus.cc/millennials-rule-workforce-2020-infographic/ </w:t>
      </w:r>
    </w:p>
    <w:p w14:paraId="7EDD21D5" w14:textId="0935A179" w:rsidR="00647573" w:rsidRDefault="00647573" w:rsidP="00647573">
      <w:pPr>
        <w:pStyle w:val="ListParagraph"/>
        <w:ind w:left="426"/>
      </w:pPr>
      <w:r w:rsidRPr="0079136B">
        <w:t>[accessed at 0</w:t>
      </w:r>
      <w:r w:rsidR="0079136B" w:rsidRPr="0079136B">
        <w:t>7</w:t>
      </w:r>
      <w:r w:rsidRPr="0079136B">
        <w:t>/07/2018]</w:t>
      </w:r>
    </w:p>
    <w:p w14:paraId="404983ED" w14:textId="77777777" w:rsidR="00571B66" w:rsidRDefault="00571B66" w:rsidP="00647573">
      <w:pPr>
        <w:pStyle w:val="ListParagraph"/>
        <w:ind w:left="426"/>
      </w:pPr>
    </w:p>
    <w:p w14:paraId="12BB605B" w14:textId="0255B3F6" w:rsidR="00571B66" w:rsidRDefault="00571B66" w:rsidP="00595503">
      <w:pPr>
        <w:pStyle w:val="ListParagraph"/>
        <w:numPr>
          <w:ilvl w:val="0"/>
          <w:numId w:val="5"/>
        </w:numPr>
        <w:ind w:left="426"/>
      </w:pPr>
      <w:r>
        <w:t>MISSION 2018, Citi Mission, available at:</w:t>
      </w:r>
      <w:r w:rsidRPr="00571B66">
        <w:t xml:space="preserve"> </w:t>
      </w:r>
      <w:r w:rsidRPr="00571B66">
        <w:rPr>
          <w:rFonts w:cstheme="minorHAnsi"/>
          <w:szCs w:val="22"/>
          <w:shd w:val="clear" w:color="auto" w:fill="FFFFFF"/>
        </w:rPr>
        <w:t>https://www.citigroup.com/citi/about/mission-and-value-proposition.html</w:t>
      </w:r>
      <w:r>
        <w:rPr>
          <w:rFonts w:cstheme="minorHAnsi"/>
          <w:szCs w:val="22"/>
          <w:shd w:val="clear" w:color="auto" w:fill="FFFFFF"/>
        </w:rPr>
        <w:t xml:space="preserve"> </w:t>
      </w:r>
      <w:r w:rsidRPr="00D535D1">
        <w:t>[accessed at 0</w:t>
      </w:r>
      <w:r>
        <w:t>6</w:t>
      </w:r>
      <w:r w:rsidRPr="00D535D1">
        <w:t>/</w:t>
      </w:r>
      <w:r>
        <w:t>07</w:t>
      </w:r>
      <w:r w:rsidRPr="00D535D1">
        <w:t>/2018]</w:t>
      </w:r>
    </w:p>
    <w:p w14:paraId="215542BF" w14:textId="77777777" w:rsidR="007F6370" w:rsidRDefault="007F6370" w:rsidP="00647573">
      <w:pPr>
        <w:pStyle w:val="ListParagraph"/>
        <w:ind w:left="426"/>
      </w:pPr>
    </w:p>
    <w:p w14:paraId="34AD2E77" w14:textId="11226042" w:rsidR="007940E1" w:rsidRDefault="007940E1" w:rsidP="00595503">
      <w:pPr>
        <w:pStyle w:val="ListParagraph"/>
        <w:numPr>
          <w:ilvl w:val="0"/>
          <w:numId w:val="5"/>
        </w:numPr>
        <w:ind w:left="426"/>
        <w:rPr>
          <w:lang w:val="en-US"/>
        </w:rPr>
      </w:pPr>
      <w:r>
        <w:rPr>
          <w:lang w:val="en-US"/>
        </w:rPr>
        <w:t xml:space="preserve">OECD 2018, Statistics, available at: </w:t>
      </w:r>
      <w:r w:rsidRPr="007940E1">
        <w:rPr>
          <w:lang w:val="en-US"/>
        </w:rPr>
        <w:t>http://www.oecd.org/countries/colombia/</w:t>
      </w:r>
      <w:r w:rsidR="007F6370">
        <w:rPr>
          <w:lang w:val="en-US"/>
        </w:rPr>
        <w:t xml:space="preserve"> </w:t>
      </w:r>
    </w:p>
    <w:p w14:paraId="6ED373B4" w14:textId="43BBCCB8" w:rsidR="007F6370" w:rsidRPr="006E0A12" w:rsidRDefault="007F6370" w:rsidP="006E0A12">
      <w:pPr>
        <w:ind w:firstLine="426"/>
      </w:pPr>
      <w:r w:rsidRPr="00D535D1">
        <w:t>[accessed at 0</w:t>
      </w:r>
      <w:r>
        <w:t>7</w:t>
      </w:r>
      <w:r w:rsidRPr="00D535D1">
        <w:t>/</w:t>
      </w:r>
      <w:r>
        <w:t>07</w:t>
      </w:r>
      <w:r w:rsidRPr="00D535D1">
        <w:t>/2018]</w:t>
      </w:r>
    </w:p>
    <w:p w14:paraId="7F441C38" w14:textId="77777777" w:rsidR="00595503" w:rsidRPr="00FE59A9" w:rsidRDefault="00595503" w:rsidP="00FE59A9">
      <w:pPr>
        <w:rPr>
          <w:lang w:val="en-US"/>
        </w:rPr>
      </w:pPr>
    </w:p>
    <w:p w14:paraId="07DD5CD8" w14:textId="59AE224A" w:rsidR="00595503" w:rsidRPr="00595503" w:rsidRDefault="00595503" w:rsidP="00595503">
      <w:pPr>
        <w:pStyle w:val="ListParagraph"/>
        <w:numPr>
          <w:ilvl w:val="0"/>
          <w:numId w:val="5"/>
        </w:numPr>
        <w:ind w:left="426"/>
        <w:rPr>
          <w:lang w:val="en-US"/>
        </w:rPr>
      </w:pPr>
      <w:r>
        <w:rPr>
          <w:lang w:val="en-US"/>
        </w:rPr>
        <w:t xml:space="preserve">PORTER 1980, </w:t>
      </w:r>
      <w:r w:rsidRPr="004C6278">
        <w:rPr>
          <w:lang w:val="en-US"/>
        </w:rPr>
        <w:t>Porter, Michael E. (1980). Competitive Strategy. Free Press. ISBN 0-684-84148-7.</w:t>
      </w:r>
    </w:p>
    <w:p w14:paraId="62D50F98" w14:textId="77777777" w:rsidR="00DB7749" w:rsidRPr="00DB7749" w:rsidRDefault="00DB7749" w:rsidP="00DB7749">
      <w:pPr>
        <w:pStyle w:val="ListParagraph"/>
        <w:ind w:left="426"/>
        <w:rPr>
          <w:lang w:val="en-US"/>
        </w:rPr>
      </w:pPr>
    </w:p>
    <w:p w14:paraId="5F885B04" w14:textId="4B0D2CA3" w:rsidR="004C6278" w:rsidRPr="00AE07C5" w:rsidRDefault="00DB7749" w:rsidP="00595503">
      <w:pPr>
        <w:pStyle w:val="ListParagraph"/>
        <w:numPr>
          <w:ilvl w:val="0"/>
          <w:numId w:val="5"/>
        </w:numPr>
        <w:ind w:left="426"/>
      </w:pPr>
      <w:r w:rsidRPr="005707A8">
        <w:t xml:space="preserve">PORTER 1985, Porter, Michael E. (1985). </w:t>
      </w:r>
      <w:r w:rsidRPr="00AE07C5">
        <w:t>Competitive Advantage.</w:t>
      </w:r>
      <w:r w:rsidR="00AE07C5" w:rsidRPr="00AE07C5">
        <w:t xml:space="preserve"> Free Press.</w:t>
      </w:r>
      <w:r w:rsidRPr="00AE07C5">
        <w:t xml:space="preserve"> ISBN: </w:t>
      </w:r>
      <w:r>
        <w:rPr>
          <w:rFonts w:ascii="Arial" w:hAnsi="Arial" w:cs="Arial"/>
          <w:color w:val="111111"/>
          <w:sz w:val="20"/>
          <w:szCs w:val="20"/>
          <w:shd w:val="clear" w:color="auto" w:fill="FFFFFF"/>
        </w:rPr>
        <w:t> </w:t>
      </w:r>
      <w:r w:rsidRPr="00DB7749">
        <w:t>0</w:t>
      </w:r>
      <w:r>
        <w:t>-</w:t>
      </w:r>
      <w:r w:rsidRPr="00DB7749">
        <w:t>684</w:t>
      </w:r>
      <w:r>
        <w:t>-</w:t>
      </w:r>
      <w:r w:rsidRPr="00DB7749">
        <w:t>84146</w:t>
      </w:r>
      <w:r w:rsidR="00AE07C5">
        <w:t>-</w:t>
      </w:r>
      <w:r w:rsidRPr="00DB7749">
        <w:t>0</w:t>
      </w:r>
    </w:p>
    <w:p w14:paraId="31B00783" w14:textId="77777777" w:rsidR="00E437A7" w:rsidRPr="006E0A12" w:rsidRDefault="00E437A7" w:rsidP="006E0A12">
      <w:pPr>
        <w:rPr>
          <w:lang w:val="en-US"/>
        </w:rPr>
      </w:pPr>
    </w:p>
    <w:p w14:paraId="3CE8AA9D" w14:textId="441D1445" w:rsidR="00E437A7" w:rsidRPr="0079136B" w:rsidRDefault="00E437A7" w:rsidP="00595503">
      <w:pPr>
        <w:pStyle w:val="ListParagraph"/>
        <w:numPr>
          <w:ilvl w:val="0"/>
          <w:numId w:val="5"/>
        </w:numPr>
        <w:ind w:left="426"/>
        <w:rPr>
          <w:lang w:val="en-US"/>
        </w:rPr>
      </w:pPr>
      <w:r w:rsidRPr="0079136B">
        <w:rPr>
          <w:lang w:val="en-US"/>
        </w:rPr>
        <w:t>REEVES 2012, The right strategic style for your environment, available at:</w:t>
      </w:r>
    </w:p>
    <w:p w14:paraId="2A9F738F" w14:textId="2BB1EB6E" w:rsidR="00E437A7" w:rsidRDefault="00E437A7" w:rsidP="00E437A7">
      <w:pPr>
        <w:ind w:left="426"/>
      </w:pPr>
      <w:r w:rsidRPr="0079136B">
        <w:rPr>
          <w:lang w:val="en-US"/>
        </w:rPr>
        <w:t xml:space="preserve">https://hbr.org/2012/09/your-strategy-needs-a-strategy </w:t>
      </w:r>
      <w:r w:rsidRPr="0079136B">
        <w:t>[accessed at 06/22/2018]</w:t>
      </w:r>
    </w:p>
    <w:p w14:paraId="689A5418" w14:textId="2A62F95C" w:rsidR="00A66CA6" w:rsidRPr="00645AEF" w:rsidRDefault="00A66CA6" w:rsidP="00645AEF">
      <w:pPr>
        <w:rPr>
          <w:lang w:val="en-US"/>
        </w:rPr>
      </w:pPr>
    </w:p>
    <w:p w14:paraId="27D2EF25" w14:textId="7D6B3611" w:rsidR="00A66CA6" w:rsidRDefault="00A66CA6" w:rsidP="00595503">
      <w:pPr>
        <w:pStyle w:val="ListParagraph"/>
        <w:numPr>
          <w:ilvl w:val="0"/>
          <w:numId w:val="5"/>
        </w:numPr>
        <w:ind w:left="426"/>
        <w:rPr>
          <w:lang w:val="en-US"/>
        </w:rPr>
      </w:pPr>
      <w:r>
        <w:rPr>
          <w:lang w:val="en-US"/>
        </w:rPr>
        <w:t xml:space="preserve">TRADING 2018, Statistics, available at: </w:t>
      </w:r>
      <w:r w:rsidRPr="00A66CA6">
        <w:rPr>
          <w:lang w:val="en-US"/>
        </w:rPr>
        <w:t>https://tradingeconomics.com/colombia/gdp-growth</w:t>
      </w:r>
      <w:r>
        <w:rPr>
          <w:lang w:val="en-US"/>
        </w:rPr>
        <w:t xml:space="preserve"> </w:t>
      </w:r>
    </w:p>
    <w:p w14:paraId="1506274F" w14:textId="7EB2BB73" w:rsidR="00A66CA6" w:rsidRDefault="00A66CA6" w:rsidP="00A66CA6">
      <w:pPr>
        <w:ind w:left="426"/>
      </w:pPr>
      <w:r w:rsidRPr="008352D3">
        <w:t>[accessed at 0</w:t>
      </w:r>
      <w:r>
        <w:t>7</w:t>
      </w:r>
      <w:r w:rsidRPr="008352D3">
        <w:t>/</w:t>
      </w:r>
      <w:r w:rsidR="00DB3051">
        <w:t>12</w:t>
      </w:r>
      <w:r w:rsidRPr="008352D3">
        <w:t>/2018]</w:t>
      </w:r>
    </w:p>
    <w:p w14:paraId="413D3944" w14:textId="468D3A5E" w:rsidR="00F7414E" w:rsidRDefault="00F7414E" w:rsidP="00FE59A9"/>
    <w:p w14:paraId="7EE3D51E" w14:textId="363E2C32" w:rsidR="00C817A2" w:rsidRPr="00F7414E" w:rsidRDefault="00F7414E" w:rsidP="00595503">
      <w:pPr>
        <w:pStyle w:val="ListParagraph"/>
        <w:numPr>
          <w:ilvl w:val="0"/>
          <w:numId w:val="5"/>
        </w:numPr>
        <w:ind w:left="450"/>
        <w:rPr>
          <w:lang w:val="en-US"/>
        </w:rPr>
      </w:pPr>
      <w:r w:rsidRPr="00A23215">
        <w:t>WHO 201</w:t>
      </w:r>
      <w:r w:rsidR="00BC4777">
        <w:t>6</w:t>
      </w:r>
      <w:r w:rsidRPr="00A23215">
        <w:t xml:space="preserve">, </w:t>
      </w:r>
      <w:r w:rsidR="00BC4777">
        <w:t xml:space="preserve">Trends in Globalization, </w:t>
      </w:r>
      <w:r w:rsidRPr="00A23215">
        <w:t xml:space="preserve">available at: </w:t>
      </w:r>
      <w:r w:rsidR="00BC4777" w:rsidRPr="00BC4777">
        <w:t>https://www.wto.org/engl</w:t>
      </w:r>
      <w:r w:rsidR="00BC4777">
        <w:t>ish/res_e/booksp_e/anrep_e/wtr16</w:t>
      </w:r>
      <w:r w:rsidR="00BC4777" w:rsidRPr="00BC4777">
        <w:t>-2b_e.pdf</w:t>
      </w:r>
      <w:r w:rsidR="00BC4777">
        <w:t xml:space="preserve"> [accessed at 0</w:t>
      </w:r>
      <w:r w:rsidR="00745553">
        <w:t>7</w:t>
      </w:r>
      <w:r w:rsidRPr="00A23215">
        <w:t>/</w:t>
      </w:r>
      <w:r w:rsidR="00BC4777">
        <w:t>07</w:t>
      </w:r>
      <w:r w:rsidRPr="00A23215">
        <w:t>/2018]</w:t>
      </w:r>
    </w:p>
    <w:p w14:paraId="122F5844" w14:textId="77777777" w:rsidR="00F7414E" w:rsidRPr="00F7414E" w:rsidRDefault="00F7414E" w:rsidP="00BC4777">
      <w:pPr>
        <w:pStyle w:val="ListParagraph"/>
        <w:tabs>
          <w:tab w:val="left" w:pos="450"/>
        </w:tabs>
        <w:ind w:left="426"/>
        <w:rPr>
          <w:lang w:val="en-US"/>
        </w:rPr>
      </w:pPr>
    </w:p>
    <w:p w14:paraId="61622B85" w14:textId="77777777" w:rsidR="007F6370" w:rsidRPr="007F6370" w:rsidRDefault="00B80F95" w:rsidP="00595503">
      <w:pPr>
        <w:pStyle w:val="ListParagraph"/>
        <w:numPr>
          <w:ilvl w:val="0"/>
          <w:numId w:val="5"/>
        </w:numPr>
        <w:ind w:left="426"/>
        <w:rPr>
          <w:lang w:val="en-US"/>
        </w:rPr>
      </w:pPr>
      <w:r w:rsidRPr="00A23215">
        <w:t>WHO 201</w:t>
      </w:r>
      <w:r w:rsidR="007F6370">
        <w:t>8</w:t>
      </w:r>
      <w:r w:rsidRPr="00A23215">
        <w:t xml:space="preserve">, available at: </w:t>
      </w:r>
      <w:r w:rsidR="007F6370" w:rsidRPr="007F6370">
        <w:t>http://www.who.int/gho/countries/col.pdf?ua=1</w:t>
      </w:r>
      <w:r w:rsidR="00BC4777">
        <w:t xml:space="preserve"> </w:t>
      </w:r>
      <w:r w:rsidRPr="00A23215">
        <w:t xml:space="preserve"> </w:t>
      </w:r>
    </w:p>
    <w:p w14:paraId="1063B434" w14:textId="4E8DE0C2" w:rsidR="00B80F95" w:rsidRDefault="00B80F95" w:rsidP="007F6370">
      <w:pPr>
        <w:ind w:firstLine="426"/>
      </w:pPr>
      <w:r w:rsidRPr="00A23215">
        <w:t>[accessed at 0</w:t>
      </w:r>
      <w:r w:rsidR="007F6370">
        <w:t>6</w:t>
      </w:r>
      <w:r w:rsidRPr="00A23215">
        <w:t>/10/2018]</w:t>
      </w:r>
    </w:p>
    <w:p w14:paraId="139904B3" w14:textId="77777777" w:rsidR="00252104" w:rsidRDefault="00252104" w:rsidP="00FE59A9"/>
    <w:p w14:paraId="2FAE67ED" w14:textId="45EBD9DA" w:rsidR="00252104" w:rsidRPr="00252104" w:rsidRDefault="00252104" w:rsidP="00595503">
      <w:pPr>
        <w:pStyle w:val="ListParagraph"/>
        <w:numPr>
          <w:ilvl w:val="0"/>
          <w:numId w:val="5"/>
        </w:numPr>
        <w:ind w:left="426"/>
        <w:rPr>
          <w:lang w:val="es-CO"/>
        </w:rPr>
      </w:pPr>
      <w:r w:rsidRPr="00252104">
        <w:rPr>
          <w:lang w:val="es-CO"/>
        </w:rPr>
        <w:t xml:space="preserve">WIKI 2018, </w:t>
      </w:r>
      <w:proofErr w:type="spellStart"/>
      <w:r w:rsidRPr="00252104">
        <w:rPr>
          <w:lang w:val="es-CO"/>
        </w:rPr>
        <w:t>Climate</w:t>
      </w:r>
      <w:proofErr w:type="spellEnd"/>
      <w:r w:rsidRPr="00252104">
        <w:rPr>
          <w:lang w:val="es-CO"/>
        </w:rPr>
        <w:t xml:space="preserve"> Colombia, </w:t>
      </w:r>
      <w:proofErr w:type="spellStart"/>
      <w:r w:rsidRPr="00252104">
        <w:rPr>
          <w:lang w:val="es-CO"/>
        </w:rPr>
        <w:t>available</w:t>
      </w:r>
      <w:proofErr w:type="spellEnd"/>
      <w:r w:rsidRPr="00252104">
        <w:rPr>
          <w:lang w:val="es-CO"/>
        </w:rPr>
        <w:t xml:space="preserve"> a</w:t>
      </w:r>
      <w:r>
        <w:rPr>
          <w:lang w:val="es-CO"/>
        </w:rPr>
        <w:t xml:space="preserve">t: </w:t>
      </w:r>
      <w:r w:rsidRPr="00252104">
        <w:rPr>
          <w:lang w:val="es-CO"/>
        </w:rPr>
        <w:t>https://en.wikipedia.org/wiki/Climate_of_Colombia</w:t>
      </w:r>
    </w:p>
    <w:p w14:paraId="67F61B54" w14:textId="716DAFEB" w:rsidR="00252104" w:rsidRDefault="00252104" w:rsidP="00252104">
      <w:pPr>
        <w:ind w:firstLine="426"/>
      </w:pPr>
      <w:r w:rsidRPr="00A23215">
        <w:t>[accessed at 0</w:t>
      </w:r>
      <w:r>
        <w:t>7</w:t>
      </w:r>
      <w:r w:rsidRPr="00A23215">
        <w:t>/</w:t>
      </w:r>
      <w:r>
        <w:t>12</w:t>
      </w:r>
      <w:r w:rsidRPr="00A23215">
        <w:t>/2018]</w:t>
      </w:r>
    </w:p>
    <w:p w14:paraId="304F37D1" w14:textId="77777777" w:rsidR="00252104" w:rsidRPr="006E0A12" w:rsidRDefault="00252104" w:rsidP="006E0A12">
      <w:pPr>
        <w:rPr>
          <w:lang w:val="es-CO"/>
        </w:rPr>
      </w:pPr>
    </w:p>
    <w:p w14:paraId="1BAA78EC" w14:textId="04114AFA" w:rsidR="002B6A77" w:rsidRPr="00792E7C" w:rsidRDefault="002B6A77" w:rsidP="00595503">
      <w:pPr>
        <w:pStyle w:val="ListParagraph"/>
        <w:numPr>
          <w:ilvl w:val="0"/>
          <w:numId w:val="5"/>
        </w:numPr>
        <w:ind w:left="426"/>
        <w:rPr>
          <w:lang w:val="en-US"/>
        </w:rPr>
      </w:pPr>
      <w:r>
        <w:rPr>
          <w:lang w:val="en-US"/>
        </w:rPr>
        <w:t xml:space="preserve">WORLDBANK 2017, available at: </w:t>
      </w:r>
      <w:r w:rsidRPr="002B6A77">
        <w:rPr>
          <w:lang w:val="en-US"/>
        </w:rPr>
        <w:t>https://www.theglobaleconomy.com/rankings/wb_political_stability/</w:t>
      </w:r>
      <w:r>
        <w:rPr>
          <w:lang w:val="en-US"/>
        </w:rPr>
        <w:t xml:space="preserve"> </w:t>
      </w:r>
      <w:r w:rsidRPr="00A23215">
        <w:t>[accessed at 0</w:t>
      </w:r>
      <w:r>
        <w:t>7</w:t>
      </w:r>
      <w:r w:rsidRPr="00A23215">
        <w:t>/10/2018]</w:t>
      </w:r>
    </w:p>
    <w:p w14:paraId="287E6599" w14:textId="246985FB" w:rsidR="004C0BB7" w:rsidRDefault="004C0BB7" w:rsidP="006E0A12">
      <w:pPr>
        <w:spacing w:after="160" w:line="259" w:lineRule="auto"/>
      </w:pPr>
    </w:p>
    <w:sectPr w:rsidR="004C0BB7" w:rsidSect="00DE28D8">
      <w:footerReference w:type="even" r:id="rId39"/>
      <w:footerReference w:type="default" r:id="rId40"/>
      <w:pgSz w:w="11906" w:h="16838"/>
      <w:pgMar w:top="426" w:right="1274" w:bottom="426" w:left="1276" w:header="708" w:footer="68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16F140D9" w14:textId="77777777" w:rsidR="002451C1" w:rsidRDefault="002451C1">
      <w:r>
        <w:separator/>
      </w:r>
    </w:p>
  </w:endnote>
  <w:endnote w:type="continuationSeparator" w:id="0">
    <w:p w14:paraId="10AF3E4E" w14:textId="77777777" w:rsidR="002451C1" w:rsidRDefault="002451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215C5CA" w14:textId="77777777" w:rsidR="003D4DE8" w:rsidRDefault="003D4D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end"/>
    </w:r>
  </w:p>
  <w:p w14:paraId="7851C0DA" w14:textId="77777777" w:rsidR="003D4DE8" w:rsidRDefault="003D4DE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5A8D25B" w14:textId="1FA8FCC7" w:rsidR="003D4DE8" w:rsidRDefault="003D4DE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w:t>
    </w:r>
    <w:r>
      <w:rPr>
        <w:rStyle w:val="PageNumber"/>
      </w:rPr>
      <w:fldChar w:fldCharType="end"/>
    </w:r>
  </w:p>
  <w:p w14:paraId="69185169" w14:textId="77777777" w:rsidR="003D4DE8" w:rsidRDefault="003D4D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FFBD824" w14:textId="77777777" w:rsidR="002451C1" w:rsidRDefault="002451C1">
      <w:r>
        <w:separator/>
      </w:r>
    </w:p>
  </w:footnote>
  <w:footnote w:type="continuationSeparator" w:id="0">
    <w:p w14:paraId="65621345" w14:textId="77777777" w:rsidR="002451C1" w:rsidRDefault="002451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8EA1BC4"/>
    <w:multiLevelType w:val="hybridMultilevel"/>
    <w:tmpl w:val="CB0C30DE"/>
    <w:lvl w:ilvl="0" w:tplc="FA5C5D06">
      <w:start w:val="1"/>
      <w:numFmt w:val="bullet"/>
      <w:lvlText w:val="-"/>
      <w:lvlJc w:val="left"/>
      <w:pPr>
        <w:tabs>
          <w:tab w:val="num" w:pos="720"/>
        </w:tabs>
        <w:ind w:left="720" w:hanging="360"/>
      </w:pPr>
      <w:rPr>
        <w:rFonts w:ascii="Times New Roman" w:hAnsi="Times New Roman" w:cs="Times New Roman" w:hint="default"/>
      </w:rPr>
    </w:lvl>
    <w:lvl w:ilvl="1" w:tplc="23805C20">
      <w:start w:val="1"/>
      <w:numFmt w:val="bullet"/>
      <w:lvlText w:val="-"/>
      <w:lvlJc w:val="left"/>
      <w:pPr>
        <w:tabs>
          <w:tab w:val="num" w:pos="1440"/>
        </w:tabs>
        <w:ind w:left="1440" w:hanging="360"/>
      </w:pPr>
      <w:rPr>
        <w:rFonts w:ascii="Times New Roman" w:hAnsi="Times New Roman" w:cs="Times New Roman" w:hint="default"/>
      </w:rPr>
    </w:lvl>
    <w:lvl w:ilvl="2" w:tplc="ADC038C0">
      <w:start w:val="1"/>
      <w:numFmt w:val="bullet"/>
      <w:lvlText w:val="-"/>
      <w:lvlJc w:val="left"/>
      <w:pPr>
        <w:tabs>
          <w:tab w:val="num" w:pos="2160"/>
        </w:tabs>
        <w:ind w:left="2160" w:hanging="360"/>
      </w:pPr>
      <w:rPr>
        <w:rFonts w:ascii="Times New Roman" w:hAnsi="Times New Roman" w:cs="Times New Roman" w:hint="default"/>
      </w:rPr>
    </w:lvl>
    <w:lvl w:ilvl="3" w:tplc="A7004600">
      <w:start w:val="1"/>
      <w:numFmt w:val="bullet"/>
      <w:lvlText w:val="-"/>
      <w:lvlJc w:val="left"/>
      <w:pPr>
        <w:tabs>
          <w:tab w:val="num" w:pos="2880"/>
        </w:tabs>
        <w:ind w:left="2880" w:hanging="360"/>
      </w:pPr>
      <w:rPr>
        <w:rFonts w:ascii="Times New Roman" w:hAnsi="Times New Roman" w:cs="Times New Roman" w:hint="default"/>
      </w:rPr>
    </w:lvl>
    <w:lvl w:ilvl="4" w:tplc="D034DEF2">
      <w:start w:val="1"/>
      <w:numFmt w:val="bullet"/>
      <w:lvlText w:val="-"/>
      <w:lvlJc w:val="left"/>
      <w:pPr>
        <w:tabs>
          <w:tab w:val="num" w:pos="3600"/>
        </w:tabs>
        <w:ind w:left="3600" w:hanging="360"/>
      </w:pPr>
      <w:rPr>
        <w:rFonts w:ascii="Times New Roman" w:hAnsi="Times New Roman" w:cs="Times New Roman" w:hint="default"/>
      </w:rPr>
    </w:lvl>
    <w:lvl w:ilvl="5" w:tplc="88C8C89A">
      <w:start w:val="1"/>
      <w:numFmt w:val="bullet"/>
      <w:lvlText w:val="-"/>
      <w:lvlJc w:val="left"/>
      <w:pPr>
        <w:tabs>
          <w:tab w:val="num" w:pos="4320"/>
        </w:tabs>
        <w:ind w:left="4320" w:hanging="360"/>
      </w:pPr>
      <w:rPr>
        <w:rFonts w:ascii="Times New Roman" w:hAnsi="Times New Roman" w:cs="Times New Roman" w:hint="default"/>
      </w:rPr>
    </w:lvl>
    <w:lvl w:ilvl="6" w:tplc="5D089A08">
      <w:start w:val="1"/>
      <w:numFmt w:val="bullet"/>
      <w:lvlText w:val="-"/>
      <w:lvlJc w:val="left"/>
      <w:pPr>
        <w:tabs>
          <w:tab w:val="num" w:pos="5040"/>
        </w:tabs>
        <w:ind w:left="5040" w:hanging="360"/>
      </w:pPr>
      <w:rPr>
        <w:rFonts w:ascii="Times New Roman" w:hAnsi="Times New Roman" w:cs="Times New Roman" w:hint="default"/>
      </w:rPr>
    </w:lvl>
    <w:lvl w:ilvl="7" w:tplc="B0C4C322">
      <w:start w:val="1"/>
      <w:numFmt w:val="bullet"/>
      <w:lvlText w:val="-"/>
      <w:lvlJc w:val="left"/>
      <w:pPr>
        <w:tabs>
          <w:tab w:val="num" w:pos="5760"/>
        </w:tabs>
        <w:ind w:left="5760" w:hanging="360"/>
      </w:pPr>
      <w:rPr>
        <w:rFonts w:ascii="Times New Roman" w:hAnsi="Times New Roman" w:cs="Times New Roman" w:hint="default"/>
      </w:rPr>
    </w:lvl>
    <w:lvl w:ilvl="8" w:tplc="8CBC9F40">
      <w:start w:val="1"/>
      <w:numFmt w:val="bullet"/>
      <w:lvlText w:val="-"/>
      <w:lvlJc w:val="left"/>
      <w:pPr>
        <w:tabs>
          <w:tab w:val="num" w:pos="6480"/>
        </w:tabs>
        <w:ind w:left="6480" w:hanging="360"/>
      </w:pPr>
      <w:rPr>
        <w:rFonts w:ascii="Times New Roman" w:hAnsi="Times New Roman" w:cs="Times New Roman" w:hint="default"/>
      </w:rPr>
    </w:lvl>
  </w:abstractNum>
  <w:abstractNum w:abstractNumId="1" w15:restartNumberingAfterBreak="0">
    <w:nsid w:val="0D330950"/>
    <w:multiLevelType w:val="hybridMultilevel"/>
    <w:tmpl w:val="6944DC02"/>
    <w:lvl w:ilvl="0" w:tplc="775EDD74">
      <w:start w:val="6"/>
      <w:numFmt w:val="bullet"/>
      <w:lvlText w:val="-"/>
      <w:lvlJc w:val="left"/>
      <w:pPr>
        <w:ind w:left="720" w:hanging="360"/>
      </w:pPr>
      <w:rPr>
        <w:rFonts w:ascii="Calibri" w:eastAsia="Times New Roman" w:hAnsi="Calibri" w:cs="Calibri"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2" w15:restartNumberingAfterBreak="0">
    <w:nsid w:val="11715D99"/>
    <w:multiLevelType w:val="hybridMultilevel"/>
    <w:tmpl w:val="5E2656C4"/>
    <w:lvl w:ilvl="0" w:tplc="4F6C6E5C">
      <w:start w:val="2"/>
      <w:numFmt w:val="bullet"/>
      <w:lvlText w:val="-"/>
      <w:lvlJc w:val="left"/>
      <w:pPr>
        <w:ind w:left="1068" w:hanging="360"/>
      </w:pPr>
      <w:rPr>
        <w:rFonts w:ascii="Calibri" w:eastAsia="Times New Roman" w:hAnsi="Calibri" w:cs="Calibri" w:hint="default"/>
      </w:rPr>
    </w:lvl>
    <w:lvl w:ilvl="1" w:tplc="04070003">
      <w:start w:val="1"/>
      <w:numFmt w:val="bullet"/>
      <w:lvlText w:val="o"/>
      <w:lvlJc w:val="left"/>
      <w:pPr>
        <w:ind w:left="1788" w:hanging="360"/>
      </w:pPr>
      <w:rPr>
        <w:rFonts w:ascii="Courier New" w:hAnsi="Courier New" w:cs="Courier New" w:hint="default"/>
      </w:rPr>
    </w:lvl>
    <w:lvl w:ilvl="2" w:tplc="04070005" w:tentative="1">
      <w:start w:val="1"/>
      <w:numFmt w:val="bullet"/>
      <w:lvlText w:val=""/>
      <w:lvlJc w:val="left"/>
      <w:pPr>
        <w:ind w:left="2508" w:hanging="360"/>
      </w:pPr>
      <w:rPr>
        <w:rFonts w:ascii="Wingdings" w:hAnsi="Wingdings" w:hint="default"/>
      </w:rPr>
    </w:lvl>
    <w:lvl w:ilvl="3" w:tplc="04070001" w:tentative="1">
      <w:start w:val="1"/>
      <w:numFmt w:val="bullet"/>
      <w:lvlText w:val=""/>
      <w:lvlJc w:val="left"/>
      <w:pPr>
        <w:ind w:left="3228" w:hanging="360"/>
      </w:pPr>
      <w:rPr>
        <w:rFonts w:ascii="Symbol" w:hAnsi="Symbol" w:hint="default"/>
      </w:rPr>
    </w:lvl>
    <w:lvl w:ilvl="4" w:tplc="04070003" w:tentative="1">
      <w:start w:val="1"/>
      <w:numFmt w:val="bullet"/>
      <w:lvlText w:val="o"/>
      <w:lvlJc w:val="left"/>
      <w:pPr>
        <w:ind w:left="3948" w:hanging="360"/>
      </w:pPr>
      <w:rPr>
        <w:rFonts w:ascii="Courier New" w:hAnsi="Courier New" w:cs="Courier New" w:hint="default"/>
      </w:rPr>
    </w:lvl>
    <w:lvl w:ilvl="5" w:tplc="04070005" w:tentative="1">
      <w:start w:val="1"/>
      <w:numFmt w:val="bullet"/>
      <w:lvlText w:val=""/>
      <w:lvlJc w:val="left"/>
      <w:pPr>
        <w:ind w:left="4668" w:hanging="360"/>
      </w:pPr>
      <w:rPr>
        <w:rFonts w:ascii="Wingdings" w:hAnsi="Wingdings" w:hint="default"/>
      </w:rPr>
    </w:lvl>
    <w:lvl w:ilvl="6" w:tplc="04070001" w:tentative="1">
      <w:start w:val="1"/>
      <w:numFmt w:val="bullet"/>
      <w:lvlText w:val=""/>
      <w:lvlJc w:val="left"/>
      <w:pPr>
        <w:ind w:left="5388" w:hanging="360"/>
      </w:pPr>
      <w:rPr>
        <w:rFonts w:ascii="Symbol" w:hAnsi="Symbol" w:hint="default"/>
      </w:rPr>
    </w:lvl>
    <w:lvl w:ilvl="7" w:tplc="04070003" w:tentative="1">
      <w:start w:val="1"/>
      <w:numFmt w:val="bullet"/>
      <w:lvlText w:val="o"/>
      <w:lvlJc w:val="left"/>
      <w:pPr>
        <w:ind w:left="6108" w:hanging="360"/>
      </w:pPr>
      <w:rPr>
        <w:rFonts w:ascii="Courier New" w:hAnsi="Courier New" w:cs="Courier New" w:hint="default"/>
      </w:rPr>
    </w:lvl>
    <w:lvl w:ilvl="8" w:tplc="04070005" w:tentative="1">
      <w:start w:val="1"/>
      <w:numFmt w:val="bullet"/>
      <w:lvlText w:val=""/>
      <w:lvlJc w:val="left"/>
      <w:pPr>
        <w:ind w:left="6828" w:hanging="360"/>
      </w:pPr>
      <w:rPr>
        <w:rFonts w:ascii="Wingdings" w:hAnsi="Wingdings" w:hint="default"/>
      </w:rPr>
    </w:lvl>
  </w:abstractNum>
  <w:abstractNum w:abstractNumId="3" w15:restartNumberingAfterBreak="0">
    <w:nsid w:val="1E8E6DEE"/>
    <w:multiLevelType w:val="hybridMultilevel"/>
    <w:tmpl w:val="655837C0"/>
    <w:lvl w:ilvl="0" w:tplc="6212CD3E">
      <w:start w:val="1"/>
      <w:numFmt w:val="bullet"/>
      <w:lvlText w:val="-"/>
      <w:lvlJc w:val="left"/>
      <w:pPr>
        <w:ind w:left="720" w:hanging="360"/>
      </w:pPr>
      <w:rPr>
        <w:rFonts w:ascii="Arial" w:eastAsia="Times New Roman" w:hAnsi="Arial" w:cs="Arial" w:hint="default"/>
      </w:rPr>
    </w:lvl>
    <w:lvl w:ilvl="1" w:tplc="04070003" w:tentative="1">
      <w:start w:val="1"/>
      <w:numFmt w:val="bullet"/>
      <w:lvlText w:val="o"/>
      <w:lvlJc w:val="left"/>
      <w:pPr>
        <w:ind w:left="1440" w:hanging="360"/>
      </w:pPr>
      <w:rPr>
        <w:rFonts w:ascii="Courier New" w:hAnsi="Courier New" w:cs="Courier New" w:hint="default"/>
      </w:rPr>
    </w:lvl>
    <w:lvl w:ilvl="2" w:tplc="04070005" w:tentative="1">
      <w:start w:val="1"/>
      <w:numFmt w:val="bullet"/>
      <w:lvlText w:val=""/>
      <w:lvlJc w:val="left"/>
      <w:pPr>
        <w:ind w:left="2160" w:hanging="360"/>
      </w:pPr>
      <w:rPr>
        <w:rFonts w:ascii="Wingdings" w:hAnsi="Wingdings" w:hint="default"/>
      </w:rPr>
    </w:lvl>
    <w:lvl w:ilvl="3" w:tplc="04070001" w:tentative="1">
      <w:start w:val="1"/>
      <w:numFmt w:val="bullet"/>
      <w:lvlText w:val=""/>
      <w:lvlJc w:val="left"/>
      <w:pPr>
        <w:ind w:left="2880" w:hanging="360"/>
      </w:pPr>
      <w:rPr>
        <w:rFonts w:ascii="Symbol" w:hAnsi="Symbol" w:hint="default"/>
      </w:rPr>
    </w:lvl>
    <w:lvl w:ilvl="4" w:tplc="04070003" w:tentative="1">
      <w:start w:val="1"/>
      <w:numFmt w:val="bullet"/>
      <w:lvlText w:val="o"/>
      <w:lvlJc w:val="left"/>
      <w:pPr>
        <w:ind w:left="3600" w:hanging="360"/>
      </w:pPr>
      <w:rPr>
        <w:rFonts w:ascii="Courier New" w:hAnsi="Courier New" w:cs="Courier New" w:hint="default"/>
      </w:rPr>
    </w:lvl>
    <w:lvl w:ilvl="5" w:tplc="04070005" w:tentative="1">
      <w:start w:val="1"/>
      <w:numFmt w:val="bullet"/>
      <w:lvlText w:val=""/>
      <w:lvlJc w:val="left"/>
      <w:pPr>
        <w:ind w:left="4320" w:hanging="360"/>
      </w:pPr>
      <w:rPr>
        <w:rFonts w:ascii="Wingdings" w:hAnsi="Wingdings" w:hint="default"/>
      </w:rPr>
    </w:lvl>
    <w:lvl w:ilvl="6" w:tplc="04070001" w:tentative="1">
      <w:start w:val="1"/>
      <w:numFmt w:val="bullet"/>
      <w:lvlText w:val=""/>
      <w:lvlJc w:val="left"/>
      <w:pPr>
        <w:ind w:left="5040" w:hanging="360"/>
      </w:pPr>
      <w:rPr>
        <w:rFonts w:ascii="Symbol" w:hAnsi="Symbol" w:hint="default"/>
      </w:rPr>
    </w:lvl>
    <w:lvl w:ilvl="7" w:tplc="04070003" w:tentative="1">
      <w:start w:val="1"/>
      <w:numFmt w:val="bullet"/>
      <w:lvlText w:val="o"/>
      <w:lvlJc w:val="left"/>
      <w:pPr>
        <w:ind w:left="5760" w:hanging="360"/>
      </w:pPr>
      <w:rPr>
        <w:rFonts w:ascii="Courier New" w:hAnsi="Courier New" w:cs="Courier New" w:hint="default"/>
      </w:rPr>
    </w:lvl>
    <w:lvl w:ilvl="8" w:tplc="04070005" w:tentative="1">
      <w:start w:val="1"/>
      <w:numFmt w:val="bullet"/>
      <w:lvlText w:val=""/>
      <w:lvlJc w:val="left"/>
      <w:pPr>
        <w:ind w:left="6480" w:hanging="360"/>
      </w:pPr>
      <w:rPr>
        <w:rFonts w:ascii="Wingdings" w:hAnsi="Wingdings" w:hint="default"/>
      </w:rPr>
    </w:lvl>
  </w:abstractNum>
  <w:abstractNum w:abstractNumId="4" w15:restartNumberingAfterBreak="0">
    <w:nsid w:val="25991269"/>
    <w:multiLevelType w:val="hybridMultilevel"/>
    <w:tmpl w:val="F32C7710"/>
    <w:lvl w:ilvl="0" w:tplc="0A3E35E6">
      <w:start w:val="1"/>
      <w:numFmt w:val="bullet"/>
      <w:lvlText w:val="-"/>
      <w:lvlJc w:val="left"/>
      <w:pPr>
        <w:tabs>
          <w:tab w:val="num" w:pos="720"/>
        </w:tabs>
        <w:ind w:left="720" w:hanging="360"/>
      </w:pPr>
      <w:rPr>
        <w:rFonts w:ascii="Times New Roman" w:hAnsi="Times New Roman" w:cs="Times New Roman" w:hint="default"/>
      </w:rPr>
    </w:lvl>
    <w:lvl w:ilvl="1" w:tplc="0C94E8D8">
      <w:start w:val="1"/>
      <w:numFmt w:val="bullet"/>
      <w:lvlText w:val="-"/>
      <w:lvlJc w:val="left"/>
      <w:pPr>
        <w:tabs>
          <w:tab w:val="num" w:pos="1440"/>
        </w:tabs>
        <w:ind w:left="1440" w:hanging="360"/>
      </w:pPr>
      <w:rPr>
        <w:rFonts w:ascii="Times New Roman" w:hAnsi="Times New Roman" w:cs="Times New Roman" w:hint="default"/>
      </w:rPr>
    </w:lvl>
    <w:lvl w:ilvl="2" w:tplc="6CB6FD3E">
      <w:start w:val="1"/>
      <w:numFmt w:val="bullet"/>
      <w:lvlText w:val="-"/>
      <w:lvlJc w:val="left"/>
      <w:pPr>
        <w:tabs>
          <w:tab w:val="num" w:pos="2160"/>
        </w:tabs>
        <w:ind w:left="2160" w:hanging="360"/>
      </w:pPr>
      <w:rPr>
        <w:rFonts w:ascii="Times New Roman" w:hAnsi="Times New Roman" w:cs="Times New Roman" w:hint="default"/>
      </w:rPr>
    </w:lvl>
    <w:lvl w:ilvl="3" w:tplc="FEF8F966">
      <w:start w:val="1"/>
      <w:numFmt w:val="bullet"/>
      <w:lvlText w:val="-"/>
      <w:lvlJc w:val="left"/>
      <w:pPr>
        <w:tabs>
          <w:tab w:val="num" w:pos="2880"/>
        </w:tabs>
        <w:ind w:left="2880" w:hanging="360"/>
      </w:pPr>
      <w:rPr>
        <w:rFonts w:ascii="Times New Roman" w:hAnsi="Times New Roman" w:cs="Times New Roman" w:hint="default"/>
      </w:rPr>
    </w:lvl>
    <w:lvl w:ilvl="4" w:tplc="534C16D8">
      <w:start w:val="1"/>
      <w:numFmt w:val="bullet"/>
      <w:lvlText w:val="-"/>
      <w:lvlJc w:val="left"/>
      <w:pPr>
        <w:tabs>
          <w:tab w:val="num" w:pos="3600"/>
        </w:tabs>
        <w:ind w:left="3600" w:hanging="360"/>
      </w:pPr>
      <w:rPr>
        <w:rFonts w:ascii="Times New Roman" w:hAnsi="Times New Roman" w:cs="Times New Roman" w:hint="default"/>
      </w:rPr>
    </w:lvl>
    <w:lvl w:ilvl="5" w:tplc="B9464046">
      <w:start w:val="1"/>
      <w:numFmt w:val="bullet"/>
      <w:lvlText w:val="-"/>
      <w:lvlJc w:val="left"/>
      <w:pPr>
        <w:tabs>
          <w:tab w:val="num" w:pos="4320"/>
        </w:tabs>
        <w:ind w:left="4320" w:hanging="360"/>
      </w:pPr>
      <w:rPr>
        <w:rFonts w:ascii="Times New Roman" w:hAnsi="Times New Roman" w:cs="Times New Roman" w:hint="default"/>
      </w:rPr>
    </w:lvl>
    <w:lvl w:ilvl="6" w:tplc="4E4C4948">
      <w:start w:val="1"/>
      <w:numFmt w:val="bullet"/>
      <w:lvlText w:val="-"/>
      <w:lvlJc w:val="left"/>
      <w:pPr>
        <w:tabs>
          <w:tab w:val="num" w:pos="5040"/>
        </w:tabs>
        <w:ind w:left="5040" w:hanging="360"/>
      </w:pPr>
      <w:rPr>
        <w:rFonts w:ascii="Times New Roman" w:hAnsi="Times New Roman" w:cs="Times New Roman" w:hint="default"/>
      </w:rPr>
    </w:lvl>
    <w:lvl w:ilvl="7" w:tplc="C72C9358">
      <w:start w:val="1"/>
      <w:numFmt w:val="bullet"/>
      <w:lvlText w:val="-"/>
      <w:lvlJc w:val="left"/>
      <w:pPr>
        <w:tabs>
          <w:tab w:val="num" w:pos="5760"/>
        </w:tabs>
        <w:ind w:left="5760" w:hanging="360"/>
      </w:pPr>
      <w:rPr>
        <w:rFonts w:ascii="Times New Roman" w:hAnsi="Times New Roman" w:cs="Times New Roman" w:hint="default"/>
      </w:rPr>
    </w:lvl>
    <w:lvl w:ilvl="8" w:tplc="2E1EBDC6">
      <w:start w:val="1"/>
      <w:numFmt w:val="bullet"/>
      <w:lvlText w:val="-"/>
      <w:lvlJc w:val="left"/>
      <w:pPr>
        <w:tabs>
          <w:tab w:val="num" w:pos="6480"/>
        </w:tabs>
        <w:ind w:left="6480" w:hanging="360"/>
      </w:pPr>
      <w:rPr>
        <w:rFonts w:ascii="Times New Roman" w:hAnsi="Times New Roman" w:cs="Times New Roman" w:hint="default"/>
      </w:rPr>
    </w:lvl>
  </w:abstractNum>
  <w:abstractNum w:abstractNumId="5" w15:restartNumberingAfterBreak="0">
    <w:nsid w:val="37173C98"/>
    <w:multiLevelType w:val="hybridMultilevel"/>
    <w:tmpl w:val="7E4E150C"/>
    <w:lvl w:ilvl="0" w:tplc="0407000F">
      <w:start w:val="1"/>
      <w:numFmt w:val="decimal"/>
      <w:lvlText w:val="%1."/>
      <w:lvlJc w:val="left"/>
      <w:pPr>
        <w:ind w:left="603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6" w15:restartNumberingAfterBreak="0">
    <w:nsid w:val="3F2A0200"/>
    <w:multiLevelType w:val="hybridMultilevel"/>
    <w:tmpl w:val="BE80D6AE"/>
    <w:lvl w:ilvl="0" w:tplc="6F78E99A">
      <w:start w:val="1"/>
      <w:numFmt w:val="bullet"/>
      <w:lvlText w:val="•"/>
      <w:lvlJc w:val="left"/>
      <w:pPr>
        <w:tabs>
          <w:tab w:val="num" w:pos="720"/>
        </w:tabs>
        <w:ind w:left="720" w:hanging="360"/>
      </w:pPr>
      <w:rPr>
        <w:rFonts w:ascii="Times New Roman" w:hAnsi="Times New Roman" w:hint="default"/>
      </w:rPr>
    </w:lvl>
    <w:lvl w:ilvl="1" w:tplc="62085524" w:tentative="1">
      <w:start w:val="1"/>
      <w:numFmt w:val="bullet"/>
      <w:lvlText w:val="•"/>
      <w:lvlJc w:val="left"/>
      <w:pPr>
        <w:tabs>
          <w:tab w:val="num" w:pos="1440"/>
        </w:tabs>
        <w:ind w:left="1440" w:hanging="360"/>
      </w:pPr>
      <w:rPr>
        <w:rFonts w:ascii="Times New Roman" w:hAnsi="Times New Roman" w:hint="default"/>
      </w:rPr>
    </w:lvl>
    <w:lvl w:ilvl="2" w:tplc="D7989840" w:tentative="1">
      <w:start w:val="1"/>
      <w:numFmt w:val="bullet"/>
      <w:lvlText w:val="•"/>
      <w:lvlJc w:val="left"/>
      <w:pPr>
        <w:tabs>
          <w:tab w:val="num" w:pos="2160"/>
        </w:tabs>
        <w:ind w:left="2160" w:hanging="360"/>
      </w:pPr>
      <w:rPr>
        <w:rFonts w:ascii="Times New Roman" w:hAnsi="Times New Roman" w:hint="default"/>
      </w:rPr>
    </w:lvl>
    <w:lvl w:ilvl="3" w:tplc="5134B970" w:tentative="1">
      <w:start w:val="1"/>
      <w:numFmt w:val="bullet"/>
      <w:lvlText w:val="•"/>
      <w:lvlJc w:val="left"/>
      <w:pPr>
        <w:tabs>
          <w:tab w:val="num" w:pos="2880"/>
        </w:tabs>
        <w:ind w:left="2880" w:hanging="360"/>
      </w:pPr>
      <w:rPr>
        <w:rFonts w:ascii="Times New Roman" w:hAnsi="Times New Roman" w:hint="default"/>
      </w:rPr>
    </w:lvl>
    <w:lvl w:ilvl="4" w:tplc="7EBEDDD4" w:tentative="1">
      <w:start w:val="1"/>
      <w:numFmt w:val="bullet"/>
      <w:lvlText w:val="•"/>
      <w:lvlJc w:val="left"/>
      <w:pPr>
        <w:tabs>
          <w:tab w:val="num" w:pos="3600"/>
        </w:tabs>
        <w:ind w:left="3600" w:hanging="360"/>
      </w:pPr>
      <w:rPr>
        <w:rFonts w:ascii="Times New Roman" w:hAnsi="Times New Roman" w:hint="default"/>
      </w:rPr>
    </w:lvl>
    <w:lvl w:ilvl="5" w:tplc="BBAAFF76" w:tentative="1">
      <w:start w:val="1"/>
      <w:numFmt w:val="bullet"/>
      <w:lvlText w:val="•"/>
      <w:lvlJc w:val="left"/>
      <w:pPr>
        <w:tabs>
          <w:tab w:val="num" w:pos="4320"/>
        </w:tabs>
        <w:ind w:left="4320" w:hanging="360"/>
      </w:pPr>
      <w:rPr>
        <w:rFonts w:ascii="Times New Roman" w:hAnsi="Times New Roman" w:hint="default"/>
      </w:rPr>
    </w:lvl>
    <w:lvl w:ilvl="6" w:tplc="FBC69D14" w:tentative="1">
      <w:start w:val="1"/>
      <w:numFmt w:val="bullet"/>
      <w:lvlText w:val="•"/>
      <w:lvlJc w:val="left"/>
      <w:pPr>
        <w:tabs>
          <w:tab w:val="num" w:pos="5040"/>
        </w:tabs>
        <w:ind w:left="5040" w:hanging="360"/>
      </w:pPr>
      <w:rPr>
        <w:rFonts w:ascii="Times New Roman" w:hAnsi="Times New Roman" w:hint="default"/>
      </w:rPr>
    </w:lvl>
    <w:lvl w:ilvl="7" w:tplc="AA703318" w:tentative="1">
      <w:start w:val="1"/>
      <w:numFmt w:val="bullet"/>
      <w:lvlText w:val="•"/>
      <w:lvlJc w:val="left"/>
      <w:pPr>
        <w:tabs>
          <w:tab w:val="num" w:pos="5760"/>
        </w:tabs>
        <w:ind w:left="5760" w:hanging="360"/>
      </w:pPr>
      <w:rPr>
        <w:rFonts w:ascii="Times New Roman" w:hAnsi="Times New Roman" w:hint="default"/>
      </w:rPr>
    </w:lvl>
    <w:lvl w:ilvl="8" w:tplc="708AC23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CFF21D6"/>
    <w:multiLevelType w:val="hybridMultilevel"/>
    <w:tmpl w:val="430202D2"/>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8" w15:restartNumberingAfterBreak="0">
    <w:nsid w:val="50047007"/>
    <w:multiLevelType w:val="hybridMultilevel"/>
    <w:tmpl w:val="00202ACA"/>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5ABA6225"/>
    <w:multiLevelType w:val="hybridMultilevel"/>
    <w:tmpl w:val="833E6634"/>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0" w15:restartNumberingAfterBreak="0">
    <w:nsid w:val="6F11201B"/>
    <w:multiLevelType w:val="hybridMultilevel"/>
    <w:tmpl w:val="CA247258"/>
    <w:lvl w:ilvl="0" w:tplc="1388B5A0">
      <w:start w:val="1"/>
      <w:numFmt w:val="bullet"/>
      <w:lvlText w:val="•"/>
      <w:lvlJc w:val="left"/>
      <w:pPr>
        <w:tabs>
          <w:tab w:val="num" w:pos="720"/>
        </w:tabs>
        <w:ind w:left="720" w:hanging="360"/>
      </w:pPr>
      <w:rPr>
        <w:rFonts w:ascii="Times New Roman" w:hAnsi="Times New Roman" w:hint="default"/>
      </w:rPr>
    </w:lvl>
    <w:lvl w:ilvl="1" w:tplc="36884B20" w:tentative="1">
      <w:start w:val="1"/>
      <w:numFmt w:val="bullet"/>
      <w:lvlText w:val="•"/>
      <w:lvlJc w:val="left"/>
      <w:pPr>
        <w:tabs>
          <w:tab w:val="num" w:pos="1440"/>
        </w:tabs>
        <w:ind w:left="1440" w:hanging="360"/>
      </w:pPr>
      <w:rPr>
        <w:rFonts w:ascii="Times New Roman" w:hAnsi="Times New Roman" w:hint="default"/>
      </w:rPr>
    </w:lvl>
    <w:lvl w:ilvl="2" w:tplc="92F8A83C" w:tentative="1">
      <w:start w:val="1"/>
      <w:numFmt w:val="bullet"/>
      <w:lvlText w:val="•"/>
      <w:lvlJc w:val="left"/>
      <w:pPr>
        <w:tabs>
          <w:tab w:val="num" w:pos="2160"/>
        </w:tabs>
        <w:ind w:left="2160" w:hanging="360"/>
      </w:pPr>
      <w:rPr>
        <w:rFonts w:ascii="Times New Roman" w:hAnsi="Times New Roman" w:hint="default"/>
      </w:rPr>
    </w:lvl>
    <w:lvl w:ilvl="3" w:tplc="6EE0074C" w:tentative="1">
      <w:start w:val="1"/>
      <w:numFmt w:val="bullet"/>
      <w:lvlText w:val="•"/>
      <w:lvlJc w:val="left"/>
      <w:pPr>
        <w:tabs>
          <w:tab w:val="num" w:pos="2880"/>
        </w:tabs>
        <w:ind w:left="2880" w:hanging="360"/>
      </w:pPr>
      <w:rPr>
        <w:rFonts w:ascii="Times New Roman" w:hAnsi="Times New Roman" w:hint="default"/>
      </w:rPr>
    </w:lvl>
    <w:lvl w:ilvl="4" w:tplc="516AD658" w:tentative="1">
      <w:start w:val="1"/>
      <w:numFmt w:val="bullet"/>
      <w:lvlText w:val="•"/>
      <w:lvlJc w:val="left"/>
      <w:pPr>
        <w:tabs>
          <w:tab w:val="num" w:pos="3600"/>
        </w:tabs>
        <w:ind w:left="3600" w:hanging="360"/>
      </w:pPr>
      <w:rPr>
        <w:rFonts w:ascii="Times New Roman" w:hAnsi="Times New Roman" w:hint="default"/>
      </w:rPr>
    </w:lvl>
    <w:lvl w:ilvl="5" w:tplc="7C66F00C" w:tentative="1">
      <w:start w:val="1"/>
      <w:numFmt w:val="bullet"/>
      <w:lvlText w:val="•"/>
      <w:lvlJc w:val="left"/>
      <w:pPr>
        <w:tabs>
          <w:tab w:val="num" w:pos="4320"/>
        </w:tabs>
        <w:ind w:left="4320" w:hanging="360"/>
      </w:pPr>
      <w:rPr>
        <w:rFonts w:ascii="Times New Roman" w:hAnsi="Times New Roman" w:hint="default"/>
      </w:rPr>
    </w:lvl>
    <w:lvl w:ilvl="6" w:tplc="A4CCBEF6" w:tentative="1">
      <w:start w:val="1"/>
      <w:numFmt w:val="bullet"/>
      <w:lvlText w:val="•"/>
      <w:lvlJc w:val="left"/>
      <w:pPr>
        <w:tabs>
          <w:tab w:val="num" w:pos="5040"/>
        </w:tabs>
        <w:ind w:left="5040" w:hanging="360"/>
      </w:pPr>
      <w:rPr>
        <w:rFonts w:ascii="Times New Roman" w:hAnsi="Times New Roman" w:hint="default"/>
      </w:rPr>
    </w:lvl>
    <w:lvl w:ilvl="7" w:tplc="58C048E2" w:tentative="1">
      <w:start w:val="1"/>
      <w:numFmt w:val="bullet"/>
      <w:lvlText w:val="•"/>
      <w:lvlJc w:val="left"/>
      <w:pPr>
        <w:tabs>
          <w:tab w:val="num" w:pos="5760"/>
        </w:tabs>
        <w:ind w:left="5760" w:hanging="360"/>
      </w:pPr>
      <w:rPr>
        <w:rFonts w:ascii="Times New Roman" w:hAnsi="Times New Roman" w:hint="default"/>
      </w:rPr>
    </w:lvl>
    <w:lvl w:ilvl="8" w:tplc="9D16D3FE" w:tentative="1">
      <w:start w:val="1"/>
      <w:numFmt w:val="bullet"/>
      <w:lvlText w:val="•"/>
      <w:lvlJc w:val="left"/>
      <w:pPr>
        <w:tabs>
          <w:tab w:val="num" w:pos="6480"/>
        </w:tabs>
        <w:ind w:left="6480" w:hanging="360"/>
      </w:pPr>
      <w:rPr>
        <w:rFonts w:ascii="Times New Roman" w:hAnsi="Times New Roman" w:hint="default"/>
      </w:rPr>
    </w:lvl>
  </w:abstractNum>
  <w:abstractNum w:abstractNumId="11" w15:restartNumberingAfterBreak="0">
    <w:nsid w:val="7233642B"/>
    <w:multiLevelType w:val="hybridMultilevel"/>
    <w:tmpl w:val="9852227E"/>
    <w:lvl w:ilvl="0" w:tplc="04070011">
      <w:start w:val="1"/>
      <w:numFmt w:val="decimal"/>
      <w:lvlText w:val="%1)"/>
      <w:lvlJc w:val="left"/>
      <w:pPr>
        <w:ind w:left="72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abstractNum w:abstractNumId="12" w15:restartNumberingAfterBreak="0">
    <w:nsid w:val="7F3862C2"/>
    <w:multiLevelType w:val="hybridMultilevel"/>
    <w:tmpl w:val="7E4E150C"/>
    <w:lvl w:ilvl="0" w:tplc="0407000F">
      <w:start w:val="1"/>
      <w:numFmt w:val="decimal"/>
      <w:lvlText w:val="%1."/>
      <w:lvlJc w:val="left"/>
      <w:pPr>
        <w:ind w:left="6030" w:hanging="360"/>
      </w:pPr>
      <w:rPr>
        <w:rFonts w:hint="default"/>
      </w:rPr>
    </w:lvl>
    <w:lvl w:ilvl="1" w:tplc="04070019" w:tentative="1">
      <w:start w:val="1"/>
      <w:numFmt w:val="lowerLetter"/>
      <w:lvlText w:val="%2."/>
      <w:lvlJc w:val="left"/>
      <w:pPr>
        <w:ind w:left="1440" w:hanging="360"/>
      </w:pPr>
    </w:lvl>
    <w:lvl w:ilvl="2" w:tplc="0407001B" w:tentative="1">
      <w:start w:val="1"/>
      <w:numFmt w:val="lowerRoman"/>
      <w:lvlText w:val="%3."/>
      <w:lvlJc w:val="right"/>
      <w:pPr>
        <w:ind w:left="2160" w:hanging="180"/>
      </w:pPr>
    </w:lvl>
    <w:lvl w:ilvl="3" w:tplc="0407000F" w:tentative="1">
      <w:start w:val="1"/>
      <w:numFmt w:val="decimal"/>
      <w:lvlText w:val="%4."/>
      <w:lvlJc w:val="left"/>
      <w:pPr>
        <w:ind w:left="2880" w:hanging="360"/>
      </w:pPr>
    </w:lvl>
    <w:lvl w:ilvl="4" w:tplc="04070019" w:tentative="1">
      <w:start w:val="1"/>
      <w:numFmt w:val="lowerLetter"/>
      <w:lvlText w:val="%5."/>
      <w:lvlJc w:val="left"/>
      <w:pPr>
        <w:ind w:left="3600" w:hanging="360"/>
      </w:pPr>
    </w:lvl>
    <w:lvl w:ilvl="5" w:tplc="0407001B" w:tentative="1">
      <w:start w:val="1"/>
      <w:numFmt w:val="lowerRoman"/>
      <w:lvlText w:val="%6."/>
      <w:lvlJc w:val="right"/>
      <w:pPr>
        <w:ind w:left="4320" w:hanging="180"/>
      </w:pPr>
    </w:lvl>
    <w:lvl w:ilvl="6" w:tplc="0407000F" w:tentative="1">
      <w:start w:val="1"/>
      <w:numFmt w:val="decimal"/>
      <w:lvlText w:val="%7."/>
      <w:lvlJc w:val="left"/>
      <w:pPr>
        <w:ind w:left="5040" w:hanging="360"/>
      </w:pPr>
    </w:lvl>
    <w:lvl w:ilvl="7" w:tplc="04070019" w:tentative="1">
      <w:start w:val="1"/>
      <w:numFmt w:val="lowerLetter"/>
      <w:lvlText w:val="%8."/>
      <w:lvlJc w:val="left"/>
      <w:pPr>
        <w:ind w:left="5760" w:hanging="360"/>
      </w:pPr>
    </w:lvl>
    <w:lvl w:ilvl="8" w:tplc="0407001B" w:tentative="1">
      <w:start w:val="1"/>
      <w:numFmt w:val="lowerRoman"/>
      <w:lvlText w:val="%9."/>
      <w:lvlJc w:val="right"/>
      <w:pPr>
        <w:ind w:left="6480" w:hanging="180"/>
      </w:pPr>
    </w:lvl>
  </w:abstractNum>
  <w:num w:numId="1">
    <w:abstractNumId w:val="3"/>
  </w:num>
  <w:num w:numId="2">
    <w:abstractNumId w:val="6"/>
  </w:num>
  <w:num w:numId="3">
    <w:abstractNumId w:val="10"/>
  </w:num>
  <w:num w:numId="4">
    <w:abstractNumId w:val="8"/>
  </w:num>
  <w:num w:numId="5">
    <w:abstractNumId w:val="12"/>
  </w:num>
  <w:num w:numId="6">
    <w:abstractNumId w:val="1"/>
  </w:num>
  <w:num w:numId="7">
    <w:abstractNumId w:val="4"/>
  </w:num>
  <w:num w:numId="8">
    <w:abstractNumId w:val="0"/>
  </w:num>
  <w:num w:numId="9">
    <w:abstractNumId w:val="2"/>
  </w:num>
  <w:num w:numId="10">
    <w:abstractNumId w:val="11"/>
  </w:num>
  <w:num w:numId="11">
    <w:abstractNumId w:val="7"/>
  </w:num>
  <w:num w:numId="12">
    <w:abstractNumId w:val="9"/>
  </w:num>
  <w:num w:numId="1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proofState w:spelling="clean" w:grammar="clean"/>
  <w:defaultTabStop w:val="708"/>
  <w:hyphenationZone w:val="425"/>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DocStatus" w:val="true"/>
  </w:docVars>
  <w:rsids>
    <w:rsidRoot w:val="00214F8A"/>
    <w:rsid w:val="000010C1"/>
    <w:rsid w:val="00001510"/>
    <w:rsid w:val="00002036"/>
    <w:rsid w:val="00006926"/>
    <w:rsid w:val="00007BE4"/>
    <w:rsid w:val="00011AE2"/>
    <w:rsid w:val="00012797"/>
    <w:rsid w:val="00012BE3"/>
    <w:rsid w:val="00017900"/>
    <w:rsid w:val="000246D7"/>
    <w:rsid w:val="00024FA1"/>
    <w:rsid w:val="00025EE2"/>
    <w:rsid w:val="00027B41"/>
    <w:rsid w:val="00035FB2"/>
    <w:rsid w:val="00050DA3"/>
    <w:rsid w:val="00051B9E"/>
    <w:rsid w:val="00054499"/>
    <w:rsid w:val="00054F49"/>
    <w:rsid w:val="000601F9"/>
    <w:rsid w:val="00064A18"/>
    <w:rsid w:val="0006736E"/>
    <w:rsid w:val="0007075E"/>
    <w:rsid w:val="00074F82"/>
    <w:rsid w:val="00080F52"/>
    <w:rsid w:val="000810F8"/>
    <w:rsid w:val="00085B54"/>
    <w:rsid w:val="000862CD"/>
    <w:rsid w:val="00086C36"/>
    <w:rsid w:val="00090A95"/>
    <w:rsid w:val="000933DF"/>
    <w:rsid w:val="00093AC9"/>
    <w:rsid w:val="00097C37"/>
    <w:rsid w:val="000A19F2"/>
    <w:rsid w:val="000B0A42"/>
    <w:rsid w:val="000B1361"/>
    <w:rsid w:val="000B22FE"/>
    <w:rsid w:val="000B6F0F"/>
    <w:rsid w:val="000C3791"/>
    <w:rsid w:val="000D2506"/>
    <w:rsid w:val="000D6D91"/>
    <w:rsid w:val="000E72E1"/>
    <w:rsid w:val="000F234B"/>
    <w:rsid w:val="000F26D2"/>
    <w:rsid w:val="000F4EC9"/>
    <w:rsid w:val="00101A0E"/>
    <w:rsid w:val="0010676C"/>
    <w:rsid w:val="00110A02"/>
    <w:rsid w:val="00110B6A"/>
    <w:rsid w:val="00112D44"/>
    <w:rsid w:val="00112EE5"/>
    <w:rsid w:val="00116219"/>
    <w:rsid w:val="00117624"/>
    <w:rsid w:val="001219C8"/>
    <w:rsid w:val="001267C6"/>
    <w:rsid w:val="00132734"/>
    <w:rsid w:val="00136099"/>
    <w:rsid w:val="00144EE9"/>
    <w:rsid w:val="00146178"/>
    <w:rsid w:val="001463EB"/>
    <w:rsid w:val="0014762A"/>
    <w:rsid w:val="001549EF"/>
    <w:rsid w:val="00155BE2"/>
    <w:rsid w:val="001641DA"/>
    <w:rsid w:val="00171EFE"/>
    <w:rsid w:val="00173C4B"/>
    <w:rsid w:val="00175E9E"/>
    <w:rsid w:val="00177E95"/>
    <w:rsid w:val="00180A28"/>
    <w:rsid w:val="00184A4C"/>
    <w:rsid w:val="00190B25"/>
    <w:rsid w:val="00193F2E"/>
    <w:rsid w:val="0019625E"/>
    <w:rsid w:val="00197488"/>
    <w:rsid w:val="001A0B02"/>
    <w:rsid w:val="001A5243"/>
    <w:rsid w:val="001A5A9D"/>
    <w:rsid w:val="001B21CA"/>
    <w:rsid w:val="001B4789"/>
    <w:rsid w:val="001B6FD5"/>
    <w:rsid w:val="001C1942"/>
    <w:rsid w:val="001C35DA"/>
    <w:rsid w:val="001D1134"/>
    <w:rsid w:val="001D14C4"/>
    <w:rsid w:val="001D5412"/>
    <w:rsid w:val="001D5DAB"/>
    <w:rsid w:val="001D66EB"/>
    <w:rsid w:val="001D69FD"/>
    <w:rsid w:val="001D6E32"/>
    <w:rsid w:val="001D6EB4"/>
    <w:rsid w:val="001E05B9"/>
    <w:rsid w:val="001E24D8"/>
    <w:rsid w:val="001E77E1"/>
    <w:rsid w:val="001F17B9"/>
    <w:rsid w:val="001F4AED"/>
    <w:rsid w:val="001F4E07"/>
    <w:rsid w:val="001F544E"/>
    <w:rsid w:val="001F77B4"/>
    <w:rsid w:val="001F7E87"/>
    <w:rsid w:val="0020353B"/>
    <w:rsid w:val="0021084E"/>
    <w:rsid w:val="00214F8A"/>
    <w:rsid w:val="002210D8"/>
    <w:rsid w:val="00222B04"/>
    <w:rsid w:val="00225036"/>
    <w:rsid w:val="002274AB"/>
    <w:rsid w:val="00232EAB"/>
    <w:rsid w:val="0023557A"/>
    <w:rsid w:val="002370F0"/>
    <w:rsid w:val="00240127"/>
    <w:rsid w:val="00244696"/>
    <w:rsid w:val="002451C1"/>
    <w:rsid w:val="002467EC"/>
    <w:rsid w:val="002508EB"/>
    <w:rsid w:val="00252104"/>
    <w:rsid w:val="002524C4"/>
    <w:rsid w:val="0025293D"/>
    <w:rsid w:val="002539FF"/>
    <w:rsid w:val="00257F40"/>
    <w:rsid w:val="002600DF"/>
    <w:rsid w:val="00262235"/>
    <w:rsid w:val="00264417"/>
    <w:rsid w:val="0026499A"/>
    <w:rsid w:val="002649A6"/>
    <w:rsid w:val="00272782"/>
    <w:rsid w:val="00273B03"/>
    <w:rsid w:val="00280C19"/>
    <w:rsid w:val="0029086F"/>
    <w:rsid w:val="00293BCF"/>
    <w:rsid w:val="002953D6"/>
    <w:rsid w:val="002A1C85"/>
    <w:rsid w:val="002A2025"/>
    <w:rsid w:val="002A79CD"/>
    <w:rsid w:val="002A7B7D"/>
    <w:rsid w:val="002B2216"/>
    <w:rsid w:val="002B32C9"/>
    <w:rsid w:val="002B6A77"/>
    <w:rsid w:val="002C5A59"/>
    <w:rsid w:val="002C625B"/>
    <w:rsid w:val="002D16D1"/>
    <w:rsid w:val="002D4B34"/>
    <w:rsid w:val="002E459D"/>
    <w:rsid w:val="002E4AD6"/>
    <w:rsid w:val="002F3594"/>
    <w:rsid w:val="002F3E24"/>
    <w:rsid w:val="00302B25"/>
    <w:rsid w:val="0030607E"/>
    <w:rsid w:val="003157D2"/>
    <w:rsid w:val="00315E28"/>
    <w:rsid w:val="00316CF2"/>
    <w:rsid w:val="00320956"/>
    <w:rsid w:val="00320B50"/>
    <w:rsid w:val="003311E6"/>
    <w:rsid w:val="003416FC"/>
    <w:rsid w:val="003428F0"/>
    <w:rsid w:val="00343015"/>
    <w:rsid w:val="00343058"/>
    <w:rsid w:val="00343DE2"/>
    <w:rsid w:val="0035356D"/>
    <w:rsid w:val="0035374E"/>
    <w:rsid w:val="003554E2"/>
    <w:rsid w:val="00355CE5"/>
    <w:rsid w:val="003571B9"/>
    <w:rsid w:val="00360587"/>
    <w:rsid w:val="00362EBC"/>
    <w:rsid w:val="00364269"/>
    <w:rsid w:val="00366DE2"/>
    <w:rsid w:val="00367259"/>
    <w:rsid w:val="003721F3"/>
    <w:rsid w:val="003726BE"/>
    <w:rsid w:val="003743D7"/>
    <w:rsid w:val="00375C6E"/>
    <w:rsid w:val="00376AD3"/>
    <w:rsid w:val="00377E73"/>
    <w:rsid w:val="0038284E"/>
    <w:rsid w:val="003913B6"/>
    <w:rsid w:val="003972A4"/>
    <w:rsid w:val="003A09E6"/>
    <w:rsid w:val="003B04E2"/>
    <w:rsid w:val="003C6AD8"/>
    <w:rsid w:val="003C6B0C"/>
    <w:rsid w:val="003C7206"/>
    <w:rsid w:val="003C76CA"/>
    <w:rsid w:val="003D138C"/>
    <w:rsid w:val="003D4DE8"/>
    <w:rsid w:val="003D5B34"/>
    <w:rsid w:val="003E0CC0"/>
    <w:rsid w:val="003E2BB4"/>
    <w:rsid w:val="003E3C0F"/>
    <w:rsid w:val="003E4FF3"/>
    <w:rsid w:val="003E7230"/>
    <w:rsid w:val="003F1ED9"/>
    <w:rsid w:val="003F4891"/>
    <w:rsid w:val="003F66DB"/>
    <w:rsid w:val="0040470B"/>
    <w:rsid w:val="00405009"/>
    <w:rsid w:val="0041075D"/>
    <w:rsid w:val="00410876"/>
    <w:rsid w:val="0042120F"/>
    <w:rsid w:val="00422103"/>
    <w:rsid w:val="0042271A"/>
    <w:rsid w:val="00423FC3"/>
    <w:rsid w:val="00436CD5"/>
    <w:rsid w:val="0044560F"/>
    <w:rsid w:val="004538FA"/>
    <w:rsid w:val="00455AEF"/>
    <w:rsid w:val="0046003C"/>
    <w:rsid w:val="004726C7"/>
    <w:rsid w:val="00472A15"/>
    <w:rsid w:val="00473492"/>
    <w:rsid w:val="004926EE"/>
    <w:rsid w:val="004946BD"/>
    <w:rsid w:val="004A447B"/>
    <w:rsid w:val="004A52D9"/>
    <w:rsid w:val="004A5BFA"/>
    <w:rsid w:val="004B07D8"/>
    <w:rsid w:val="004B4755"/>
    <w:rsid w:val="004B4CF6"/>
    <w:rsid w:val="004B6265"/>
    <w:rsid w:val="004C0BB7"/>
    <w:rsid w:val="004C104E"/>
    <w:rsid w:val="004C423F"/>
    <w:rsid w:val="004C6278"/>
    <w:rsid w:val="004C7960"/>
    <w:rsid w:val="004D6533"/>
    <w:rsid w:val="004E0205"/>
    <w:rsid w:val="004E5566"/>
    <w:rsid w:val="004E6B92"/>
    <w:rsid w:val="005008FA"/>
    <w:rsid w:val="00510C96"/>
    <w:rsid w:val="005110E1"/>
    <w:rsid w:val="00512FFE"/>
    <w:rsid w:val="00514769"/>
    <w:rsid w:val="005166C8"/>
    <w:rsid w:val="0052012B"/>
    <w:rsid w:val="00521B1D"/>
    <w:rsid w:val="00523046"/>
    <w:rsid w:val="00524299"/>
    <w:rsid w:val="005274AE"/>
    <w:rsid w:val="00527665"/>
    <w:rsid w:val="005325F0"/>
    <w:rsid w:val="00536A69"/>
    <w:rsid w:val="00537E1D"/>
    <w:rsid w:val="00541D23"/>
    <w:rsid w:val="005427B3"/>
    <w:rsid w:val="005629AA"/>
    <w:rsid w:val="00566398"/>
    <w:rsid w:val="00566B0A"/>
    <w:rsid w:val="00567F96"/>
    <w:rsid w:val="005707A8"/>
    <w:rsid w:val="005707F4"/>
    <w:rsid w:val="005717DB"/>
    <w:rsid w:val="00571B66"/>
    <w:rsid w:val="00572C7B"/>
    <w:rsid w:val="00574002"/>
    <w:rsid w:val="00575878"/>
    <w:rsid w:val="005800A1"/>
    <w:rsid w:val="00583EC4"/>
    <w:rsid w:val="00584F1B"/>
    <w:rsid w:val="0058663B"/>
    <w:rsid w:val="0059205E"/>
    <w:rsid w:val="00592741"/>
    <w:rsid w:val="00595503"/>
    <w:rsid w:val="005A02C3"/>
    <w:rsid w:val="005A08A1"/>
    <w:rsid w:val="005A2ADD"/>
    <w:rsid w:val="005A3902"/>
    <w:rsid w:val="005A69AE"/>
    <w:rsid w:val="005A766C"/>
    <w:rsid w:val="005B060D"/>
    <w:rsid w:val="005B275F"/>
    <w:rsid w:val="005C2B75"/>
    <w:rsid w:val="005C7059"/>
    <w:rsid w:val="005D5590"/>
    <w:rsid w:val="005D603E"/>
    <w:rsid w:val="005D67E6"/>
    <w:rsid w:val="005D7F7B"/>
    <w:rsid w:val="005E16EA"/>
    <w:rsid w:val="005F4E8E"/>
    <w:rsid w:val="005F542C"/>
    <w:rsid w:val="005F563C"/>
    <w:rsid w:val="005F6DEE"/>
    <w:rsid w:val="006032A2"/>
    <w:rsid w:val="0060333C"/>
    <w:rsid w:val="00610A2B"/>
    <w:rsid w:val="0062135C"/>
    <w:rsid w:val="00622B4A"/>
    <w:rsid w:val="006344C4"/>
    <w:rsid w:val="00634E27"/>
    <w:rsid w:val="00640C2C"/>
    <w:rsid w:val="00645AEF"/>
    <w:rsid w:val="00647573"/>
    <w:rsid w:val="00647C6C"/>
    <w:rsid w:val="00651A1A"/>
    <w:rsid w:val="00651A7B"/>
    <w:rsid w:val="006530AD"/>
    <w:rsid w:val="006558B6"/>
    <w:rsid w:val="0065601F"/>
    <w:rsid w:val="0066074F"/>
    <w:rsid w:val="00660804"/>
    <w:rsid w:val="00661625"/>
    <w:rsid w:val="0066209C"/>
    <w:rsid w:val="0066379E"/>
    <w:rsid w:val="006648A9"/>
    <w:rsid w:val="006648CE"/>
    <w:rsid w:val="00664C69"/>
    <w:rsid w:val="006671C6"/>
    <w:rsid w:val="00667901"/>
    <w:rsid w:val="00672170"/>
    <w:rsid w:val="00673C95"/>
    <w:rsid w:val="00673DB5"/>
    <w:rsid w:val="00673F0B"/>
    <w:rsid w:val="00675964"/>
    <w:rsid w:val="006808C6"/>
    <w:rsid w:val="00681DAC"/>
    <w:rsid w:val="00684BD3"/>
    <w:rsid w:val="006A4C39"/>
    <w:rsid w:val="006A6231"/>
    <w:rsid w:val="006A7DA0"/>
    <w:rsid w:val="006B3CD5"/>
    <w:rsid w:val="006C046F"/>
    <w:rsid w:val="006C064C"/>
    <w:rsid w:val="006C52D4"/>
    <w:rsid w:val="006C582D"/>
    <w:rsid w:val="006C7E24"/>
    <w:rsid w:val="006D04D7"/>
    <w:rsid w:val="006D1EF7"/>
    <w:rsid w:val="006D6056"/>
    <w:rsid w:val="006D78F7"/>
    <w:rsid w:val="006E0A08"/>
    <w:rsid w:val="006E0A12"/>
    <w:rsid w:val="006E1ACA"/>
    <w:rsid w:val="006E335D"/>
    <w:rsid w:val="006E3BE1"/>
    <w:rsid w:val="006F1BFF"/>
    <w:rsid w:val="007016B7"/>
    <w:rsid w:val="00702062"/>
    <w:rsid w:val="007057D5"/>
    <w:rsid w:val="007061B9"/>
    <w:rsid w:val="007079E9"/>
    <w:rsid w:val="007109F4"/>
    <w:rsid w:val="00710DD9"/>
    <w:rsid w:val="00713A95"/>
    <w:rsid w:val="007155A7"/>
    <w:rsid w:val="007166ED"/>
    <w:rsid w:val="00716B75"/>
    <w:rsid w:val="00722D67"/>
    <w:rsid w:val="0072611B"/>
    <w:rsid w:val="0073047B"/>
    <w:rsid w:val="00730DBE"/>
    <w:rsid w:val="00737062"/>
    <w:rsid w:val="00740FE4"/>
    <w:rsid w:val="00745553"/>
    <w:rsid w:val="0074611A"/>
    <w:rsid w:val="00755995"/>
    <w:rsid w:val="00760F00"/>
    <w:rsid w:val="007611B5"/>
    <w:rsid w:val="00761E9E"/>
    <w:rsid w:val="00771E9A"/>
    <w:rsid w:val="0077409D"/>
    <w:rsid w:val="007747C5"/>
    <w:rsid w:val="0077495F"/>
    <w:rsid w:val="007811B6"/>
    <w:rsid w:val="00783C07"/>
    <w:rsid w:val="007873FE"/>
    <w:rsid w:val="00790D70"/>
    <w:rsid w:val="0079136B"/>
    <w:rsid w:val="00792E7C"/>
    <w:rsid w:val="007940E1"/>
    <w:rsid w:val="00795D18"/>
    <w:rsid w:val="007A267A"/>
    <w:rsid w:val="007A730E"/>
    <w:rsid w:val="007B0CA6"/>
    <w:rsid w:val="007B497D"/>
    <w:rsid w:val="007B54DE"/>
    <w:rsid w:val="007B6291"/>
    <w:rsid w:val="007B762F"/>
    <w:rsid w:val="007B7BA2"/>
    <w:rsid w:val="007C1DEA"/>
    <w:rsid w:val="007C436D"/>
    <w:rsid w:val="007C6389"/>
    <w:rsid w:val="007C78FD"/>
    <w:rsid w:val="007D0345"/>
    <w:rsid w:val="007D188B"/>
    <w:rsid w:val="007D33C2"/>
    <w:rsid w:val="007D5E68"/>
    <w:rsid w:val="007E5A02"/>
    <w:rsid w:val="007E62BF"/>
    <w:rsid w:val="007F153B"/>
    <w:rsid w:val="007F2BCC"/>
    <w:rsid w:val="007F2C40"/>
    <w:rsid w:val="007F40D9"/>
    <w:rsid w:val="007F40E6"/>
    <w:rsid w:val="007F44AE"/>
    <w:rsid w:val="007F6370"/>
    <w:rsid w:val="0080002F"/>
    <w:rsid w:val="00803E39"/>
    <w:rsid w:val="0080441E"/>
    <w:rsid w:val="0080703E"/>
    <w:rsid w:val="0081146B"/>
    <w:rsid w:val="0081162F"/>
    <w:rsid w:val="00814246"/>
    <w:rsid w:val="00814CA7"/>
    <w:rsid w:val="00815234"/>
    <w:rsid w:val="0081681A"/>
    <w:rsid w:val="008236AD"/>
    <w:rsid w:val="00823720"/>
    <w:rsid w:val="00823D79"/>
    <w:rsid w:val="00823ED8"/>
    <w:rsid w:val="008256D6"/>
    <w:rsid w:val="00827232"/>
    <w:rsid w:val="00834C76"/>
    <w:rsid w:val="008352D3"/>
    <w:rsid w:val="00842EFD"/>
    <w:rsid w:val="008431F4"/>
    <w:rsid w:val="008434E7"/>
    <w:rsid w:val="00847916"/>
    <w:rsid w:val="008479D5"/>
    <w:rsid w:val="008514A6"/>
    <w:rsid w:val="0085408D"/>
    <w:rsid w:val="008547D6"/>
    <w:rsid w:val="00854A88"/>
    <w:rsid w:val="00857C7D"/>
    <w:rsid w:val="00862230"/>
    <w:rsid w:val="0086336F"/>
    <w:rsid w:val="00866C72"/>
    <w:rsid w:val="008759E6"/>
    <w:rsid w:val="00875C32"/>
    <w:rsid w:val="0088214D"/>
    <w:rsid w:val="00887F25"/>
    <w:rsid w:val="00892F6F"/>
    <w:rsid w:val="008955ED"/>
    <w:rsid w:val="00896198"/>
    <w:rsid w:val="008A445C"/>
    <w:rsid w:val="008A56AB"/>
    <w:rsid w:val="008A67C1"/>
    <w:rsid w:val="008A69A9"/>
    <w:rsid w:val="008A7F34"/>
    <w:rsid w:val="008B15B9"/>
    <w:rsid w:val="008B4B8A"/>
    <w:rsid w:val="008B7A72"/>
    <w:rsid w:val="008C04A4"/>
    <w:rsid w:val="008C6D85"/>
    <w:rsid w:val="008D0F46"/>
    <w:rsid w:val="008D4448"/>
    <w:rsid w:val="008D4C9C"/>
    <w:rsid w:val="008D51AC"/>
    <w:rsid w:val="008E5F6E"/>
    <w:rsid w:val="008E656E"/>
    <w:rsid w:val="008E752C"/>
    <w:rsid w:val="008F1D88"/>
    <w:rsid w:val="00900376"/>
    <w:rsid w:val="009004FF"/>
    <w:rsid w:val="00902B19"/>
    <w:rsid w:val="009044C9"/>
    <w:rsid w:val="0090508C"/>
    <w:rsid w:val="009063A9"/>
    <w:rsid w:val="009272F6"/>
    <w:rsid w:val="00932B88"/>
    <w:rsid w:val="009337C0"/>
    <w:rsid w:val="009408FE"/>
    <w:rsid w:val="00941BBF"/>
    <w:rsid w:val="0094437B"/>
    <w:rsid w:val="009474DA"/>
    <w:rsid w:val="00957DE3"/>
    <w:rsid w:val="00962688"/>
    <w:rsid w:val="00962A8D"/>
    <w:rsid w:val="00964BBD"/>
    <w:rsid w:val="009708A5"/>
    <w:rsid w:val="00971778"/>
    <w:rsid w:val="00973E2B"/>
    <w:rsid w:val="00975561"/>
    <w:rsid w:val="0097581B"/>
    <w:rsid w:val="009765CA"/>
    <w:rsid w:val="009866ED"/>
    <w:rsid w:val="00990D14"/>
    <w:rsid w:val="0099284F"/>
    <w:rsid w:val="009960E8"/>
    <w:rsid w:val="009A059F"/>
    <w:rsid w:val="009A17F5"/>
    <w:rsid w:val="009A1AFF"/>
    <w:rsid w:val="009A425D"/>
    <w:rsid w:val="009B166F"/>
    <w:rsid w:val="009B2145"/>
    <w:rsid w:val="009B307C"/>
    <w:rsid w:val="009C6011"/>
    <w:rsid w:val="009D0000"/>
    <w:rsid w:val="009D618E"/>
    <w:rsid w:val="009E0152"/>
    <w:rsid w:val="009E0E8D"/>
    <w:rsid w:val="009E6B0A"/>
    <w:rsid w:val="009F1D49"/>
    <w:rsid w:val="009F616B"/>
    <w:rsid w:val="00A12FD6"/>
    <w:rsid w:val="00A153C3"/>
    <w:rsid w:val="00A16328"/>
    <w:rsid w:val="00A23215"/>
    <w:rsid w:val="00A2459B"/>
    <w:rsid w:val="00A268BC"/>
    <w:rsid w:val="00A27761"/>
    <w:rsid w:val="00A31EDE"/>
    <w:rsid w:val="00A326C8"/>
    <w:rsid w:val="00A41811"/>
    <w:rsid w:val="00A43DA0"/>
    <w:rsid w:val="00A448DE"/>
    <w:rsid w:val="00A46CF2"/>
    <w:rsid w:val="00A52285"/>
    <w:rsid w:val="00A60950"/>
    <w:rsid w:val="00A66CA6"/>
    <w:rsid w:val="00A7199E"/>
    <w:rsid w:val="00A7256C"/>
    <w:rsid w:val="00A77017"/>
    <w:rsid w:val="00A8112D"/>
    <w:rsid w:val="00A82EF7"/>
    <w:rsid w:val="00A87C6D"/>
    <w:rsid w:val="00A95F61"/>
    <w:rsid w:val="00A97570"/>
    <w:rsid w:val="00A97B5F"/>
    <w:rsid w:val="00AA54D4"/>
    <w:rsid w:val="00AB2C8E"/>
    <w:rsid w:val="00AB4485"/>
    <w:rsid w:val="00AB5B5F"/>
    <w:rsid w:val="00AB65B4"/>
    <w:rsid w:val="00AB7B4F"/>
    <w:rsid w:val="00AC02A3"/>
    <w:rsid w:val="00AC2256"/>
    <w:rsid w:val="00AC35EB"/>
    <w:rsid w:val="00AC7AD3"/>
    <w:rsid w:val="00AD074A"/>
    <w:rsid w:val="00AD2598"/>
    <w:rsid w:val="00AD29E9"/>
    <w:rsid w:val="00AD3B8B"/>
    <w:rsid w:val="00AD51EE"/>
    <w:rsid w:val="00AD60A3"/>
    <w:rsid w:val="00AE07C5"/>
    <w:rsid w:val="00AE5102"/>
    <w:rsid w:val="00AF3C46"/>
    <w:rsid w:val="00AF4031"/>
    <w:rsid w:val="00B02B00"/>
    <w:rsid w:val="00B05313"/>
    <w:rsid w:val="00B05817"/>
    <w:rsid w:val="00B05C7D"/>
    <w:rsid w:val="00B05E4E"/>
    <w:rsid w:val="00B060B7"/>
    <w:rsid w:val="00B1163A"/>
    <w:rsid w:val="00B11880"/>
    <w:rsid w:val="00B31B29"/>
    <w:rsid w:val="00B327FD"/>
    <w:rsid w:val="00B32C59"/>
    <w:rsid w:val="00B33D19"/>
    <w:rsid w:val="00B35CC3"/>
    <w:rsid w:val="00B400D8"/>
    <w:rsid w:val="00B45BF9"/>
    <w:rsid w:val="00B471D4"/>
    <w:rsid w:val="00B50F4B"/>
    <w:rsid w:val="00B5758A"/>
    <w:rsid w:val="00B6269C"/>
    <w:rsid w:val="00B62791"/>
    <w:rsid w:val="00B62EB6"/>
    <w:rsid w:val="00B707A9"/>
    <w:rsid w:val="00B770C2"/>
    <w:rsid w:val="00B800FF"/>
    <w:rsid w:val="00B80F95"/>
    <w:rsid w:val="00B84E35"/>
    <w:rsid w:val="00B96C1D"/>
    <w:rsid w:val="00BA0CB4"/>
    <w:rsid w:val="00BA1E7C"/>
    <w:rsid w:val="00BA29D6"/>
    <w:rsid w:val="00BA3970"/>
    <w:rsid w:val="00BB0BC9"/>
    <w:rsid w:val="00BB0F50"/>
    <w:rsid w:val="00BB5180"/>
    <w:rsid w:val="00BC12A5"/>
    <w:rsid w:val="00BC2D48"/>
    <w:rsid w:val="00BC3A15"/>
    <w:rsid w:val="00BC4777"/>
    <w:rsid w:val="00BD47CC"/>
    <w:rsid w:val="00BD48D5"/>
    <w:rsid w:val="00BD7C31"/>
    <w:rsid w:val="00BD7E47"/>
    <w:rsid w:val="00BE4CE9"/>
    <w:rsid w:val="00BE63F7"/>
    <w:rsid w:val="00BE7F17"/>
    <w:rsid w:val="00BF23C0"/>
    <w:rsid w:val="00BF3AC6"/>
    <w:rsid w:val="00BF3AD4"/>
    <w:rsid w:val="00BF3E4B"/>
    <w:rsid w:val="00BF5C15"/>
    <w:rsid w:val="00C003CF"/>
    <w:rsid w:val="00C206CF"/>
    <w:rsid w:val="00C22DE3"/>
    <w:rsid w:val="00C24049"/>
    <w:rsid w:val="00C3108B"/>
    <w:rsid w:val="00C3581B"/>
    <w:rsid w:val="00C37ED0"/>
    <w:rsid w:val="00C40B89"/>
    <w:rsid w:val="00C41DF2"/>
    <w:rsid w:val="00C42A3D"/>
    <w:rsid w:val="00C5780A"/>
    <w:rsid w:val="00C57CD2"/>
    <w:rsid w:val="00C64F41"/>
    <w:rsid w:val="00C661A8"/>
    <w:rsid w:val="00C67B1F"/>
    <w:rsid w:val="00C76B94"/>
    <w:rsid w:val="00C817A2"/>
    <w:rsid w:val="00C82A5F"/>
    <w:rsid w:val="00C84EB1"/>
    <w:rsid w:val="00C87C17"/>
    <w:rsid w:val="00C90D3B"/>
    <w:rsid w:val="00C91455"/>
    <w:rsid w:val="00C914E5"/>
    <w:rsid w:val="00C92089"/>
    <w:rsid w:val="00C92E4E"/>
    <w:rsid w:val="00C93062"/>
    <w:rsid w:val="00C94393"/>
    <w:rsid w:val="00CA1B37"/>
    <w:rsid w:val="00CA5EE3"/>
    <w:rsid w:val="00CA7786"/>
    <w:rsid w:val="00CB097B"/>
    <w:rsid w:val="00CB6BC7"/>
    <w:rsid w:val="00CB6D3C"/>
    <w:rsid w:val="00CB726A"/>
    <w:rsid w:val="00CC0902"/>
    <w:rsid w:val="00CC1E1E"/>
    <w:rsid w:val="00CC2216"/>
    <w:rsid w:val="00CC28F3"/>
    <w:rsid w:val="00CC3DFA"/>
    <w:rsid w:val="00CC5E90"/>
    <w:rsid w:val="00CD125E"/>
    <w:rsid w:val="00CD500C"/>
    <w:rsid w:val="00CD7A3A"/>
    <w:rsid w:val="00CD7CD3"/>
    <w:rsid w:val="00CE0493"/>
    <w:rsid w:val="00CE793D"/>
    <w:rsid w:val="00CF1F54"/>
    <w:rsid w:val="00D018F4"/>
    <w:rsid w:val="00D0745E"/>
    <w:rsid w:val="00D12F53"/>
    <w:rsid w:val="00D20B3F"/>
    <w:rsid w:val="00D2111F"/>
    <w:rsid w:val="00D2344D"/>
    <w:rsid w:val="00D23A18"/>
    <w:rsid w:val="00D23D99"/>
    <w:rsid w:val="00D254C0"/>
    <w:rsid w:val="00D259E0"/>
    <w:rsid w:val="00D278F8"/>
    <w:rsid w:val="00D32341"/>
    <w:rsid w:val="00D42C22"/>
    <w:rsid w:val="00D459AB"/>
    <w:rsid w:val="00D53319"/>
    <w:rsid w:val="00D535D1"/>
    <w:rsid w:val="00D63A73"/>
    <w:rsid w:val="00D717A0"/>
    <w:rsid w:val="00D74CD7"/>
    <w:rsid w:val="00D81888"/>
    <w:rsid w:val="00D932AE"/>
    <w:rsid w:val="00D93B4F"/>
    <w:rsid w:val="00DA135C"/>
    <w:rsid w:val="00DA2C2C"/>
    <w:rsid w:val="00DB3051"/>
    <w:rsid w:val="00DB7749"/>
    <w:rsid w:val="00DC0EEE"/>
    <w:rsid w:val="00DC2498"/>
    <w:rsid w:val="00DC570C"/>
    <w:rsid w:val="00DD0E7F"/>
    <w:rsid w:val="00DD49A9"/>
    <w:rsid w:val="00DD6CC6"/>
    <w:rsid w:val="00DD74D4"/>
    <w:rsid w:val="00DE1B42"/>
    <w:rsid w:val="00DE28D8"/>
    <w:rsid w:val="00DE3165"/>
    <w:rsid w:val="00DE4AA7"/>
    <w:rsid w:val="00DE5485"/>
    <w:rsid w:val="00DE718F"/>
    <w:rsid w:val="00DF07E0"/>
    <w:rsid w:val="00DF2A93"/>
    <w:rsid w:val="00DF536E"/>
    <w:rsid w:val="00DF7AE1"/>
    <w:rsid w:val="00E02CA0"/>
    <w:rsid w:val="00E032CE"/>
    <w:rsid w:val="00E077DC"/>
    <w:rsid w:val="00E10380"/>
    <w:rsid w:val="00E14433"/>
    <w:rsid w:val="00E14CAF"/>
    <w:rsid w:val="00E16823"/>
    <w:rsid w:val="00E23364"/>
    <w:rsid w:val="00E2402A"/>
    <w:rsid w:val="00E26D92"/>
    <w:rsid w:val="00E3165E"/>
    <w:rsid w:val="00E3214F"/>
    <w:rsid w:val="00E341DE"/>
    <w:rsid w:val="00E35D8B"/>
    <w:rsid w:val="00E3720E"/>
    <w:rsid w:val="00E42113"/>
    <w:rsid w:val="00E437A7"/>
    <w:rsid w:val="00E52750"/>
    <w:rsid w:val="00E64E90"/>
    <w:rsid w:val="00E65354"/>
    <w:rsid w:val="00E70235"/>
    <w:rsid w:val="00E7163E"/>
    <w:rsid w:val="00E719C3"/>
    <w:rsid w:val="00E74477"/>
    <w:rsid w:val="00E74585"/>
    <w:rsid w:val="00E765BF"/>
    <w:rsid w:val="00E807DC"/>
    <w:rsid w:val="00E84156"/>
    <w:rsid w:val="00E86581"/>
    <w:rsid w:val="00E91BBE"/>
    <w:rsid w:val="00E926E1"/>
    <w:rsid w:val="00E9469B"/>
    <w:rsid w:val="00E9472F"/>
    <w:rsid w:val="00E961CE"/>
    <w:rsid w:val="00EA4A36"/>
    <w:rsid w:val="00EB1567"/>
    <w:rsid w:val="00EB1D6D"/>
    <w:rsid w:val="00EB357C"/>
    <w:rsid w:val="00EB3AE0"/>
    <w:rsid w:val="00EB7D58"/>
    <w:rsid w:val="00EC1FEC"/>
    <w:rsid w:val="00EC72E7"/>
    <w:rsid w:val="00ED078A"/>
    <w:rsid w:val="00ED1C96"/>
    <w:rsid w:val="00ED7C18"/>
    <w:rsid w:val="00ED7DA3"/>
    <w:rsid w:val="00EE1AC4"/>
    <w:rsid w:val="00EE276B"/>
    <w:rsid w:val="00EE44EE"/>
    <w:rsid w:val="00EE7FDB"/>
    <w:rsid w:val="00EF3932"/>
    <w:rsid w:val="00EF39F3"/>
    <w:rsid w:val="00EF5BA7"/>
    <w:rsid w:val="00EF6547"/>
    <w:rsid w:val="00F2564D"/>
    <w:rsid w:val="00F30FB8"/>
    <w:rsid w:val="00F34AEE"/>
    <w:rsid w:val="00F428BD"/>
    <w:rsid w:val="00F42EF6"/>
    <w:rsid w:val="00F464AC"/>
    <w:rsid w:val="00F50E93"/>
    <w:rsid w:val="00F550DD"/>
    <w:rsid w:val="00F567F4"/>
    <w:rsid w:val="00F604A0"/>
    <w:rsid w:val="00F610FD"/>
    <w:rsid w:val="00F61BB6"/>
    <w:rsid w:val="00F63955"/>
    <w:rsid w:val="00F65174"/>
    <w:rsid w:val="00F666F9"/>
    <w:rsid w:val="00F71854"/>
    <w:rsid w:val="00F73663"/>
    <w:rsid w:val="00F7414E"/>
    <w:rsid w:val="00F76D93"/>
    <w:rsid w:val="00F8085F"/>
    <w:rsid w:val="00F92354"/>
    <w:rsid w:val="00F93A08"/>
    <w:rsid w:val="00F95041"/>
    <w:rsid w:val="00F95C95"/>
    <w:rsid w:val="00FA26CD"/>
    <w:rsid w:val="00FA4DEB"/>
    <w:rsid w:val="00FA5EF6"/>
    <w:rsid w:val="00FB223B"/>
    <w:rsid w:val="00FB46CA"/>
    <w:rsid w:val="00FB4EF6"/>
    <w:rsid w:val="00FB6FF1"/>
    <w:rsid w:val="00FC0BB1"/>
    <w:rsid w:val="00FC483E"/>
    <w:rsid w:val="00FC4CED"/>
    <w:rsid w:val="00FC756C"/>
    <w:rsid w:val="00FD0EAD"/>
    <w:rsid w:val="00FD17DF"/>
    <w:rsid w:val="00FD436E"/>
    <w:rsid w:val="00FD479B"/>
    <w:rsid w:val="00FE1A28"/>
    <w:rsid w:val="00FE3A33"/>
    <w:rsid w:val="00FE59A9"/>
    <w:rsid w:val="00FE5E15"/>
    <w:rsid w:val="00FF475D"/>
    <w:rsid w:val="00FF5838"/>
    <w:rsid w:val="00FF661A"/>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49C0E540"/>
  <w15:chartTrackingRefBased/>
  <w15:docId w15:val="{DBAB06B4-4C7A-4585-A9AF-7162F3C91AC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de-DE"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726C7"/>
    <w:pPr>
      <w:spacing w:after="0" w:line="240" w:lineRule="auto"/>
    </w:pPr>
    <w:rPr>
      <w:rFonts w:eastAsia="Times New Roman" w:cs="Times New Roman"/>
      <w:szCs w:val="24"/>
      <w:lang w:val="en-GB"/>
    </w:rPr>
  </w:style>
  <w:style w:type="paragraph" w:styleId="Heading1">
    <w:name w:val="heading 1"/>
    <w:basedOn w:val="Normal"/>
    <w:next w:val="Normal"/>
    <w:link w:val="Heading1Char"/>
    <w:autoRedefine/>
    <w:qFormat/>
    <w:rsid w:val="006D1EF7"/>
    <w:pPr>
      <w:keepNext/>
      <w:shd w:val="clear" w:color="auto" w:fill="FFFFFF"/>
      <w:spacing w:before="240"/>
      <w:outlineLvl w:val="0"/>
    </w:pPr>
    <w:rPr>
      <w:rFonts w:ascii="Calibri Light" w:hAnsi="Calibri Light" w:cs="Calibri Light"/>
      <w:bCs/>
      <w:iCs/>
      <w:color w:val="2E74B5"/>
      <w:sz w:val="32"/>
      <w:szCs w:val="32"/>
    </w:rPr>
  </w:style>
  <w:style w:type="paragraph" w:styleId="Heading2">
    <w:name w:val="heading 2"/>
    <w:basedOn w:val="Normal"/>
    <w:next w:val="Normal"/>
    <w:link w:val="Heading2Char"/>
    <w:uiPriority w:val="9"/>
    <w:unhideWhenUsed/>
    <w:qFormat/>
    <w:rsid w:val="009408FE"/>
    <w:pPr>
      <w:keepNext/>
      <w:keepLines/>
      <w:spacing w:before="40"/>
      <w:outlineLvl w:val="1"/>
    </w:pPr>
    <w:rPr>
      <w:rFonts w:asciiTheme="majorHAnsi" w:eastAsiaTheme="majorEastAsia" w:hAnsiTheme="majorHAnsi" w:cstheme="majorBidi"/>
      <w:b/>
      <w:color w:val="000000" w:themeColor="text1"/>
      <w:sz w:val="26"/>
      <w:szCs w:val="26"/>
    </w:rPr>
  </w:style>
  <w:style w:type="paragraph" w:styleId="Heading3">
    <w:name w:val="heading 3"/>
    <w:basedOn w:val="Normal"/>
    <w:next w:val="Normal"/>
    <w:link w:val="Heading3Char"/>
    <w:uiPriority w:val="9"/>
    <w:unhideWhenUsed/>
    <w:qFormat/>
    <w:rsid w:val="00E077DC"/>
    <w:pPr>
      <w:keepNext/>
      <w:keepLines/>
      <w:spacing w:before="40"/>
      <w:outlineLvl w:val="2"/>
    </w:pPr>
    <w:rPr>
      <w:rFonts w:asciiTheme="majorHAnsi" w:eastAsiaTheme="majorEastAsia" w:hAnsiTheme="majorHAnsi" w:cstheme="majorBidi"/>
      <w:b/>
      <w:color w:val="000000" w:themeColor="text1"/>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link w:val="BodyTextIndentChar"/>
    <w:semiHidden/>
    <w:rsid w:val="00214F8A"/>
    <w:pPr>
      <w:ind w:left="743" w:hanging="743"/>
    </w:pPr>
  </w:style>
  <w:style w:type="character" w:customStyle="1" w:styleId="BodyTextIndentChar">
    <w:name w:val="Body Text Indent Char"/>
    <w:basedOn w:val="DefaultParagraphFont"/>
    <w:link w:val="BodyTextIndent"/>
    <w:semiHidden/>
    <w:rsid w:val="00214F8A"/>
    <w:rPr>
      <w:rFonts w:ascii="Times New Roman" w:eastAsia="Times New Roman" w:hAnsi="Times New Roman" w:cs="Times New Roman"/>
      <w:szCs w:val="24"/>
      <w:lang w:val="en-GB"/>
    </w:rPr>
  </w:style>
  <w:style w:type="paragraph" w:styleId="Footer">
    <w:name w:val="footer"/>
    <w:basedOn w:val="Normal"/>
    <w:link w:val="FooterChar"/>
    <w:semiHidden/>
    <w:rsid w:val="00214F8A"/>
    <w:pPr>
      <w:tabs>
        <w:tab w:val="center" w:pos="4153"/>
        <w:tab w:val="right" w:pos="8306"/>
      </w:tabs>
    </w:pPr>
  </w:style>
  <w:style w:type="character" w:customStyle="1" w:styleId="FooterChar">
    <w:name w:val="Footer Char"/>
    <w:basedOn w:val="DefaultParagraphFont"/>
    <w:link w:val="Footer"/>
    <w:semiHidden/>
    <w:rsid w:val="00214F8A"/>
    <w:rPr>
      <w:rFonts w:ascii="Times New Roman" w:eastAsia="Times New Roman" w:hAnsi="Times New Roman" w:cs="Times New Roman"/>
      <w:sz w:val="24"/>
      <w:szCs w:val="24"/>
      <w:lang w:val="en-GB"/>
    </w:rPr>
  </w:style>
  <w:style w:type="character" w:styleId="PageNumber">
    <w:name w:val="page number"/>
    <w:basedOn w:val="DefaultParagraphFont"/>
    <w:semiHidden/>
    <w:rsid w:val="00214F8A"/>
  </w:style>
  <w:style w:type="paragraph" w:styleId="ListParagraph">
    <w:name w:val="List Paragraph"/>
    <w:basedOn w:val="Normal"/>
    <w:uiPriority w:val="34"/>
    <w:qFormat/>
    <w:rsid w:val="00214F8A"/>
    <w:pPr>
      <w:ind w:left="720"/>
      <w:contextualSpacing/>
    </w:pPr>
  </w:style>
  <w:style w:type="character" w:customStyle="1" w:styleId="Heading1Char">
    <w:name w:val="Heading 1 Char"/>
    <w:basedOn w:val="DefaultParagraphFont"/>
    <w:link w:val="Heading1"/>
    <w:rsid w:val="006D1EF7"/>
    <w:rPr>
      <w:rFonts w:ascii="Calibri Light" w:eastAsia="Times New Roman" w:hAnsi="Calibri Light" w:cs="Calibri Light"/>
      <w:bCs/>
      <w:iCs/>
      <w:color w:val="2E74B5"/>
      <w:sz w:val="32"/>
      <w:szCs w:val="32"/>
      <w:shd w:val="clear" w:color="auto" w:fill="FFFFFF"/>
      <w:lang w:val="en-GB"/>
    </w:rPr>
  </w:style>
  <w:style w:type="paragraph" w:styleId="Caption">
    <w:name w:val="caption"/>
    <w:basedOn w:val="Normal"/>
    <w:next w:val="Normal"/>
    <w:uiPriority w:val="35"/>
    <w:unhideWhenUsed/>
    <w:qFormat/>
    <w:rsid w:val="00FB223B"/>
    <w:pPr>
      <w:spacing w:after="200"/>
    </w:pPr>
    <w:rPr>
      <w:i/>
      <w:iCs/>
      <w:color w:val="44546A" w:themeColor="text2"/>
      <w:sz w:val="18"/>
      <w:szCs w:val="18"/>
    </w:rPr>
  </w:style>
  <w:style w:type="character" w:customStyle="1" w:styleId="Heading2Char">
    <w:name w:val="Heading 2 Char"/>
    <w:basedOn w:val="DefaultParagraphFont"/>
    <w:link w:val="Heading2"/>
    <w:uiPriority w:val="9"/>
    <w:rsid w:val="009408FE"/>
    <w:rPr>
      <w:rFonts w:asciiTheme="majorHAnsi" w:eastAsiaTheme="majorEastAsia" w:hAnsiTheme="majorHAnsi" w:cstheme="majorBidi"/>
      <w:b/>
      <w:color w:val="000000" w:themeColor="text1"/>
      <w:sz w:val="26"/>
      <w:szCs w:val="26"/>
      <w:lang w:val="en-GB"/>
    </w:rPr>
  </w:style>
  <w:style w:type="paragraph" w:styleId="NormalWeb">
    <w:name w:val="Normal (Web)"/>
    <w:basedOn w:val="Normal"/>
    <w:uiPriority w:val="99"/>
    <w:semiHidden/>
    <w:unhideWhenUsed/>
    <w:rsid w:val="00F34AEE"/>
    <w:pPr>
      <w:spacing w:before="100" w:beforeAutospacing="1" w:after="100" w:afterAutospacing="1"/>
    </w:pPr>
    <w:rPr>
      <w:rFonts w:eastAsiaTheme="minorEastAsia"/>
      <w:lang w:val="de-DE" w:eastAsia="de-DE"/>
    </w:rPr>
  </w:style>
  <w:style w:type="paragraph" w:styleId="TOCHeading">
    <w:name w:val="TOC Heading"/>
    <w:basedOn w:val="Heading1"/>
    <w:next w:val="Normal"/>
    <w:uiPriority w:val="39"/>
    <w:unhideWhenUsed/>
    <w:qFormat/>
    <w:rsid w:val="003721F3"/>
    <w:pPr>
      <w:keepLines/>
      <w:spacing w:line="259" w:lineRule="auto"/>
      <w:outlineLvl w:val="9"/>
    </w:pPr>
    <w:rPr>
      <w:rFonts w:asciiTheme="majorHAnsi" w:eastAsiaTheme="majorEastAsia" w:hAnsiTheme="majorHAnsi" w:cstheme="majorBidi"/>
      <w:b/>
      <w:iCs w:val="0"/>
      <w:color w:val="2F5496" w:themeColor="accent1" w:themeShade="BF"/>
      <w:lang w:val="en-US"/>
    </w:rPr>
  </w:style>
  <w:style w:type="paragraph" w:styleId="TOC1">
    <w:name w:val="toc 1"/>
    <w:basedOn w:val="Normal"/>
    <w:next w:val="Normal"/>
    <w:autoRedefine/>
    <w:uiPriority w:val="39"/>
    <w:unhideWhenUsed/>
    <w:rsid w:val="003721F3"/>
    <w:pPr>
      <w:spacing w:after="100"/>
    </w:pPr>
  </w:style>
  <w:style w:type="paragraph" w:styleId="TOC2">
    <w:name w:val="toc 2"/>
    <w:basedOn w:val="Normal"/>
    <w:next w:val="Normal"/>
    <w:autoRedefine/>
    <w:uiPriority w:val="39"/>
    <w:unhideWhenUsed/>
    <w:rsid w:val="003721F3"/>
    <w:pPr>
      <w:spacing w:after="100"/>
      <w:ind w:left="240"/>
    </w:pPr>
  </w:style>
  <w:style w:type="character" w:styleId="Hyperlink">
    <w:name w:val="Hyperlink"/>
    <w:basedOn w:val="DefaultParagraphFont"/>
    <w:uiPriority w:val="99"/>
    <w:unhideWhenUsed/>
    <w:rsid w:val="003721F3"/>
    <w:rPr>
      <w:color w:val="0563C1" w:themeColor="hyperlink"/>
      <w:u w:val="single"/>
    </w:rPr>
  </w:style>
  <w:style w:type="paragraph" w:styleId="TableofFigures">
    <w:name w:val="table of figures"/>
    <w:basedOn w:val="Normal"/>
    <w:next w:val="Normal"/>
    <w:uiPriority w:val="99"/>
    <w:unhideWhenUsed/>
    <w:rsid w:val="003721F3"/>
  </w:style>
  <w:style w:type="character" w:customStyle="1" w:styleId="UnresolvedMention1">
    <w:name w:val="Unresolved Mention1"/>
    <w:basedOn w:val="DefaultParagraphFont"/>
    <w:uiPriority w:val="99"/>
    <w:semiHidden/>
    <w:unhideWhenUsed/>
    <w:rsid w:val="003721F3"/>
    <w:rPr>
      <w:color w:val="808080"/>
      <w:shd w:val="clear" w:color="auto" w:fill="E6E6E6"/>
    </w:rPr>
  </w:style>
  <w:style w:type="paragraph" w:styleId="BalloonText">
    <w:name w:val="Balloon Text"/>
    <w:basedOn w:val="Normal"/>
    <w:link w:val="BalloonTextChar"/>
    <w:uiPriority w:val="99"/>
    <w:semiHidden/>
    <w:unhideWhenUsed/>
    <w:rsid w:val="00842EF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842EFD"/>
    <w:rPr>
      <w:rFonts w:ascii="Segoe UI" w:eastAsia="Times New Roman" w:hAnsi="Segoe UI" w:cs="Segoe UI"/>
      <w:sz w:val="18"/>
      <w:szCs w:val="18"/>
      <w:lang w:val="en-GB"/>
    </w:rPr>
  </w:style>
  <w:style w:type="character" w:styleId="Strong">
    <w:name w:val="Strong"/>
    <w:basedOn w:val="DefaultParagraphFont"/>
    <w:uiPriority w:val="22"/>
    <w:qFormat/>
    <w:rsid w:val="00222B04"/>
    <w:rPr>
      <w:b/>
      <w:bCs/>
    </w:rPr>
  </w:style>
  <w:style w:type="table" w:styleId="TableGrid">
    <w:name w:val="Table Grid"/>
    <w:basedOn w:val="TableNormal"/>
    <w:uiPriority w:val="39"/>
    <w:rsid w:val="006A623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UnresolvedMention2">
    <w:name w:val="Unresolved Mention2"/>
    <w:basedOn w:val="DefaultParagraphFont"/>
    <w:uiPriority w:val="99"/>
    <w:semiHidden/>
    <w:unhideWhenUsed/>
    <w:rsid w:val="001D66EB"/>
    <w:rPr>
      <w:color w:val="808080"/>
      <w:shd w:val="clear" w:color="auto" w:fill="E6E6E6"/>
    </w:rPr>
  </w:style>
  <w:style w:type="character" w:customStyle="1" w:styleId="Heading3Char">
    <w:name w:val="Heading 3 Char"/>
    <w:basedOn w:val="DefaultParagraphFont"/>
    <w:link w:val="Heading3"/>
    <w:uiPriority w:val="9"/>
    <w:rsid w:val="00E077DC"/>
    <w:rPr>
      <w:rFonts w:asciiTheme="majorHAnsi" w:eastAsiaTheme="majorEastAsia" w:hAnsiTheme="majorHAnsi" w:cstheme="majorBidi"/>
      <w:b/>
      <w:color w:val="000000" w:themeColor="text1"/>
      <w:sz w:val="24"/>
      <w:szCs w:val="24"/>
      <w:lang w:val="en-GB"/>
    </w:rPr>
  </w:style>
  <w:style w:type="paragraph" w:styleId="TOC3">
    <w:name w:val="toc 3"/>
    <w:basedOn w:val="Normal"/>
    <w:next w:val="Normal"/>
    <w:autoRedefine/>
    <w:uiPriority w:val="39"/>
    <w:unhideWhenUsed/>
    <w:rsid w:val="00E077DC"/>
    <w:pPr>
      <w:spacing w:after="100"/>
      <w:ind w:left="440"/>
    </w:pPr>
  </w:style>
  <w:style w:type="character" w:customStyle="1" w:styleId="UnresolvedMention3">
    <w:name w:val="Unresolved Mention3"/>
    <w:basedOn w:val="DefaultParagraphFont"/>
    <w:uiPriority w:val="99"/>
    <w:semiHidden/>
    <w:unhideWhenUsed/>
    <w:rsid w:val="007F153B"/>
    <w:rPr>
      <w:color w:val="808080"/>
      <w:shd w:val="clear" w:color="auto" w:fill="E6E6E6"/>
    </w:rPr>
  </w:style>
  <w:style w:type="character" w:customStyle="1" w:styleId="UnresolvedMention4">
    <w:name w:val="Unresolved Mention4"/>
    <w:basedOn w:val="DefaultParagraphFont"/>
    <w:uiPriority w:val="99"/>
    <w:semiHidden/>
    <w:unhideWhenUsed/>
    <w:rsid w:val="00B80F95"/>
    <w:rPr>
      <w:color w:val="808080"/>
      <w:shd w:val="clear" w:color="auto" w:fill="E6E6E6"/>
    </w:rPr>
  </w:style>
  <w:style w:type="character" w:styleId="UnresolvedMention">
    <w:name w:val="Unresolved Mention"/>
    <w:basedOn w:val="DefaultParagraphFont"/>
    <w:uiPriority w:val="99"/>
    <w:semiHidden/>
    <w:unhideWhenUsed/>
    <w:rsid w:val="00F567F4"/>
    <w:rPr>
      <w:color w:val="808080"/>
      <w:shd w:val="clear" w:color="auto" w:fill="E6E6E6"/>
    </w:rPr>
  </w:style>
  <w:style w:type="paragraph" w:styleId="Header">
    <w:name w:val="header"/>
    <w:basedOn w:val="Normal"/>
    <w:link w:val="HeaderChar"/>
    <w:uiPriority w:val="99"/>
    <w:unhideWhenUsed/>
    <w:rsid w:val="00DE28D8"/>
    <w:pPr>
      <w:tabs>
        <w:tab w:val="center" w:pos="4513"/>
        <w:tab w:val="right" w:pos="9026"/>
      </w:tabs>
    </w:pPr>
  </w:style>
  <w:style w:type="character" w:customStyle="1" w:styleId="HeaderChar">
    <w:name w:val="Header Char"/>
    <w:basedOn w:val="DefaultParagraphFont"/>
    <w:link w:val="Header"/>
    <w:uiPriority w:val="99"/>
    <w:rsid w:val="00DE28D8"/>
    <w:rPr>
      <w:rFonts w:eastAsia="Times New Roman" w:cs="Times New Roman"/>
      <w:szCs w:val="24"/>
      <w:lang w:val="en-GB"/>
    </w:rPr>
  </w:style>
  <w:style w:type="character" w:customStyle="1" w:styleId="a-size-base">
    <w:name w:val="a-size-base"/>
    <w:basedOn w:val="DefaultParagraphFont"/>
    <w:rsid w:val="00DB774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10049">
      <w:bodyDiv w:val="1"/>
      <w:marLeft w:val="0"/>
      <w:marRight w:val="0"/>
      <w:marTop w:val="0"/>
      <w:marBottom w:val="0"/>
      <w:divBdr>
        <w:top w:val="none" w:sz="0" w:space="0" w:color="auto"/>
        <w:left w:val="none" w:sz="0" w:space="0" w:color="auto"/>
        <w:bottom w:val="none" w:sz="0" w:space="0" w:color="auto"/>
        <w:right w:val="none" w:sz="0" w:space="0" w:color="auto"/>
      </w:divBdr>
    </w:div>
    <w:div w:id="14116811">
      <w:bodyDiv w:val="1"/>
      <w:marLeft w:val="0"/>
      <w:marRight w:val="0"/>
      <w:marTop w:val="0"/>
      <w:marBottom w:val="0"/>
      <w:divBdr>
        <w:top w:val="none" w:sz="0" w:space="0" w:color="auto"/>
        <w:left w:val="none" w:sz="0" w:space="0" w:color="auto"/>
        <w:bottom w:val="none" w:sz="0" w:space="0" w:color="auto"/>
        <w:right w:val="none" w:sz="0" w:space="0" w:color="auto"/>
      </w:divBdr>
    </w:div>
    <w:div w:id="23479470">
      <w:bodyDiv w:val="1"/>
      <w:marLeft w:val="0"/>
      <w:marRight w:val="0"/>
      <w:marTop w:val="0"/>
      <w:marBottom w:val="0"/>
      <w:divBdr>
        <w:top w:val="none" w:sz="0" w:space="0" w:color="auto"/>
        <w:left w:val="none" w:sz="0" w:space="0" w:color="auto"/>
        <w:bottom w:val="none" w:sz="0" w:space="0" w:color="auto"/>
        <w:right w:val="none" w:sz="0" w:space="0" w:color="auto"/>
      </w:divBdr>
    </w:div>
    <w:div w:id="90664705">
      <w:bodyDiv w:val="1"/>
      <w:marLeft w:val="0"/>
      <w:marRight w:val="0"/>
      <w:marTop w:val="0"/>
      <w:marBottom w:val="0"/>
      <w:divBdr>
        <w:top w:val="none" w:sz="0" w:space="0" w:color="auto"/>
        <w:left w:val="none" w:sz="0" w:space="0" w:color="auto"/>
        <w:bottom w:val="none" w:sz="0" w:space="0" w:color="auto"/>
        <w:right w:val="none" w:sz="0" w:space="0" w:color="auto"/>
      </w:divBdr>
    </w:div>
    <w:div w:id="243999355">
      <w:bodyDiv w:val="1"/>
      <w:marLeft w:val="0"/>
      <w:marRight w:val="0"/>
      <w:marTop w:val="0"/>
      <w:marBottom w:val="0"/>
      <w:divBdr>
        <w:top w:val="none" w:sz="0" w:space="0" w:color="auto"/>
        <w:left w:val="none" w:sz="0" w:space="0" w:color="auto"/>
        <w:bottom w:val="none" w:sz="0" w:space="0" w:color="auto"/>
        <w:right w:val="none" w:sz="0" w:space="0" w:color="auto"/>
      </w:divBdr>
    </w:div>
    <w:div w:id="278100644">
      <w:bodyDiv w:val="1"/>
      <w:marLeft w:val="0"/>
      <w:marRight w:val="0"/>
      <w:marTop w:val="0"/>
      <w:marBottom w:val="0"/>
      <w:divBdr>
        <w:top w:val="none" w:sz="0" w:space="0" w:color="auto"/>
        <w:left w:val="none" w:sz="0" w:space="0" w:color="auto"/>
        <w:bottom w:val="none" w:sz="0" w:space="0" w:color="auto"/>
        <w:right w:val="none" w:sz="0" w:space="0" w:color="auto"/>
      </w:divBdr>
    </w:div>
    <w:div w:id="398135313">
      <w:bodyDiv w:val="1"/>
      <w:marLeft w:val="0"/>
      <w:marRight w:val="0"/>
      <w:marTop w:val="0"/>
      <w:marBottom w:val="0"/>
      <w:divBdr>
        <w:top w:val="none" w:sz="0" w:space="0" w:color="auto"/>
        <w:left w:val="none" w:sz="0" w:space="0" w:color="auto"/>
        <w:bottom w:val="none" w:sz="0" w:space="0" w:color="auto"/>
        <w:right w:val="none" w:sz="0" w:space="0" w:color="auto"/>
      </w:divBdr>
    </w:div>
    <w:div w:id="403914158">
      <w:bodyDiv w:val="1"/>
      <w:marLeft w:val="0"/>
      <w:marRight w:val="0"/>
      <w:marTop w:val="0"/>
      <w:marBottom w:val="0"/>
      <w:divBdr>
        <w:top w:val="none" w:sz="0" w:space="0" w:color="auto"/>
        <w:left w:val="none" w:sz="0" w:space="0" w:color="auto"/>
        <w:bottom w:val="none" w:sz="0" w:space="0" w:color="auto"/>
        <w:right w:val="none" w:sz="0" w:space="0" w:color="auto"/>
      </w:divBdr>
    </w:div>
    <w:div w:id="455566033">
      <w:bodyDiv w:val="1"/>
      <w:marLeft w:val="0"/>
      <w:marRight w:val="0"/>
      <w:marTop w:val="0"/>
      <w:marBottom w:val="0"/>
      <w:divBdr>
        <w:top w:val="none" w:sz="0" w:space="0" w:color="auto"/>
        <w:left w:val="none" w:sz="0" w:space="0" w:color="auto"/>
        <w:bottom w:val="none" w:sz="0" w:space="0" w:color="auto"/>
        <w:right w:val="none" w:sz="0" w:space="0" w:color="auto"/>
      </w:divBdr>
      <w:divsChild>
        <w:div w:id="139808060">
          <w:marLeft w:val="0"/>
          <w:marRight w:val="0"/>
          <w:marTop w:val="216"/>
          <w:marBottom w:val="0"/>
          <w:divBdr>
            <w:top w:val="none" w:sz="0" w:space="0" w:color="auto"/>
            <w:left w:val="none" w:sz="0" w:space="0" w:color="auto"/>
            <w:bottom w:val="none" w:sz="0" w:space="0" w:color="auto"/>
            <w:right w:val="none" w:sz="0" w:space="0" w:color="auto"/>
          </w:divBdr>
        </w:div>
        <w:div w:id="1193416201">
          <w:marLeft w:val="0"/>
          <w:marRight w:val="0"/>
          <w:marTop w:val="216"/>
          <w:marBottom w:val="0"/>
          <w:divBdr>
            <w:top w:val="none" w:sz="0" w:space="0" w:color="auto"/>
            <w:left w:val="none" w:sz="0" w:space="0" w:color="auto"/>
            <w:bottom w:val="none" w:sz="0" w:space="0" w:color="auto"/>
            <w:right w:val="none" w:sz="0" w:space="0" w:color="auto"/>
          </w:divBdr>
        </w:div>
        <w:div w:id="410200208">
          <w:marLeft w:val="0"/>
          <w:marRight w:val="0"/>
          <w:marTop w:val="216"/>
          <w:marBottom w:val="0"/>
          <w:divBdr>
            <w:top w:val="none" w:sz="0" w:space="0" w:color="auto"/>
            <w:left w:val="none" w:sz="0" w:space="0" w:color="auto"/>
            <w:bottom w:val="none" w:sz="0" w:space="0" w:color="auto"/>
            <w:right w:val="none" w:sz="0" w:space="0" w:color="auto"/>
          </w:divBdr>
        </w:div>
        <w:div w:id="2114666448">
          <w:marLeft w:val="0"/>
          <w:marRight w:val="0"/>
          <w:marTop w:val="216"/>
          <w:marBottom w:val="0"/>
          <w:divBdr>
            <w:top w:val="none" w:sz="0" w:space="0" w:color="auto"/>
            <w:left w:val="none" w:sz="0" w:space="0" w:color="auto"/>
            <w:bottom w:val="none" w:sz="0" w:space="0" w:color="auto"/>
            <w:right w:val="none" w:sz="0" w:space="0" w:color="auto"/>
          </w:divBdr>
        </w:div>
      </w:divsChild>
    </w:div>
    <w:div w:id="505560979">
      <w:bodyDiv w:val="1"/>
      <w:marLeft w:val="0"/>
      <w:marRight w:val="0"/>
      <w:marTop w:val="0"/>
      <w:marBottom w:val="0"/>
      <w:divBdr>
        <w:top w:val="none" w:sz="0" w:space="0" w:color="auto"/>
        <w:left w:val="none" w:sz="0" w:space="0" w:color="auto"/>
        <w:bottom w:val="none" w:sz="0" w:space="0" w:color="auto"/>
        <w:right w:val="none" w:sz="0" w:space="0" w:color="auto"/>
      </w:divBdr>
    </w:div>
    <w:div w:id="649939956">
      <w:bodyDiv w:val="1"/>
      <w:marLeft w:val="0"/>
      <w:marRight w:val="0"/>
      <w:marTop w:val="0"/>
      <w:marBottom w:val="0"/>
      <w:divBdr>
        <w:top w:val="none" w:sz="0" w:space="0" w:color="auto"/>
        <w:left w:val="none" w:sz="0" w:space="0" w:color="auto"/>
        <w:bottom w:val="none" w:sz="0" w:space="0" w:color="auto"/>
        <w:right w:val="none" w:sz="0" w:space="0" w:color="auto"/>
      </w:divBdr>
    </w:div>
    <w:div w:id="653335099">
      <w:bodyDiv w:val="1"/>
      <w:marLeft w:val="0"/>
      <w:marRight w:val="0"/>
      <w:marTop w:val="0"/>
      <w:marBottom w:val="0"/>
      <w:divBdr>
        <w:top w:val="none" w:sz="0" w:space="0" w:color="auto"/>
        <w:left w:val="none" w:sz="0" w:space="0" w:color="auto"/>
        <w:bottom w:val="none" w:sz="0" w:space="0" w:color="auto"/>
        <w:right w:val="none" w:sz="0" w:space="0" w:color="auto"/>
      </w:divBdr>
    </w:div>
    <w:div w:id="772096441">
      <w:bodyDiv w:val="1"/>
      <w:marLeft w:val="0"/>
      <w:marRight w:val="0"/>
      <w:marTop w:val="0"/>
      <w:marBottom w:val="0"/>
      <w:divBdr>
        <w:top w:val="none" w:sz="0" w:space="0" w:color="auto"/>
        <w:left w:val="none" w:sz="0" w:space="0" w:color="auto"/>
        <w:bottom w:val="none" w:sz="0" w:space="0" w:color="auto"/>
        <w:right w:val="none" w:sz="0" w:space="0" w:color="auto"/>
      </w:divBdr>
    </w:div>
    <w:div w:id="903179590">
      <w:bodyDiv w:val="1"/>
      <w:marLeft w:val="0"/>
      <w:marRight w:val="0"/>
      <w:marTop w:val="0"/>
      <w:marBottom w:val="0"/>
      <w:divBdr>
        <w:top w:val="none" w:sz="0" w:space="0" w:color="auto"/>
        <w:left w:val="none" w:sz="0" w:space="0" w:color="auto"/>
        <w:bottom w:val="none" w:sz="0" w:space="0" w:color="auto"/>
        <w:right w:val="none" w:sz="0" w:space="0" w:color="auto"/>
      </w:divBdr>
    </w:div>
    <w:div w:id="936209257">
      <w:bodyDiv w:val="1"/>
      <w:marLeft w:val="0"/>
      <w:marRight w:val="0"/>
      <w:marTop w:val="0"/>
      <w:marBottom w:val="0"/>
      <w:divBdr>
        <w:top w:val="none" w:sz="0" w:space="0" w:color="auto"/>
        <w:left w:val="none" w:sz="0" w:space="0" w:color="auto"/>
        <w:bottom w:val="none" w:sz="0" w:space="0" w:color="auto"/>
        <w:right w:val="none" w:sz="0" w:space="0" w:color="auto"/>
      </w:divBdr>
    </w:div>
    <w:div w:id="999432431">
      <w:bodyDiv w:val="1"/>
      <w:marLeft w:val="0"/>
      <w:marRight w:val="0"/>
      <w:marTop w:val="0"/>
      <w:marBottom w:val="0"/>
      <w:divBdr>
        <w:top w:val="none" w:sz="0" w:space="0" w:color="auto"/>
        <w:left w:val="none" w:sz="0" w:space="0" w:color="auto"/>
        <w:bottom w:val="none" w:sz="0" w:space="0" w:color="auto"/>
        <w:right w:val="none" w:sz="0" w:space="0" w:color="auto"/>
      </w:divBdr>
    </w:div>
    <w:div w:id="1045520901">
      <w:bodyDiv w:val="1"/>
      <w:marLeft w:val="0"/>
      <w:marRight w:val="0"/>
      <w:marTop w:val="0"/>
      <w:marBottom w:val="0"/>
      <w:divBdr>
        <w:top w:val="none" w:sz="0" w:space="0" w:color="auto"/>
        <w:left w:val="none" w:sz="0" w:space="0" w:color="auto"/>
        <w:bottom w:val="none" w:sz="0" w:space="0" w:color="auto"/>
        <w:right w:val="none" w:sz="0" w:space="0" w:color="auto"/>
      </w:divBdr>
    </w:div>
    <w:div w:id="1070615819">
      <w:bodyDiv w:val="1"/>
      <w:marLeft w:val="0"/>
      <w:marRight w:val="0"/>
      <w:marTop w:val="0"/>
      <w:marBottom w:val="0"/>
      <w:divBdr>
        <w:top w:val="none" w:sz="0" w:space="0" w:color="auto"/>
        <w:left w:val="none" w:sz="0" w:space="0" w:color="auto"/>
        <w:bottom w:val="none" w:sz="0" w:space="0" w:color="auto"/>
        <w:right w:val="none" w:sz="0" w:space="0" w:color="auto"/>
      </w:divBdr>
    </w:div>
    <w:div w:id="1096168553">
      <w:bodyDiv w:val="1"/>
      <w:marLeft w:val="0"/>
      <w:marRight w:val="0"/>
      <w:marTop w:val="0"/>
      <w:marBottom w:val="0"/>
      <w:divBdr>
        <w:top w:val="none" w:sz="0" w:space="0" w:color="auto"/>
        <w:left w:val="none" w:sz="0" w:space="0" w:color="auto"/>
        <w:bottom w:val="none" w:sz="0" w:space="0" w:color="auto"/>
        <w:right w:val="none" w:sz="0" w:space="0" w:color="auto"/>
      </w:divBdr>
    </w:div>
    <w:div w:id="1113942138">
      <w:bodyDiv w:val="1"/>
      <w:marLeft w:val="0"/>
      <w:marRight w:val="0"/>
      <w:marTop w:val="0"/>
      <w:marBottom w:val="0"/>
      <w:divBdr>
        <w:top w:val="none" w:sz="0" w:space="0" w:color="auto"/>
        <w:left w:val="none" w:sz="0" w:space="0" w:color="auto"/>
        <w:bottom w:val="none" w:sz="0" w:space="0" w:color="auto"/>
        <w:right w:val="none" w:sz="0" w:space="0" w:color="auto"/>
      </w:divBdr>
    </w:div>
    <w:div w:id="1199389268">
      <w:bodyDiv w:val="1"/>
      <w:marLeft w:val="0"/>
      <w:marRight w:val="0"/>
      <w:marTop w:val="0"/>
      <w:marBottom w:val="0"/>
      <w:divBdr>
        <w:top w:val="none" w:sz="0" w:space="0" w:color="auto"/>
        <w:left w:val="none" w:sz="0" w:space="0" w:color="auto"/>
        <w:bottom w:val="none" w:sz="0" w:space="0" w:color="auto"/>
        <w:right w:val="none" w:sz="0" w:space="0" w:color="auto"/>
      </w:divBdr>
    </w:div>
    <w:div w:id="1249190397">
      <w:bodyDiv w:val="1"/>
      <w:marLeft w:val="0"/>
      <w:marRight w:val="0"/>
      <w:marTop w:val="0"/>
      <w:marBottom w:val="0"/>
      <w:divBdr>
        <w:top w:val="none" w:sz="0" w:space="0" w:color="auto"/>
        <w:left w:val="none" w:sz="0" w:space="0" w:color="auto"/>
        <w:bottom w:val="none" w:sz="0" w:space="0" w:color="auto"/>
        <w:right w:val="none" w:sz="0" w:space="0" w:color="auto"/>
      </w:divBdr>
    </w:div>
    <w:div w:id="1252621987">
      <w:bodyDiv w:val="1"/>
      <w:marLeft w:val="0"/>
      <w:marRight w:val="0"/>
      <w:marTop w:val="0"/>
      <w:marBottom w:val="0"/>
      <w:divBdr>
        <w:top w:val="none" w:sz="0" w:space="0" w:color="auto"/>
        <w:left w:val="none" w:sz="0" w:space="0" w:color="auto"/>
        <w:bottom w:val="none" w:sz="0" w:space="0" w:color="auto"/>
        <w:right w:val="none" w:sz="0" w:space="0" w:color="auto"/>
      </w:divBdr>
    </w:div>
    <w:div w:id="1344434436">
      <w:bodyDiv w:val="1"/>
      <w:marLeft w:val="0"/>
      <w:marRight w:val="0"/>
      <w:marTop w:val="0"/>
      <w:marBottom w:val="0"/>
      <w:divBdr>
        <w:top w:val="none" w:sz="0" w:space="0" w:color="auto"/>
        <w:left w:val="none" w:sz="0" w:space="0" w:color="auto"/>
        <w:bottom w:val="none" w:sz="0" w:space="0" w:color="auto"/>
        <w:right w:val="none" w:sz="0" w:space="0" w:color="auto"/>
      </w:divBdr>
    </w:div>
    <w:div w:id="1400712283">
      <w:bodyDiv w:val="1"/>
      <w:marLeft w:val="0"/>
      <w:marRight w:val="0"/>
      <w:marTop w:val="0"/>
      <w:marBottom w:val="0"/>
      <w:divBdr>
        <w:top w:val="none" w:sz="0" w:space="0" w:color="auto"/>
        <w:left w:val="none" w:sz="0" w:space="0" w:color="auto"/>
        <w:bottom w:val="none" w:sz="0" w:space="0" w:color="auto"/>
        <w:right w:val="none" w:sz="0" w:space="0" w:color="auto"/>
      </w:divBdr>
    </w:div>
    <w:div w:id="1503200287">
      <w:bodyDiv w:val="1"/>
      <w:marLeft w:val="0"/>
      <w:marRight w:val="0"/>
      <w:marTop w:val="0"/>
      <w:marBottom w:val="0"/>
      <w:divBdr>
        <w:top w:val="none" w:sz="0" w:space="0" w:color="auto"/>
        <w:left w:val="none" w:sz="0" w:space="0" w:color="auto"/>
        <w:bottom w:val="none" w:sz="0" w:space="0" w:color="auto"/>
        <w:right w:val="none" w:sz="0" w:space="0" w:color="auto"/>
      </w:divBdr>
    </w:div>
    <w:div w:id="1551762888">
      <w:bodyDiv w:val="1"/>
      <w:marLeft w:val="0"/>
      <w:marRight w:val="0"/>
      <w:marTop w:val="0"/>
      <w:marBottom w:val="0"/>
      <w:divBdr>
        <w:top w:val="none" w:sz="0" w:space="0" w:color="auto"/>
        <w:left w:val="none" w:sz="0" w:space="0" w:color="auto"/>
        <w:bottom w:val="none" w:sz="0" w:space="0" w:color="auto"/>
        <w:right w:val="none" w:sz="0" w:space="0" w:color="auto"/>
      </w:divBdr>
    </w:div>
    <w:div w:id="1699429407">
      <w:bodyDiv w:val="1"/>
      <w:marLeft w:val="0"/>
      <w:marRight w:val="0"/>
      <w:marTop w:val="0"/>
      <w:marBottom w:val="0"/>
      <w:divBdr>
        <w:top w:val="none" w:sz="0" w:space="0" w:color="auto"/>
        <w:left w:val="none" w:sz="0" w:space="0" w:color="auto"/>
        <w:bottom w:val="none" w:sz="0" w:space="0" w:color="auto"/>
        <w:right w:val="none" w:sz="0" w:space="0" w:color="auto"/>
      </w:divBdr>
    </w:div>
    <w:div w:id="1866941020">
      <w:bodyDiv w:val="1"/>
      <w:marLeft w:val="0"/>
      <w:marRight w:val="0"/>
      <w:marTop w:val="0"/>
      <w:marBottom w:val="0"/>
      <w:divBdr>
        <w:top w:val="none" w:sz="0" w:space="0" w:color="auto"/>
        <w:left w:val="none" w:sz="0" w:space="0" w:color="auto"/>
        <w:bottom w:val="none" w:sz="0" w:space="0" w:color="auto"/>
        <w:right w:val="none" w:sz="0" w:space="0" w:color="auto"/>
      </w:divBdr>
    </w:div>
    <w:div w:id="1882017733">
      <w:bodyDiv w:val="1"/>
      <w:marLeft w:val="0"/>
      <w:marRight w:val="0"/>
      <w:marTop w:val="0"/>
      <w:marBottom w:val="0"/>
      <w:divBdr>
        <w:top w:val="none" w:sz="0" w:space="0" w:color="auto"/>
        <w:left w:val="none" w:sz="0" w:space="0" w:color="auto"/>
        <w:bottom w:val="none" w:sz="0" w:space="0" w:color="auto"/>
        <w:right w:val="none" w:sz="0" w:space="0" w:color="auto"/>
      </w:divBdr>
    </w:div>
    <w:div w:id="1966305325">
      <w:bodyDiv w:val="1"/>
      <w:marLeft w:val="0"/>
      <w:marRight w:val="0"/>
      <w:marTop w:val="0"/>
      <w:marBottom w:val="0"/>
      <w:divBdr>
        <w:top w:val="none" w:sz="0" w:space="0" w:color="auto"/>
        <w:left w:val="none" w:sz="0" w:space="0" w:color="auto"/>
        <w:bottom w:val="none" w:sz="0" w:space="0" w:color="auto"/>
        <w:right w:val="none" w:sz="0" w:space="0" w:color="auto"/>
      </w:divBdr>
    </w:div>
    <w:div w:id="1981424104">
      <w:bodyDiv w:val="1"/>
      <w:marLeft w:val="0"/>
      <w:marRight w:val="0"/>
      <w:marTop w:val="0"/>
      <w:marBottom w:val="0"/>
      <w:divBdr>
        <w:top w:val="none" w:sz="0" w:space="0" w:color="auto"/>
        <w:left w:val="none" w:sz="0" w:space="0" w:color="auto"/>
        <w:bottom w:val="none" w:sz="0" w:space="0" w:color="auto"/>
        <w:right w:val="none" w:sz="0" w:space="0" w:color="auto"/>
      </w:divBdr>
    </w:div>
    <w:div w:id="2087919014">
      <w:bodyDiv w:val="1"/>
      <w:marLeft w:val="0"/>
      <w:marRight w:val="0"/>
      <w:marTop w:val="0"/>
      <w:marBottom w:val="0"/>
      <w:divBdr>
        <w:top w:val="none" w:sz="0" w:space="0" w:color="auto"/>
        <w:left w:val="none" w:sz="0" w:space="0" w:color="auto"/>
        <w:bottom w:val="none" w:sz="0" w:space="0" w:color="auto"/>
        <w:right w:val="none" w:sz="0" w:space="0" w:color="auto"/>
      </w:divBdr>
    </w:div>
    <w:div w:id="214041899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png"/><Relationship Id="rId18" Type="http://schemas.openxmlformats.org/officeDocument/2006/relationships/image" Target="media/image11.png"/><Relationship Id="rId26" Type="http://schemas.openxmlformats.org/officeDocument/2006/relationships/image" Target="media/image19.png"/><Relationship Id="rId39" Type="http://schemas.openxmlformats.org/officeDocument/2006/relationships/footer" Target="footer1.xml"/><Relationship Id="rId21" Type="http://schemas.openxmlformats.org/officeDocument/2006/relationships/image" Target="media/image14.png"/><Relationship Id="rId34" Type="http://schemas.openxmlformats.org/officeDocument/2006/relationships/image" Target="media/image27.png"/><Relationship Id="rId42" Type="http://schemas.openxmlformats.org/officeDocument/2006/relationships/theme" Target="theme/theme1.xml"/><Relationship Id="rId7" Type="http://schemas.openxmlformats.org/officeDocument/2006/relationships/endnotes" Target="endnotes.xml"/><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image" Target="media/image13.png"/><Relationship Id="rId29" Type="http://schemas.openxmlformats.org/officeDocument/2006/relationships/image" Target="media/image22.png"/><Relationship Id="rId41"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24" Type="http://schemas.openxmlformats.org/officeDocument/2006/relationships/image" Target="media/image17.png"/><Relationship Id="rId32" Type="http://schemas.openxmlformats.org/officeDocument/2006/relationships/image" Target="media/image25.png"/><Relationship Id="rId37" Type="http://schemas.openxmlformats.org/officeDocument/2006/relationships/image" Target="media/image30.png"/><Relationship Id="rId40"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image" Target="media/image16.png"/><Relationship Id="rId28" Type="http://schemas.openxmlformats.org/officeDocument/2006/relationships/image" Target="media/image21.png"/><Relationship Id="rId36" Type="http://schemas.openxmlformats.org/officeDocument/2006/relationships/image" Target="media/image29.png"/><Relationship Id="rId10" Type="http://schemas.openxmlformats.org/officeDocument/2006/relationships/image" Target="media/image3.png"/><Relationship Id="rId19" Type="http://schemas.openxmlformats.org/officeDocument/2006/relationships/image" Target="media/image12.png"/><Relationship Id="rId31" Type="http://schemas.openxmlformats.org/officeDocument/2006/relationships/image" Target="media/image24.pn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image" Target="media/image15.png"/><Relationship Id="rId27" Type="http://schemas.openxmlformats.org/officeDocument/2006/relationships/image" Target="media/image20.png"/><Relationship Id="rId30" Type="http://schemas.openxmlformats.org/officeDocument/2006/relationships/image" Target="media/image23.png"/><Relationship Id="rId35" Type="http://schemas.openxmlformats.org/officeDocument/2006/relationships/image" Target="media/image28.png"/><Relationship Id="rId8" Type="http://schemas.openxmlformats.org/officeDocument/2006/relationships/image" Target="media/image1.png"/><Relationship Id="rId3" Type="http://schemas.openxmlformats.org/officeDocument/2006/relationships/styles" Target="styles.xml"/><Relationship Id="rId12" Type="http://schemas.openxmlformats.org/officeDocument/2006/relationships/image" Target="media/image5.png"/><Relationship Id="rId17" Type="http://schemas.openxmlformats.org/officeDocument/2006/relationships/image" Target="media/image10.png"/><Relationship Id="rId25" Type="http://schemas.openxmlformats.org/officeDocument/2006/relationships/image" Target="media/image18.png"/><Relationship Id="rId33" Type="http://schemas.openxmlformats.org/officeDocument/2006/relationships/image" Target="media/image26.png"/><Relationship Id="rId38" Type="http://schemas.openxmlformats.org/officeDocument/2006/relationships/image" Target="media/image3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9E5BA59-FD78-4076-88E7-E71D512A3F3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32</Pages>
  <Words>7295</Words>
  <Characters>45964</Characters>
  <Application>Microsoft Office Word</Application>
  <DocSecurity>0</DocSecurity>
  <Lines>383</Lines>
  <Paragraphs>106</Paragraphs>
  <ScaleCrop>false</ScaleCrop>
  <HeadingPairs>
    <vt:vector size="4" baseType="variant">
      <vt:variant>
        <vt:lpstr>Title</vt:lpstr>
      </vt:variant>
      <vt:variant>
        <vt:i4>1</vt:i4>
      </vt:variant>
      <vt:variant>
        <vt:lpstr>Título</vt:lpstr>
      </vt:variant>
      <vt:variant>
        <vt:i4>1</vt:i4>
      </vt:variant>
    </vt:vector>
  </HeadingPairs>
  <TitlesOfParts>
    <vt:vector size="2" baseType="lpstr">
      <vt:lpstr/>
      <vt:lpstr/>
    </vt:vector>
  </TitlesOfParts>
  <Company/>
  <LinksUpToDate>false</LinksUpToDate>
  <CharactersWithSpaces>53153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MS</dc:creator>
  <cp:keywords/>
  <dc:description/>
  <cp:lastModifiedBy>MS</cp:lastModifiedBy>
  <cp:revision>5</cp:revision>
  <cp:lastPrinted>2018-08-07T21:26:00Z</cp:lastPrinted>
  <dcterms:created xsi:type="dcterms:W3CDTF">2018-08-08T00:02:00Z</dcterms:created>
  <dcterms:modified xsi:type="dcterms:W3CDTF">2018-08-08T00:15:00Z</dcterms:modified>
</cp:coreProperties>
</file>