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09932" w14:textId="77777777" w:rsidR="00143AC1" w:rsidRPr="003A6438" w:rsidRDefault="00143AC1" w:rsidP="00143AC1">
      <w:pPr>
        <w:spacing w:line="360" w:lineRule="auto"/>
        <w:jc w:val="center"/>
        <w:rPr>
          <w:rFonts w:ascii="Arial" w:hAnsi="Arial" w:cs="Arial"/>
          <w:b/>
          <w:bCs/>
          <w:sz w:val="40"/>
          <w:szCs w:val="40"/>
          <w:lang w:val="en-US"/>
        </w:rPr>
      </w:pPr>
      <w:bookmarkStart w:id="0" w:name="_Hlk103843348"/>
      <w:bookmarkEnd w:id="0"/>
      <w:r w:rsidRPr="003A6438">
        <w:rPr>
          <w:rFonts w:ascii="Arial" w:hAnsi="Arial" w:cs="Arial"/>
          <w:b/>
          <w:bCs/>
          <w:sz w:val="40"/>
          <w:szCs w:val="40"/>
          <w:lang w:val="en-US"/>
        </w:rPr>
        <w:t xml:space="preserve">Accent Method Breathing </w:t>
      </w:r>
      <w:r>
        <w:rPr>
          <w:rFonts w:ascii="Arial" w:hAnsi="Arial" w:cs="Arial"/>
          <w:b/>
          <w:bCs/>
          <w:sz w:val="40"/>
          <w:szCs w:val="40"/>
          <w:lang w:val="en-US"/>
        </w:rPr>
        <w:t xml:space="preserve">Strategies </w:t>
      </w:r>
      <w:r w:rsidRPr="003A6438">
        <w:rPr>
          <w:rFonts w:ascii="Arial" w:hAnsi="Arial" w:cs="Arial"/>
          <w:b/>
          <w:bCs/>
          <w:sz w:val="40"/>
          <w:szCs w:val="40"/>
          <w:lang w:val="en-US"/>
        </w:rPr>
        <w:t>Applied on Classical Singing.</w:t>
      </w:r>
    </w:p>
    <w:p w14:paraId="7181EEA6" w14:textId="77777777" w:rsidR="00143AC1" w:rsidRDefault="00143AC1" w:rsidP="00143AC1">
      <w:pPr>
        <w:spacing w:line="360" w:lineRule="auto"/>
        <w:jc w:val="center"/>
        <w:rPr>
          <w:rFonts w:ascii="Arial" w:hAnsi="Arial" w:cs="Arial"/>
          <w:b/>
          <w:bCs/>
          <w:sz w:val="36"/>
          <w:szCs w:val="36"/>
          <w:lang w:val="en-US"/>
        </w:rPr>
      </w:pPr>
    </w:p>
    <w:p w14:paraId="20AD4E31" w14:textId="77777777" w:rsidR="00143AC1" w:rsidRPr="0086367F" w:rsidRDefault="00143AC1" w:rsidP="00143AC1">
      <w:pPr>
        <w:spacing w:line="360" w:lineRule="auto"/>
        <w:jc w:val="center"/>
        <w:rPr>
          <w:rFonts w:ascii="Arial" w:hAnsi="Arial" w:cs="Arial"/>
          <w:b/>
          <w:bCs/>
          <w:sz w:val="36"/>
          <w:szCs w:val="36"/>
          <w:lang w:val="en-US"/>
        </w:rPr>
      </w:pPr>
      <w:r w:rsidRPr="0086367F">
        <w:rPr>
          <w:rFonts w:ascii="Arial" w:hAnsi="Arial" w:cs="Arial"/>
          <w:b/>
          <w:bCs/>
          <w:sz w:val="36"/>
          <w:szCs w:val="36"/>
          <w:lang w:val="en-US"/>
        </w:rPr>
        <w:t>Part 1 - Portfolio</w:t>
      </w:r>
    </w:p>
    <w:p w14:paraId="339D7941" w14:textId="77777777" w:rsidR="00143AC1" w:rsidRDefault="00143AC1" w:rsidP="00143AC1">
      <w:pPr>
        <w:spacing w:line="360" w:lineRule="auto"/>
        <w:rPr>
          <w:rFonts w:ascii="Arial" w:hAnsi="Arial" w:cs="Arial"/>
          <w:sz w:val="24"/>
          <w:szCs w:val="24"/>
          <w:lang w:val="en-US"/>
        </w:rPr>
      </w:pPr>
    </w:p>
    <w:p w14:paraId="3B418915" w14:textId="77777777" w:rsidR="00143AC1" w:rsidRDefault="00143AC1" w:rsidP="00143AC1">
      <w:pPr>
        <w:spacing w:line="360" w:lineRule="auto"/>
        <w:rPr>
          <w:rFonts w:ascii="Arial" w:hAnsi="Arial" w:cs="Arial"/>
          <w:sz w:val="24"/>
          <w:szCs w:val="24"/>
          <w:lang w:val="en-US"/>
        </w:rPr>
      </w:pPr>
    </w:p>
    <w:p w14:paraId="5C34B5A1" w14:textId="548E3014" w:rsidR="00143AC1" w:rsidRDefault="00143AC1" w:rsidP="00143AC1">
      <w:pPr>
        <w:spacing w:line="360" w:lineRule="auto"/>
        <w:rPr>
          <w:rFonts w:ascii="Arial" w:hAnsi="Arial" w:cs="Arial"/>
          <w:sz w:val="24"/>
          <w:szCs w:val="24"/>
          <w:lang w:val="en-US"/>
        </w:rPr>
      </w:pPr>
    </w:p>
    <w:p w14:paraId="6DD75996" w14:textId="77777777" w:rsidR="00170014" w:rsidRPr="0046219D" w:rsidRDefault="00170014" w:rsidP="00143AC1">
      <w:pPr>
        <w:spacing w:line="360" w:lineRule="auto"/>
        <w:rPr>
          <w:rFonts w:ascii="Arial" w:hAnsi="Arial" w:cs="Arial"/>
          <w:sz w:val="24"/>
          <w:szCs w:val="24"/>
          <w:lang w:val="en-US"/>
        </w:rPr>
      </w:pPr>
    </w:p>
    <w:p w14:paraId="6D28DADF" w14:textId="77777777" w:rsidR="00143AC1" w:rsidRPr="003A6438" w:rsidRDefault="00143AC1" w:rsidP="00143AC1">
      <w:pPr>
        <w:spacing w:line="360" w:lineRule="auto"/>
        <w:rPr>
          <w:rFonts w:ascii="Arial" w:hAnsi="Arial" w:cs="Arial"/>
          <w:b/>
          <w:bCs/>
          <w:sz w:val="32"/>
          <w:szCs w:val="32"/>
          <w:lang w:val="en-US"/>
        </w:rPr>
      </w:pPr>
      <w:r w:rsidRPr="003A6438">
        <w:rPr>
          <w:rFonts w:ascii="Arial" w:hAnsi="Arial" w:cs="Arial"/>
          <w:b/>
          <w:bCs/>
          <w:sz w:val="32"/>
          <w:szCs w:val="32"/>
          <w:lang w:val="en-US"/>
        </w:rPr>
        <w:t>Introduction and Rationale</w:t>
      </w:r>
    </w:p>
    <w:p w14:paraId="536180BE" w14:textId="77777777" w:rsidR="00143AC1" w:rsidRPr="00F1419B" w:rsidRDefault="00143AC1" w:rsidP="00143AC1">
      <w:pPr>
        <w:spacing w:line="360" w:lineRule="auto"/>
        <w:rPr>
          <w:rFonts w:ascii="Arial" w:hAnsi="Arial" w:cs="Arial"/>
          <w:sz w:val="28"/>
          <w:szCs w:val="28"/>
          <w:lang w:val="en-US"/>
        </w:rPr>
      </w:pPr>
    </w:p>
    <w:p w14:paraId="5E94C9DF" w14:textId="20B51F7B"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The Accent Method is originally a technique developed for </w:t>
      </w:r>
      <w:r w:rsidRPr="005A0E0D">
        <w:rPr>
          <w:rFonts w:ascii="Arial" w:hAnsi="Arial" w:cs="Arial"/>
          <w:sz w:val="24"/>
          <w:szCs w:val="24"/>
          <w:lang w:val="en-US"/>
        </w:rPr>
        <w:t>treating voice pathologies</w:t>
      </w:r>
      <w:sdt>
        <w:sdtPr>
          <w:rPr>
            <w:rFonts w:ascii="Arial" w:hAnsi="Arial" w:cs="Arial"/>
            <w:sz w:val="24"/>
            <w:szCs w:val="24"/>
            <w:lang w:val="en-US"/>
          </w:rPr>
          <w:id w:val="-600105251"/>
          <w:citation/>
        </w:sdtPr>
        <w:sdtContent>
          <w:r>
            <w:rPr>
              <w:rFonts w:ascii="Arial" w:hAnsi="Arial" w:cs="Arial"/>
              <w:sz w:val="24"/>
              <w:szCs w:val="24"/>
              <w:lang w:val="en-US"/>
            </w:rPr>
            <w:fldChar w:fldCharType="begin"/>
          </w:r>
          <w:r w:rsidRPr="009B3654">
            <w:rPr>
              <w:rFonts w:ascii="Arial" w:hAnsi="Arial" w:cs="Arial"/>
              <w:sz w:val="24"/>
              <w:szCs w:val="24"/>
              <w:lang w:val="en-US"/>
            </w:rPr>
            <w:instrText xml:space="preserve"> CITATION Thy17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(Thyme-Frøkjær &amp; Frøkjær-Jensen, 2017)</w:t>
          </w:r>
          <w:r>
            <w:rPr>
              <w:rFonts w:ascii="Arial" w:hAnsi="Arial" w:cs="Arial"/>
              <w:sz w:val="24"/>
              <w:szCs w:val="24"/>
              <w:lang w:val="en-US"/>
            </w:rPr>
            <w:fldChar w:fldCharType="end"/>
          </w:r>
        </w:sdtContent>
      </w:sdt>
      <w:r>
        <w:rPr>
          <w:rFonts w:ascii="Arial" w:hAnsi="Arial" w:cs="Arial"/>
          <w:sz w:val="24"/>
          <w:szCs w:val="24"/>
          <w:lang w:val="en-US"/>
        </w:rPr>
        <w:t>, but has since the end of the 20</w:t>
      </w:r>
      <w:r w:rsidRPr="009B3654">
        <w:rPr>
          <w:rFonts w:ascii="Arial" w:hAnsi="Arial" w:cs="Arial"/>
          <w:sz w:val="24"/>
          <w:szCs w:val="24"/>
          <w:vertAlign w:val="superscript"/>
          <w:lang w:val="en-US"/>
        </w:rPr>
        <w:t>th</w:t>
      </w:r>
      <w:r>
        <w:rPr>
          <w:rFonts w:ascii="Arial" w:hAnsi="Arial" w:cs="Arial"/>
          <w:sz w:val="24"/>
          <w:szCs w:val="24"/>
          <w:lang w:val="en-US"/>
        </w:rPr>
        <w:t xml:space="preserve"> century made its way into classical vocal pedagogy</w:t>
      </w:r>
      <w:sdt>
        <w:sdtPr>
          <w:rPr>
            <w:rFonts w:ascii="Arial" w:hAnsi="Arial" w:cs="Arial"/>
            <w:sz w:val="24"/>
            <w:szCs w:val="24"/>
            <w:lang w:val="en-US"/>
          </w:rPr>
          <w:id w:val="-1777478994"/>
          <w:citation/>
        </w:sdtPr>
        <w:sdtContent>
          <w:r>
            <w:rPr>
              <w:rFonts w:ascii="Arial" w:hAnsi="Arial" w:cs="Arial"/>
              <w:sz w:val="24"/>
              <w:szCs w:val="24"/>
              <w:lang w:val="en-US"/>
            </w:rPr>
            <w:fldChar w:fldCharType="begin"/>
          </w:r>
          <w:r w:rsidRPr="009B3654">
            <w:rPr>
              <w:rFonts w:ascii="Arial" w:hAnsi="Arial" w:cs="Arial"/>
              <w:sz w:val="24"/>
              <w:szCs w:val="24"/>
              <w:lang w:val="en-US"/>
            </w:rPr>
            <w:instrText xml:space="preserve"> CITATION Mor17 \l 1053 </w:instrText>
          </w:r>
          <w:r>
            <w:rPr>
              <w:rFonts w:ascii="Arial" w:hAnsi="Arial" w:cs="Arial"/>
              <w:sz w:val="24"/>
              <w:szCs w:val="24"/>
              <w:lang w:val="en-US"/>
            </w:rPr>
            <w:instrText xml:space="preserve"> \m Mor13</w:instrText>
          </w:r>
          <w:r w:rsidR="00170014">
            <w:rPr>
              <w:rFonts w:ascii="Arial" w:hAnsi="Arial" w:cs="Arial"/>
              <w:sz w:val="24"/>
              <w:szCs w:val="24"/>
              <w:lang w:val="en-US"/>
            </w:rPr>
            <w:instrText xml:space="preserve"> \m Cha21</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&amp; Hutchinson, 2017; Morris, 2013; Chapman &amp; Morris, 2021)</w:t>
          </w:r>
          <w:r>
            <w:rPr>
              <w:rFonts w:ascii="Arial" w:hAnsi="Arial" w:cs="Arial"/>
              <w:sz w:val="24"/>
              <w:szCs w:val="24"/>
              <w:lang w:val="en-US"/>
            </w:rPr>
            <w:fldChar w:fldCharType="end"/>
          </w:r>
        </w:sdtContent>
      </w:sdt>
      <w:r>
        <w:rPr>
          <w:rFonts w:ascii="Arial" w:hAnsi="Arial" w:cs="Arial"/>
          <w:sz w:val="24"/>
          <w:szCs w:val="24"/>
          <w:lang w:val="en-US"/>
        </w:rPr>
        <w:t xml:space="preserve">. In this literature review, I will explore what breathing strategies Accent Method is based upon when applied on singing, if those strategies are different from the ones used in Accent Method for speech therapy, and possible scientific evidence that </w:t>
      </w:r>
      <w:proofErr w:type="gramStart"/>
      <w:r>
        <w:rPr>
          <w:rFonts w:ascii="Arial" w:hAnsi="Arial" w:cs="Arial"/>
          <w:sz w:val="24"/>
          <w:szCs w:val="24"/>
          <w:lang w:val="en-US"/>
        </w:rPr>
        <w:t>support</w:t>
      </w:r>
      <w:proofErr w:type="gramEnd"/>
      <w:r>
        <w:rPr>
          <w:rFonts w:ascii="Arial" w:hAnsi="Arial" w:cs="Arial"/>
          <w:sz w:val="24"/>
          <w:szCs w:val="24"/>
          <w:lang w:val="en-US"/>
        </w:rPr>
        <w:t xml:space="preserve"> the efficacy of those breathing strategies applied on classical singing. </w:t>
      </w:r>
    </w:p>
    <w:p w14:paraId="0D11497B"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6B3CA283" w14:textId="09CB0D7E"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The reasons </w:t>
      </w:r>
      <w:r w:rsidR="00170014">
        <w:rPr>
          <w:rFonts w:ascii="Arial" w:hAnsi="Arial" w:cs="Arial"/>
          <w:sz w:val="24"/>
          <w:szCs w:val="24"/>
          <w:lang w:val="en-US"/>
        </w:rPr>
        <w:t xml:space="preserve">for which </w:t>
      </w:r>
      <w:r>
        <w:rPr>
          <w:rFonts w:ascii="Arial" w:hAnsi="Arial" w:cs="Arial"/>
          <w:sz w:val="24"/>
          <w:szCs w:val="24"/>
          <w:lang w:val="en-US"/>
        </w:rPr>
        <w:t xml:space="preserve">I want to engage in this topic are several. Breathing for singing is a much-debated topic among vocal pedagogues and singers, and I have often felt that I need more thorough knowledge about what scientific foundations various breathing strategies rely upon. I experience that my students develop the most when they relax their abdominal muscles and keep their diaphragm as active as possible during the whole phonatory phase, which is somewhat contradictory to the prevailing idea among some of my colleagues that the abdominal muscles should be active during phonation (and sometimes also during inhalation). Lately, I have received some </w:t>
      </w:r>
      <w:r>
        <w:rPr>
          <w:rFonts w:ascii="Arial" w:hAnsi="Arial" w:cs="Arial"/>
          <w:sz w:val="24"/>
          <w:szCs w:val="24"/>
          <w:lang w:val="en-US"/>
        </w:rPr>
        <w:lastRenderedPageBreak/>
        <w:t>new students trained in Accent Method for singing in the UK (Royal Academy of Music)</w:t>
      </w:r>
      <w:r w:rsidR="00170014">
        <w:rPr>
          <w:rFonts w:ascii="Arial" w:hAnsi="Arial" w:cs="Arial"/>
          <w:sz w:val="24"/>
          <w:szCs w:val="24"/>
          <w:lang w:val="en-US"/>
        </w:rPr>
        <w:t>, who all experienced  positive changes when changing their breathing strategies</w:t>
      </w:r>
      <w:r>
        <w:rPr>
          <w:rFonts w:ascii="Arial" w:hAnsi="Arial" w:cs="Arial"/>
          <w:sz w:val="24"/>
          <w:szCs w:val="24"/>
          <w:lang w:val="en-US"/>
        </w:rPr>
        <w:t xml:space="preserve">. When starting to read about this method, I encountered the claim that it is “well grounded in science” </w:t>
      </w:r>
      <w:sdt>
        <w:sdtPr>
          <w:rPr>
            <w:rFonts w:ascii="Arial" w:hAnsi="Arial" w:cs="Arial"/>
            <w:sz w:val="24"/>
            <w:szCs w:val="24"/>
            <w:lang w:val="en-US"/>
          </w:rPr>
          <w:id w:val="-2033635729"/>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Mor13 \p ii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p. ii)</w:t>
          </w:r>
          <w:r>
            <w:rPr>
              <w:rFonts w:ascii="Arial" w:hAnsi="Arial" w:cs="Arial"/>
              <w:sz w:val="24"/>
              <w:szCs w:val="24"/>
              <w:lang w:val="en-US"/>
            </w:rPr>
            <w:fldChar w:fldCharType="end"/>
          </w:r>
        </w:sdtContent>
      </w:sdt>
      <w:r>
        <w:rPr>
          <w:rFonts w:ascii="Arial" w:hAnsi="Arial" w:cs="Arial"/>
          <w:sz w:val="24"/>
          <w:szCs w:val="24"/>
          <w:lang w:val="en-US"/>
        </w:rPr>
        <w:t xml:space="preserve"> which made me curious to learn more about this method and what scientific evidence it relies on. To explore the foundations of Accent Method for singing, also seems like a reasonable start of exploring breathing for singing, since </w:t>
      </w:r>
      <w:r w:rsidR="00170014">
        <w:rPr>
          <w:rFonts w:ascii="Arial" w:hAnsi="Arial" w:cs="Arial"/>
          <w:sz w:val="24"/>
          <w:szCs w:val="24"/>
          <w:lang w:val="en-US"/>
        </w:rPr>
        <w:t>I experience it as</w:t>
      </w:r>
      <w:r>
        <w:rPr>
          <w:rFonts w:ascii="Arial" w:hAnsi="Arial" w:cs="Arial"/>
          <w:sz w:val="24"/>
          <w:szCs w:val="24"/>
          <w:lang w:val="en-US"/>
        </w:rPr>
        <w:t xml:space="preserve"> a too large task for this assignment to explore all the literature there is about this topic. I hope that by learning more about this, I will be able to apply it </w:t>
      </w:r>
      <w:r w:rsidR="00170014">
        <w:rPr>
          <w:rFonts w:ascii="Arial" w:hAnsi="Arial" w:cs="Arial"/>
          <w:sz w:val="24"/>
          <w:szCs w:val="24"/>
          <w:lang w:val="en-US"/>
        </w:rPr>
        <w:t>i</w:t>
      </w:r>
      <w:r>
        <w:rPr>
          <w:rFonts w:ascii="Arial" w:hAnsi="Arial" w:cs="Arial"/>
          <w:sz w:val="24"/>
          <w:szCs w:val="24"/>
          <w:lang w:val="en-US"/>
        </w:rPr>
        <w:t xml:space="preserve">n my professional context, with the consequence of either </w:t>
      </w:r>
      <w:r w:rsidR="00170014">
        <w:rPr>
          <w:rFonts w:ascii="Arial" w:hAnsi="Arial" w:cs="Arial"/>
          <w:sz w:val="24"/>
          <w:szCs w:val="24"/>
          <w:lang w:val="en-US"/>
        </w:rPr>
        <w:t xml:space="preserve">feeling </w:t>
      </w:r>
      <w:r>
        <w:rPr>
          <w:rFonts w:ascii="Arial" w:hAnsi="Arial" w:cs="Arial"/>
          <w:sz w:val="24"/>
          <w:szCs w:val="24"/>
          <w:lang w:val="en-US"/>
        </w:rPr>
        <w:t>more confiden</w:t>
      </w:r>
      <w:r w:rsidR="00170014">
        <w:rPr>
          <w:rFonts w:ascii="Arial" w:hAnsi="Arial" w:cs="Arial"/>
          <w:sz w:val="24"/>
          <w:szCs w:val="24"/>
          <w:lang w:val="en-US"/>
        </w:rPr>
        <w:t>t</w:t>
      </w:r>
      <w:r>
        <w:rPr>
          <w:rFonts w:ascii="Arial" w:hAnsi="Arial" w:cs="Arial"/>
          <w:sz w:val="24"/>
          <w:szCs w:val="24"/>
          <w:lang w:val="en-US"/>
        </w:rPr>
        <w:t xml:space="preserve"> in what I am already doing, or </w:t>
      </w:r>
      <w:r w:rsidR="00170014">
        <w:rPr>
          <w:rFonts w:ascii="Arial" w:hAnsi="Arial" w:cs="Arial"/>
          <w:sz w:val="24"/>
          <w:szCs w:val="24"/>
          <w:lang w:val="en-US"/>
        </w:rPr>
        <w:t>that of</w:t>
      </w:r>
      <w:r>
        <w:rPr>
          <w:rFonts w:ascii="Arial" w:hAnsi="Arial" w:cs="Arial"/>
          <w:sz w:val="24"/>
          <w:szCs w:val="24"/>
          <w:lang w:val="en-US"/>
        </w:rPr>
        <w:t xml:space="preserve"> a sense of questioning that could lead to </w:t>
      </w:r>
      <w:r w:rsidR="00170014">
        <w:rPr>
          <w:rFonts w:ascii="Arial" w:hAnsi="Arial" w:cs="Arial"/>
          <w:sz w:val="24"/>
          <w:szCs w:val="24"/>
          <w:lang w:val="en-US"/>
        </w:rPr>
        <w:t xml:space="preserve">reevaluation, </w:t>
      </w:r>
      <w:r>
        <w:rPr>
          <w:rFonts w:ascii="Arial" w:hAnsi="Arial" w:cs="Arial"/>
          <w:sz w:val="24"/>
          <w:szCs w:val="24"/>
          <w:lang w:val="en-US"/>
        </w:rPr>
        <w:t xml:space="preserve">new </w:t>
      </w:r>
      <w:proofErr w:type="gramStart"/>
      <w:r>
        <w:rPr>
          <w:rFonts w:ascii="Arial" w:hAnsi="Arial" w:cs="Arial"/>
          <w:sz w:val="24"/>
          <w:szCs w:val="24"/>
          <w:lang w:val="en-US"/>
        </w:rPr>
        <w:t>insights</w:t>
      </w:r>
      <w:proofErr w:type="gramEnd"/>
      <w:r>
        <w:rPr>
          <w:rFonts w:ascii="Arial" w:hAnsi="Arial" w:cs="Arial"/>
          <w:sz w:val="24"/>
          <w:szCs w:val="24"/>
          <w:lang w:val="en-US"/>
        </w:rPr>
        <w:t xml:space="preserve"> and </w:t>
      </w:r>
      <w:r w:rsidR="00170014">
        <w:rPr>
          <w:rFonts w:ascii="Arial" w:hAnsi="Arial" w:cs="Arial"/>
          <w:sz w:val="24"/>
          <w:szCs w:val="24"/>
          <w:lang w:val="en-US"/>
        </w:rPr>
        <w:t xml:space="preserve">new </w:t>
      </w:r>
      <w:r>
        <w:rPr>
          <w:rFonts w:ascii="Arial" w:hAnsi="Arial" w:cs="Arial"/>
          <w:sz w:val="24"/>
          <w:szCs w:val="24"/>
          <w:lang w:val="en-US"/>
        </w:rPr>
        <w:t>pedagogic choices.</w:t>
      </w:r>
    </w:p>
    <w:p w14:paraId="10336996" w14:textId="77777777" w:rsidR="00143AC1" w:rsidRDefault="00143AC1" w:rsidP="00143AC1">
      <w:pPr>
        <w:spacing w:line="360" w:lineRule="auto"/>
        <w:jc w:val="both"/>
        <w:rPr>
          <w:rFonts w:ascii="Arial" w:hAnsi="Arial" w:cs="Arial"/>
          <w:sz w:val="24"/>
          <w:szCs w:val="24"/>
          <w:lang w:val="en-US"/>
        </w:rPr>
      </w:pPr>
    </w:p>
    <w:p w14:paraId="1F666BD9" w14:textId="73C97E4A" w:rsidR="00143AC1" w:rsidRDefault="00143AC1" w:rsidP="00143AC1">
      <w:pPr>
        <w:spacing w:line="360" w:lineRule="auto"/>
        <w:jc w:val="both"/>
        <w:rPr>
          <w:rFonts w:ascii="Arial" w:hAnsi="Arial" w:cs="Arial"/>
          <w:sz w:val="24"/>
          <w:szCs w:val="24"/>
          <w:lang w:val="en-US"/>
        </w:rPr>
      </w:pPr>
      <w:r>
        <w:rPr>
          <w:rFonts w:ascii="Arial" w:hAnsi="Arial" w:cs="Arial"/>
          <w:sz w:val="24"/>
          <w:szCs w:val="24"/>
          <w:lang w:val="en-US"/>
        </w:rPr>
        <w:t xml:space="preserve">The Accent Method was developed in Denmark between 1935 and 1970 by voice physiologist Svend Smith, director of the </w:t>
      </w:r>
      <w:r w:rsidRPr="00D359E6">
        <w:rPr>
          <w:rFonts w:ascii="Arial" w:hAnsi="Arial" w:cs="Arial"/>
          <w:i/>
          <w:iCs/>
          <w:sz w:val="24"/>
          <w:szCs w:val="24"/>
          <w:lang w:val="en-US"/>
        </w:rPr>
        <w:t>Experimental Phonetics Laboratory</w:t>
      </w:r>
      <w:r>
        <w:rPr>
          <w:rFonts w:ascii="Arial" w:hAnsi="Arial" w:cs="Arial"/>
          <w:sz w:val="24"/>
          <w:szCs w:val="24"/>
          <w:lang w:val="en-US"/>
        </w:rPr>
        <w:t xml:space="preserve"> at the </w:t>
      </w:r>
      <w:r w:rsidRPr="00D359E6">
        <w:rPr>
          <w:rFonts w:ascii="Arial" w:hAnsi="Arial" w:cs="Arial"/>
          <w:i/>
          <w:iCs/>
          <w:sz w:val="24"/>
          <w:szCs w:val="24"/>
          <w:lang w:val="en-US"/>
        </w:rPr>
        <w:t>Institute of Voice Disorders in Hellerup</w:t>
      </w:r>
      <w:r>
        <w:rPr>
          <w:rFonts w:ascii="Arial" w:hAnsi="Arial" w:cs="Arial"/>
          <w:sz w:val="24"/>
          <w:szCs w:val="24"/>
          <w:lang w:val="en-US"/>
        </w:rPr>
        <w:t>, Denmark, and from 1969 professor of Phonetics at the University of Hamburg. Prior to 1935, the methods for curing voice pathologies were born from theories used for training classical singers and hence based on perfectly healthy voices. The accent method was developed out of the need for exercises suited for pathologic voices, that Smith could test directly on the patients in his clinic. The method was from 1967 further developed and researched together with Smith’s conative colleague Kirsten Thyme-</w:t>
      </w:r>
      <w:proofErr w:type="spellStart"/>
      <w:r>
        <w:rPr>
          <w:rFonts w:ascii="Arial" w:hAnsi="Arial" w:cs="Arial"/>
          <w:sz w:val="24"/>
          <w:szCs w:val="24"/>
          <w:lang w:val="en-US"/>
        </w:rPr>
        <w:t>Fr</w:t>
      </w:r>
      <w:r w:rsidRPr="00C46351">
        <w:rPr>
          <w:rFonts w:ascii="Arial" w:hAnsi="Arial" w:cs="Arial"/>
          <w:noProof/>
          <w:sz w:val="24"/>
          <w:szCs w:val="24"/>
          <w:lang w:val="en-US"/>
        </w:rPr>
        <w:t>ø</w:t>
      </w:r>
      <w:r>
        <w:rPr>
          <w:rFonts w:ascii="Arial" w:hAnsi="Arial" w:cs="Arial"/>
          <w:sz w:val="24"/>
          <w:szCs w:val="24"/>
          <w:lang w:val="en-US"/>
        </w:rPr>
        <w:t>kjaer</w:t>
      </w:r>
      <w:proofErr w:type="spellEnd"/>
      <w:r>
        <w:rPr>
          <w:rFonts w:ascii="Arial" w:hAnsi="Arial" w:cs="Arial"/>
          <w:sz w:val="24"/>
          <w:szCs w:val="24"/>
          <w:lang w:val="en-US"/>
        </w:rPr>
        <w:t xml:space="preserve">, speech and language therapist. The name was </w:t>
      </w:r>
      <w:r w:rsidRPr="00496062">
        <w:rPr>
          <w:rFonts w:ascii="Arial" w:hAnsi="Arial" w:cs="Arial"/>
          <w:sz w:val="24"/>
          <w:szCs w:val="24"/>
          <w:lang w:val="en-US"/>
        </w:rPr>
        <w:t>subsequently</w:t>
      </w:r>
      <w:r>
        <w:rPr>
          <w:rFonts w:ascii="Arial" w:hAnsi="Arial" w:cs="Arial"/>
          <w:sz w:val="24"/>
          <w:szCs w:val="24"/>
          <w:lang w:val="en-US"/>
        </w:rPr>
        <w:t xml:space="preserve"> changed from “Svend Smith’s Method of Voice Training” to “The Accent Method” because of its close connection to prosody and accentuation – something that was already strongly present from 1938 (Svend Smith was inspired to this after a meeting with Josephine Baker’s bongo drummer), and further developed in the 1970’s and 80’s </w:t>
      </w:r>
      <w:r w:rsidRPr="0089024F">
        <w:rPr>
          <w:rFonts w:ascii="Arial" w:hAnsi="Arial" w:cs="Arial"/>
          <w:sz w:val="24"/>
          <w:szCs w:val="24"/>
          <w:lang w:val="en-US"/>
        </w:rPr>
        <w:t xml:space="preserve"> </w:t>
      </w:r>
      <w:sdt>
        <w:sdtPr>
          <w:rPr>
            <w:rFonts w:ascii="Arial" w:hAnsi="Arial" w:cs="Arial"/>
            <w:sz w:val="24"/>
            <w:szCs w:val="24"/>
            <w:lang w:val="en-US"/>
          </w:rPr>
          <w:id w:val="-1833747798"/>
          <w:citation/>
        </w:sdtPr>
        <w:sdtContent>
          <w:r>
            <w:rPr>
              <w:rFonts w:ascii="Arial" w:hAnsi="Arial" w:cs="Arial"/>
              <w:sz w:val="24"/>
              <w:szCs w:val="24"/>
              <w:lang w:val="en-US"/>
            </w:rPr>
            <w:fldChar w:fldCharType="begin"/>
          </w:r>
          <w:r w:rsidRPr="00C46351">
            <w:rPr>
              <w:rFonts w:ascii="Arial" w:hAnsi="Arial" w:cs="Arial"/>
              <w:sz w:val="24"/>
              <w:szCs w:val="24"/>
              <w:lang w:val="en-US"/>
            </w:rPr>
            <w:instrText xml:space="preserve"> CITATION Thy17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(Thyme-Frøkjær &amp; Frøkjær-Jensen, 2017)</w:t>
          </w:r>
          <w:r>
            <w:rPr>
              <w:rFonts w:ascii="Arial" w:hAnsi="Arial" w:cs="Arial"/>
              <w:sz w:val="24"/>
              <w:szCs w:val="24"/>
              <w:lang w:val="en-US"/>
            </w:rPr>
            <w:fldChar w:fldCharType="end"/>
          </w:r>
        </w:sdtContent>
      </w:sdt>
      <w:r>
        <w:rPr>
          <w:rFonts w:ascii="Arial" w:hAnsi="Arial" w:cs="Arial"/>
          <w:sz w:val="24"/>
          <w:szCs w:val="24"/>
          <w:lang w:val="en-US"/>
        </w:rPr>
        <w:t xml:space="preserve">. The accent method now consists of a rich variety of practical exercises, many of which revolve around prosody, rhythm (accents) and SOVT (semi occluded vocal tract) </w:t>
      </w:r>
      <w:sdt>
        <w:sdtPr>
          <w:rPr>
            <w:rFonts w:ascii="Arial" w:hAnsi="Arial" w:cs="Arial"/>
            <w:sz w:val="24"/>
            <w:szCs w:val="24"/>
            <w:lang w:val="en-US"/>
          </w:rPr>
          <w:id w:val="663052204"/>
          <w:citation/>
        </w:sdtPr>
        <w:sdtContent>
          <w:r>
            <w:rPr>
              <w:rFonts w:ascii="Arial" w:hAnsi="Arial" w:cs="Arial"/>
              <w:sz w:val="24"/>
              <w:szCs w:val="24"/>
              <w:lang w:val="en-US"/>
            </w:rPr>
            <w:fldChar w:fldCharType="begin"/>
          </w:r>
          <w:r w:rsidRPr="00D039FA">
            <w:rPr>
              <w:rFonts w:ascii="Arial" w:hAnsi="Arial" w:cs="Arial"/>
              <w:sz w:val="24"/>
              <w:szCs w:val="24"/>
              <w:lang w:val="en-US"/>
            </w:rPr>
            <w:instrText xml:space="preserve"> CITATION Thy17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(Thyme-Frøkjær &amp; Frøkjær-Jensen, 2017)</w:t>
          </w:r>
          <w:r>
            <w:rPr>
              <w:rFonts w:ascii="Arial" w:hAnsi="Arial" w:cs="Arial"/>
              <w:sz w:val="24"/>
              <w:szCs w:val="24"/>
              <w:lang w:val="en-US"/>
            </w:rPr>
            <w:fldChar w:fldCharType="end"/>
          </w:r>
        </w:sdtContent>
      </w:sdt>
      <w:r>
        <w:rPr>
          <w:rFonts w:ascii="Arial" w:hAnsi="Arial" w:cs="Arial"/>
          <w:sz w:val="24"/>
          <w:szCs w:val="24"/>
          <w:lang w:val="en-US"/>
        </w:rPr>
        <w:t xml:space="preserve">. In the following review, I will not analyze these particular exercises, but focus on the underlying </w:t>
      </w:r>
      <w:r w:rsidRPr="00E502F7">
        <w:rPr>
          <w:rFonts w:ascii="Arial" w:hAnsi="Arial" w:cs="Arial"/>
          <w:i/>
          <w:iCs/>
          <w:sz w:val="24"/>
          <w:szCs w:val="24"/>
          <w:lang w:val="en-US"/>
        </w:rPr>
        <w:t>breathing strateg</w:t>
      </w:r>
      <w:r>
        <w:rPr>
          <w:rFonts w:ascii="Arial" w:hAnsi="Arial" w:cs="Arial"/>
          <w:i/>
          <w:iCs/>
          <w:sz w:val="24"/>
          <w:szCs w:val="24"/>
          <w:lang w:val="en-US"/>
        </w:rPr>
        <w:t>ies</w:t>
      </w:r>
      <w:r>
        <w:rPr>
          <w:rFonts w:ascii="Arial" w:hAnsi="Arial" w:cs="Arial"/>
          <w:sz w:val="24"/>
          <w:szCs w:val="24"/>
          <w:lang w:val="en-US"/>
        </w:rPr>
        <w:t xml:space="preserve"> – </w:t>
      </w:r>
      <w:proofErr w:type="gramStart"/>
      <w:r>
        <w:rPr>
          <w:rFonts w:ascii="Arial" w:hAnsi="Arial" w:cs="Arial"/>
          <w:sz w:val="24"/>
          <w:szCs w:val="24"/>
          <w:lang w:val="en-US"/>
        </w:rPr>
        <w:t>i.e.</w:t>
      </w:r>
      <w:proofErr w:type="gramEnd"/>
      <w:r>
        <w:rPr>
          <w:rFonts w:ascii="Arial" w:hAnsi="Arial" w:cs="Arial"/>
          <w:sz w:val="24"/>
          <w:szCs w:val="24"/>
          <w:lang w:val="en-US"/>
        </w:rPr>
        <w:t xml:space="preserve"> not </w:t>
      </w:r>
      <w:r w:rsidRPr="00E502F7">
        <w:rPr>
          <w:rFonts w:ascii="Arial" w:hAnsi="Arial" w:cs="Arial"/>
          <w:i/>
          <w:iCs/>
          <w:sz w:val="24"/>
          <w:szCs w:val="24"/>
          <w:lang w:val="en-US"/>
        </w:rPr>
        <w:t>what</w:t>
      </w:r>
      <w:r>
        <w:rPr>
          <w:rFonts w:ascii="Arial" w:hAnsi="Arial" w:cs="Arial"/>
          <w:sz w:val="24"/>
          <w:szCs w:val="24"/>
          <w:lang w:val="en-US"/>
        </w:rPr>
        <w:t xml:space="preserve"> is done, but </w:t>
      </w:r>
      <w:r w:rsidRPr="00E502F7">
        <w:rPr>
          <w:rFonts w:ascii="Arial" w:hAnsi="Arial" w:cs="Arial"/>
          <w:i/>
          <w:iCs/>
          <w:sz w:val="24"/>
          <w:szCs w:val="24"/>
          <w:lang w:val="en-US"/>
        </w:rPr>
        <w:t>how</w:t>
      </w:r>
      <w:r>
        <w:rPr>
          <w:rFonts w:ascii="Arial" w:hAnsi="Arial" w:cs="Arial"/>
          <w:sz w:val="24"/>
          <w:szCs w:val="24"/>
          <w:lang w:val="en-US"/>
        </w:rPr>
        <w:t xml:space="preserve"> it is done - and explore possible scientific evidence indicating that these breathing strategies are efficient for classical singers. </w:t>
      </w:r>
    </w:p>
    <w:p w14:paraId="37441AD5" w14:textId="77777777" w:rsidR="00143AC1" w:rsidRDefault="00143AC1" w:rsidP="00143AC1">
      <w:pPr>
        <w:spacing w:line="360" w:lineRule="auto"/>
        <w:jc w:val="both"/>
        <w:rPr>
          <w:rFonts w:ascii="Arial" w:hAnsi="Arial" w:cs="Arial"/>
          <w:sz w:val="24"/>
          <w:szCs w:val="24"/>
          <w:lang w:val="en-US"/>
        </w:rPr>
      </w:pPr>
    </w:p>
    <w:p w14:paraId="4AC61D4B" w14:textId="77777777" w:rsidR="00143AC1" w:rsidRPr="003A6438" w:rsidRDefault="00143AC1" w:rsidP="00143AC1">
      <w:pPr>
        <w:spacing w:line="360" w:lineRule="auto"/>
        <w:jc w:val="both"/>
        <w:rPr>
          <w:rFonts w:ascii="Arial" w:hAnsi="Arial" w:cs="Arial"/>
          <w:sz w:val="24"/>
          <w:szCs w:val="24"/>
          <w:lang w:val="en-US"/>
        </w:rPr>
      </w:pPr>
      <w:r w:rsidRPr="003A6438">
        <w:rPr>
          <w:rFonts w:ascii="Arial" w:hAnsi="Arial" w:cs="Arial"/>
          <w:sz w:val="24"/>
          <w:szCs w:val="24"/>
          <w:lang w:val="en-US"/>
        </w:rPr>
        <w:lastRenderedPageBreak/>
        <w:t>My questions to explore are:</w:t>
      </w:r>
    </w:p>
    <w:p w14:paraId="2D5E9DC4" w14:textId="77777777" w:rsidR="00143AC1" w:rsidRPr="003A6438" w:rsidRDefault="00143AC1" w:rsidP="00143AC1">
      <w:pPr>
        <w:spacing w:line="360" w:lineRule="auto"/>
        <w:jc w:val="both"/>
        <w:rPr>
          <w:rFonts w:ascii="Arial" w:hAnsi="Arial" w:cs="Arial"/>
          <w:b/>
          <w:bCs/>
          <w:sz w:val="24"/>
          <w:szCs w:val="24"/>
          <w:lang w:val="en-US"/>
        </w:rPr>
      </w:pPr>
    </w:p>
    <w:p w14:paraId="21D721AD" w14:textId="5B7DE22B" w:rsidR="00143AC1" w:rsidRPr="007E2DF5" w:rsidRDefault="00143AC1" w:rsidP="00143AC1">
      <w:pPr>
        <w:pStyle w:val="Liststycke"/>
        <w:numPr>
          <w:ilvl w:val="0"/>
          <w:numId w:val="6"/>
        </w:numPr>
        <w:spacing w:line="360" w:lineRule="auto"/>
        <w:jc w:val="both"/>
        <w:rPr>
          <w:rFonts w:ascii="Arial" w:hAnsi="Arial" w:cs="Arial"/>
          <w:sz w:val="24"/>
          <w:szCs w:val="24"/>
          <w:lang w:val="en-US"/>
        </w:rPr>
      </w:pPr>
      <w:r w:rsidRPr="007E2DF5">
        <w:rPr>
          <w:rFonts w:ascii="Arial" w:hAnsi="Arial" w:cs="Arial"/>
          <w:sz w:val="24"/>
          <w:szCs w:val="24"/>
          <w:lang w:val="en-US"/>
        </w:rPr>
        <w:t xml:space="preserve">Which breathing strategies does the </w:t>
      </w:r>
      <w:r>
        <w:rPr>
          <w:rFonts w:ascii="Arial" w:hAnsi="Arial" w:cs="Arial"/>
          <w:sz w:val="24"/>
          <w:szCs w:val="24"/>
          <w:lang w:val="en-US"/>
        </w:rPr>
        <w:t>A</w:t>
      </w:r>
      <w:r w:rsidRPr="007E2DF5">
        <w:rPr>
          <w:rFonts w:ascii="Arial" w:hAnsi="Arial" w:cs="Arial"/>
          <w:sz w:val="24"/>
          <w:szCs w:val="24"/>
          <w:lang w:val="en-US"/>
        </w:rPr>
        <w:t xml:space="preserve">ccent </w:t>
      </w:r>
      <w:r>
        <w:rPr>
          <w:rFonts w:ascii="Arial" w:hAnsi="Arial" w:cs="Arial"/>
          <w:sz w:val="24"/>
          <w:szCs w:val="24"/>
          <w:lang w:val="en-US"/>
        </w:rPr>
        <w:t>M</w:t>
      </w:r>
      <w:r w:rsidRPr="007E2DF5">
        <w:rPr>
          <w:rFonts w:ascii="Arial" w:hAnsi="Arial" w:cs="Arial"/>
          <w:sz w:val="24"/>
          <w:szCs w:val="24"/>
          <w:lang w:val="en-US"/>
        </w:rPr>
        <w:t xml:space="preserve">ethod rely </w:t>
      </w:r>
      <w:r w:rsidR="00170014">
        <w:rPr>
          <w:rFonts w:ascii="Arial" w:hAnsi="Arial" w:cs="Arial"/>
          <w:sz w:val="24"/>
          <w:szCs w:val="24"/>
          <w:lang w:val="en-US"/>
        </w:rPr>
        <w:t>up</w:t>
      </w:r>
      <w:r w:rsidRPr="007E2DF5">
        <w:rPr>
          <w:rFonts w:ascii="Arial" w:hAnsi="Arial" w:cs="Arial"/>
          <w:sz w:val="24"/>
          <w:szCs w:val="24"/>
          <w:lang w:val="en-US"/>
        </w:rPr>
        <w:t>on when applied on classical singing?</w:t>
      </w:r>
    </w:p>
    <w:p w14:paraId="5533A989" w14:textId="77777777" w:rsidR="00143AC1" w:rsidRDefault="00143AC1" w:rsidP="00143AC1">
      <w:pPr>
        <w:pStyle w:val="Liststycke"/>
        <w:numPr>
          <w:ilvl w:val="0"/>
          <w:numId w:val="6"/>
        </w:numPr>
        <w:spacing w:line="360" w:lineRule="auto"/>
        <w:jc w:val="both"/>
        <w:rPr>
          <w:rFonts w:ascii="Arial" w:hAnsi="Arial" w:cs="Arial"/>
          <w:sz w:val="24"/>
          <w:szCs w:val="24"/>
          <w:lang w:val="en-US"/>
        </w:rPr>
      </w:pPr>
      <w:r>
        <w:rPr>
          <w:rFonts w:ascii="Arial" w:hAnsi="Arial" w:cs="Arial"/>
          <w:sz w:val="24"/>
          <w:szCs w:val="24"/>
          <w:lang w:val="en-US"/>
        </w:rPr>
        <w:t>Do these breathing strategies differ from the breathing strategies used in Accent Method for speech therapy? If so, how?</w:t>
      </w:r>
    </w:p>
    <w:p w14:paraId="39FBD5BF" w14:textId="152749DE" w:rsidR="00143AC1" w:rsidRPr="007E2DF5" w:rsidRDefault="00143AC1" w:rsidP="00143AC1">
      <w:pPr>
        <w:pStyle w:val="Liststycke"/>
        <w:numPr>
          <w:ilvl w:val="0"/>
          <w:numId w:val="6"/>
        </w:numPr>
        <w:spacing w:line="360" w:lineRule="auto"/>
        <w:jc w:val="both"/>
        <w:rPr>
          <w:rFonts w:ascii="Arial" w:hAnsi="Arial" w:cs="Arial"/>
          <w:sz w:val="24"/>
          <w:szCs w:val="24"/>
          <w:lang w:val="en-US"/>
        </w:rPr>
      </w:pPr>
      <w:r>
        <w:rPr>
          <w:rFonts w:ascii="Arial" w:hAnsi="Arial" w:cs="Arial"/>
          <w:sz w:val="24"/>
          <w:szCs w:val="24"/>
          <w:lang w:val="en-US"/>
        </w:rPr>
        <w:t xml:space="preserve">What scientific sources are referred to when claiming that Accent Method is science-based and do those </w:t>
      </w:r>
      <w:r w:rsidR="00170014">
        <w:rPr>
          <w:rFonts w:ascii="Arial" w:hAnsi="Arial" w:cs="Arial"/>
          <w:sz w:val="24"/>
          <w:szCs w:val="24"/>
          <w:lang w:val="en-US"/>
        </w:rPr>
        <w:t xml:space="preserve">sources </w:t>
      </w:r>
      <w:r>
        <w:rPr>
          <w:rFonts w:ascii="Arial" w:hAnsi="Arial" w:cs="Arial"/>
          <w:sz w:val="24"/>
          <w:szCs w:val="24"/>
          <w:lang w:val="en-US"/>
        </w:rPr>
        <w:t>support the efficacy Accent Method breathing applied on classical singing</w:t>
      </w:r>
      <w:r w:rsidR="00170014">
        <w:rPr>
          <w:rFonts w:ascii="Arial" w:hAnsi="Arial" w:cs="Arial"/>
          <w:sz w:val="24"/>
          <w:szCs w:val="24"/>
          <w:lang w:val="en-US"/>
        </w:rPr>
        <w:t xml:space="preserve"> over other breathing strategies</w:t>
      </w:r>
      <w:r>
        <w:rPr>
          <w:rFonts w:ascii="Arial" w:hAnsi="Arial" w:cs="Arial"/>
          <w:sz w:val="24"/>
          <w:szCs w:val="24"/>
          <w:lang w:val="en-US"/>
        </w:rPr>
        <w:t>?</w:t>
      </w:r>
    </w:p>
    <w:p w14:paraId="0D43C639" w14:textId="77777777" w:rsidR="00143AC1" w:rsidRDefault="00143AC1" w:rsidP="00143AC1">
      <w:pPr>
        <w:spacing w:line="360" w:lineRule="auto"/>
        <w:jc w:val="both"/>
        <w:rPr>
          <w:rFonts w:ascii="Arial" w:hAnsi="Arial" w:cs="Arial"/>
          <w:sz w:val="24"/>
          <w:szCs w:val="24"/>
          <w:lang w:val="en-US"/>
        </w:rPr>
      </w:pPr>
    </w:p>
    <w:p w14:paraId="7C183745" w14:textId="1F4976C2" w:rsidR="00143AC1" w:rsidRDefault="00143AC1" w:rsidP="00143AC1">
      <w:pPr>
        <w:spacing w:line="360" w:lineRule="auto"/>
        <w:jc w:val="both"/>
        <w:rPr>
          <w:rFonts w:ascii="Arial" w:hAnsi="Arial" w:cs="Arial"/>
          <w:sz w:val="24"/>
          <w:szCs w:val="24"/>
          <w:lang w:val="en-US"/>
        </w:rPr>
      </w:pPr>
    </w:p>
    <w:p w14:paraId="605DB14A" w14:textId="77777777" w:rsidR="00170014" w:rsidRDefault="00170014" w:rsidP="00143AC1">
      <w:pPr>
        <w:spacing w:line="360" w:lineRule="auto"/>
        <w:jc w:val="both"/>
        <w:rPr>
          <w:rFonts w:ascii="Arial" w:hAnsi="Arial" w:cs="Arial"/>
          <w:sz w:val="24"/>
          <w:szCs w:val="24"/>
          <w:lang w:val="en-US"/>
        </w:rPr>
      </w:pPr>
    </w:p>
    <w:p w14:paraId="480D459B" w14:textId="77777777" w:rsidR="00143AC1" w:rsidRPr="003A6438" w:rsidRDefault="00143AC1" w:rsidP="00143AC1">
      <w:pPr>
        <w:spacing w:line="360" w:lineRule="auto"/>
        <w:rPr>
          <w:rFonts w:ascii="Arial" w:hAnsi="Arial" w:cs="Arial"/>
          <w:b/>
          <w:bCs/>
          <w:sz w:val="32"/>
          <w:szCs w:val="32"/>
          <w:lang w:val="en-US"/>
        </w:rPr>
      </w:pPr>
      <w:r w:rsidRPr="003A6438">
        <w:rPr>
          <w:rFonts w:ascii="Arial" w:hAnsi="Arial" w:cs="Arial"/>
          <w:b/>
          <w:bCs/>
          <w:sz w:val="32"/>
          <w:szCs w:val="32"/>
          <w:lang w:val="en-US"/>
        </w:rPr>
        <w:t>Literature Review Methodology</w:t>
      </w:r>
    </w:p>
    <w:p w14:paraId="403428BF" w14:textId="77777777" w:rsidR="00143AC1" w:rsidRDefault="00143AC1" w:rsidP="00143AC1">
      <w:pPr>
        <w:spacing w:line="360" w:lineRule="auto"/>
        <w:rPr>
          <w:rFonts w:ascii="Arial" w:hAnsi="Arial" w:cs="Arial"/>
          <w:sz w:val="28"/>
          <w:szCs w:val="28"/>
          <w:lang w:val="en-US"/>
        </w:rPr>
      </w:pPr>
    </w:p>
    <w:p w14:paraId="2C0BEE45" w14:textId="77777777" w:rsidR="00143AC1" w:rsidRDefault="00143AC1" w:rsidP="00143AC1">
      <w:pPr>
        <w:spacing w:line="360" w:lineRule="auto"/>
        <w:rPr>
          <w:rFonts w:ascii="Arial" w:hAnsi="Arial" w:cs="Arial"/>
          <w:b/>
          <w:bCs/>
          <w:sz w:val="28"/>
          <w:szCs w:val="28"/>
          <w:lang w:val="en-US"/>
        </w:rPr>
      </w:pPr>
      <w:r w:rsidRPr="0076489F">
        <w:rPr>
          <w:rFonts w:ascii="Arial" w:hAnsi="Arial" w:cs="Arial"/>
          <w:b/>
          <w:bCs/>
          <w:sz w:val="28"/>
          <w:szCs w:val="28"/>
          <w:lang w:val="en-US"/>
        </w:rPr>
        <w:t>Preliminary Selection of Literature</w:t>
      </w:r>
      <w:r>
        <w:rPr>
          <w:rFonts w:ascii="Arial" w:hAnsi="Arial" w:cs="Arial"/>
          <w:b/>
          <w:bCs/>
          <w:sz w:val="28"/>
          <w:szCs w:val="28"/>
          <w:lang w:val="en-US"/>
        </w:rPr>
        <w:br/>
      </w:r>
    </w:p>
    <w:p w14:paraId="60C0A076" w14:textId="7F7C345D" w:rsidR="00143AC1" w:rsidRPr="0076489F" w:rsidRDefault="00143AC1" w:rsidP="00170014">
      <w:pPr>
        <w:spacing w:line="360" w:lineRule="auto"/>
        <w:jc w:val="both"/>
        <w:rPr>
          <w:rFonts w:ascii="Arial" w:hAnsi="Arial" w:cs="Arial"/>
          <w:b/>
          <w:bCs/>
          <w:sz w:val="28"/>
          <w:szCs w:val="28"/>
          <w:lang w:val="en-US"/>
        </w:rPr>
      </w:pPr>
      <w:r>
        <w:rPr>
          <w:rFonts w:ascii="Arial" w:hAnsi="Arial" w:cs="Arial"/>
          <w:sz w:val="24"/>
          <w:szCs w:val="24"/>
          <w:lang w:val="en-US"/>
        </w:rPr>
        <w:t xml:space="preserve">Professor Janice Chapman is a world-renowned vocal pedagogue who, after a substantial operatic career, dedicated herself to teaching – for many years at the Royal Academy of Music in London and, at the time of writing, at the Guildhall School of Music and Drama, also in London, where she is principal study professor. She is also mentoring young vocal pedagogues and is considered a pioneer in multi-disciplinary work in vocal science and health, founding and for five years being chair of British Voice Association </w:t>
      </w:r>
      <w:sdt>
        <w:sdtPr>
          <w:rPr>
            <w:rFonts w:ascii="Arial" w:hAnsi="Arial" w:cs="Arial"/>
            <w:sz w:val="24"/>
            <w:szCs w:val="24"/>
            <w:lang w:val="en-US"/>
          </w:rPr>
          <w:id w:val="216797641"/>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Gui23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(Guildhall School of Music and Drama, 2023)</w:t>
          </w:r>
          <w:r>
            <w:rPr>
              <w:rFonts w:ascii="Arial" w:hAnsi="Arial" w:cs="Arial"/>
              <w:sz w:val="24"/>
              <w:szCs w:val="24"/>
              <w:lang w:val="en-US"/>
            </w:rPr>
            <w:fldChar w:fldCharType="end"/>
          </w:r>
        </w:sdtContent>
      </w:sdt>
      <w:r>
        <w:rPr>
          <w:rFonts w:ascii="Arial" w:hAnsi="Arial" w:cs="Arial"/>
          <w:sz w:val="24"/>
          <w:szCs w:val="24"/>
          <w:lang w:val="en-US"/>
        </w:rPr>
        <w:t xml:space="preserve">. Chapman is the author of </w:t>
      </w:r>
      <w:r w:rsidRPr="00774AF8">
        <w:rPr>
          <w:rFonts w:ascii="Arial" w:hAnsi="Arial" w:cs="Arial"/>
          <w:i/>
          <w:iCs/>
          <w:sz w:val="24"/>
          <w:szCs w:val="24"/>
          <w:lang w:val="en-US"/>
        </w:rPr>
        <w:t>Singing and Teaching Singing – A Holistic Approach to Classical Voice</w:t>
      </w:r>
      <w:sdt>
        <w:sdtPr>
          <w:rPr>
            <w:rFonts w:ascii="Arial" w:hAnsi="Arial" w:cs="Arial"/>
            <w:sz w:val="24"/>
            <w:szCs w:val="24"/>
            <w:lang w:val="en-US"/>
          </w:rPr>
          <w:id w:val="2101445858"/>
          <w:citation/>
        </w:sdtPr>
        <w:sdtContent>
          <w:r>
            <w:rPr>
              <w:rFonts w:ascii="Arial" w:hAnsi="Arial" w:cs="Arial"/>
              <w:sz w:val="24"/>
              <w:szCs w:val="24"/>
              <w:lang w:val="en-US"/>
            </w:rPr>
            <w:fldChar w:fldCharType="begin"/>
          </w:r>
          <w:r w:rsidRPr="00774AF8">
            <w:rPr>
              <w:rFonts w:ascii="Arial" w:hAnsi="Arial" w:cs="Arial"/>
              <w:sz w:val="24"/>
              <w:szCs w:val="24"/>
              <w:lang w:val="en-US"/>
            </w:rPr>
            <w:instrText xml:space="preserve"> CITATION Cha21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(Chapman &amp; Morris, 2021)</w:t>
          </w:r>
          <w:r>
            <w:rPr>
              <w:rFonts w:ascii="Arial" w:hAnsi="Arial" w:cs="Arial"/>
              <w:sz w:val="24"/>
              <w:szCs w:val="24"/>
              <w:lang w:val="en-US"/>
            </w:rPr>
            <w:fldChar w:fldCharType="end"/>
          </w:r>
        </w:sdtContent>
      </w:sdt>
      <w:r>
        <w:rPr>
          <w:rFonts w:ascii="Arial" w:hAnsi="Arial" w:cs="Arial"/>
          <w:sz w:val="24"/>
          <w:szCs w:val="24"/>
          <w:lang w:val="en-US"/>
        </w:rPr>
        <w:t>, which 4</w:t>
      </w:r>
      <w:r w:rsidRPr="00ED254B">
        <w:rPr>
          <w:rFonts w:ascii="Arial" w:hAnsi="Arial" w:cs="Arial"/>
          <w:sz w:val="24"/>
          <w:szCs w:val="24"/>
          <w:vertAlign w:val="superscript"/>
          <w:lang w:val="en-US"/>
        </w:rPr>
        <w:t>th</w:t>
      </w:r>
      <w:r>
        <w:rPr>
          <w:rFonts w:ascii="Arial" w:hAnsi="Arial" w:cs="Arial"/>
          <w:sz w:val="24"/>
          <w:szCs w:val="24"/>
          <w:lang w:val="en-US"/>
        </w:rPr>
        <w:t xml:space="preserve"> edition published in 2021 included updated chapters by mainly James Platt and Ron Morris</w:t>
      </w:r>
      <w:r w:rsidR="00170014">
        <w:rPr>
          <w:rFonts w:ascii="Arial" w:hAnsi="Arial" w:cs="Arial"/>
          <w:sz w:val="24"/>
          <w:szCs w:val="24"/>
          <w:lang w:val="en-US"/>
        </w:rPr>
        <w:t>.</w:t>
      </w:r>
      <w:r>
        <w:rPr>
          <w:rFonts w:ascii="Arial" w:hAnsi="Arial" w:cs="Arial"/>
          <w:sz w:val="24"/>
          <w:szCs w:val="24"/>
          <w:lang w:val="en-US"/>
        </w:rPr>
        <w:t xml:space="preserve"> Guildhall School of Music and Drama refers to as forming “the core of vocal pedagogy courses in universities and music colleges world-wide” </w:t>
      </w:r>
      <w:sdt>
        <w:sdtPr>
          <w:rPr>
            <w:rFonts w:ascii="Arial" w:hAnsi="Arial" w:cs="Arial"/>
            <w:sz w:val="24"/>
            <w:szCs w:val="24"/>
            <w:lang w:val="en-US"/>
          </w:rPr>
          <w:id w:val="-1566943236"/>
          <w:citation/>
        </w:sdtPr>
        <w:sdtContent>
          <w:r>
            <w:rPr>
              <w:rFonts w:ascii="Arial" w:hAnsi="Arial" w:cs="Arial"/>
              <w:sz w:val="24"/>
              <w:szCs w:val="24"/>
              <w:lang w:val="en-US"/>
            </w:rPr>
            <w:fldChar w:fldCharType="begin"/>
          </w:r>
          <w:r w:rsidRPr="00774AF8">
            <w:rPr>
              <w:rFonts w:ascii="Arial" w:hAnsi="Arial" w:cs="Arial"/>
              <w:sz w:val="24"/>
              <w:szCs w:val="24"/>
              <w:lang w:val="en-US"/>
            </w:rPr>
            <w:instrText xml:space="preserve"> CITATION Gui23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(Guildhall School of Music and Drama, 2023)</w:t>
          </w:r>
          <w:r>
            <w:rPr>
              <w:rFonts w:ascii="Arial" w:hAnsi="Arial" w:cs="Arial"/>
              <w:sz w:val="24"/>
              <w:szCs w:val="24"/>
              <w:lang w:val="en-US"/>
            </w:rPr>
            <w:fldChar w:fldCharType="end"/>
          </w:r>
        </w:sdtContent>
      </w:sdt>
      <w:r>
        <w:rPr>
          <w:rFonts w:ascii="Arial" w:hAnsi="Arial" w:cs="Arial"/>
          <w:sz w:val="24"/>
          <w:szCs w:val="24"/>
          <w:lang w:val="en-US"/>
        </w:rPr>
        <w:t>.</w:t>
      </w:r>
    </w:p>
    <w:p w14:paraId="58D8AF13" w14:textId="471561D7" w:rsidR="00143AC1" w:rsidRDefault="00143AC1" w:rsidP="00143AC1">
      <w:pPr>
        <w:autoSpaceDE w:val="0"/>
        <w:autoSpaceDN w:val="0"/>
        <w:adjustRightInd w:val="0"/>
        <w:spacing w:after="0" w:line="360" w:lineRule="auto"/>
        <w:jc w:val="both"/>
        <w:rPr>
          <w:rFonts w:ascii="Arial" w:hAnsi="Arial" w:cs="Arial"/>
          <w:sz w:val="24"/>
          <w:szCs w:val="24"/>
          <w:lang w:val="en-US"/>
        </w:rPr>
      </w:pPr>
      <w:r w:rsidRPr="00266B10">
        <w:rPr>
          <w:rFonts w:ascii="Arial" w:hAnsi="Arial" w:cs="Arial"/>
          <w:sz w:val="24"/>
          <w:szCs w:val="24"/>
          <w:lang w:val="en-US"/>
        </w:rPr>
        <w:lastRenderedPageBreak/>
        <w:t xml:space="preserve">Since </w:t>
      </w:r>
      <w:r w:rsidR="00170014">
        <w:rPr>
          <w:rFonts w:ascii="Arial" w:hAnsi="Arial" w:cs="Arial"/>
          <w:sz w:val="24"/>
          <w:szCs w:val="24"/>
          <w:lang w:val="en-US"/>
        </w:rPr>
        <w:t xml:space="preserve">Chapman </w:t>
      </w:r>
      <w:r w:rsidRPr="00266B10">
        <w:rPr>
          <w:rFonts w:ascii="Arial" w:hAnsi="Arial" w:cs="Arial"/>
          <w:sz w:val="24"/>
          <w:szCs w:val="24"/>
          <w:lang w:val="en-US"/>
        </w:rPr>
        <w:t>attend</w:t>
      </w:r>
      <w:r w:rsidR="00170014">
        <w:rPr>
          <w:rFonts w:ascii="Arial" w:hAnsi="Arial" w:cs="Arial"/>
          <w:sz w:val="24"/>
          <w:szCs w:val="24"/>
          <w:lang w:val="en-US"/>
        </w:rPr>
        <w:t>ed</w:t>
      </w:r>
      <w:r w:rsidRPr="00266B10">
        <w:rPr>
          <w:rFonts w:ascii="Arial" w:hAnsi="Arial" w:cs="Arial"/>
          <w:sz w:val="24"/>
          <w:szCs w:val="24"/>
          <w:lang w:val="en-US"/>
        </w:rPr>
        <w:t xml:space="preserve"> a workshop about the </w:t>
      </w:r>
      <w:r>
        <w:rPr>
          <w:rFonts w:ascii="Arial" w:hAnsi="Arial" w:cs="Arial"/>
          <w:sz w:val="24"/>
          <w:szCs w:val="24"/>
          <w:lang w:val="en-US"/>
        </w:rPr>
        <w:t>A</w:t>
      </w:r>
      <w:r w:rsidRPr="00266B10">
        <w:rPr>
          <w:rFonts w:ascii="Arial" w:hAnsi="Arial" w:cs="Arial"/>
          <w:sz w:val="24"/>
          <w:szCs w:val="24"/>
          <w:lang w:val="en-US"/>
        </w:rPr>
        <w:t xml:space="preserve">ccent </w:t>
      </w:r>
      <w:r>
        <w:rPr>
          <w:rFonts w:ascii="Arial" w:hAnsi="Arial" w:cs="Arial"/>
          <w:sz w:val="24"/>
          <w:szCs w:val="24"/>
          <w:lang w:val="en-US"/>
        </w:rPr>
        <w:t>M</w:t>
      </w:r>
      <w:r w:rsidRPr="00266B10">
        <w:rPr>
          <w:rFonts w:ascii="Arial" w:hAnsi="Arial" w:cs="Arial"/>
          <w:sz w:val="24"/>
          <w:szCs w:val="24"/>
          <w:lang w:val="en-US"/>
        </w:rPr>
        <w:t xml:space="preserve">ethod in the 1990’s, </w:t>
      </w:r>
      <w:r w:rsidR="00170014">
        <w:rPr>
          <w:rFonts w:ascii="Arial" w:hAnsi="Arial" w:cs="Arial"/>
          <w:sz w:val="24"/>
          <w:szCs w:val="24"/>
          <w:lang w:val="en-US"/>
        </w:rPr>
        <w:t>her</w:t>
      </w:r>
      <w:r w:rsidRPr="00266B10">
        <w:rPr>
          <w:rFonts w:ascii="Arial" w:hAnsi="Arial" w:cs="Arial"/>
          <w:sz w:val="24"/>
          <w:szCs w:val="24"/>
          <w:lang w:val="en-US"/>
        </w:rPr>
        <w:t xml:space="preserve"> pedagogy has been significantly inspired by the </w:t>
      </w:r>
      <w:r>
        <w:rPr>
          <w:rFonts w:ascii="Arial" w:hAnsi="Arial" w:cs="Arial"/>
          <w:sz w:val="24"/>
          <w:szCs w:val="24"/>
          <w:lang w:val="en-US"/>
        </w:rPr>
        <w:t>this</w:t>
      </w:r>
      <w:r w:rsidRPr="00266B10">
        <w:rPr>
          <w:rFonts w:ascii="Arial" w:hAnsi="Arial" w:cs="Arial"/>
          <w:sz w:val="24"/>
          <w:szCs w:val="24"/>
          <w:lang w:val="en-US"/>
        </w:rPr>
        <w:t xml:space="preserve"> method, and she </w:t>
      </w:r>
      <w:r w:rsidR="00170014">
        <w:rPr>
          <w:rFonts w:ascii="Arial" w:hAnsi="Arial" w:cs="Arial"/>
          <w:sz w:val="24"/>
          <w:szCs w:val="24"/>
          <w:lang w:val="en-US"/>
        </w:rPr>
        <w:t xml:space="preserve">herself </w:t>
      </w:r>
      <w:r w:rsidRPr="00266B10">
        <w:rPr>
          <w:rFonts w:ascii="Arial" w:hAnsi="Arial" w:cs="Arial"/>
          <w:sz w:val="24"/>
          <w:szCs w:val="24"/>
          <w:lang w:val="en-US"/>
        </w:rPr>
        <w:t xml:space="preserve">“an advocate for the use of Accent Method for training singers” </w:t>
      </w:r>
      <w:sdt>
        <w:sdtPr>
          <w:rPr>
            <w:rFonts w:ascii="Arial" w:hAnsi="Arial" w:cs="Arial"/>
            <w:sz w:val="24"/>
            <w:szCs w:val="24"/>
            <w:lang w:val="en-US"/>
          </w:rPr>
          <w:id w:val="1879736094"/>
          <w:citation/>
        </w:sdtPr>
        <w:sdtContent>
          <w:r w:rsidRPr="00266B10">
            <w:rPr>
              <w:rFonts w:ascii="Arial" w:hAnsi="Arial" w:cs="Arial"/>
              <w:sz w:val="24"/>
              <w:szCs w:val="24"/>
              <w:lang w:val="en-US"/>
            </w:rPr>
            <w:fldChar w:fldCharType="begin"/>
          </w:r>
          <w:r w:rsidRPr="00266B10">
            <w:rPr>
              <w:rFonts w:ascii="Arial" w:hAnsi="Arial" w:cs="Arial"/>
              <w:sz w:val="24"/>
              <w:szCs w:val="24"/>
              <w:lang w:val="en-US"/>
            </w:rPr>
            <w:instrText xml:space="preserve">CITATION Cha21 \p 60 \l 1053 </w:instrText>
          </w:r>
          <w:r w:rsidRPr="00266B10">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 p. 60)</w:t>
          </w:r>
          <w:r w:rsidRPr="00266B10">
            <w:rPr>
              <w:rFonts w:ascii="Arial" w:hAnsi="Arial" w:cs="Arial"/>
              <w:sz w:val="24"/>
              <w:szCs w:val="24"/>
              <w:lang w:val="en-US"/>
            </w:rPr>
            <w:fldChar w:fldCharType="end"/>
          </w:r>
        </w:sdtContent>
      </w:sdt>
      <w:r w:rsidR="00170014">
        <w:rPr>
          <w:rFonts w:ascii="Arial" w:hAnsi="Arial" w:cs="Arial"/>
          <w:sz w:val="24"/>
          <w:szCs w:val="24"/>
          <w:lang w:val="en-US"/>
        </w:rPr>
        <w:t>. She has incorporated</w:t>
      </w:r>
      <w:r w:rsidRPr="00266B10">
        <w:rPr>
          <w:rFonts w:ascii="Arial" w:hAnsi="Arial" w:cs="Arial"/>
          <w:sz w:val="24"/>
          <w:szCs w:val="24"/>
          <w:lang w:val="en-US"/>
        </w:rPr>
        <w:t xml:space="preserve"> </w:t>
      </w:r>
      <w:r w:rsidR="00170014">
        <w:rPr>
          <w:rFonts w:ascii="Arial" w:hAnsi="Arial" w:cs="Arial"/>
          <w:sz w:val="24"/>
          <w:szCs w:val="24"/>
          <w:lang w:val="en-US"/>
        </w:rPr>
        <w:t>accent Method</w:t>
      </w:r>
      <w:r w:rsidRPr="00266B10">
        <w:rPr>
          <w:rFonts w:ascii="Arial" w:hAnsi="Arial" w:cs="Arial"/>
          <w:sz w:val="24"/>
          <w:szCs w:val="24"/>
          <w:lang w:val="en-US"/>
        </w:rPr>
        <w:t xml:space="preserve"> breathing in her exercises of what she calls </w:t>
      </w:r>
      <w:r w:rsidRPr="00266B10">
        <w:rPr>
          <w:rFonts w:ascii="Arial" w:hAnsi="Arial" w:cs="Arial"/>
          <w:i/>
          <w:iCs/>
          <w:sz w:val="24"/>
          <w:szCs w:val="24"/>
          <w:lang w:val="en-US"/>
        </w:rPr>
        <w:t>primal sounds</w:t>
      </w:r>
      <w:r w:rsidR="009B4620">
        <w:rPr>
          <w:rFonts w:ascii="Arial" w:hAnsi="Arial" w:cs="Arial"/>
          <w:sz w:val="24"/>
          <w:szCs w:val="24"/>
          <w:lang w:val="en-US"/>
        </w:rPr>
        <w:t>, which are</w:t>
      </w:r>
      <w:r w:rsidRPr="00266B10">
        <w:rPr>
          <w:rFonts w:ascii="Arial" w:hAnsi="Arial" w:cs="Arial"/>
          <w:sz w:val="24"/>
          <w:szCs w:val="24"/>
          <w:lang w:val="en-US"/>
        </w:rPr>
        <w:t xml:space="preserve"> sounds like cries, laughs</w:t>
      </w:r>
      <w:r w:rsidR="009B4620">
        <w:rPr>
          <w:rFonts w:ascii="Arial" w:hAnsi="Arial" w:cs="Arial"/>
          <w:sz w:val="24"/>
          <w:szCs w:val="24"/>
          <w:lang w:val="en-US"/>
        </w:rPr>
        <w:t>,</w:t>
      </w:r>
      <w:r w:rsidRPr="00266B10">
        <w:rPr>
          <w:rFonts w:ascii="Arial" w:hAnsi="Arial" w:cs="Arial"/>
          <w:sz w:val="24"/>
          <w:szCs w:val="24"/>
          <w:lang w:val="en-US"/>
        </w:rPr>
        <w:t xml:space="preserve"> or sobs, that when produced seem to naturally evoke the muscle contractions needed for supported singing</w:t>
      </w:r>
      <w:r w:rsidR="009B4620">
        <w:rPr>
          <w:rFonts w:ascii="Arial" w:hAnsi="Arial" w:cs="Arial"/>
          <w:sz w:val="24"/>
          <w:szCs w:val="24"/>
          <w:lang w:val="en-US"/>
        </w:rPr>
        <w:t xml:space="preserve"> </w:t>
      </w:r>
      <w:sdt>
        <w:sdtPr>
          <w:rPr>
            <w:rFonts w:ascii="Arial" w:hAnsi="Arial" w:cs="Arial"/>
            <w:sz w:val="24"/>
            <w:szCs w:val="24"/>
            <w:lang w:val="en-US"/>
          </w:rPr>
          <w:id w:val="1362560069"/>
          <w:citation/>
        </w:sdtPr>
        <w:sdtContent>
          <w:r w:rsidRPr="00266B10">
            <w:rPr>
              <w:rFonts w:ascii="Arial" w:hAnsi="Arial" w:cs="Arial"/>
              <w:sz w:val="24"/>
              <w:szCs w:val="24"/>
              <w:lang w:val="en-US"/>
            </w:rPr>
            <w:fldChar w:fldCharType="begin"/>
          </w:r>
          <w:r w:rsidRPr="00266B10">
            <w:rPr>
              <w:rFonts w:ascii="Arial" w:hAnsi="Arial" w:cs="Arial"/>
              <w:sz w:val="24"/>
              <w:szCs w:val="24"/>
              <w:lang w:val="en-US"/>
            </w:rPr>
            <w:instrText xml:space="preserve"> CITATION Mor13 \l 1053  \m Tho01</w:instrText>
          </w:r>
          <w:r w:rsidRPr="00266B10">
            <w:rPr>
              <w:rFonts w:ascii="Arial" w:hAnsi="Arial" w:cs="Arial"/>
              <w:sz w:val="24"/>
              <w:szCs w:val="24"/>
              <w:lang w:val="en-US"/>
            </w:rPr>
            <w:fldChar w:fldCharType="separate"/>
          </w:r>
          <w:r w:rsidR="00D539AD" w:rsidRPr="00D539AD">
            <w:rPr>
              <w:rFonts w:ascii="Arial" w:hAnsi="Arial" w:cs="Arial"/>
              <w:noProof/>
              <w:sz w:val="24"/>
              <w:szCs w:val="24"/>
              <w:lang w:val="en-US"/>
            </w:rPr>
            <w:t>(Morris, 2013; Thorpe, et al., 2001)</w:t>
          </w:r>
          <w:r w:rsidRPr="00266B10">
            <w:rPr>
              <w:rFonts w:ascii="Arial" w:hAnsi="Arial" w:cs="Arial"/>
              <w:sz w:val="24"/>
              <w:szCs w:val="24"/>
              <w:lang w:val="en-US"/>
            </w:rPr>
            <w:fldChar w:fldCharType="end"/>
          </w:r>
        </w:sdtContent>
      </w:sdt>
      <w:r>
        <w:rPr>
          <w:rFonts w:ascii="Arial" w:hAnsi="Arial" w:cs="Arial"/>
          <w:sz w:val="24"/>
          <w:szCs w:val="24"/>
          <w:lang w:val="en-US"/>
        </w:rPr>
        <w:t>. Chapman writes that Accent Method breathing is normally used by speech therapists when treating voice disorders, and refers to her colleague and co-author Ron Morris, who is both a singer, at the time of her writing studying with Chapman, and a speech and language therapist trained in Accent Method</w:t>
      </w:r>
      <w:sdt>
        <w:sdtPr>
          <w:rPr>
            <w:rFonts w:ascii="Arial" w:hAnsi="Arial" w:cs="Arial"/>
            <w:sz w:val="24"/>
            <w:szCs w:val="24"/>
            <w:lang w:val="en-US"/>
          </w:rPr>
          <w:id w:val="1866246742"/>
          <w:citation/>
        </w:sdtPr>
        <w:sdtContent>
          <w:r>
            <w:rPr>
              <w:rFonts w:ascii="Arial" w:hAnsi="Arial" w:cs="Arial"/>
              <w:sz w:val="24"/>
              <w:szCs w:val="24"/>
              <w:lang w:val="en-US"/>
            </w:rPr>
            <w:fldChar w:fldCharType="begin"/>
          </w:r>
          <w:r w:rsidRPr="00C47F5A">
            <w:rPr>
              <w:rFonts w:ascii="Arial" w:hAnsi="Arial" w:cs="Arial"/>
              <w:sz w:val="24"/>
              <w:szCs w:val="24"/>
              <w:lang w:val="en-US"/>
            </w:rPr>
            <w:instrText xml:space="preserve"> CITATION Cha21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(Chapman &amp; Morris, 2021)</w:t>
          </w:r>
          <w:r>
            <w:rPr>
              <w:rFonts w:ascii="Arial" w:hAnsi="Arial" w:cs="Arial"/>
              <w:sz w:val="24"/>
              <w:szCs w:val="24"/>
              <w:lang w:val="en-US"/>
            </w:rPr>
            <w:fldChar w:fldCharType="end"/>
          </w:r>
        </w:sdtContent>
      </w:sdt>
      <w:r>
        <w:rPr>
          <w:rFonts w:ascii="Arial" w:hAnsi="Arial" w:cs="Arial"/>
          <w:sz w:val="24"/>
          <w:szCs w:val="24"/>
          <w:lang w:val="en-US"/>
        </w:rPr>
        <w:t xml:space="preserve">. </w:t>
      </w:r>
    </w:p>
    <w:p w14:paraId="0BC14E70"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11EACCB2" w14:textId="27BACF90"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With his dual role of speech therapist and singer, Morris is, like Chapman, an advocate of applying Accent Method on classical singing</w:t>
      </w:r>
      <w:sdt>
        <w:sdtPr>
          <w:rPr>
            <w:rFonts w:ascii="Arial" w:hAnsi="Arial" w:cs="Arial"/>
            <w:sz w:val="24"/>
            <w:szCs w:val="24"/>
            <w:lang w:val="en-US"/>
          </w:rPr>
          <w:id w:val="-603185828"/>
          <w:citation/>
        </w:sdtPr>
        <w:sdtContent>
          <w:r>
            <w:rPr>
              <w:rFonts w:ascii="Arial" w:hAnsi="Arial" w:cs="Arial"/>
              <w:sz w:val="24"/>
              <w:szCs w:val="24"/>
              <w:lang w:val="en-US"/>
            </w:rPr>
            <w:fldChar w:fldCharType="begin"/>
          </w:r>
          <w:r w:rsidRPr="003B3BDB">
            <w:rPr>
              <w:rFonts w:ascii="Arial" w:hAnsi="Arial" w:cs="Arial"/>
              <w:sz w:val="24"/>
              <w:szCs w:val="24"/>
              <w:lang w:val="en-US"/>
            </w:rPr>
            <w:instrText xml:space="preserve"> CITATION Mor13 \l 1053 </w:instrText>
          </w:r>
          <w:r>
            <w:rPr>
              <w:rFonts w:ascii="Arial" w:hAnsi="Arial" w:cs="Arial"/>
              <w:sz w:val="24"/>
              <w:szCs w:val="24"/>
              <w:lang w:val="en-US"/>
            </w:rPr>
            <w:instrText xml:space="preserve"> \m Mor17</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2013; 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In 2013, he completed his doctorate at the </w:t>
      </w:r>
      <w:r w:rsidRPr="00DE1875">
        <w:rPr>
          <w:rFonts w:ascii="Arial" w:hAnsi="Arial" w:cs="Arial"/>
          <w:i/>
          <w:iCs/>
          <w:sz w:val="24"/>
          <w:szCs w:val="24"/>
          <w:lang w:val="en-US"/>
        </w:rPr>
        <w:t>Conservatory of Queensland</w:t>
      </w:r>
      <w:r>
        <w:rPr>
          <w:rFonts w:ascii="Arial" w:hAnsi="Arial" w:cs="Arial"/>
          <w:sz w:val="24"/>
          <w:szCs w:val="24"/>
          <w:lang w:val="en-US"/>
        </w:rPr>
        <w:t>, Australia, with his doctoral thesis</w:t>
      </w:r>
      <w:r w:rsidRPr="003B3BDB">
        <w:rPr>
          <w:rFonts w:ascii="Arial" w:hAnsi="Arial" w:cs="Arial"/>
          <w:i/>
          <w:iCs/>
          <w:sz w:val="24"/>
          <w:szCs w:val="24"/>
          <w:lang w:val="en-US"/>
        </w:rPr>
        <w:t xml:space="preserve"> </w:t>
      </w:r>
      <w:r w:rsidRPr="00AA72ED">
        <w:rPr>
          <w:rFonts w:ascii="Arial" w:hAnsi="Arial" w:cs="Arial"/>
          <w:i/>
          <w:iCs/>
          <w:sz w:val="24"/>
          <w:szCs w:val="24"/>
          <w:lang w:val="en-US"/>
        </w:rPr>
        <w:t>The Effects of Accent Method Breathing on the Development of Young Classical Singers</w:t>
      </w:r>
      <w:r>
        <w:rPr>
          <w:rFonts w:ascii="Arial" w:hAnsi="Arial" w:cs="Arial"/>
          <w:sz w:val="24"/>
          <w:szCs w:val="24"/>
          <w:lang w:val="en-US"/>
        </w:rPr>
        <w:t xml:space="preserve"> </w:t>
      </w:r>
      <w:sdt>
        <w:sdtPr>
          <w:rPr>
            <w:rFonts w:ascii="Arial" w:hAnsi="Arial" w:cs="Arial"/>
            <w:sz w:val="24"/>
            <w:szCs w:val="24"/>
            <w:lang w:val="en-US"/>
          </w:rPr>
          <w:id w:val="1111788285"/>
          <w:citation/>
        </w:sdtPr>
        <w:sdtContent>
          <w:r>
            <w:rPr>
              <w:rFonts w:ascii="Arial" w:hAnsi="Arial" w:cs="Arial"/>
              <w:sz w:val="24"/>
              <w:szCs w:val="24"/>
              <w:lang w:val="en-US"/>
            </w:rPr>
            <w:fldChar w:fldCharType="begin"/>
          </w:r>
          <w:r w:rsidRPr="00BF1FD8">
            <w:rPr>
              <w:rFonts w:ascii="Arial" w:hAnsi="Arial" w:cs="Arial"/>
              <w:sz w:val="24"/>
              <w:szCs w:val="24"/>
              <w:lang w:val="en-US"/>
            </w:rPr>
            <w:instrText xml:space="preserve"> CITATION Mor13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w:t>
          </w:r>
          <w:r>
            <w:rPr>
              <w:rFonts w:ascii="Arial" w:hAnsi="Arial" w:cs="Arial"/>
              <w:sz w:val="24"/>
              <w:szCs w:val="24"/>
              <w:lang w:val="en-US"/>
            </w:rPr>
            <w:fldChar w:fldCharType="end"/>
          </w:r>
        </w:sdtContent>
      </w:sdt>
      <w:r>
        <w:rPr>
          <w:rFonts w:ascii="Arial" w:hAnsi="Arial" w:cs="Arial"/>
          <w:sz w:val="24"/>
          <w:szCs w:val="24"/>
          <w:lang w:val="en-US"/>
        </w:rPr>
        <w:t xml:space="preserve"> and four years later the book</w:t>
      </w:r>
      <w:r w:rsidRPr="003B3BDB">
        <w:rPr>
          <w:rFonts w:ascii="Arial" w:hAnsi="Arial" w:cs="Arial"/>
          <w:i/>
          <w:iCs/>
          <w:sz w:val="24"/>
          <w:szCs w:val="24"/>
          <w:lang w:val="en-US"/>
        </w:rPr>
        <w:t xml:space="preserve"> </w:t>
      </w:r>
      <w:r w:rsidRPr="00AA72ED">
        <w:rPr>
          <w:rFonts w:ascii="Arial" w:hAnsi="Arial" w:cs="Arial"/>
          <w:i/>
          <w:iCs/>
          <w:sz w:val="24"/>
          <w:szCs w:val="24"/>
          <w:lang w:val="en-US"/>
        </w:rPr>
        <w:t>If in Doubt, Breathe out!</w:t>
      </w:r>
      <w:r>
        <w:rPr>
          <w:rFonts w:ascii="Arial" w:hAnsi="Arial" w:cs="Arial"/>
          <w:sz w:val="24"/>
          <w:szCs w:val="24"/>
          <w:lang w:val="en-US"/>
        </w:rPr>
        <w:t xml:space="preserve"> </w:t>
      </w:r>
      <w:sdt>
        <w:sdtPr>
          <w:rPr>
            <w:rFonts w:ascii="Arial" w:hAnsi="Arial" w:cs="Arial"/>
            <w:sz w:val="24"/>
            <w:szCs w:val="24"/>
            <w:lang w:val="en-US"/>
          </w:rPr>
          <w:id w:val="-220438391"/>
          <w:citation/>
        </w:sdtPr>
        <w:sdtContent>
          <w:r>
            <w:rPr>
              <w:rFonts w:ascii="Arial" w:hAnsi="Arial" w:cs="Arial"/>
              <w:sz w:val="24"/>
              <w:szCs w:val="24"/>
              <w:lang w:val="en-US"/>
            </w:rPr>
            <w:fldChar w:fldCharType="begin"/>
          </w:r>
          <w:r w:rsidRPr="00AA72ED">
            <w:rPr>
              <w:rFonts w:ascii="Arial" w:hAnsi="Arial" w:cs="Arial"/>
              <w:sz w:val="24"/>
              <w:szCs w:val="24"/>
              <w:lang w:val="en-US"/>
            </w:rPr>
            <w:instrText xml:space="preserve"> CITATION Mor17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w:t>
          </w:r>
          <w:r>
            <w:rPr>
              <w:rFonts w:ascii="Arial" w:hAnsi="Arial" w:cs="Arial"/>
              <w:sz w:val="24"/>
              <w:szCs w:val="24"/>
              <w:lang w:val="en-US"/>
            </w:rPr>
            <w:fldChar w:fldCharType="end"/>
          </w:r>
        </w:sdtContent>
      </w:sdt>
      <w:r>
        <w:rPr>
          <w:rFonts w:ascii="Arial" w:hAnsi="Arial" w:cs="Arial"/>
          <w:sz w:val="24"/>
          <w:szCs w:val="24"/>
          <w:lang w:val="en-US"/>
        </w:rPr>
        <w:t>,</w:t>
      </w:r>
      <w:r w:rsidRPr="003B3BDB">
        <w:rPr>
          <w:rFonts w:ascii="Arial" w:hAnsi="Arial" w:cs="Arial"/>
          <w:sz w:val="24"/>
          <w:szCs w:val="24"/>
          <w:lang w:val="en-US"/>
        </w:rPr>
        <w:t xml:space="preserve"> </w:t>
      </w:r>
      <w:r>
        <w:rPr>
          <w:rFonts w:ascii="Arial" w:hAnsi="Arial" w:cs="Arial"/>
          <w:sz w:val="24"/>
          <w:szCs w:val="24"/>
          <w:lang w:val="en-US"/>
        </w:rPr>
        <w:t>written by Morris and Linda Hutchinson, was published. In his thesis</w:t>
      </w:r>
      <w:sdt>
        <w:sdtPr>
          <w:rPr>
            <w:rFonts w:ascii="Arial" w:hAnsi="Arial" w:cs="Arial"/>
            <w:sz w:val="24"/>
            <w:szCs w:val="24"/>
            <w:lang w:val="en-US"/>
          </w:rPr>
          <w:id w:val="23374275"/>
          <w:citation/>
        </w:sdtPr>
        <w:sdtContent>
          <w:r>
            <w:rPr>
              <w:rFonts w:ascii="Arial" w:hAnsi="Arial" w:cs="Arial"/>
              <w:sz w:val="24"/>
              <w:szCs w:val="24"/>
              <w:lang w:val="en-US"/>
            </w:rPr>
            <w:fldChar w:fldCharType="begin"/>
          </w:r>
          <w:r w:rsidRPr="003B3BDB">
            <w:rPr>
              <w:rFonts w:ascii="Arial" w:hAnsi="Arial" w:cs="Arial"/>
              <w:sz w:val="24"/>
              <w:szCs w:val="24"/>
              <w:lang w:val="en-US"/>
            </w:rPr>
            <w:instrText xml:space="preserve"> CITATION Mor13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2013)</w:t>
          </w:r>
          <w:r>
            <w:rPr>
              <w:rFonts w:ascii="Arial" w:hAnsi="Arial" w:cs="Arial"/>
              <w:sz w:val="24"/>
              <w:szCs w:val="24"/>
              <w:lang w:val="en-US"/>
            </w:rPr>
            <w:fldChar w:fldCharType="end"/>
          </w:r>
        </w:sdtContent>
      </w:sdt>
      <w:r>
        <w:rPr>
          <w:rFonts w:ascii="Arial" w:hAnsi="Arial" w:cs="Arial"/>
          <w:sz w:val="24"/>
          <w:szCs w:val="24"/>
          <w:lang w:val="en-US"/>
        </w:rPr>
        <w:t xml:space="preserve">, Morris included a long literature review in which he goes through both </w:t>
      </w:r>
      <w:r w:rsidRPr="009B4620">
        <w:rPr>
          <w:rFonts w:ascii="Arial" w:hAnsi="Arial" w:cs="Arial"/>
          <w:i/>
          <w:iCs/>
          <w:sz w:val="24"/>
          <w:szCs w:val="24"/>
          <w:lang w:val="en-US"/>
        </w:rPr>
        <w:t>grey</w:t>
      </w:r>
      <w:r>
        <w:rPr>
          <w:rFonts w:ascii="Arial" w:hAnsi="Arial" w:cs="Arial"/>
          <w:sz w:val="24"/>
          <w:szCs w:val="24"/>
          <w:lang w:val="en-US"/>
        </w:rPr>
        <w:t xml:space="preserve"> (i.e. literature that has not undergone peer-review) singing literature from Lamperti and onwards, as well as peer-reviewed articles – all with the aim of presenting support for the </w:t>
      </w:r>
      <w:proofErr w:type="spellStart"/>
      <w:r w:rsidR="009B4620">
        <w:rPr>
          <w:rFonts w:ascii="Arial" w:hAnsi="Arial" w:cs="Arial"/>
          <w:sz w:val="24"/>
          <w:szCs w:val="24"/>
          <w:lang w:val="en-US"/>
        </w:rPr>
        <w:t>eficacy</w:t>
      </w:r>
      <w:proofErr w:type="spellEnd"/>
      <w:r>
        <w:rPr>
          <w:rFonts w:ascii="Arial" w:hAnsi="Arial" w:cs="Arial"/>
          <w:sz w:val="24"/>
          <w:szCs w:val="24"/>
          <w:lang w:val="en-US"/>
        </w:rPr>
        <w:t xml:space="preserve"> of the accent method applied on classical singing. In the second part of his thesis</w:t>
      </w:r>
      <w:sdt>
        <w:sdtPr>
          <w:rPr>
            <w:rFonts w:ascii="Arial" w:hAnsi="Arial" w:cs="Arial"/>
            <w:sz w:val="24"/>
            <w:szCs w:val="24"/>
            <w:lang w:val="en-US"/>
          </w:rPr>
          <w:id w:val="-1423562418"/>
          <w:citation/>
        </w:sdtPr>
        <w:sdtContent>
          <w:r>
            <w:rPr>
              <w:rFonts w:ascii="Arial" w:hAnsi="Arial" w:cs="Arial"/>
              <w:sz w:val="24"/>
              <w:szCs w:val="24"/>
              <w:lang w:val="en-US"/>
            </w:rPr>
            <w:fldChar w:fldCharType="begin"/>
          </w:r>
          <w:r w:rsidRPr="00DE1875">
            <w:rPr>
              <w:rFonts w:ascii="Arial" w:hAnsi="Arial" w:cs="Arial"/>
              <w:sz w:val="24"/>
              <w:szCs w:val="24"/>
              <w:lang w:val="en-US"/>
            </w:rPr>
            <w:instrText xml:space="preserve"> CITATION Mor13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2013)</w:t>
          </w:r>
          <w:r>
            <w:rPr>
              <w:rFonts w:ascii="Arial" w:hAnsi="Arial" w:cs="Arial"/>
              <w:sz w:val="24"/>
              <w:szCs w:val="24"/>
              <w:lang w:val="en-US"/>
            </w:rPr>
            <w:fldChar w:fldCharType="end"/>
          </w:r>
        </w:sdtContent>
      </w:sdt>
      <w:r>
        <w:rPr>
          <w:rFonts w:ascii="Arial" w:hAnsi="Arial" w:cs="Arial"/>
          <w:sz w:val="24"/>
          <w:szCs w:val="24"/>
          <w:lang w:val="en-US"/>
        </w:rPr>
        <w:t xml:space="preserve">, Morris presents a study that was part of his doctorate and that analyzed the effects of a 10-week Accent Method training in a group of vocal students at Guildhall School of Music and Drama. This part of Morris’ thesis is subsequently cited </w:t>
      </w:r>
      <w:sdt>
        <w:sdtPr>
          <w:rPr>
            <w:rFonts w:ascii="Arial" w:hAnsi="Arial" w:cs="Arial"/>
            <w:sz w:val="24"/>
            <w:szCs w:val="24"/>
            <w:lang w:val="en-US"/>
          </w:rPr>
          <w:id w:val="890926494"/>
          <w:citation/>
        </w:sdtPr>
        <w:sdtContent>
          <w:r w:rsidR="009B4620">
            <w:rPr>
              <w:rFonts w:ascii="Arial" w:hAnsi="Arial" w:cs="Arial"/>
              <w:sz w:val="24"/>
              <w:szCs w:val="24"/>
              <w:lang w:val="en-US"/>
            </w:rPr>
            <w:fldChar w:fldCharType="begin"/>
          </w:r>
          <w:r w:rsidR="009B4620" w:rsidRPr="009C625E">
            <w:rPr>
              <w:rFonts w:ascii="Arial" w:hAnsi="Arial" w:cs="Arial"/>
              <w:sz w:val="24"/>
              <w:szCs w:val="24"/>
              <w:lang w:val="en-US"/>
            </w:rPr>
            <w:instrText xml:space="preserve"> CITATION Mor17 \l 1053 </w:instrText>
          </w:r>
          <w:r w:rsidR="009B4620">
            <w:rPr>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w:t>
          </w:r>
          <w:r w:rsidR="009B4620">
            <w:rPr>
              <w:rFonts w:ascii="Arial" w:hAnsi="Arial" w:cs="Arial"/>
              <w:sz w:val="24"/>
              <w:szCs w:val="24"/>
              <w:lang w:val="en-US"/>
            </w:rPr>
            <w:fldChar w:fldCharType="end"/>
          </w:r>
        </w:sdtContent>
      </w:sdt>
      <w:r w:rsidR="009B4620">
        <w:rPr>
          <w:rFonts w:ascii="Arial" w:hAnsi="Arial" w:cs="Arial"/>
          <w:sz w:val="24"/>
          <w:szCs w:val="24"/>
          <w:lang w:val="en-US"/>
        </w:rPr>
        <w:t xml:space="preserve"> </w:t>
      </w:r>
      <w:r>
        <w:rPr>
          <w:rFonts w:ascii="Arial" w:hAnsi="Arial" w:cs="Arial"/>
          <w:sz w:val="24"/>
          <w:szCs w:val="24"/>
          <w:lang w:val="en-US"/>
        </w:rPr>
        <w:t xml:space="preserve">as the first scientific basis for the Accent Method model in classical singing, as all previous research had revolved around Accent Method applied on the </w:t>
      </w:r>
      <w:r w:rsidRPr="009C625E">
        <w:rPr>
          <w:rFonts w:ascii="Arial" w:hAnsi="Arial" w:cs="Arial"/>
          <w:i/>
          <w:iCs/>
          <w:sz w:val="24"/>
          <w:szCs w:val="24"/>
          <w:lang w:val="en-US"/>
        </w:rPr>
        <w:t>speaking</w:t>
      </w:r>
      <w:r>
        <w:rPr>
          <w:rFonts w:ascii="Arial" w:hAnsi="Arial" w:cs="Arial"/>
          <w:sz w:val="24"/>
          <w:szCs w:val="24"/>
          <w:lang w:val="en-US"/>
        </w:rPr>
        <w:t xml:space="preserve"> voice, and the authors conclude that the results of Morris’ study </w:t>
      </w:r>
      <w:sdt>
        <w:sdtPr>
          <w:rPr>
            <w:rFonts w:ascii="Arial" w:hAnsi="Arial" w:cs="Arial"/>
            <w:sz w:val="24"/>
            <w:szCs w:val="24"/>
            <w:lang w:val="en-US"/>
          </w:rPr>
          <w:id w:val="955760533"/>
          <w:citation/>
        </w:sdtPr>
        <w:sdtContent>
          <w:r>
            <w:rPr>
              <w:rFonts w:ascii="Arial" w:hAnsi="Arial" w:cs="Arial"/>
              <w:sz w:val="24"/>
              <w:szCs w:val="24"/>
              <w:lang w:val="en-US"/>
            </w:rPr>
            <w:fldChar w:fldCharType="begin"/>
          </w:r>
          <w:r w:rsidRPr="009C625E">
            <w:rPr>
              <w:rFonts w:ascii="Arial" w:hAnsi="Arial" w:cs="Arial"/>
              <w:sz w:val="24"/>
              <w:szCs w:val="24"/>
              <w:lang w:val="en-US"/>
            </w:rPr>
            <w:instrText xml:space="preserve"> CITATION Mor13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w:t>
          </w:r>
          <w:r>
            <w:rPr>
              <w:rFonts w:ascii="Arial" w:hAnsi="Arial" w:cs="Arial"/>
              <w:sz w:val="24"/>
              <w:szCs w:val="24"/>
              <w:lang w:val="en-US"/>
            </w:rPr>
            <w:fldChar w:fldCharType="end"/>
          </w:r>
        </w:sdtContent>
      </w:sdt>
      <w:r>
        <w:rPr>
          <w:rFonts w:ascii="Arial" w:hAnsi="Arial" w:cs="Arial"/>
          <w:sz w:val="24"/>
          <w:szCs w:val="24"/>
          <w:lang w:val="en-US"/>
        </w:rPr>
        <w:t xml:space="preserve"> </w:t>
      </w:r>
      <w:r w:rsidRPr="00AA72ED">
        <w:rPr>
          <w:rFonts w:ascii="Arial" w:hAnsi="Arial" w:cs="Arial"/>
          <w:sz w:val="24"/>
          <w:szCs w:val="24"/>
          <w:lang w:val="en-US"/>
        </w:rPr>
        <w:t>confirmed</w:t>
      </w:r>
      <w:r>
        <w:rPr>
          <w:rFonts w:ascii="Arial" w:hAnsi="Arial" w:cs="Arial"/>
          <w:sz w:val="24"/>
          <w:szCs w:val="24"/>
          <w:lang w:val="en-US"/>
        </w:rPr>
        <w:t xml:space="preserve"> that “Accent Method with the necessary adjustments for singing is as effective for the singing voice as it has proved for the speaking voice” </w:t>
      </w:r>
      <w:sdt>
        <w:sdtPr>
          <w:rPr>
            <w:rFonts w:ascii="Arial" w:hAnsi="Arial" w:cs="Arial"/>
            <w:sz w:val="24"/>
            <w:szCs w:val="24"/>
            <w:lang w:val="en-US"/>
          </w:rPr>
          <w:id w:val="-1002196927"/>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Mor17 \p xv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 p. xv)</w:t>
          </w:r>
          <w:r>
            <w:rPr>
              <w:rFonts w:ascii="Arial" w:hAnsi="Arial" w:cs="Arial"/>
              <w:sz w:val="24"/>
              <w:szCs w:val="24"/>
              <w:lang w:val="en-US"/>
            </w:rPr>
            <w:fldChar w:fldCharType="end"/>
          </w:r>
        </w:sdtContent>
      </w:sdt>
      <w:r>
        <w:rPr>
          <w:rFonts w:ascii="Arial" w:hAnsi="Arial" w:cs="Arial"/>
          <w:sz w:val="24"/>
          <w:szCs w:val="24"/>
          <w:lang w:val="en-US"/>
        </w:rPr>
        <w:t xml:space="preserve">. Although the formulation “first scientific data” </w:t>
      </w:r>
      <w:sdt>
        <w:sdtPr>
          <w:rPr>
            <w:rFonts w:ascii="Arial" w:hAnsi="Arial" w:cs="Arial"/>
            <w:sz w:val="24"/>
            <w:szCs w:val="24"/>
            <w:lang w:val="en-US"/>
          </w:rPr>
          <w:id w:val="236899907"/>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Mor17 \p xv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 p. xv)</w:t>
          </w:r>
          <w:r>
            <w:rPr>
              <w:rFonts w:ascii="Arial" w:hAnsi="Arial" w:cs="Arial"/>
              <w:sz w:val="24"/>
              <w:szCs w:val="24"/>
              <w:lang w:val="en-US"/>
            </w:rPr>
            <w:fldChar w:fldCharType="end"/>
          </w:r>
        </w:sdtContent>
      </w:sdt>
      <w:r>
        <w:rPr>
          <w:rFonts w:ascii="Arial" w:hAnsi="Arial" w:cs="Arial"/>
          <w:sz w:val="24"/>
          <w:szCs w:val="24"/>
          <w:lang w:val="en-US"/>
        </w:rPr>
        <w:t xml:space="preserve"> is used and the thesis is referred to as “research”</w:t>
      </w:r>
      <w:r w:rsidRPr="009C625E">
        <w:rPr>
          <w:rFonts w:ascii="Arial" w:hAnsi="Arial" w:cs="Arial"/>
          <w:sz w:val="24"/>
          <w:szCs w:val="24"/>
          <w:lang w:val="en-US"/>
        </w:rPr>
        <w:t xml:space="preserve"> </w:t>
      </w:r>
      <w:sdt>
        <w:sdtPr>
          <w:rPr>
            <w:rFonts w:ascii="Arial" w:hAnsi="Arial" w:cs="Arial"/>
            <w:sz w:val="24"/>
            <w:szCs w:val="24"/>
            <w:lang w:val="en-US"/>
          </w:rPr>
          <w:id w:val="-547683698"/>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Mor17 \p xv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 xml:space="preserve">(Morris &amp; </w:t>
          </w:r>
          <w:r w:rsidR="00D539AD" w:rsidRPr="00D539AD">
            <w:rPr>
              <w:rFonts w:ascii="Arial" w:hAnsi="Arial" w:cs="Arial"/>
              <w:noProof/>
              <w:sz w:val="24"/>
              <w:szCs w:val="24"/>
              <w:lang w:val="en-US"/>
            </w:rPr>
            <w:lastRenderedPageBreak/>
            <w:t>Hutchinson, 2017, p. xv)</w:t>
          </w:r>
          <w:r>
            <w:rPr>
              <w:rFonts w:ascii="Arial" w:hAnsi="Arial" w:cs="Arial"/>
              <w:sz w:val="24"/>
              <w:szCs w:val="24"/>
              <w:lang w:val="en-US"/>
            </w:rPr>
            <w:fldChar w:fldCharType="end"/>
          </w:r>
        </w:sdtContent>
      </w:sdt>
      <w:r>
        <w:rPr>
          <w:rFonts w:ascii="Arial" w:hAnsi="Arial" w:cs="Arial"/>
          <w:sz w:val="24"/>
          <w:szCs w:val="24"/>
          <w:lang w:val="en-US"/>
        </w:rPr>
        <w:t xml:space="preserve">, it is important to remember that this thesis has not undergone peer-review. </w:t>
      </w:r>
    </w:p>
    <w:p w14:paraId="77BB905E"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719E5FD4" w14:textId="7FDDFB6D"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However, with its thorough background chapter and literature review, </w:t>
      </w:r>
      <w:r w:rsidR="009B4620">
        <w:rPr>
          <w:rFonts w:ascii="Arial" w:hAnsi="Arial" w:cs="Arial"/>
          <w:sz w:val="24"/>
          <w:szCs w:val="24"/>
          <w:lang w:val="en-US"/>
        </w:rPr>
        <w:t xml:space="preserve">I consider </w:t>
      </w:r>
      <w:r>
        <w:rPr>
          <w:rFonts w:ascii="Arial" w:hAnsi="Arial" w:cs="Arial"/>
          <w:sz w:val="24"/>
          <w:szCs w:val="24"/>
          <w:lang w:val="en-US"/>
        </w:rPr>
        <w:t xml:space="preserve">Morris’ thesis an important point of departure for exploring breathing strategies of Accent Method applied on singing and what scientific evidence there might be to support their </w:t>
      </w:r>
      <w:r w:rsidR="009B4620">
        <w:rPr>
          <w:rFonts w:ascii="Arial" w:hAnsi="Arial" w:cs="Arial"/>
          <w:sz w:val="24"/>
          <w:szCs w:val="24"/>
          <w:lang w:val="en-US"/>
        </w:rPr>
        <w:t>efficacy</w:t>
      </w:r>
      <w:r>
        <w:rPr>
          <w:rFonts w:ascii="Arial" w:hAnsi="Arial" w:cs="Arial"/>
          <w:sz w:val="24"/>
          <w:szCs w:val="24"/>
          <w:lang w:val="en-US"/>
        </w:rPr>
        <w:t xml:space="preserve">. One could argue that the thesis is written ten years ago and that a lot of new research would have been presented since then, due to the growing popularity of Accent Method for singing. </w:t>
      </w:r>
      <w:r w:rsidRPr="00BF6CF8">
        <w:rPr>
          <w:rFonts w:ascii="Arial" w:hAnsi="Arial" w:cs="Arial"/>
          <w:sz w:val="24"/>
          <w:szCs w:val="24"/>
          <w:lang w:val="en-US"/>
        </w:rPr>
        <w:t xml:space="preserve">However, </w:t>
      </w:r>
      <w:r w:rsidRPr="00BF6CF8">
        <w:rPr>
          <w:rStyle w:val="cf01"/>
          <w:rFonts w:ascii="Arial" w:hAnsi="Arial" w:cs="Arial"/>
          <w:sz w:val="24"/>
          <w:szCs w:val="24"/>
          <w:lang w:val="en-US"/>
        </w:rPr>
        <w:t>Morris</w:t>
      </w:r>
      <w:r>
        <w:rPr>
          <w:rStyle w:val="cf01"/>
          <w:rFonts w:ascii="Arial" w:hAnsi="Arial" w:cs="Arial"/>
          <w:sz w:val="24"/>
          <w:szCs w:val="24"/>
          <w:lang w:val="en-US"/>
        </w:rPr>
        <w:t xml:space="preserve"> &amp; Hutchinson</w:t>
      </w:r>
      <w:r w:rsidRPr="00BF6CF8">
        <w:rPr>
          <w:rStyle w:val="cf01"/>
          <w:rFonts w:ascii="Arial" w:hAnsi="Arial" w:cs="Arial"/>
          <w:sz w:val="24"/>
          <w:szCs w:val="24"/>
          <w:lang w:val="en-US"/>
        </w:rPr>
        <w:t xml:space="preserve"> </w:t>
      </w:r>
      <w:sdt>
        <w:sdtPr>
          <w:rPr>
            <w:rStyle w:val="cf01"/>
            <w:rFonts w:ascii="Arial" w:hAnsi="Arial" w:cs="Arial"/>
            <w:sz w:val="24"/>
            <w:szCs w:val="24"/>
            <w:lang w:val="en-US"/>
          </w:rPr>
          <w:id w:val="-115599887"/>
          <w:citation/>
        </w:sdtPr>
        <w:sdtContent>
          <w:r>
            <w:rPr>
              <w:rStyle w:val="cf01"/>
              <w:rFonts w:ascii="Arial" w:hAnsi="Arial" w:cs="Arial"/>
              <w:sz w:val="24"/>
              <w:szCs w:val="24"/>
              <w:lang w:val="en-US"/>
            </w:rPr>
            <w:fldChar w:fldCharType="begin"/>
          </w:r>
          <w:r w:rsidRPr="00BF6CF8">
            <w:rPr>
              <w:rStyle w:val="cf01"/>
              <w:rFonts w:ascii="Arial" w:hAnsi="Arial" w:cs="Arial"/>
              <w:sz w:val="24"/>
              <w:szCs w:val="24"/>
              <w:lang w:val="en-US"/>
            </w:rPr>
            <w:instrText xml:space="preserve"> CITATION Mor17 \l 1053 </w:instrText>
          </w:r>
          <w:r>
            <w:rPr>
              <w:rStyle w:val="cf01"/>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w:t>
          </w:r>
          <w:r>
            <w:rPr>
              <w:rStyle w:val="cf01"/>
              <w:rFonts w:ascii="Arial" w:hAnsi="Arial" w:cs="Arial"/>
              <w:sz w:val="24"/>
              <w:szCs w:val="24"/>
              <w:lang w:val="en-US"/>
            </w:rPr>
            <w:fldChar w:fldCharType="end"/>
          </w:r>
        </w:sdtContent>
      </w:sdt>
      <w:r w:rsidR="009B4620">
        <w:rPr>
          <w:rStyle w:val="cf01"/>
          <w:rFonts w:ascii="Arial" w:hAnsi="Arial" w:cs="Arial"/>
          <w:sz w:val="24"/>
          <w:szCs w:val="24"/>
          <w:lang w:val="en-US"/>
        </w:rPr>
        <w:t xml:space="preserve">, in which there is a long and substantial chapter about peer-reviewed evidence, </w:t>
      </w:r>
      <w:r w:rsidRPr="00BF6CF8">
        <w:rPr>
          <w:rStyle w:val="cf01"/>
          <w:rFonts w:ascii="Arial" w:hAnsi="Arial" w:cs="Arial"/>
          <w:sz w:val="24"/>
          <w:szCs w:val="24"/>
          <w:lang w:val="en-US"/>
        </w:rPr>
        <w:t xml:space="preserve">and Chapman </w:t>
      </w:r>
      <w:sdt>
        <w:sdtPr>
          <w:rPr>
            <w:rStyle w:val="cf01"/>
            <w:rFonts w:ascii="Arial" w:hAnsi="Arial" w:cs="Arial"/>
            <w:sz w:val="24"/>
            <w:szCs w:val="24"/>
            <w:lang w:val="en-US"/>
          </w:rPr>
          <w:id w:val="-1937284031"/>
          <w:citation/>
        </w:sdtPr>
        <w:sdtContent>
          <w:r>
            <w:rPr>
              <w:rStyle w:val="cf01"/>
              <w:rFonts w:ascii="Arial" w:hAnsi="Arial" w:cs="Arial"/>
              <w:sz w:val="24"/>
              <w:szCs w:val="24"/>
              <w:lang w:val="en-US"/>
            </w:rPr>
            <w:fldChar w:fldCharType="begin"/>
          </w:r>
          <w:r w:rsidRPr="00BF6CF8">
            <w:rPr>
              <w:rStyle w:val="cf01"/>
              <w:rFonts w:ascii="Arial" w:hAnsi="Arial" w:cs="Arial"/>
              <w:sz w:val="24"/>
              <w:szCs w:val="24"/>
              <w:lang w:val="en-US"/>
            </w:rPr>
            <w:instrText xml:space="preserve"> CITATION Cha21 \l 1053 </w:instrText>
          </w:r>
          <w:r>
            <w:rPr>
              <w:rStyle w:val="cf01"/>
              <w:rFonts w:ascii="Arial" w:hAnsi="Arial" w:cs="Arial"/>
              <w:sz w:val="24"/>
              <w:szCs w:val="24"/>
              <w:lang w:val="en-US"/>
            </w:rPr>
            <w:fldChar w:fldCharType="separate"/>
          </w:r>
          <w:r w:rsidR="00D539AD" w:rsidRPr="00D539AD">
            <w:rPr>
              <w:rFonts w:ascii="Arial" w:hAnsi="Arial" w:cs="Arial"/>
              <w:noProof/>
              <w:sz w:val="24"/>
              <w:szCs w:val="24"/>
              <w:lang w:val="en-US"/>
            </w:rPr>
            <w:t>(Chapman &amp; Morris, 2021)</w:t>
          </w:r>
          <w:r>
            <w:rPr>
              <w:rStyle w:val="cf01"/>
              <w:rFonts w:ascii="Arial" w:hAnsi="Arial" w:cs="Arial"/>
              <w:sz w:val="24"/>
              <w:szCs w:val="24"/>
              <w:lang w:val="en-US"/>
            </w:rPr>
            <w:fldChar w:fldCharType="end"/>
          </w:r>
        </w:sdtContent>
      </w:sdt>
      <w:r>
        <w:rPr>
          <w:rStyle w:val="cf01"/>
          <w:rFonts w:ascii="Arial" w:hAnsi="Arial" w:cs="Arial"/>
          <w:sz w:val="24"/>
          <w:szCs w:val="24"/>
          <w:lang w:val="en-US"/>
        </w:rPr>
        <w:t xml:space="preserve"> </w:t>
      </w:r>
      <w:r w:rsidRPr="00BF6CF8">
        <w:rPr>
          <w:rStyle w:val="cf01"/>
          <w:rFonts w:ascii="Arial" w:hAnsi="Arial" w:cs="Arial"/>
          <w:sz w:val="24"/>
          <w:szCs w:val="24"/>
          <w:lang w:val="en-US"/>
        </w:rPr>
        <w:t xml:space="preserve">cite the doctoral thesis </w:t>
      </w:r>
      <w:r>
        <w:rPr>
          <w:rStyle w:val="cf01"/>
          <w:rFonts w:ascii="Arial" w:hAnsi="Arial" w:cs="Arial"/>
          <w:sz w:val="24"/>
          <w:szCs w:val="24"/>
          <w:lang w:val="en-US"/>
        </w:rPr>
        <w:t xml:space="preserve">of </w:t>
      </w:r>
      <w:r w:rsidRPr="00BF6CF8">
        <w:rPr>
          <w:rStyle w:val="cf01"/>
          <w:rFonts w:ascii="Arial" w:hAnsi="Arial" w:cs="Arial"/>
          <w:sz w:val="24"/>
          <w:szCs w:val="24"/>
          <w:lang w:val="en-US"/>
        </w:rPr>
        <w:t xml:space="preserve">Morris </w:t>
      </w:r>
      <w:sdt>
        <w:sdtPr>
          <w:rPr>
            <w:rStyle w:val="cf01"/>
            <w:rFonts w:ascii="Arial" w:hAnsi="Arial" w:cs="Arial"/>
            <w:sz w:val="24"/>
            <w:szCs w:val="24"/>
            <w:lang w:val="en-US"/>
          </w:rPr>
          <w:id w:val="1351221153"/>
          <w:citation/>
        </w:sdtPr>
        <w:sdtContent>
          <w:r>
            <w:rPr>
              <w:rStyle w:val="cf01"/>
              <w:rFonts w:ascii="Arial" w:hAnsi="Arial" w:cs="Arial"/>
              <w:sz w:val="24"/>
              <w:szCs w:val="24"/>
              <w:lang w:val="en-US"/>
            </w:rPr>
            <w:fldChar w:fldCharType="begin"/>
          </w:r>
          <w:r w:rsidRPr="00DB0430">
            <w:rPr>
              <w:rStyle w:val="cf01"/>
              <w:rFonts w:ascii="Arial" w:hAnsi="Arial" w:cs="Arial"/>
              <w:sz w:val="24"/>
              <w:szCs w:val="24"/>
              <w:lang w:val="en-US"/>
            </w:rPr>
            <w:instrText xml:space="preserve"> CITATION Mor13 \l 1053 </w:instrText>
          </w:r>
          <w:r>
            <w:rPr>
              <w:rStyle w:val="cf01"/>
              <w:rFonts w:ascii="Arial" w:hAnsi="Arial" w:cs="Arial"/>
              <w:sz w:val="24"/>
              <w:szCs w:val="24"/>
              <w:lang w:val="en-US"/>
            </w:rPr>
            <w:fldChar w:fldCharType="separate"/>
          </w:r>
          <w:r w:rsidR="00D539AD" w:rsidRPr="00D539AD">
            <w:rPr>
              <w:rFonts w:ascii="Arial" w:hAnsi="Arial" w:cs="Arial"/>
              <w:noProof/>
              <w:sz w:val="24"/>
              <w:szCs w:val="24"/>
              <w:lang w:val="en-US"/>
            </w:rPr>
            <w:t>(Morris, 2013)</w:t>
          </w:r>
          <w:r>
            <w:rPr>
              <w:rStyle w:val="cf01"/>
              <w:rFonts w:ascii="Arial" w:hAnsi="Arial" w:cs="Arial"/>
              <w:sz w:val="24"/>
              <w:szCs w:val="24"/>
              <w:lang w:val="en-US"/>
            </w:rPr>
            <w:fldChar w:fldCharType="end"/>
          </w:r>
        </w:sdtContent>
      </w:sdt>
      <w:r>
        <w:rPr>
          <w:rStyle w:val="cf01"/>
          <w:rFonts w:ascii="Arial" w:hAnsi="Arial" w:cs="Arial"/>
          <w:sz w:val="24"/>
          <w:szCs w:val="24"/>
          <w:lang w:val="en-US"/>
        </w:rPr>
        <w:t xml:space="preserve"> </w:t>
      </w:r>
      <w:r w:rsidRPr="00BF6CF8">
        <w:rPr>
          <w:rStyle w:val="cf01"/>
          <w:rFonts w:ascii="Arial" w:hAnsi="Arial" w:cs="Arial"/>
          <w:sz w:val="24"/>
          <w:szCs w:val="24"/>
          <w:lang w:val="en-US"/>
        </w:rPr>
        <w:t>as corroborating evidence</w:t>
      </w:r>
      <w:r>
        <w:rPr>
          <w:rStyle w:val="cf01"/>
          <w:rFonts w:ascii="Arial" w:hAnsi="Arial" w:cs="Arial"/>
          <w:sz w:val="24"/>
          <w:szCs w:val="24"/>
          <w:lang w:val="en-US"/>
        </w:rPr>
        <w:t xml:space="preserve"> without including any new research. I have not found any peer-reviewed literature explicitly focusing on Accent Method and singing. The peer-reviewed studies Morris refers to (such as the studies of Thomason &amp; Sundberg </w:t>
      </w:r>
      <w:sdt>
        <w:sdtPr>
          <w:rPr>
            <w:rStyle w:val="cf01"/>
            <w:rFonts w:ascii="Arial" w:hAnsi="Arial" w:cs="Arial"/>
            <w:sz w:val="24"/>
            <w:szCs w:val="24"/>
            <w:lang w:val="en-US"/>
          </w:rPr>
          <w:id w:val="1351224145"/>
          <w:citation/>
        </w:sdtPr>
        <w:sdtContent>
          <w:r>
            <w:rPr>
              <w:rStyle w:val="cf01"/>
              <w:rFonts w:ascii="Arial" w:hAnsi="Arial" w:cs="Arial"/>
              <w:sz w:val="24"/>
              <w:szCs w:val="24"/>
              <w:lang w:val="en-US"/>
            </w:rPr>
            <w:fldChar w:fldCharType="begin"/>
          </w:r>
          <w:r w:rsidRPr="00AD22BF">
            <w:rPr>
              <w:rStyle w:val="cf01"/>
              <w:rFonts w:ascii="Arial" w:hAnsi="Arial" w:cs="Arial"/>
              <w:sz w:val="24"/>
              <w:szCs w:val="24"/>
              <w:lang w:val="en-US"/>
            </w:rPr>
            <w:instrText xml:space="preserve"> CITATION Tho99 \l 1053 </w:instrText>
          </w:r>
          <w:r>
            <w:rPr>
              <w:rStyle w:val="cf01"/>
              <w:rFonts w:ascii="Arial" w:hAnsi="Arial" w:cs="Arial"/>
              <w:sz w:val="24"/>
              <w:szCs w:val="24"/>
              <w:lang w:val="en-US"/>
            </w:rPr>
            <w:instrText xml:space="preserve"> \m Tho011</w:instrText>
          </w:r>
          <w:r>
            <w:rPr>
              <w:rStyle w:val="cf01"/>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 Thomasson &amp; Sundberg, 2001)</w:t>
          </w:r>
          <w:r>
            <w:rPr>
              <w:rStyle w:val="cf01"/>
              <w:rFonts w:ascii="Arial" w:hAnsi="Arial" w:cs="Arial"/>
              <w:sz w:val="24"/>
              <w:szCs w:val="24"/>
              <w:lang w:val="en-US"/>
            </w:rPr>
            <w:fldChar w:fldCharType="end"/>
          </w:r>
        </w:sdtContent>
      </w:sdt>
      <w:r>
        <w:rPr>
          <w:rStyle w:val="cf01"/>
          <w:rFonts w:ascii="Arial" w:hAnsi="Arial" w:cs="Arial"/>
          <w:sz w:val="24"/>
          <w:szCs w:val="24"/>
          <w:lang w:val="en-US"/>
        </w:rPr>
        <w:t xml:space="preserve">, two studies with William Thorpe as co-author </w:t>
      </w:r>
      <w:sdt>
        <w:sdtPr>
          <w:rPr>
            <w:rStyle w:val="cf01"/>
            <w:rFonts w:ascii="Arial" w:hAnsi="Arial" w:cs="Arial"/>
            <w:sz w:val="24"/>
            <w:szCs w:val="24"/>
            <w:lang w:val="en-US"/>
          </w:rPr>
          <w:id w:val="939655375"/>
          <w:citation/>
        </w:sdtPr>
        <w:sdtContent>
          <w:r>
            <w:rPr>
              <w:rStyle w:val="cf01"/>
              <w:rFonts w:ascii="Arial" w:hAnsi="Arial" w:cs="Arial"/>
              <w:sz w:val="24"/>
              <w:szCs w:val="24"/>
              <w:lang w:val="en-US"/>
            </w:rPr>
            <w:fldChar w:fldCharType="begin"/>
          </w:r>
          <w:r w:rsidRPr="00AD22BF">
            <w:rPr>
              <w:rStyle w:val="cf01"/>
              <w:rFonts w:ascii="Arial" w:hAnsi="Arial" w:cs="Arial"/>
              <w:sz w:val="24"/>
              <w:szCs w:val="24"/>
              <w:lang w:val="en-US"/>
            </w:rPr>
            <w:instrText xml:space="preserve"> CITATION Tho01 \l 1053 </w:instrText>
          </w:r>
          <w:r>
            <w:rPr>
              <w:rStyle w:val="cf01"/>
              <w:rFonts w:ascii="Arial" w:hAnsi="Arial" w:cs="Arial"/>
              <w:sz w:val="24"/>
              <w:szCs w:val="24"/>
              <w:lang w:val="en-US"/>
            </w:rPr>
            <w:instrText xml:space="preserve"> \m Fou00</w:instrText>
          </w:r>
          <w:r>
            <w:rPr>
              <w:rStyle w:val="cf01"/>
              <w:rFonts w:ascii="Arial" w:hAnsi="Arial" w:cs="Arial"/>
              <w:sz w:val="24"/>
              <w:szCs w:val="24"/>
              <w:lang w:val="en-US"/>
            </w:rPr>
            <w:fldChar w:fldCharType="separate"/>
          </w:r>
          <w:r w:rsidR="00D539AD" w:rsidRPr="00D539AD">
            <w:rPr>
              <w:rFonts w:ascii="Arial" w:hAnsi="Arial" w:cs="Arial"/>
              <w:noProof/>
              <w:sz w:val="24"/>
              <w:szCs w:val="24"/>
              <w:lang w:val="en-US"/>
            </w:rPr>
            <w:t>(Thorpe, et al., 2001; Foulds-Elliot, et al., 2000)</w:t>
          </w:r>
          <w:r>
            <w:rPr>
              <w:rStyle w:val="cf01"/>
              <w:rFonts w:ascii="Arial" w:hAnsi="Arial" w:cs="Arial"/>
              <w:sz w:val="24"/>
              <w:szCs w:val="24"/>
              <w:lang w:val="en-US"/>
            </w:rPr>
            <w:fldChar w:fldCharType="end"/>
          </w:r>
        </w:sdtContent>
      </w:sdt>
      <w:r>
        <w:rPr>
          <w:rStyle w:val="cf01"/>
          <w:rFonts w:ascii="Arial" w:hAnsi="Arial" w:cs="Arial"/>
          <w:sz w:val="24"/>
          <w:szCs w:val="24"/>
          <w:lang w:val="en-US"/>
        </w:rPr>
        <w:t xml:space="preserve"> and a study by Watson &amp; Hixon </w:t>
      </w:r>
      <w:sdt>
        <w:sdtPr>
          <w:rPr>
            <w:rStyle w:val="cf01"/>
            <w:rFonts w:ascii="Arial" w:hAnsi="Arial" w:cs="Arial"/>
            <w:sz w:val="24"/>
            <w:szCs w:val="24"/>
            <w:lang w:val="en-US"/>
          </w:rPr>
          <w:id w:val="-1713950831"/>
          <w:citation/>
        </w:sdtPr>
        <w:sdtContent>
          <w:r>
            <w:rPr>
              <w:rStyle w:val="cf01"/>
              <w:rFonts w:ascii="Arial" w:hAnsi="Arial" w:cs="Arial"/>
              <w:sz w:val="24"/>
              <w:szCs w:val="24"/>
              <w:lang w:val="en-US"/>
            </w:rPr>
            <w:fldChar w:fldCharType="begin"/>
          </w:r>
          <w:r w:rsidRPr="00AD22BF">
            <w:rPr>
              <w:rStyle w:val="cf01"/>
              <w:rFonts w:ascii="Arial" w:hAnsi="Arial" w:cs="Arial"/>
              <w:sz w:val="24"/>
              <w:szCs w:val="24"/>
              <w:lang w:val="en-US"/>
            </w:rPr>
            <w:instrText xml:space="preserve"> CITATION Wat85 \l 1053 </w:instrText>
          </w:r>
          <w:r>
            <w:rPr>
              <w:rStyle w:val="cf01"/>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Style w:val="cf01"/>
              <w:rFonts w:ascii="Arial" w:hAnsi="Arial" w:cs="Arial"/>
              <w:sz w:val="24"/>
              <w:szCs w:val="24"/>
              <w:lang w:val="en-US"/>
            </w:rPr>
            <w:fldChar w:fldCharType="end"/>
          </w:r>
        </w:sdtContent>
      </w:sdt>
      <w:r>
        <w:rPr>
          <w:rStyle w:val="cf01"/>
          <w:rFonts w:ascii="Arial" w:hAnsi="Arial" w:cs="Arial"/>
          <w:sz w:val="24"/>
          <w:szCs w:val="24"/>
          <w:lang w:val="en-US"/>
        </w:rPr>
        <w:t>) are studies about other aspects of breathing that might indirectly serve as support for the Accent Method breathing</w:t>
      </w:r>
      <w:r w:rsidR="009B4620">
        <w:rPr>
          <w:rStyle w:val="cf01"/>
          <w:rFonts w:ascii="Arial" w:hAnsi="Arial" w:cs="Arial"/>
          <w:sz w:val="24"/>
          <w:szCs w:val="24"/>
          <w:lang w:val="en-US"/>
        </w:rPr>
        <w:t xml:space="preserve">, such as the relative position of abdominal wall and rib cage </w:t>
      </w:r>
      <w:sdt>
        <w:sdtPr>
          <w:rPr>
            <w:rStyle w:val="cf01"/>
            <w:rFonts w:ascii="Arial" w:hAnsi="Arial" w:cs="Arial"/>
            <w:sz w:val="24"/>
            <w:szCs w:val="24"/>
            <w:lang w:val="en-US"/>
          </w:rPr>
          <w:id w:val="-379945275"/>
          <w:citation/>
        </w:sdtPr>
        <w:sdtContent>
          <w:r w:rsidR="009B4620">
            <w:rPr>
              <w:rStyle w:val="cf01"/>
              <w:rFonts w:ascii="Arial" w:hAnsi="Arial" w:cs="Arial"/>
              <w:sz w:val="24"/>
              <w:szCs w:val="24"/>
              <w:lang w:val="en-US"/>
            </w:rPr>
            <w:fldChar w:fldCharType="begin"/>
          </w:r>
          <w:r w:rsidR="009B4620" w:rsidRPr="009B4620">
            <w:rPr>
              <w:rStyle w:val="cf01"/>
              <w:rFonts w:ascii="Arial" w:hAnsi="Arial" w:cs="Arial"/>
              <w:sz w:val="24"/>
              <w:szCs w:val="24"/>
              <w:lang w:val="en-US"/>
            </w:rPr>
            <w:instrText xml:space="preserve"> CITATION Wat85 \l 1053 </w:instrText>
          </w:r>
          <w:r w:rsidR="009B4620">
            <w:rPr>
              <w:rStyle w:val="cf01"/>
              <w:rFonts w:ascii="Arial" w:hAnsi="Arial" w:cs="Arial"/>
              <w:sz w:val="24"/>
              <w:szCs w:val="24"/>
              <w:lang w:val="en-US"/>
            </w:rPr>
            <w:instrText xml:space="preserve"> \m Wat90 \m Fou00 \m Tho01</w:instrText>
          </w:r>
          <w:r w:rsidR="009B4620">
            <w:rPr>
              <w:rStyle w:val="cf01"/>
              <w:rFonts w:ascii="Arial" w:hAnsi="Arial" w:cs="Arial"/>
              <w:sz w:val="24"/>
              <w:szCs w:val="24"/>
              <w:lang w:val="en-US"/>
            </w:rPr>
            <w:fldChar w:fldCharType="separate"/>
          </w:r>
          <w:r w:rsidR="00D539AD" w:rsidRPr="00D539AD">
            <w:rPr>
              <w:rFonts w:ascii="Arial" w:hAnsi="Arial" w:cs="Arial"/>
              <w:noProof/>
              <w:sz w:val="24"/>
              <w:szCs w:val="24"/>
              <w:lang w:val="en-US"/>
            </w:rPr>
            <w:t>(Watson &amp; Hixon, 1985; Watson, et al., 1990; Foulds-Elliot, et al., 2000; Thorpe, et al., 2001)</w:t>
          </w:r>
          <w:r w:rsidR="009B4620">
            <w:rPr>
              <w:rStyle w:val="cf01"/>
              <w:rFonts w:ascii="Arial" w:hAnsi="Arial" w:cs="Arial"/>
              <w:sz w:val="24"/>
              <w:szCs w:val="24"/>
              <w:lang w:val="en-US"/>
            </w:rPr>
            <w:fldChar w:fldCharType="end"/>
          </w:r>
        </w:sdtContent>
      </w:sdt>
      <w:r w:rsidR="009B4620">
        <w:rPr>
          <w:rStyle w:val="cf01"/>
          <w:rFonts w:ascii="Arial" w:hAnsi="Arial" w:cs="Arial"/>
          <w:sz w:val="24"/>
          <w:szCs w:val="24"/>
          <w:lang w:val="en-US"/>
        </w:rPr>
        <w:t xml:space="preserve">, the role of the minor respiratory muscles in neck and shoulder </w:t>
      </w:r>
      <w:sdt>
        <w:sdtPr>
          <w:rPr>
            <w:rStyle w:val="cf01"/>
            <w:rFonts w:ascii="Arial" w:hAnsi="Arial" w:cs="Arial"/>
            <w:sz w:val="24"/>
            <w:szCs w:val="24"/>
            <w:lang w:val="en-US"/>
          </w:rPr>
          <w:id w:val="1568989706"/>
          <w:citation/>
        </w:sdtPr>
        <w:sdtContent>
          <w:r w:rsidR="009B4620">
            <w:rPr>
              <w:rStyle w:val="cf01"/>
              <w:rFonts w:ascii="Arial" w:hAnsi="Arial" w:cs="Arial"/>
              <w:sz w:val="24"/>
              <w:szCs w:val="24"/>
              <w:lang w:val="en-US"/>
            </w:rPr>
            <w:fldChar w:fldCharType="begin"/>
          </w:r>
          <w:r w:rsidR="009B4620" w:rsidRPr="009B4620">
            <w:rPr>
              <w:rStyle w:val="cf01"/>
              <w:rFonts w:ascii="Arial" w:hAnsi="Arial" w:cs="Arial"/>
              <w:sz w:val="24"/>
              <w:szCs w:val="24"/>
              <w:lang w:val="en-US"/>
            </w:rPr>
            <w:instrText xml:space="preserve"> CITATION Pet05 \l 1053 </w:instrText>
          </w:r>
          <w:r w:rsidR="009B4620">
            <w:rPr>
              <w:rStyle w:val="cf01"/>
              <w:rFonts w:ascii="Arial" w:hAnsi="Arial" w:cs="Arial"/>
              <w:sz w:val="24"/>
              <w:szCs w:val="24"/>
              <w:lang w:val="en-US"/>
            </w:rPr>
            <w:fldChar w:fldCharType="separate"/>
          </w:r>
          <w:r w:rsidR="00D539AD" w:rsidRPr="00D539AD">
            <w:rPr>
              <w:rFonts w:ascii="Arial" w:hAnsi="Arial" w:cs="Arial"/>
              <w:noProof/>
              <w:sz w:val="24"/>
              <w:szCs w:val="24"/>
              <w:lang w:val="en-US"/>
            </w:rPr>
            <w:t>(Pettersen &amp; Westgaard, 2005)</w:t>
          </w:r>
          <w:r w:rsidR="009B4620">
            <w:rPr>
              <w:rStyle w:val="cf01"/>
              <w:rFonts w:ascii="Arial" w:hAnsi="Arial" w:cs="Arial"/>
              <w:sz w:val="24"/>
              <w:szCs w:val="24"/>
              <w:lang w:val="en-US"/>
            </w:rPr>
            <w:fldChar w:fldCharType="end"/>
          </w:r>
        </w:sdtContent>
      </w:sdt>
      <w:r w:rsidR="009B4620">
        <w:rPr>
          <w:rStyle w:val="cf01"/>
          <w:rFonts w:ascii="Arial" w:hAnsi="Arial" w:cs="Arial"/>
          <w:sz w:val="24"/>
          <w:szCs w:val="24"/>
          <w:lang w:val="en-US"/>
        </w:rPr>
        <w:t xml:space="preserve"> and the importance of training breathing in classical singing </w:t>
      </w:r>
      <w:sdt>
        <w:sdtPr>
          <w:rPr>
            <w:rStyle w:val="cf01"/>
            <w:rFonts w:ascii="Arial" w:hAnsi="Arial" w:cs="Arial"/>
            <w:sz w:val="24"/>
            <w:szCs w:val="24"/>
            <w:lang w:val="en-US"/>
          </w:rPr>
          <w:id w:val="-1374071603"/>
          <w:citation/>
        </w:sdtPr>
        <w:sdtContent>
          <w:r w:rsidR="009B4620">
            <w:rPr>
              <w:rStyle w:val="cf01"/>
              <w:rFonts w:ascii="Arial" w:hAnsi="Arial" w:cs="Arial"/>
              <w:sz w:val="24"/>
              <w:szCs w:val="24"/>
              <w:lang w:val="en-US"/>
            </w:rPr>
            <w:fldChar w:fldCharType="begin"/>
          </w:r>
          <w:r w:rsidR="009B4620" w:rsidRPr="009B4620">
            <w:rPr>
              <w:rStyle w:val="cf01"/>
              <w:rFonts w:ascii="Arial" w:hAnsi="Arial" w:cs="Arial"/>
              <w:sz w:val="24"/>
              <w:szCs w:val="24"/>
              <w:lang w:val="en-US"/>
            </w:rPr>
            <w:instrText xml:space="preserve"> CITATION Tho99 \l 1053 </w:instrText>
          </w:r>
          <w:r w:rsidR="009B4620">
            <w:rPr>
              <w:rStyle w:val="cf01"/>
              <w:rFonts w:ascii="Arial" w:hAnsi="Arial" w:cs="Arial"/>
              <w:sz w:val="24"/>
              <w:szCs w:val="24"/>
              <w:lang w:val="en-US"/>
            </w:rPr>
            <w:instrText xml:space="preserve"> \m Tho011</w:instrText>
          </w:r>
          <w:r w:rsidR="009B4620">
            <w:rPr>
              <w:rStyle w:val="cf01"/>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 Thomasson &amp; Sundberg, 2001)</w:t>
          </w:r>
          <w:r w:rsidR="009B4620">
            <w:rPr>
              <w:rStyle w:val="cf01"/>
              <w:rFonts w:ascii="Arial" w:hAnsi="Arial" w:cs="Arial"/>
              <w:sz w:val="24"/>
              <w:szCs w:val="24"/>
              <w:lang w:val="en-US"/>
            </w:rPr>
            <w:fldChar w:fldCharType="end"/>
          </w:r>
        </w:sdtContent>
      </w:sdt>
      <w:r w:rsidR="009B4620">
        <w:rPr>
          <w:rStyle w:val="cf01"/>
          <w:rFonts w:ascii="Arial" w:hAnsi="Arial" w:cs="Arial"/>
          <w:sz w:val="24"/>
          <w:szCs w:val="24"/>
          <w:lang w:val="en-US"/>
        </w:rPr>
        <w:t>.</w:t>
      </w:r>
    </w:p>
    <w:p w14:paraId="63CF479E"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r w:rsidRPr="007E2DF5">
        <w:rPr>
          <w:rFonts w:ascii="Arial" w:hAnsi="Arial" w:cs="Arial"/>
          <w:sz w:val="24"/>
          <w:szCs w:val="24"/>
          <w:lang w:val="en-US"/>
        </w:rPr>
        <w:br/>
      </w:r>
    </w:p>
    <w:p w14:paraId="437D2997" w14:textId="44F61853" w:rsidR="00143AC1" w:rsidRDefault="00143AC1" w:rsidP="00143AC1">
      <w:pPr>
        <w:spacing w:line="360" w:lineRule="auto"/>
        <w:jc w:val="both"/>
        <w:rPr>
          <w:rFonts w:ascii="Arial" w:hAnsi="Arial" w:cs="Arial"/>
          <w:sz w:val="24"/>
          <w:szCs w:val="24"/>
          <w:lang w:val="en-US"/>
        </w:rPr>
      </w:pPr>
      <w:r w:rsidRPr="007E2DF5">
        <w:rPr>
          <w:rFonts w:ascii="Arial" w:hAnsi="Arial" w:cs="Arial"/>
          <w:sz w:val="24"/>
          <w:szCs w:val="24"/>
          <w:lang w:val="en-US"/>
        </w:rPr>
        <w:t xml:space="preserve">To answer my first </w:t>
      </w:r>
      <w:r>
        <w:rPr>
          <w:rFonts w:ascii="Arial" w:hAnsi="Arial" w:cs="Arial"/>
          <w:sz w:val="24"/>
          <w:szCs w:val="24"/>
          <w:lang w:val="en-US"/>
        </w:rPr>
        <w:t xml:space="preserve">two </w:t>
      </w:r>
      <w:r w:rsidRPr="007E2DF5">
        <w:rPr>
          <w:rFonts w:ascii="Arial" w:hAnsi="Arial" w:cs="Arial"/>
          <w:sz w:val="24"/>
          <w:szCs w:val="24"/>
          <w:lang w:val="en-US"/>
        </w:rPr>
        <w:t>ques</w:t>
      </w:r>
      <w:r>
        <w:rPr>
          <w:rFonts w:ascii="Arial" w:hAnsi="Arial" w:cs="Arial"/>
          <w:sz w:val="24"/>
          <w:szCs w:val="24"/>
          <w:lang w:val="en-US"/>
        </w:rPr>
        <w:t xml:space="preserve">tions about which breathing strategies are used in Accent Method when applied for singing, and if those strategies differ from the ones used in Accent Method for speech therapy, I will explore the grey literature by Morris </w:t>
      </w:r>
      <w:sdt>
        <w:sdtPr>
          <w:rPr>
            <w:rFonts w:ascii="Arial" w:hAnsi="Arial" w:cs="Arial"/>
            <w:sz w:val="24"/>
            <w:szCs w:val="24"/>
            <w:lang w:val="en-US"/>
          </w:rPr>
          <w:id w:val="905568276"/>
          <w:citation/>
        </w:sdtPr>
        <w:sdtContent>
          <w:r>
            <w:rPr>
              <w:rFonts w:ascii="Arial" w:hAnsi="Arial" w:cs="Arial"/>
              <w:sz w:val="24"/>
              <w:szCs w:val="24"/>
              <w:lang w:val="en-US"/>
            </w:rPr>
            <w:fldChar w:fldCharType="begin"/>
          </w:r>
          <w:r w:rsidRPr="004C3C0F">
            <w:rPr>
              <w:rFonts w:ascii="Arial" w:hAnsi="Arial" w:cs="Arial"/>
              <w:sz w:val="24"/>
              <w:szCs w:val="24"/>
              <w:lang w:val="en-US"/>
            </w:rPr>
            <w:instrText xml:space="preserve"> CITATION Mor13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w:t>
          </w:r>
          <w:r>
            <w:rPr>
              <w:rFonts w:ascii="Arial" w:hAnsi="Arial" w:cs="Arial"/>
              <w:sz w:val="24"/>
              <w:szCs w:val="24"/>
              <w:lang w:val="en-US"/>
            </w:rPr>
            <w:fldChar w:fldCharType="end"/>
          </w:r>
        </w:sdtContent>
      </w:sdt>
      <w:r>
        <w:rPr>
          <w:rFonts w:ascii="Arial" w:hAnsi="Arial" w:cs="Arial"/>
          <w:sz w:val="24"/>
          <w:szCs w:val="24"/>
          <w:lang w:val="en-US"/>
        </w:rPr>
        <w:t xml:space="preserve">, Morris &amp; Hutchinson </w:t>
      </w:r>
      <w:sdt>
        <w:sdtPr>
          <w:rPr>
            <w:rFonts w:ascii="Arial" w:hAnsi="Arial" w:cs="Arial"/>
            <w:sz w:val="24"/>
            <w:szCs w:val="24"/>
            <w:lang w:val="en-US"/>
          </w:rPr>
          <w:id w:val="1952201515"/>
          <w:citation/>
        </w:sdtPr>
        <w:sdtContent>
          <w:r>
            <w:rPr>
              <w:rFonts w:ascii="Arial" w:hAnsi="Arial" w:cs="Arial"/>
              <w:sz w:val="24"/>
              <w:szCs w:val="24"/>
              <w:lang w:val="en-US"/>
            </w:rPr>
            <w:fldChar w:fldCharType="begin"/>
          </w:r>
          <w:r w:rsidRPr="004C3C0F">
            <w:rPr>
              <w:rFonts w:ascii="Arial" w:hAnsi="Arial" w:cs="Arial"/>
              <w:sz w:val="24"/>
              <w:szCs w:val="24"/>
              <w:lang w:val="en-US"/>
            </w:rPr>
            <w:instrText xml:space="preserve"> CITATION Mor17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Chapman &amp; Morris </w:t>
      </w:r>
      <w:sdt>
        <w:sdtPr>
          <w:rPr>
            <w:rFonts w:ascii="Arial" w:hAnsi="Arial" w:cs="Arial"/>
            <w:sz w:val="24"/>
            <w:szCs w:val="24"/>
            <w:lang w:val="en-US"/>
          </w:rPr>
          <w:id w:val="-298847675"/>
          <w:citation/>
        </w:sdtPr>
        <w:sdtContent>
          <w:r>
            <w:rPr>
              <w:rFonts w:ascii="Arial" w:hAnsi="Arial" w:cs="Arial"/>
              <w:sz w:val="24"/>
              <w:szCs w:val="24"/>
              <w:lang w:val="en-US"/>
            </w:rPr>
            <w:fldChar w:fldCharType="begin"/>
          </w:r>
          <w:r w:rsidRPr="004C3C0F">
            <w:rPr>
              <w:rFonts w:ascii="Arial" w:hAnsi="Arial" w:cs="Arial"/>
              <w:sz w:val="24"/>
              <w:szCs w:val="24"/>
              <w:lang w:val="en-US"/>
            </w:rPr>
            <w:instrText xml:space="preserve"> CITATION Cha21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w:t>
          </w:r>
          <w:r>
            <w:rPr>
              <w:rFonts w:ascii="Arial" w:hAnsi="Arial" w:cs="Arial"/>
              <w:sz w:val="24"/>
              <w:szCs w:val="24"/>
              <w:lang w:val="en-US"/>
            </w:rPr>
            <w:fldChar w:fldCharType="end"/>
          </w:r>
        </w:sdtContent>
      </w:sdt>
      <w:r>
        <w:rPr>
          <w:rFonts w:ascii="Arial" w:hAnsi="Arial" w:cs="Arial"/>
          <w:sz w:val="24"/>
          <w:szCs w:val="24"/>
          <w:lang w:val="en-US"/>
        </w:rPr>
        <w:t xml:space="preserve"> and Thyme-</w:t>
      </w:r>
      <w:proofErr w:type="spellStart"/>
      <w:r>
        <w:rPr>
          <w:rFonts w:ascii="Arial" w:hAnsi="Arial" w:cs="Arial"/>
          <w:sz w:val="24"/>
          <w:szCs w:val="24"/>
          <w:lang w:val="en-US"/>
        </w:rPr>
        <w:t>Fr</w:t>
      </w:r>
      <w:r w:rsidRPr="00C46351">
        <w:rPr>
          <w:rFonts w:ascii="Arial" w:hAnsi="Arial" w:cs="Arial"/>
          <w:noProof/>
          <w:sz w:val="24"/>
          <w:szCs w:val="24"/>
          <w:lang w:val="en-US"/>
        </w:rPr>
        <w:t>ø</w:t>
      </w:r>
      <w:r>
        <w:rPr>
          <w:rFonts w:ascii="Arial" w:hAnsi="Arial" w:cs="Arial"/>
          <w:sz w:val="24"/>
          <w:szCs w:val="24"/>
          <w:lang w:val="en-US"/>
        </w:rPr>
        <w:t>kjaer</w:t>
      </w:r>
      <w:proofErr w:type="spellEnd"/>
      <w:r>
        <w:rPr>
          <w:rFonts w:ascii="Arial" w:hAnsi="Arial" w:cs="Arial"/>
          <w:sz w:val="24"/>
          <w:szCs w:val="24"/>
          <w:lang w:val="en-US"/>
        </w:rPr>
        <w:t xml:space="preserve"> &amp; </w:t>
      </w:r>
      <w:proofErr w:type="spellStart"/>
      <w:r>
        <w:rPr>
          <w:rFonts w:ascii="Arial" w:hAnsi="Arial" w:cs="Arial"/>
          <w:sz w:val="24"/>
          <w:szCs w:val="24"/>
          <w:lang w:val="en-US"/>
        </w:rPr>
        <w:t>Fr</w:t>
      </w:r>
      <w:r w:rsidRPr="00C46351">
        <w:rPr>
          <w:rFonts w:ascii="Arial" w:hAnsi="Arial" w:cs="Arial"/>
          <w:noProof/>
          <w:sz w:val="24"/>
          <w:szCs w:val="24"/>
          <w:lang w:val="en-US"/>
        </w:rPr>
        <w:t>ø</w:t>
      </w:r>
      <w:r>
        <w:rPr>
          <w:rFonts w:ascii="Arial" w:hAnsi="Arial" w:cs="Arial"/>
          <w:sz w:val="24"/>
          <w:szCs w:val="24"/>
          <w:lang w:val="en-US"/>
        </w:rPr>
        <w:t>kjaer</w:t>
      </w:r>
      <w:proofErr w:type="spellEnd"/>
      <w:r>
        <w:rPr>
          <w:rFonts w:ascii="Arial" w:hAnsi="Arial" w:cs="Arial"/>
          <w:sz w:val="24"/>
          <w:szCs w:val="24"/>
          <w:lang w:val="en-US"/>
        </w:rPr>
        <w:t xml:space="preserve">-Jensen </w:t>
      </w:r>
      <w:sdt>
        <w:sdtPr>
          <w:rPr>
            <w:rFonts w:ascii="Arial" w:hAnsi="Arial" w:cs="Arial"/>
            <w:sz w:val="24"/>
            <w:szCs w:val="24"/>
            <w:lang w:val="en-US"/>
          </w:rPr>
          <w:id w:val="959834261"/>
          <w:citation/>
        </w:sdtPr>
        <w:sdtContent>
          <w:r>
            <w:rPr>
              <w:rFonts w:ascii="Arial" w:hAnsi="Arial" w:cs="Arial"/>
              <w:sz w:val="24"/>
              <w:szCs w:val="24"/>
              <w:lang w:val="en-US"/>
            </w:rPr>
            <w:fldChar w:fldCharType="begin"/>
          </w:r>
          <w:r w:rsidRPr="004C3C0F">
            <w:rPr>
              <w:rFonts w:ascii="Arial" w:hAnsi="Arial" w:cs="Arial"/>
              <w:sz w:val="24"/>
              <w:szCs w:val="24"/>
              <w:lang w:val="en-US"/>
            </w:rPr>
            <w:instrText xml:space="preserve"> CITATION Thy17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(Thyme-Frøkjær &amp; Frøkjær-Jensen, 2017)</w:t>
          </w:r>
          <w:r>
            <w:rPr>
              <w:rFonts w:ascii="Arial" w:hAnsi="Arial" w:cs="Arial"/>
              <w:sz w:val="24"/>
              <w:szCs w:val="24"/>
              <w:lang w:val="en-US"/>
            </w:rPr>
            <w:fldChar w:fldCharType="end"/>
          </w:r>
        </w:sdtContent>
      </w:sdt>
      <w:r>
        <w:rPr>
          <w:rFonts w:ascii="Arial" w:hAnsi="Arial" w:cs="Arial"/>
          <w:sz w:val="24"/>
          <w:szCs w:val="24"/>
          <w:lang w:val="en-US"/>
        </w:rPr>
        <w:t xml:space="preserve">. As it would be impossible in this limited context to examine all literature there is about breathing for singing, I will use the following in/exclusion criteria </w:t>
      </w:r>
      <w:proofErr w:type="gramStart"/>
      <w:r>
        <w:rPr>
          <w:rFonts w:ascii="Arial" w:hAnsi="Arial" w:cs="Arial"/>
          <w:sz w:val="24"/>
          <w:szCs w:val="24"/>
          <w:lang w:val="en-US"/>
        </w:rPr>
        <w:t>so as to</w:t>
      </w:r>
      <w:proofErr w:type="gramEnd"/>
      <w:r>
        <w:rPr>
          <w:rFonts w:ascii="Arial" w:hAnsi="Arial" w:cs="Arial"/>
          <w:sz w:val="24"/>
          <w:szCs w:val="24"/>
          <w:lang w:val="en-US"/>
        </w:rPr>
        <w:t xml:space="preserve"> answer my third question concerning if there is scientific support for the efficiency of the breathing strategies applied on classical singing.</w:t>
      </w:r>
    </w:p>
    <w:tbl>
      <w:tblPr>
        <w:tblStyle w:val="Tabellrutnt"/>
        <w:tblW w:w="0" w:type="auto"/>
        <w:tblLook w:val="04A0" w:firstRow="1" w:lastRow="0" w:firstColumn="1" w:lastColumn="0" w:noHBand="0" w:noVBand="1"/>
      </w:tblPr>
      <w:tblGrid>
        <w:gridCol w:w="4248"/>
        <w:gridCol w:w="4252"/>
      </w:tblGrid>
      <w:tr w:rsidR="0010238C" w14:paraId="6A96D762" w14:textId="77777777" w:rsidTr="0010238C">
        <w:tc>
          <w:tcPr>
            <w:tcW w:w="4248" w:type="dxa"/>
          </w:tcPr>
          <w:p w14:paraId="33E261AB" w14:textId="77777777" w:rsidR="0010238C" w:rsidRPr="00C018AA" w:rsidRDefault="0010238C" w:rsidP="00AA5B31">
            <w:pPr>
              <w:spacing w:line="360" w:lineRule="auto"/>
              <w:jc w:val="center"/>
              <w:rPr>
                <w:rFonts w:ascii="Arial" w:hAnsi="Arial" w:cs="Arial"/>
                <w:b/>
                <w:bCs/>
                <w:lang w:val="en-US"/>
              </w:rPr>
            </w:pPr>
            <w:r w:rsidRPr="00C018AA">
              <w:rPr>
                <w:rFonts w:ascii="Arial" w:hAnsi="Arial" w:cs="Arial"/>
                <w:b/>
                <w:bCs/>
                <w:lang w:val="en-US"/>
              </w:rPr>
              <w:lastRenderedPageBreak/>
              <w:t>Inclusion Criteria</w:t>
            </w:r>
          </w:p>
        </w:tc>
        <w:tc>
          <w:tcPr>
            <w:tcW w:w="4252" w:type="dxa"/>
          </w:tcPr>
          <w:p w14:paraId="0EC9B0F8" w14:textId="77777777" w:rsidR="0010238C" w:rsidRPr="00C018AA" w:rsidRDefault="0010238C" w:rsidP="00AA5B31">
            <w:pPr>
              <w:spacing w:line="360" w:lineRule="auto"/>
              <w:jc w:val="center"/>
              <w:rPr>
                <w:rFonts w:ascii="Arial" w:hAnsi="Arial" w:cs="Arial"/>
                <w:b/>
                <w:bCs/>
                <w:lang w:val="en-US"/>
              </w:rPr>
            </w:pPr>
            <w:r w:rsidRPr="00C018AA">
              <w:rPr>
                <w:rFonts w:ascii="Arial" w:hAnsi="Arial" w:cs="Arial"/>
                <w:b/>
                <w:bCs/>
                <w:lang w:val="en-US"/>
              </w:rPr>
              <w:t>Exclusion Criteria</w:t>
            </w:r>
          </w:p>
        </w:tc>
      </w:tr>
      <w:tr w:rsidR="0010238C" w:rsidRPr="008E3C44" w14:paraId="217FB9EA" w14:textId="77777777" w:rsidTr="0010238C">
        <w:tc>
          <w:tcPr>
            <w:tcW w:w="4248" w:type="dxa"/>
          </w:tcPr>
          <w:p w14:paraId="03F6EE30" w14:textId="6BF5B93F" w:rsidR="0010238C" w:rsidRPr="00C018AA" w:rsidRDefault="0010238C" w:rsidP="00AA5B31">
            <w:pPr>
              <w:spacing w:line="360" w:lineRule="auto"/>
              <w:jc w:val="both"/>
              <w:rPr>
                <w:rFonts w:ascii="Arial" w:hAnsi="Arial" w:cs="Arial"/>
                <w:lang w:val="en-US"/>
              </w:rPr>
            </w:pPr>
            <w:r w:rsidRPr="00C018AA">
              <w:rPr>
                <w:rFonts w:ascii="Arial" w:hAnsi="Arial" w:cs="Arial"/>
                <w:lang w:val="en-US"/>
              </w:rPr>
              <w:t>Peer</w:t>
            </w:r>
            <w:r>
              <w:rPr>
                <w:rFonts w:ascii="Arial" w:hAnsi="Arial" w:cs="Arial"/>
                <w:lang w:val="en-US"/>
              </w:rPr>
              <w:t>-</w:t>
            </w:r>
            <w:r w:rsidRPr="00C018AA">
              <w:rPr>
                <w:rFonts w:ascii="Arial" w:hAnsi="Arial" w:cs="Arial"/>
                <w:lang w:val="en-US"/>
              </w:rPr>
              <w:t xml:space="preserve">reviewed </w:t>
            </w:r>
            <w:r>
              <w:rPr>
                <w:rFonts w:ascii="Arial" w:hAnsi="Arial" w:cs="Arial"/>
                <w:lang w:val="en-US"/>
              </w:rPr>
              <w:t>studies and articles</w:t>
            </w:r>
            <w:r w:rsidRPr="00C018AA">
              <w:rPr>
                <w:rFonts w:ascii="Arial" w:hAnsi="Arial" w:cs="Arial"/>
                <w:lang w:val="en-US"/>
              </w:rPr>
              <w:t xml:space="preserve"> invoked </w:t>
            </w:r>
            <w:r>
              <w:rPr>
                <w:rFonts w:ascii="Arial" w:hAnsi="Arial" w:cs="Arial"/>
                <w:lang w:val="en-US"/>
              </w:rPr>
              <w:t xml:space="preserve">by Morris </w:t>
            </w:r>
            <w:sdt>
              <w:sdtPr>
                <w:rPr>
                  <w:rFonts w:ascii="Arial" w:hAnsi="Arial" w:cs="Arial"/>
                  <w:lang w:val="en-US"/>
                </w:rPr>
                <w:id w:val="1106777253"/>
                <w:citation/>
              </w:sdtPr>
              <w:sdtContent>
                <w:r>
                  <w:rPr>
                    <w:rFonts w:ascii="Arial" w:hAnsi="Arial" w:cs="Arial"/>
                    <w:lang w:val="en-US"/>
                  </w:rPr>
                  <w:fldChar w:fldCharType="begin"/>
                </w:r>
                <w:r w:rsidRPr="00797A5A">
                  <w:rPr>
                    <w:rFonts w:ascii="Arial" w:hAnsi="Arial" w:cs="Arial"/>
                    <w:lang w:val="en-US"/>
                  </w:rPr>
                  <w:instrText xml:space="preserve"> CITATION Mor13 \l 1053 </w:instrText>
                </w:r>
                <w:r>
                  <w:rPr>
                    <w:rFonts w:ascii="Arial" w:hAnsi="Arial" w:cs="Arial"/>
                    <w:lang w:val="en-US"/>
                  </w:rPr>
                  <w:instrText xml:space="preserve"> \m Mor17</w:instrText>
                </w:r>
                <w:r>
                  <w:rPr>
                    <w:rFonts w:ascii="Arial" w:hAnsi="Arial" w:cs="Arial"/>
                    <w:lang w:val="en-US"/>
                  </w:rPr>
                  <w:fldChar w:fldCharType="separate"/>
                </w:r>
                <w:r w:rsidR="00D539AD" w:rsidRPr="00D539AD">
                  <w:rPr>
                    <w:rFonts w:ascii="Arial" w:hAnsi="Arial" w:cs="Arial"/>
                    <w:noProof/>
                    <w:lang w:val="en-US"/>
                  </w:rPr>
                  <w:t>(Morris, 2013; Morris &amp; Hutchinson, 2017)</w:t>
                </w:r>
                <w:r>
                  <w:rPr>
                    <w:rFonts w:ascii="Arial" w:hAnsi="Arial" w:cs="Arial"/>
                    <w:lang w:val="en-US"/>
                  </w:rPr>
                  <w:fldChar w:fldCharType="end"/>
                </w:r>
              </w:sdtContent>
            </w:sdt>
            <w:r w:rsidRPr="00C018AA">
              <w:rPr>
                <w:rFonts w:ascii="Arial" w:hAnsi="Arial" w:cs="Arial"/>
                <w:lang w:val="en-US"/>
              </w:rPr>
              <w:t xml:space="preserve"> </w:t>
            </w:r>
            <w:r>
              <w:rPr>
                <w:rFonts w:ascii="Arial" w:hAnsi="Arial" w:cs="Arial"/>
                <w:lang w:val="en-US"/>
              </w:rPr>
              <w:t xml:space="preserve">and Chapman </w:t>
            </w:r>
            <w:sdt>
              <w:sdtPr>
                <w:rPr>
                  <w:rFonts w:ascii="Arial" w:hAnsi="Arial" w:cs="Arial"/>
                  <w:lang w:val="en-US"/>
                </w:rPr>
                <w:id w:val="-930891717"/>
                <w:citation/>
              </w:sdtPr>
              <w:sdtContent>
                <w:r>
                  <w:rPr>
                    <w:rFonts w:ascii="Arial" w:hAnsi="Arial" w:cs="Arial"/>
                    <w:lang w:val="en-US"/>
                  </w:rPr>
                  <w:fldChar w:fldCharType="begin"/>
                </w:r>
                <w:r w:rsidRPr="00797A5A">
                  <w:rPr>
                    <w:rFonts w:ascii="Arial" w:hAnsi="Arial" w:cs="Arial"/>
                    <w:lang w:val="en-US"/>
                  </w:rPr>
                  <w:instrText xml:space="preserve"> CITATION Cha21 \l 1053 </w:instrText>
                </w:r>
                <w:r>
                  <w:rPr>
                    <w:rFonts w:ascii="Arial" w:hAnsi="Arial" w:cs="Arial"/>
                    <w:lang w:val="en-US"/>
                  </w:rPr>
                  <w:fldChar w:fldCharType="separate"/>
                </w:r>
                <w:r w:rsidR="00D539AD" w:rsidRPr="00D539AD">
                  <w:rPr>
                    <w:rFonts w:ascii="Arial" w:hAnsi="Arial" w:cs="Arial"/>
                    <w:noProof/>
                    <w:lang w:val="en-US"/>
                  </w:rPr>
                  <w:t>(Chapman &amp; Morris, 2021)</w:t>
                </w:r>
                <w:r>
                  <w:rPr>
                    <w:rFonts w:ascii="Arial" w:hAnsi="Arial" w:cs="Arial"/>
                    <w:lang w:val="en-US"/>
                  </w:rPr>
                  <w:fldChar w:fldCharType="end"/>
                </w:r>
              </w:sdtContent>
            </w:sdt>
            <w:r>
              <w:rPr>
                <w:rFonts w:ascii="Arial" w:hAnsi="Arial" w:cs="Arial"/>
                <w:lang w:val="en-US"/>
              </w:rPr>
              <w:t xml:space="preserve"> as </w:t>
            </w:r>
            <w:r w:rsidRPr="00C018AA">
              <w:rPr>
                <w:rFonts w:ascii="Arial" w:hAnsi="Arial" w:cs="Arial"/>
                <w:lang w:val="en-US"/>
              </w:rPr>
              <w:t xml:space="preserve">possible evidence for the efficacy of </w:t>
            </w:r>
            <w:r>
              <w:rPr>
                <w:rFonts w:ascii="Arial" w:hAnsi="Arial" w:cs="Arial"/>
                <w:lang w:val="en-US"/>
              </w:rPr>
              <w:t>A</w:t>
            </w:r>
            <w:r w:rsidRPr="00C018AA">
              <w:rPr>
                <w:rFonts w:ascii="Arial" w:hAnsi="Arial" w:cs="Arial"/>
                <w:lang w:val="en-US"/>
              </w:rPr>
              <w:t xml:space="preserve">ccent </w:t>
            </w:r>
            <w:r>
              <w:rPr>
                <w:rFonts w:ascii="Arial" w:hAnsi="Arial" w:cs="Arial"/>
                <w:lang w:val="en-US"/>
              </w:rPr>
              <w:t>M</w:t>
            </w:r>
            <w:r w:rsidRPr="00C018AA">
              <w:rPr>
                <w:rFonts w:ascii="Arial" w:hAnsi="Arial" w:cs="Arial"/>
                <w:lang w:val="en-US"/>
              </w:rPr>
              <w:t xml:space="preserve">ethod </w:t>
            </w:r>
            <w:r>
              <w:rPr>
                <w:rFonts w:ascii="Arial" w:hAnsi="Arial" w:cs="Arial"/>
                <w:lang w:val="en-US"/>
              </w:rPr>
              <w:t xml:space="preserve">breathing </w:t>
            </w:r>
            <w:r w:rsidRPr="00C018AA">
              <w:rPr>
                <w:rFonts w:ascii="Arial" w:hAnsi="Arial" w:cs="Arial"/>
                <w:lang w:val="en-US"/>
              </w:rPr>
              <w:t>for classical singing.</w:t>
            </w:r>
          </w:p>
        </w:tc>
        <w:tc>
          <w:tcPr>
            <w:tcW w:w="4252" w:type="dxa"/>
          </w:tcPr>
          <w:p w14:paraId="331C5A04" w14:textId="7B3E0E35" w:rsidR="0010238C" w:rsidRPr="00C018AA" w:rsidRDefault="0010238C" w:rsidP="00AA5B31">
            <w:pPr>
              <w:spacing w:line="360" w:lineRule="auto"/>
              <w:jc w:val="both"/>
              <w:rPr>
                <w:rFonts w:ascii="Arial" w:hAnsi="Arial" w:cs="Arial"/>
                <w:lang w:val="en-US"/>
              </w:rPr>
            </w:pPr>
            <w:r w:rsidRPr="00C018AA">
              <w:rPr>
                <w:rFonts w:ascii="Arial" w:hAnsi="Arial" w:cs="Arial"/>
                <w:lang w:val="en-US"/>
              </w:rPr>
              <w:t>All literature</w:t>
            </w:r>
            <w:r>
              <w:rPr>
                <w:rFonts w:ascii="Arial" w:hAnsi="Arial" w:cs="Arial"/>
                <w:lang w:val="en-US"/>
              </w:rPr>
              <w:t xml:space="preserve"> that has not gone through peer-review</w:t>
            </w:r>
            <w:r w:rsidRPr="00C018AA">
              <w:rPr>
                <w:rFonts w:ascii="Arial" w:hAnsi="Arial" w:cs="Arial"/>
                <w:lang w:val="en-US"/>
              </w:rPr>
              <w:t>.</w:t>
            </w:r>
          </w:p>
          <w:p w14:paraId="61B6163B" w14:textId="77777777" w:rsidR="0010238C" w:rsidRPr="00C018AA" w:rsidRDefault="0010238C" w:rsidP="00AA5B31">
            <w:pPr>
              <w:spacing w:line="360" w:lineRule="auto"/>
              <w:jc w:val="both"/>
              <w:rPr>
                <w:rFonts w:ascii="Arial" w:hAnsi="Arial" w:cs="Arial"/>
                <w:lang w:val="en-US"/>
              </w:rPr>
            </w:pPr>
          </w:p>
        </w:tc>
      </w:tr>
    </w:tbl>
    <w:p w14:paraId="3595BD86" w14:textId="77777777" w:rsidR="00143AC1" w:rsidRDefault="00143AC1" w:rsidP="00143AC1">
      <w:pPr>
        <w:pStyle w:val="Beskrivning"/>
      </w:pPr>
    </w:p>
    <w:p w14:paraId="4C949C04" w14:textId="77777777" w:rsidR="00143AC1" w:rsidRDefault="00143AC1" w:rsidP="00143AC1">
      <w:pPr>
        <w:pStyle w:val="Beskrivning"/>
      </w:pPr>
      <w:r>
        <w:t xml:space="preserve">Table </w:t>
      </w:r>
      <w:r>
        <w:fldChar w:fldCharType="begin"/>
      </w:r>
      <w:r>
        <w:instrText xml:space="preserve"> SEQ Table \* ARABIC </w:instrText>
      </w:r>
      <w:r>
        <w:fldChar w:fldCharType="separate"/>
      </w:r>
      <w:r>
        <w:rPr>
          <w:noProof/>
        </w:rPr>
        <w:t>1</w:t>
      </w:r>
      <w:r>
        <w:fldChar w:fldCharType="end"/>
      </w:r>
      <w:r>
        <w:t xml:space="preserve"> - Inclusion and Exclusion Criteria</w:t>
      </w:r>
    </w:p>
    <w:p w14:paraId="7C32133A" w14:textId="77777777" w:rsidR="00143AC1" w:rsidRDefault="00143AC1" w:rsidP="00143AC1">
      <w:pPr>
        <w:spacing w:line="360" w:lineRule="auto"/>
        <w:jc w:val="both"/>
        <w:rPr>
          <w:rFonts w:ascii="Arial" w:hAnsi="Arial" w:cs="Arial"/>
          <w:sz w:val="24"/>
          <w:szCs w:val="24"/>
          <w:lang w:val="en-US"/>
        </w:rPr>
      </w:pPr>
    </w:p>
    <w:p w14:paraId="281886BE" w14:textId="33EB578C" w:rsidR="00143AC1" w:rsidRDefault="00143AC1" w:rsidP="00143AC1">
      <w:pPr>
        <w:spacing w:line="360" w:lineRule="auto"/>
        <w:jc w:val="both"/>
        <w:rPr>
          <w:rFonts w:ascii="Arial" w:hAnsi="Arial" w:cs="Arial"/>
          <w:sz w:val="24"/>
          <w:szCs w:val="24"/>
          <w:lang w:val="en-US"/>
        </w:rPr>
      </w:pPr>
      <w:r>
        <w:rPr>
          <w:rFonts w:ascii="Arial" w:hAnsi="Arial" w:cs="Arial"/>
          <w:sz w:val="24"/>
          <w:szCs w:val="24"/>
          <w:lang w:val="en-US"/>
        </w:rPr>
        <w:t xml:space="preserve">The inclusion criteria regards peer-reviewed literature referred to by Morris </w:t>
      </w:r>
      <w:sdt>
        <w:sdtPr>
          <w:rPr>
            <w:rFonts w:ascii="Arial" w:hAnsi="Arial" w:cs="Arial"/>
            <w:sz w:val="24"/>
            <w:szCs w:val="24"/>
            <w:lang w:val="en-US"/>
          </w:rPr>
          <w:id w:val="-1039278731"/>
          <w:citation/>
        </w:sdtPr>
        <w:sdtContent>
          <w:r>
            <w:rPr>
              <w:rFonts w:ascii="Arial" w:hAnsi="Arial" w:cs="Arial"/>
              <w:sz w:val="24"/>
              <w:szCs w:val="24"/>
              <w:lang w:val="en-US"/>
            </w:rPr>
            <w:fldChar w:fldCharType="begin"/>
          </w:r>
          <w:r w:rsidRPr="00756785">
            <w:rPr>
              <w:rFonts w:ascii="Arial" w:hAnsi="Arial" w:cs="Arial"/>
              <w:sz w:val="24"/>
              <w:szCs w:val="24"/>
              <w:lang w:val="en-US"/>
            </w:rPr>
            <w:instrText xml:space="preserve"> CITATION Mor13 \l 1053 </w:instrText>
          </w:r>
          <w:r>
            <w:rPr>
              <w:rFonts w:ascii="Arial" w:hAnsi="Arial" w:cs="Arial"/>
              <w:sz w:val="24"/>
              <w:szCs w:val="24"/>
              <w:lang w:val="en-US"/>
            </w:rPr>
            <w:instrText xml:space="preserve"> \m Mor17</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and Chapman </w:t>
      </w:r>
      <w:sdt>
        <w:sdtPr>
          <w:rPr>
            <w:rFonts w:ascii="Arial" w:hAnsi="Arial" w:cs="Arial"/>
            <w:sz w:val="24"/>
            <w:szCs w:val="24"/>
            <w:lang w:val="en-US"/>
          </w:rPr>
          <w:id w:val="-682434662"/>
          <w:citation/>
        </w:sdtPr>
        <w:sdtContent>
          <w:r>
            <w:rPr>
              <w:rFonts w:ascii="Arial" w:hAnsi="Arial" w:cs="Arial"/>
              <w:sz w:val="24"/>
              <w:szCs w:val="24"/>
              <w:lang w:val="en-US"/>
            </w:rPr>
            <w:fldChar w:fldCharType="begin"/>
          </w:r>
          <w:r w:rsidRPr="00756785">
            <w:rPr>
              <w:rFonts w:ascii="Arial" w:hAnsi="Arial" w:cs="Arial"/>
              <w:sz w:val="24"/>
              <w:szCs w:val="24"/>
              <w:lang w:val="en-US"/>
            </w:rPr>
            <w:instrText xml:space="preserve"> CITATION Cha21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w:t>
          </w:r>
          <w:r>
            <w:rPr>
              <w:rFonts w:ascii="Arial" w:hAnsi="Arial" w:cs="Arial"/>
              <w:sz w:val="24"/>
              <w:szCs w:val="24"/>
              <w:lang w:val="en-US"/>
            </w:rPr>
            <w:fldChar w:fldCharType="end"/>
          </w:r>
        </w:sdtContent>
      </w:sdt>
      <w:r w:rsidR="0010238C">
        <w:rPr>
          <w:rFonts w:ascii="Arial" w:hAnsi="Arial" w:cs="Arial"/>
          <w:sz w:val="24"/>
          <w:szCs w:val="24"/>
          <w:lang w:val="en-US"/>
        </w:rPr>
        <w:t xml:space="preserve"> as possible support for the efficacy of Accent Method breathing for classical singing</w:t>
      </w:r>
      <w:r>
        <w:rPr>
          <w:rFonts w:ascii="Arial" w:hAnsi="Arial" w:cs="Arial"/>
          <w:sz w:val="24"/>
          <w:szCs w:val="24"/>
          <w:lang w:val="en-US"/>
        </w:rPr>
        <w:t>. The</w:t>
      </w:r>
      <w:r w:rsidR="0010238C">
        <w:rPr>
          <w:rFonts w:ascii="Arial" w:hAnsi="Arial" w:cs="Arial"/>
          <w:sz w:val="24"/>
          <w:szCs w:val="24"/>
          <w:lang w:val="en-US"/>
        </w:rPr>
        <w:t>se</w:t>
      </w:r>
      <w:r>
        <w:rPr>
          <w:rFonts w:ascii="Arial" w:hAnsi="Arial" w:cs="Arial"/>
          <w:sz w:val="24"/>
          <w:szCs w:val="24"/>
          <w:lang w:val="en-US"/>
        </w:rPr>
        <w:t xml:space="preserve"> articles are as follows:</w:t>
      </w:r>
    </w:p>
    <w:p w14:paraId="4FF5E570" w14:textId="77777777" w:rsidR="00143AC1" w:rsidRDefault="00143AC1" w:rsidP="00143AC1">
      <w:pPr>
        <w:spacing w:line="360" w:lineRule="auto"/>
        <w:jc w:val="both"/>
        <w:rPr>
          <w:rFonts w:ascii="Arial" w:hAnsi="Arial" w:cs="Arial"/>
          <w:sz w:val="24"/>
          <w:szCs w:val="24"/>
          <w:lang w:val="en-US"/>
        </w:rPr>
      </w:pPr>
    </w:p>
    <w:tbl>
      <w:tblPr>
        <w:tblStyle w:val="Tabellrutnt"/>
        <w:tblW w:w="9356" w:type="dxa"/>
        <w:tblInd w:w="-5" w:type="dxa"/>
        <w:tblLook w:val="04A0" w:firstRow="1" w:lastRow="0" w:firstColumn="1" w:lastColumn="0" w:noHBand="0" w:noVBand="1"/>
      </w:tblPr>
      <w:tblGrid>
        <w:gridCol w:w="709"/>
        <w:gridCol w:w="3402"/>
        <w:gridCol w:w="5236"/>
        <w:gridCol w:w="9"/>
      </w:tblGrid>
      <w:tr w:rsidR="00143AC1" w14:paraId="2AB00513" w14:textId="77777777" w:rsidTr="00AA5B31">
        <w:trPr>
          <w:gridAfter w:val="1"/>
          <w:wAfter w:w="9" w:type="dxa"/>
          <w:trHeight w:val="352"/>
        </w:trPr>
        <w:tc>
          <w:tcPr>
            <w:tcW w:w="709" w:type="dxa"/>
          </w:tcPr>
          <w:p w14:paraId="276FDF4B" w14:textId="77777777" w:rsidR="00143AC1" w:rsidRPr="00B225C7" w:rsidRDefault="00143AC1" w:rsidP="00AA5B31">
            <w:pPr>
              <w:spacing w:line="360" w:lineRule="auto"/>
              <w:rPr>
                <w:rFonts w:ascii="Arial" w:hAnsi="Arial" w:cs="Arial"/>
                <w:b/>
                <w:bCs/>
                <w:sz w:val="20"/>
                <w:szCs w:val="20"/>
                <w:lang w:val="en-US"/>
              </w:rPr>
            </w:pPr>
            <w:r w:rsidRPr="00B225C7">
              <w:rPr>
                <w:rFonts w:ascii="Arial" w:hAnsi="Arial" w:cs="Arial"/>
                <w:b/>
                <w:bCs/>
                <w:sz w:val="20"/>
                <w:szCs w:val="20"/>
                <w:lang w:val="en-US"/>
              </w:rPr>
              <w:t>Year</w:t>
            </w:r>
          </w:p>
        </w:tc>
        <w:tc>
          <w:tcPr>
            <w:tcW w:w="3402" w:type="dxa"/>
          </w:tcPr>
          <w:p w14:paraId="09D5FF6A" w14:textId="77777777" w:rsidR="00143AC1" w:rsidRPr="00B225C7" w:rsidRDefault="00143AC1" w:rsidP="00AA5B31">
            <w:pPr>
              <w:spacing w:line="360" w:lineRule="auto"/>
              <w:rPr>
                <w:rFonts w:ascii="Arial" w:hAnsi="Arial" w:cs="Arial"/>
                <w:b/>
                <w:bCs/>
                <w:sz w:val="20"/>
                <w:szCs w:val="20"/>
                <w:lang w:val="en-US"/>
              </w:rPr>
            </w:pPr>
            <w:r w:rsidRPr="00B225C7">
              <w:rPr>
                <w:rFonts w:ascii="Arial" w:hAnsi="Arial" w:cs="Arial"/>
                <w:b/>
                <w:bCs/>
                <w:sz w:val="20"/>
                <w:szCs w:val="20"/>
                <w:lang w:val="en-US"/>
              </w:rPr>
              <w:t>Authors</w:t>
            </w:r>
          </w:p>
        </w:tc>
        <w:tc>
          <w:tcPr>
            <w:tcW w:w="5236" w:type="dxa"/>
          </w:tcPr>
          <w:p w14:paraId="71B43DB4" w14:textId="77777777" w:rsidR="00143AC1" w:rsidRPr="00B225C7" w:rsidRDefault="00143AC1" w:rsidP="00AA5B31">
            <w:pPr>
              <w:spacing w:line="360" w:lineRule="auto"/>
              <w:rPr>
                <w:rFonts w:ascii="Arial" w:hAnsi="Arial" w:cs="Arial"/>
                <w:b/>
                <w:bCs/>
                <w:sz w:val="20"/>
                <w:szCs w:val="20"/>
                <w:lang w:val="en-US"/>
              </w:rPr>
            </w:pPr>
            <w:r w:rsidRPr="00B225C7">
              <w:rPr>
                <w:rFonts w:ascii="Arial" w:hAnsi="Arial" w:cs="Arial"/>
                <w:b/>
                <w:bCs/>
                <w:sz w:val="20"/>
                <w:szCs w:val="20"/>
                <w:lang w:val="en-US"/>
              </w:rPr>
              <w:t>Title</w:t>
            </w:r>
          </w:p>
        </w:tc>
      </w:tr>
      <w:tr w:rsidR="00143AC1" w:rsidRPr="008E3C44" w14:paraId="06CC8DB0" w14:textId="77777777" w:rsidTr="00AA5B31">
        <w:trPr>
          <w:trHeight w:val="363"/>
        </w:trPr>
        <w:tc>
          <w:tcPr>
            <w:tcW w:w="709" w:type="dxa"/>
            <w:shd w:val="clear" w:color="auto" w:fill="auto"/>
          </w:tcPr>
          <w:p w14:paraId="3DBF65EC"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sz w:val="20"/>
                <w:szCs w:val="20"/>
                <w:lang w:val="en-US"/>
              </w:rPr>
              <w:t>1985</w:t>
            </w:r>
          </w:p>
        </w:tc>
        <w:tc>
          <w:tcPr>
            <w:tcW w:w="3402" w:type="dxa"/>
            <w:shd w:val="clear" w:color="auto" w:fill="auto"/>
          </w:tcPr>
          <w:p w14:paraId="72B5D52A"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sz w:val="20"/>
                <w:szCs w:val="20"/>
                <w:lang w:val="en-US"/>
              </w:rPr>
              <w:t>Watson and Hixon</w:t>
            </w:r>
          </w:p>
        </w:tc>
        <w:tc>
          <w:tcPr>
            <w:tcW w:w="5245" w:type="dxa"/>
            <w:gridSpan w:val="2"/>
            <w:shd w:val="clear" w:color="auto" w:fill="auto"/>
          </w:tcPr>
          <w:p w14:paraId="44BFA292"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color w:val="000000" w:themeColor="text1"/>
                <w:sz w:val="20"/>
                <w:szCs w:val="20"/>
                <w:lang w:val="en-US"/>
              </w:rPr>
              <w:t xml:space="preserve">Respiratory Kinematics in Classical (Opera) Singers </w:t>
            </w:r>
          </w:p>
        </w:tc>
      </w:tr>
      <w:tr w:rsidR="00143AC1" w:rsidRPr="008E3C44" w14:paraId="25927DD7" w14:textId="77777777" w:rsidTr="00AA5B31">
        <w:trPr>
          <w:trHeight w:val="363"/>
        </w:trPr>
        <w:tc>
          <w:tcPr>
            <w:tcW w:w="709" w:type="dxa"/>
            <w:shd w:val="clear" w:color="auto" w:fill="auto"/>
          </w:tcPr>
          <w:p w14:paraId="706459D3"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sz w:val="20"/>
                <w:szCs w:val="20"/>
              </w:rPr>
              <w:t>1989</w:t>
            </w:r>
          </w:p>
        </w:tc>
        <w:tc>
          <w:tcPr>
            <w:tcW w:w="3402" w:type="dxa"/>
            <w:shd w:val="clear" w:color="auto" w:fill="auto"/>
          </w:tcPr>
          <w:p w14:paraId="54D6D908"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sz w:val="20"/>
                <w:szCs w:val="20"/>
                <w:lang w:val="en-US"/>
              </w:rPr>
              <w:t>Watson, Hoit, Lansing and Hixon</w:t>
            </w:r>
          </w:p>
        </w:tc>
        <w:tc>
          <w:tcPr>
            <w:tcW w:w="5245" w:type="dxa"/>
            <w:gridSpan w:val="2"/>
            <w:shd w:val="clear" w:color="auto" w:fill="auto"/>
          </w:tcPr>
          <w:p w14:paraId="5150D89A" w14:textId="77777777" w:rsidR="00143AC1" w:rsidRPr="00ED5FBA" w:rsidRDefault="00143AC1" w:rsidP="00AA5B31">
            <w:pPr>
              <w:autoSpaceDE w:val="0"/>
              <w:autoSpaceDN w:val="0"/>
              <w:adjustRightInd w:val="0"/>
              <w:rPr>
                <w:rFonts w:ascii="Arial" w:hAnsi="Arial" w:cs="Arial"/>
                <w:sz w:val="20"/>
                <w:szCs w:val="20"/>
                <w:lang w:val="en-US"/>
              </w:rPr>
            </w:pPr>
            <w:r w:rsidRPr="00ED5FBA">
              <w:rPr>
                <w:rFonts w:ascii="Arial" w:hAnsi="Arial" w:cs="Arial"/>
                <w:sz w:val="20"/>
                <w:szCs w:val="20"/>
                <w:lang w:val="en-US"/>
              </w:rPr>
              <w:t>Abdominal Muscle Activity During Classical Singing</w:t>
            </w:r>
          </w:p>
        </w:tc>
      </w:tr>
      <w:tr w:rsidR="00143AC1" w:rsidRPr="008E3C44" w14:paraId="792113FB" w14:textId="77777777" w:rsidTr="00AA5B31">
        <w:trPr>
          <w:trHeight w:val="620"/>
        </w:trPr>
        <w:tc>
          <w:tcPr>
            <w:tcW w:w="709" w:type="dxa"/>
            <w:shd w:val="clear" w:color="auto" w:fill="auto"/>
          </w:tcPr>
          <w:p w14:paraId="7FF2582D"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sz w:val="20"/>
                <w:szCs w:val="20"/>
                <w:lang w:val="en-US"/>
              </w:rPr>
              <w:t>1990</w:t>
            </w:r>
          </w:p>
        </w:tc>
        <w:tc>
          <w:tcPr>
            <w:tcW w:w="3402" w:type="dxa"/>
            <w:shd w:val="clear" w:color="auto" w:fill="auto"/>
          </w:tcPr>
          <w:p w14:paraId="0F2DA399" w14:textId="77777777" w:rsidR="00143AC1" w:rsidRPr="00ED5FBA" w:rsidRDefault="00143AC1" w:rsidP="00AA5B31">
            <w:pPr>
              <w:rPr>
                <w:rFonts w:ascii="Arial" w:hAnsi="Arial" w:cs="Arial"/>
                <w:sz w:val="20"/>
                <w:szCs w:val="20"/>
                <w:lang w:val="en-US"/>
              </w:rPr>
            </w:pPr>
            <w:r w:rsidRPr="00ED5FBA">
              <w:rPr>
                <w:rFonts w:ascii="Arial" w:hAnsi="Arial" w:cs="Arial"/>
                <w:sz w:val="20"/>
                <w:szCs w:val="20"/>
                <w:lang w:val="en-US"/>
              </w:rPr>
              <w:t xml:space="preserve">Watson, Hixon, </w:t>
            </w:r>
            <w:proofErr w:type="gramStart"/>
            <w:r w:rsidRPr="00ED5FBA">
              <w:rPr>
                <w:rFonts w:ascii="Arial" w:hAnsi="Arial" w:cs="Arial"/>
                <w:sz w:val="20"/>
                <w:szCs w:val="20"/>
                <w:lang w:val="en-US"/>
              </w:rPr>
              <w:t>Stathopoulos</w:t>
            </w:r>
            <w:proofErr w:type="gramEnd"/>
            <w:r w:rsidRPr="00ED5FBA">
              <w:rPr>
                <w:rFonts w:ascii="Arial" w:hAnsi="Arial" w:cs="Arial"/>
                <w:sz w:val="20"/>
                <w:szCs w:val="20"/>
                <w:lang w:val="en-US"/>
              </w:rPr>
              <w:t xml:space="preserve"> and Sullivan.</w:t>
            </w:r>
          </w:p>
        </w:tc>
        <w:tc>
          <w:tcPr>
            <w:tcW w:w="5245" w:type="dxa"/>
            <w:gridSpan w:val="2"/>
            <w:shd w:val="clear" w:color="auto" w:fill="auto"/>
          </w:tcPr>
          <w:p w14:paraId="64E9D1C3" w14:textId="77777777" w:rsidR="00143AC1" w:rsidRPr="00ED5FBA" w:rsidRDefault="00143AC1" w:rsidP="00AA5B31">
            <w:pPr>
              <w:rPr>
                <w:rFonts w:ascii="Arial" w:hAnsi="Arial" w:cs="Arial"/>
                <w:sz w:val="20"/>
                <w:szCs w:val="20"/>
                <w:lang w:val="en-US"/>
              </w:rPr>
            </w:pPr>
            <w:r w:rsidRPr="00ED5FBA">
              <w:rPr>
                <w:rFonts w:ascii="Arial" w:eastAsia="Times New Roman" w:hAnsi="Arial" w:cs="Arial"/>
                <w:sz w:val="20"/>
                <w:szCs w:val="20"/>
                <w:lang w:val="en-US" w:eastAsia="sv-SE"/>
              </w:rPr>
              <w:t>Respiratory Kinematics in Female Classical Singers</w:t>
            </w:r>
          </w:p>
        </w:tc>
      </w:tr>
      <w:tr w:rsidR="00143AC1" w:rsidRPr="008E3C44" w14:paraId="5A6E74A4" w14:textId="77777777" w:rsidTr="00AA5B31">
        <w:trPr>
          <w:trHeight w:val="620"/>
        </w:trPr>
        <w:tc>
          <w:tcPr>
            <w:tcW w:w="709" w:type="dxa"/>
            <w:shd w:val="clear" w:color="auto" w:fill="auto"/>
          </w:tcPr>
          <w:p w14:paraId="050884D7"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sz w:val="20"/>
                <w:szCs w:val="20"/>
                <w:lang w:val="en-US"/>
              </w:rPr>
              <w:t>1999</w:t>
            </w:r>
          </w:p>
        </w:tc>
        <w:tc>
          <w:tcPr>
            <w:tcW w:w="3402" w:type="dxa"/>
            <w:shd w:val="clear" w:color="auto" w:fill="auto"/>
          </w:tcPr>
          <w:p w14:paraId="32DCDAF0" w14:textId="77777777" w:rsidR="00143AC1" w:rsidRPr="00ED5FBA" w:rsidRDefault="00143AC1" w:rsidP="00AA5B31">
            <w:pPr>
              <w:rPr>
                <w:rFonts w:ascii="Arial" w:hAnsi="Arial" w:cs="Arial"/>
                <w:sz w:val="20"/>
                <w:szCs w:val="20"/>
                <w:lang w:val="en-US"/>
              </w:rPr>
            </w:pPr>
            <w:r w:rsidRPr="00ED5FBA">
              <w:rPr>
                <w:rFonts w:ascii="Arial" w:hAnsi="Arial" w:cs="Arial"/>
                <w:sz w:val="20"/>
                <w:szCs w:val="20"/>
              </w:rPr>
              <w:t xml:space="preserve">Thomasson and Sundberg </w:t>
            </w:r>
          </w:p>
        </w:tc>
        <w:tc>
          <w:tcPr>
            <w:tcW w:w="5245" w:type="dxa"/>
            <w:gridSpan w:val="2"/>
            <w:shd w:val="clear" w:color="auto" w:fill="auto"/>
          </w:tcPr>
          <w:p w14:paraId="5DC7F0D1" w14:textId="77777777" w:rsidR="00143AC1" w:rsidRPr="00ED5FBA" w:rsidRDefault="00143AC1" w:rsidP="00AA5B31">
            <w:pPr>
              <w:rPr>
                <w:rFonts w:ascii="Arial" w:eastAsia="Times New Roman" w:hAnsi="Arial" w:cs="Arial"/>
                <w:sz w:val="20"/>
                <w:szCs w:val="20"/>
                <w:lang w:val="en-US" w:eastAsia="sv-SE"/>
              </w:rPr>
            </w:pPr>
            <w:r w:rsidRPr="00ED5FBA">
              <w:rPr>
                <w:rFonts w:ascii="Arial" w:hAnsi="Arial" w:cs="Arial"/>
                <w:sz w:val="20"/>
                <w:szCs w:val="20"/>
                <w:lang w:val="en-US"/>
              </w:rPr>
              <w:t xml:space="preserve">Consistency of </w:t>
            </w:r>
            <w:r>
              <w:rPr>
                <w:rFonts w:ascii="Arial" w:hAnsi="Arial" w:cs="Arial"/>
                <w:sz w:val="20"/>
                <w:szCs w:val="20"/>
                <w:lang w:val="en-US"/>
              </w:rPr>
              <w:t>Phonatory</w:t>
            </w:r>
            <w:r w:rsidRPr="00ED5FBA">
              <w:rPr>
                <w:rFonts w:ascii="Arial" w:hAnsi="Arial" w:cs="Arial"/>
                <w:sz w:val="20"/>
                <w:szCs w:val="20"/>
                <w:lang w:val="en-US"/>
              </w:rPr>
              <w:t xml:space="preserve"> </w:t>
            </w:r>
            <w:r>
              <w:rPr>
                <w:rFonts w:ascii="Arial" w:hAnsi="Arial" w:cs="Arial"/>
                <w:sz w:val="20"/>
                <w:szCs w:val="20"/>
                <w:lang w:val="en-US"/>
              </w:rPr>
              <w:t>B</w:t>
            </w:r>
            <w:r w:rsidRPr="00ED5FBA">
              <w:rPr>
                <w:rFonts w:ascii="Arial" w:hAnsi="Arial" w:cs="Arial"/>
                <w:sz w:val="20"/>
                <w:szCs w:val="20"/>
                <w:lang w:val="en-US"/>
              </w:rPr>
              <w:t xml:space="preserve">reathing </w:t>
            </w:r>
            <w:r>
              <w:rPr>
                <w:rFonts w:ascii="Arial" w:hAnsi="Arial" w:cs="Arial"/>
                <w:sz w:val="20"/>
                <w:szCs w:val="20"/>
                <w:lang w:val="en-US"/>
              </w:rPr>
              <w:t>P</w:t>
            </w:r>
            <w:r w:rsidRPr="00ED5FBA">
              <w:rPr>
                <w:rFonts w:ascii="Arial" w:hAnsi="Arial" w:cs="Arial"/>
                <w:sz w:val="20"/>
                <w:szCs w:val="20"/>
                <w:lang w:val="en-US"/>
              </w:rPr>
              <w:t xml:space="preserve">atterns in </w:t>
            </w:r>
            <w:r>
              <w:rPr>
                <w:rFonts w:ascii="Arial" w:hAnsi="Arial" w:cs="Arial"/>
                <w:sz w:val="20"/>
                <w:szCs w:val="20"/>
                <w:lang w:val="en-US"/>
              </w:rPr>
              <w:t>P</w:t>
            </w:r>
            <w:r w:rsidRPr="00ED5FBA">
              <w:rPr>
                <w:rFonts w:ascii="Arial" w:hAnsi="Arial" w:cs="Arial"/>
                <w:sz w:val="20"/>
                <w:szCs w:val="20"/>
                <w:lang w:val="en-US"/>
              </w:rPr>
              <w:t xml:space="preserve">rofessional </w:t>
            </w:r>
            <w:r>
              <w:rPr>
                <w:rFonts w:ascii="Arial" w:hAnsi="Arial" w:cs="Arial"/>
                <w:sz w:val="20"/>
                <w:szCs w:val="20"/>
                <w:lang w:val="en-US"/>
              </w:rPr>
              <w:t>O</w:t>
            </w:r>
            <w:r w:rsidRPr="00ED5FBA">
              <w:rPr>
                <w:rFonts w:ascii="Arial" w:hAnsi="Arial" w:cs="Arial"/>
                <w:sz w:val="20"/>
                <w:szCs w:val="20"/>
                <w:lang w:val="en-US"/>
              </w:rPr>
              <w:t xml:space="preserve">peratic </w:t>
            </w:r>
            <w:r>
              <w:rPr>
                <w:rFonts w:ascii="Arial" w:hAnsi="Arial" w:cs="Arial"/>
                <w:sz w:val="20"/>
                <w:szCs w:val="20"/>
                <w:lang w:val="en-US"/>
              </w:rPr>
              <w:t>S</w:t>
            </w:r>
            <w:r w:rsidRPr="00ED5FBA">
              <w:rPr>
                <w:rFonts w:ascii="Arial" w:hAnsi="Arial" w:cs="Arial"/>
                <w:sz w:val="20"/>
                <w:szCs w:val="20"/>
                <w:lang w:val="en-US"/>
              </w:rPr>
              <w:t>ingers</w:t>
            </w:r>
          </w:p>
        </w:tc>
      </w:tr>
      <w:tr w:rsidR="00143AC1" w:rsidRPr="00756785" w14:paraId="26E9518A" w14:textId="77777777" w:rsidTr="00AA5B31">
        <w:trPr>
          <w:trHeight w:val="620"/>
        </w:trPr>
        <w:tc>
          <w:tcPr>
            <w:tcW w:w="709" w:type="dxa"/>
            <w:shd w:val="clear" w:color="auto" w:fill="auto"/>
          </w:tcPr>
          <w:p w14:paraId="5A7D94F0"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sz w:val="20"/>
                <w:szCs w:val="20"/>
                <w:lang w:val="en-US"/>
              </w:rPr>
              <w:t>2001</w:t>
            </w:r>
          </w:p>
        </w:tc>
        <w:tc>
          <w:tcPr>
            <w:tcW w:w="3402" w:type="dxa"/>
            <w:shd w:val="clear" w:color="auto" w:fill="auto"/>
          </w:tcPr>
          <w:p w14:paraId="1EC7A178" w14:textId="77777777" w:rsidR="00143AC1" w:rsidRPr="00ED5FBA" w:rsidRDefault="00143AC1" w:rsidP="00AA5B31">
            <w:pPr>
              <w:rPr>
                <w:rFonts w:ascii="Arial" w:hAnsi="Arial" w:cs="Arial"/>
                <w:sz w:val="20"/>
                <w:szCs w:val="20"/>
                <w:lang w:val="en-US"/>
              </w:rPr>
            </w:pPr>
            <w:r w:rsidRPr="00ED5FBA">
              <w:rPr>
                <w:rFonts w:ascii="Arial" w:hAnsi="Arial" w:cs="Arial"/>
                <w:sz w:val="20"/>
                <w:szCs w:val="20"/>
              </w:rPr>
              <w:t>Thomasson and Sundberg</w:t>
            </w:r>
          </w:p>
        </w:tc>
        <w:tc>
          <w:tcPr>
            <w:tcW w:w="5245" w:type="dxa"/>
            <w:gridSpan w:val="2"/>
            <w:shd w:val="clear" w:color="auto" w:fill="auto"/>
          </w:tcPr>
          <w:p w14:paraId="6B8A29BF" w14:textId="77777777" w:rsidR="00143AC1" w:rsidRPr="00ED5FBA" w:rsidRDefault="00143AC1" w:rsidP="00AA5B31">
            <w:pPr>
              <w:autoSpaceDE w:val="0"/>
              <w:autoSpaceDN w:val="0"/>
              <w:adjustRightInd w:val="0"/>
              <w:rPr>
                <w:rFonts w:ascii="Arial" w:hAnsi="Arial" w:cs="Arial"/>
                <w:color w:val="241F20"/>
                <w:sz w:val="20"/>
                <w:szCs w:val="20"/>
                <w:lang w:val="en-US"/>
              </w:rPr>
            </w:pPr>
            <w:r w:rsidRPr="00ED5FBA">
              <w:rPr>
                <w:rFonts w:ascii="Arial" w:hAnsi="Arial" w:cs="Arial"/>
                <w:color w:val="241F20"/>
                <w:sz w:val="20"/>
                <w:szCs w:val="20"/>
                <w:lang w:val="en-US"/>
              </w:rPr>
              <w:t xml:space="preserve">Consistency of </w:t>
            </w:r>
            <w:proofErr w:type="spellStart"/>
            <w:r w:rsidRPr="00ED5FBA">
              <w:rPr>
                <w:rFonts w:ascii="Arial" w:hAnsi="Arial" w:cs="Arial"/>
                <w:color w:val="241F20"/>
                <w:sz w:val="20"/>
                <w:szCs w:val="20"/>
                <w:lang w:val="en-US"/>
              </w:rPr>
              <w:t>Inhalatory</w:t>
            </w:r>
            <w:proofErr w:type="spellEnd"/>
            <w:r w:rsidRPr="00ED5FBA">
              <w:rPr>
                <w:rFonts w:ascii="Arial" w:hAnsi="Arial" w:cs="Arial"/>
                <w:color w:val="241F20"/>
                <w:sz w:val="20"/>
                <w:szCs w:val="20"/>
                <w:lang w:val="en-US"/>
              </w:rPr>
              <w:t xml:space="preserve"> Breathing Patterns in</w:t>
            </w:r>
          </w:p>
          <w:p w14:paraId="2E706439" w14:textId="77777777" w:rsidR="00143AC1" w:rsidRDefault="00143AC1" w:rsidP="00AA5B31">
            <w:pPr>
              <w:autoSpaceDE w:val="0"/>
              <w:autoSpaceDN w:val="0"/>
              <w:adjustRightInd w:val="0"/>
              <w:rPr>
                <w:rFonts w:ascii="Arial" w:hAnsi="Arial" w:cs="Arial"/>
                <w:color w:val="241F20"/>
                <w:sz w:val="20"/>
                <w:szCs w:val="20"/>
              </w:rPr>
            </w:pPr>
            <w:proofErr w:type="spellStart"/>
            <w:r w:rsidRPr="00ED5FBA">
              <w:rPr>
                <w:rFonts w:ascii="Arial" w:hAnsi="Arial" w:cs="Arial"/>
                <w:color w:val="241F20"/>
                <w:sz w:val="20"/>
                <w:szCs w:val="20"/>
              </w:rPr>
              <w:t>Professional</w:t>
            </w:r>
            <w:proofErr w:type="spellEnd"/>
            <w:r w:rsidRPr="00ED5FBA">
              <w:rPr>
                <w:rFonts w:ascii="Arial" w:hAnsi="Arial" w:cs="Arial"/>
                <w:color w:val="241F20"/>
                <w:sz w:val="20"/>
                <w:szCs w:val="20"/>
              </w:rPr>
              <w:t xml:space="preserve"> </w:t>
            </w:r>
            <w:proofErr w:type="spellStart"/>
            <w:r w:rsidRPr="00ED5FBA">
              <w:rPr>
                <w:rFonts w:ascii="Arial" w:hAnsi="Arial" w:cs="Arial"/>
                <w:color w:val="241F20"/>
                <w:sz w:val="20"/>
                <w:szCs w:val="20"/>
              </w:rPr>
              <w:t>Operatic</w:t>
            </w:r>
            <w:proofErr w:type="spellEnd"/>
            <w:r w:rsidRPr="00ED5FBA">
              <w:rPr>
                <w:rFonts w:ascii="Arial" w:hAnsi="Arial" w:cs="Arial"/>
                <w:color w:val="241F20"/>
                <w:sz w:val="20"/>
                <w:szCs w:val="20"/>
              </w:rPr>
              <w:t xml:space="preserve"> Singers</w:t>
            </w:r>
          </w:p>
          <w:p w14:paraId="28C19E79" w14:textId="77777777" w:rsidR="00143AC1" w:rsidRPr="00ED5FBA" w:rsidRDefault="00143AC1" w:rsidP="00AA5B31">
            <w:pPr>
              <w:rPr>
                <w:rFonts w:ascii="Arial" w:eastAsia="Times New Roman" w:hAnsi="Arial" w:cs="Arial"/>
                <w:sz w:val="20"/>
                <w:szCs w:val="20"/>
                <w:lang w:val="en-US" w:eastAsia="sv-SE"/>
              </w:rPr>
            </w:pPr>
          </w:p>
        </w:tc>
      </w:tr>
      <w:tr w:rsidR="00143AC1" w:rsidRPr="00D745FC" w14:paraId="6C5FAB2C" w14:textId="77777777" w:rsidTr="00AA5B31">
        <w:trPr>
          <w:trHeight w:val="545"/>
        </w:trPr>
        <w:tc>
          <w:tcPr>
            <w:tcW w:w="709" w:type="dxa"/>
            <w:shd w:val="clear" w:color="auto" w:fill="auto"/>
          </w:tcPr>
          <w:p w14:paraId="5FE9DCD8" w14:textId="77777777" w:rsidR="00143AC1" w:rsidRPr="00ED5FBA" w:rsidRDefault="00143AC1" w:rsidP="00AA5B31">
            <w:pPr>
              <w:spacing w:line="360" w:lineRule="auto"/>
              <w:rPr>
                <w:rFonts w:ascii="Arial" w:hAnsi="Arial" w:cs="Arial"/>
                <w:sz w:val="20"/>
                <w:szCs w:val="20"/>
              </w:rPr>
            </w:pPr>
            <w:r w:rsidRPr="00ED5FBA">
              <w:rPr>
                <w:rFonts w:ascii="Arial" w:hAnsi="Arial" w:cs="Arial"/>
                <w:sz w:val="20"/>
                <w:szCs w:val="20"/>
              </w:rPr>
              <w:t>1988</w:t>
            </w:r>
          </w:p>
        </w:tc>
        <w:tc>
          <w:tcPr>
            <w:tcW w:w="3402" w:type="dxa"/>
            <w:shd w:val="clear" w:color="auto" w:fill="auto"/>
          </w:tcPr>
          <w:p w14:paraId="29CA2FC6" w14:textId="77777777" w:rsidR="00143AC1" w:rsidRPr="00D745FC" w:rsidRDefault="00143AC1" w:rsidP="00AA5B31">
            <w:pPr>
              <w:rPr>
                <w:rFonts w:ascii="Arial" w:hAnsi="Arial" w:cs="Arial"/>
                <w:sz w:val="20"/>
                <w:szCs w:val="20"/>
                <w:lang w:val="en-US"/>
              </w:rPr>
            </w:pPr>
            <w:r w:rsidRPr="00D745FC">
              <w:rPr>
                <w:rFonts w:ascii="Arial" w:hAnsi="Arial" w:cs="Arial"/>
                <w:sz w:val="20"/>
                <w:szCs w:val="20"/>
                <w:lang w:val="en-US"/>
              </w:rPr>
              <w:t xml:space="preserve">Sundberg and Leanderson </w:t>
            </w:r>
          </w:p>
        </w:tc>
        <w:tc>
          <w:tcPr>
            <w:tcW w:w="5245" w:type="dxa"/>
            <w:gridSpan w:val="2"/>
            <w:shd w:val="clear" w:color="auto" w:fill="auto"/>
          </w:tcPr>
          <w:p w14:paraId="4C978895" w14:textId="77777777" w:rsidR="00143AC1" w:rsidRPr="00ED5FBA" w:rsidRDefault="00143AC1" w:rsidP="00AA5B31">
            <w:pPr>
              <w:autoSpaceDE w:val="0"/>
              <w:autoSpaceDN w:val="0"/>
              <w:adjustRightInd w:val="0"/>
              <w:rPr>
                <w:rFonts w:ascii="Arial" w:hAnsi="Arial" w:cs="Arial"/>
                <w:sz w:val="20"/>
                <w:szCs w:val="20"/>
                <w:lang w:val="en-US"/>
              </w:rPr>
            </w:pPr>
            <w:r>
              <w:rPr>
                <w:rFonts w:ascii="Arial" w:hAnsi="Arial" w:cs="Arial"/>
                <w:sz w:val="20"/>
                <w:szCs w:val="20"/>
                <w:lang w:val="en-US"/>
              </w:rPr>
              <w:t>Breathing for Singing</w:t>
            </w:r>
          </w:p>
        </w:tc>
      </w:tr>
      <w:tr w:rsidR="00143AC1" w:rsidRPr="008E3C44" w14:paraId="4CC9057C" w14:textId="77777777" w:rsidTr="00AA5B31">
        <w:trPr>
          <w:trHeight w:val="657"/>
        </w:trPr>
        <w:tc>
          <w:tcPr>
            <w:tcW w:w="709" w:type="dxa"/>
            <w:shd w:val="clear" w:color="auto" w:fill="auto"/>
          </w:tcPr>
          <w:p w14:paraId="2D36982B" w14:textId="77777777" w:rsidR="00143AC1" w:rsidRPr="00ED5FBA" w:rsidRDefault="00143AC1" w:rsidP="00AA5B31">
            <w:pPr>
              <w:spacing w:line="360" w:lineRule="auto"/>
              <w:rPr>
                <w:rFonts w:ascii="Arial" w:hAnsi="Arial" w:cs="Arial"/>
                <w:sz w:val="20"/>
                <w:szCs w:val="20"/>
              </w:rPr>
            </w:pPr>
            <w:r w:rsidRPr="00ED5FBA">
              <w:rPr>
                <w:rFonts w:ascii="Arial" w:hAnsi="Arial" w:cs="Arial"/>
                <w:sz w:val="20"/>
                <w:szCs w:val="20"/>
              </w:rPr>
              <w:t>1991</w:t>
            </w:r>
          </w:p>
        </w:tc>
        <w:tc>
          <w:tcPr>
            <w:tcW w:w="3402" w:type="dxa"/>
            <w:shd w:val="clear" w:color="auto" w:fill="auto"/>
          </w:tcPr>
          <w:p w14:paraId="227873BA" w14:textId="77777777" w:rsidR="00143AC1" w:rsidRPr="00ED5FBA" w:rsidRDefault="00143AC1" w:rsidP="00AA5B31">
            <w:pPr>
              <w:rPr>
                <w:rFonts w:ascii="Arial" w:hAnsi="Arial" w:cs="Arial"/>
                <w:sz w:val="20"/>
                <w:szCs w:val="20"/>
              </w:rPr>
            </w:pPr>
            <w:r w:rsidRPr="00ED5FBA">
              <w:rPr>
                <w:rFonts w:ascii="Arial" w:hAnsi="Arial" w:cs="Arial"/>
                <w:sz w:val="20"/>
                <w:szCs w:val="20"/>
              </w:rPr>
              <w:t xml:space="preserve">Sundberg, Leanderson, von Euler and Knutsson </w:t>
            </w:r>
          </w:p>
        </w:tc>
        <w:tc>
          <w:tcPr>
            <w:tcW w:w="5245" w:type="dxa"/>
            <w:gridSpan w:val="2"/>
            <w:shd w:val="clear" w:color="auto" w:fill="auto"/>
          </w:tcPr>
          <w:p w14:paraId="01FC72B4" w14:textId="77777777" w:rsidR="00143AC1" w:rsidRPr="00D745FC" w:rsidRDefault="00143AC1" w:rsidP="00AA5B31">
            <w:pPr>
              <w:autoSpaceDE w:val="0"/>
              <w:autoSpaceDN w:val="0"/>
              <w:adjustRightInd w:val="0"/>
              <w:rPr>
                <w:rFonts w:ascii="Arial" w:hAnsi="Arial" w:cs="Arial"/>
                <w:sz w:val="20"/>
                <w:szCs w:val="20"/>
                <w:lang w:val="en-US"/>
              </w:rPr>
            </w:pPr>
            <w:r w:rsidRPr="00D745FC">
              <w:rPr>
                <w:rFonts w:ascii="Arial" w:hAnsi="Arial" w:cs="Arial"/>
                <w:sz w:val="20"/>
                <w:szCs w:val="20"/>
                <w:lang w:val="en-US"/>
              </w:rPr>
              <w:t>Influence of Body Posture a</w:t>
            </w:r>
            <w:r>
              <w:rPr>
                <w:rFonts w:ascii="Arial" w:hAnsi="Arial" w:cs="Arial"/>
                <w:sz w:val="20"/>
                <w:szCs w:val="20"/>
                <w:lang w:val="en-US"/>
              </w:rPr>
              <w:t>nd Lung Volume on Subglottal Pressure Control during Singing.</w:t>
            </w:r>
          </w:p>
        </w:tc>
      </w:tr>
      <w:tr w:rsidR="00143AC1" w:rsidRPr="007366D5" w14:paraId="10211AC5" w14:textId="77777777" w:rsidTr="00AA5B31">
        <w:trPr>
          <w:trHeight w:val="554"/>
        </w:trPr>
        <w:tc>
          <w:tcPr>
            <w:tcW w:w="709" w:type="dxa"/>
            <w:shd w:val="clear" w:color="auto" w:fill="FFFFFF" w:themeFill="background1"/>
          </w:tcPr>
          <w:p w14:paraId="56E43253" w14:textId="77777777" w:rsidR="00143AC1" w:rsidRPr="00ED5FBA" w:rsidRDefault="00143AC1" w:rsidP="00AA5B31">
            <w:pPr>
              <w:spacing w:line="360" w:lineRule="auto"/>
              <w:rPr>
                <w:rFonts w:ascii="Arial" w:hAnsi="Arial" w:cs="Arial"/>
                <w:sz w:val="20"/>
                <w:szCs w:val="20"/>
              </w:rPr>
            </w:pPr>
            <w:r w:rsidRPr="00ED5FBA">
              <w:rPr>
                <w:rFonts w:ascii="Arial" w:hAnsi="Arial" w:cs="Arial"/>
                <w:sz w:val="20"/>
                <w:szCs w:val="20"/>
              </w:rPr>
              <w:t>1993</w:t>
            </w:r>
          </w:p>
        </w:tc>
        <w:tc>
          <w:tcPr>
            <w:tcW w:w="3402" w:type="dxa"/>
            <w:shd w:val="clear" w:color="auto" w:fill="FFFFFF" w:themeFill="background1"/>
          </w:tcPr>
          <w:p w14:paraId="0B6B878D" w14:textId="77777777" w:rsidR="00143AC1" w:rsidRPr="00ED5FBA" w:rsidRDefault="00143AC1" w:rsidP="00AA5B31">
            <w:pPr>
              <w:rPr>
                <w:rFonts w:ascii="Arial" w:hAnsi="Arial" w:cs="Arial"/>
                <w:sz w:val="20"/>
                <w:szCs w:val="20"/>
              </w:rPr>
            </w:pPr>
            <w:r w:rsidRPr="00ED5FBA">
              <w:rPr>
                <w:rFonts w:ascii="Arial" w:hAnsi="Arial" w:cs="Arial"/>
                <w:sz w:val="20"/>
                <w:szCs w:val="20"/>
              </w:rPr>
              <w:t>Sundberg</w:t>
            </w:r>
          </w:p>
        </w:tc>
        <w:tc>
          <w:tcPr>
            <w:tcW w:w="5245" w:type="dxa"/>
            <w:gridSpan w:val="2"/>
            <w:shd w:val="clear" w:color="auto" w:fill="FFFFFF" w:themeFill="background1"/>
          </w:tcPr>
          <w:p w14:paraId="373BE731" w14:textId="77777777" w:rsidR="00143AC1" w:rsidRPr="00ED5FBA" w:rsidRDefault="00143AC1" w:rsidP="00AA5B31">
            <w:pPr>
              <w:autoSpaceDE w:val="0"/>
              <w:autoSpaceDN w:val="0"/>
              <w:adjustRightInd w:val="0"/>
              <w:rPr>
                <w:rFonts w:ascii="Arial" w:hAnsi="Arial" w:cs="Arial"/>
                <w:sz w:val="20"/>
                <w:szCs w:val="20"/>
                <w:lang w:val="en-US"/>
              </w:rPr>
            </w:pPr>
            <w:r>
              <w:rPr>
                <w:rFonts w:ascii="Arial" w:hAnsi="Arial" w:cs="Arial"/>
                <w:sz w:val="20"/>
                <w:szCs w:val="20"/>
                <w:lang w:val="en-US"/>
              </w:rPr>
              <w:t>Breathing Behavior during Singing</w:t>
            </w:r>
          </w:p>
        </w:tc>
      </w:tr>
      <w:tr w:rsidR="00143AC1" w:rsidRPr="007366D5" w14:paraId="26876053" w14:textId="77777777" w:rsidTr="00AA5B31">
        <w:trPr>
          <w:trHeight w:val="554"/>
        </w:trPr>
        <w:tc>
          <w:tcPr>
            <w:tcW w:w="709" w:type="dxa"/>
            <w:shd w:val="clear" w:color="auto" w:fill="FFFFFF" w:themeFill="background1"/>
          </w:tcPr>
          <w:p w14:paraId="610CB47B" w14:textId="77777777" w:rsidR="00143AC1" w:rsidRPr="00ED5FBA" w:rsidRDefault="00143AC1" w:rsidP="00AA5B31">
            <w:pPr>
              <w:spacing w:line="360" w:lineRule="auto"/>
              <w:rPr>
                <w:rFonts w:ascii="Arial" w:hAnsi="Arial" w:cs="Arial"/>
                <w:sz w:val="20"/>
                <w:szCs w:val="20"/>
              </w:rPr>
            </w:pPr>
            <w:r w:rsidRPr="00ED5FBA">
              <w:rPr>
                <w:rFonts w:ascii="Arial" w:hAnsi="Arial" w:cs="Arial"/>
                <w:sz w:val="20"/>
                <w:szCs w:val="20"/>
                <w:lang w:val="en-US"/>
              </w:rPr>
              <w:t>2000</w:t>
            </w:r>
          </w:p>
        </w:tc>
        <w:tc>
          <w:tcPr>
            <w:tcW w:w="3402" w:type="dxa"/>
            <w:shd w:val="clear" w:color="auto" w:fill="FFFFFF" w:themeFill="background1"/>
          </w:tcPr>
          <w:p w14:paraId="3F74C660" w14:textId="77777777" w:rsidR="00143AC1" w:rsidRPr="00960C73" w:rsidRDefault="00143AC1" w:rsidP="00AA5B31">
            <w:pPr>
              <w:rPr>
                <w:rFonts w:ascii="Arial" w:hAnsi="Arial" w:cs="Arial"/>
                <w:sz w:val="20"/>
                <w:szCs w:val="20"/>
                <w:lang w:val="en-US"/>
              </w:rPr>
            </w:pPr>
            <w:r w:rsidRPr="00ED5FBA">
              <w:rPr>
                <w:rFonts w:ascii="Arial" w:hAnsi="Arial" w:cs="Arial"/>
                <w:sz w:val="20"/>
                <w:szCs w:val="20"/>
                <w:lang w:val="en-US"/>
              </w:rPr>
              <w:t xml:space="preserve">Foulds-Elliott, Thorpe, </w:t>
            </w:r>
            <w:proofErr w:type="gramStart"/>
            <w:r w:rsidRPr="00ED5FBA">
              <w:rPr>
                <w:rFonts w:ascii="Arial" w:hAnsi="Arial" w:cs="Arial"/>
                <w:sz w:val="20"/>
                <w:szCs w:val="20"/>
                <w:lang w:val="en-US"/>
              </w:rPr>
              <w:t>Cala</w:t>
            </w:r>
            <w:proofErr w:type="gramEnd"/>
            <w:r w:rsidRPr="00ED5FBA">
              <w:rPr>
                <w:rFonts w:ascii="Arial" w:hAnsi="Arial" w:cs="Arial"/>
                <w:sz w:val="20"/>
                <w:szCs w:val="20"/>
                <w:lang w:val="en-US"/>
              </w:rPr>
              <w:t xml:space="preserve"> and Davis</w:t>
            </w:r>
          </w:p>
        </w:tc>
        <w:tc>
          <w:tcPr>
            <w:tcW w:w="5245" w:type="dxa"/>
            <w:gridSpan w:val="2"/>
            <w:shd w:val="clear" w:color="auto" w:fill="FFFFFF" w:themeFill="background1"/>
          </w:tcPr>
          <w:p w14:paraId="7DEB15BB" w14:textId="77777777" w:rsidR="00143AC1" w:rsidRPr="00D745FC" w:rsidRDefault="00143AC1" w:rsidP="00AA5B31">
            <w:pPr>
              <w:autoSpaceDE w:val="0"/>
              <w:autoSpaceDN w:val="0"/>
              <w:adjustRightInd w:val="0"/>
              <w:rPr>
                <w:rFonts w:ascii="Arial" w:hAnsi="Arial" w:cs="Arial"/>
                <w:sz w:val="20"/>
                <w:szCs w:val="20"/>
                <w:lang w:val="en-US"/>
              </w:rPr>
            </w:pPr>
            <w:r w:rsidRPr="00D745FC">
              <w:rPr>
                <w:rFonts w:ascii="Arial" w:hAnsi="Arial" w:cs="Arial"/>
                <w:sz w:val="20"/>
                <w:szCs w:val="20"/>
                <w:lang w:val="en-US"/>
              </w:rPr>
              <w:t xml:space="preserve">Respiratory </w:t>
            </w:r>
            <w:r>
              <w:rPr>
                <w:rFonts w:ascii="Arial" w:hAnsi="Arial" w:cs="Arial"/>
                <w:sz w:val="20"/>
                <w:szCs w:val="20"/>
                <w:lang w:val="en-US"/>
              </w:rPr>
              <w:t>F</w:t>
            </w:r>
            <w:r w:rsidRPr="00D745FC">
              <w:rPr>
                <w:rFonts w:ascii="Arial" w:hAnsi="Arial" w:cs="Arial"/>
                <w:sz w:val="20"/>
                <w:szCs w:val="20"/>
                <w:lang w:val="en-US"/>
              </w:rPr>
              <w:t xml:space="preserve">unction in </w:t>
            </w:r>
            <w:r>
              <w:rPr>
                <w:rFonts w:ascii="Arial" w:hAnsi="Arial" w:cs="Arial"/>
                <w:sz w:val="20"/>
                <w:szCs w:val="20"/>
                <w:lang w:val="en-US"/>
              </w:rPr>
              <w:t>O</w:t>
            </w:r>
            <w:r w:rsidRPr="00D745FC">
              <w:rPr>
                <w:rFonts w:ascii="Arial" w:hAnsi="Arial" w:cs="Arial"/>
                <w:sz w:val="20"/>
                <w:szCs w:val="20"/>
                <w:lang w:val="en-US"/>
              </w:rPr>
              <w:t xml:space="preserve">peratic </w:t>
            </w:r>
            <w:r>
              <w:rPr>
                <w:rFonts w:ascii="Arial" w:hAnsi="Arial" w:cs="Arial"/>
                <w:sz w:val="20"/>
                <w:szCs w:val="20"/>
                <w:lang w:val="en-US"/>
              </w:rPr>
              <w:t>S</w:t>
            </w:r>
            <w:r w:rsidRPr="00D745FC">
              <w:rPr>
                <w:rFonts w:ascii="Arial" w:hAnsi="Arial" w:cs="Arial"/>
                <w:sz w:val="20"/>
                <w:szCs w:val="20"/>
                <w:lang w:val="en-US"/>
              </w:rPr>
              <w:t xml:space="preserve">inging: </w:t>
            </w:r>
            <w:r>
              <w:rPr>
                <w:rFonts w:ascii="Arial" w:hAnsi="Arial" w:cs="Arial"/>
                <w:sz w:val="20"/>
                <w:szCs w:val="20"/>
                <w:lang w:val="en-US"/>
              </w:rPr>
              <w:t>E</w:t>
            </w:r>
            <w:r w:rsidRPr="00D745FC">
              <w:rPr>
                <w:rFonts w:ascii="Arial" w:hAnsi="Arial" w:cs="Arial"/>
                <w:sz w:val="20"/>
                <w:szCs w:val="20"/>
                <w:lang w:val="en-US"/>
              </w:rPr>
              <w:t>ffects of</w:t>
            </w:r>
          </w:p>
          <w:p w14:paraId="3EADA45D" w14:textId="77777777" w:rsidR="00143AC1" w:rsidRDefault="00143AC1" w:rsidP="00AA5B31">
            <w:pPr>
              <w:autoSpaceDE w:val="0"/>
              <w:autoSpaceDN w:val="0"/>
              <w:adjustRightInd w:val="0"/>
              <w:rPr>
                <w:rFonts w:ascii="Arial" w:hAnsi="Arial" w:cs="Arial"/>
                <w:sz w:val="20"/>
                <w:szCs w:val="20"/>
                <w:lang w:val="en-US"/>
              </w:rPr>
            </w:pPr>
            <w:r>
              <w:rPr>
                <w:rFonts w:ascii="Arial" w:hAnsi="Arial" w:cs="Arial"/>
                <w:sz w:val="20"/>
                <w:szCs w:val="20"/>
              </w:rPr>
              <w:t>E</w:t>
            </w:r>
            <w:r w:rsidRPr="00D745FC">
              <w:rPr>
                <w:rFonts w:ascii="Arial" w:hAnsi="Arial" w:cs="Arial"/>
                <w:sz w:val="20"/>
                <w:szCs w:val="20"/>
              </w:rPr>
              <w:t xml:space="preserve">motional </w:t>
            </w:r>
            <w:r>
              <w:rPr>
                <w:rFonts w:ascii="Arial" w:hAnsi="Arial" w:cs="Arial"/>
                <w:sz w:val="20"/>
                <w:szCs w:val="20"/>
              </w:rPr>
              <w:t>C</w:t>
            </w:r>
            <w:r w:rsidRPr="00D745FC">
              <w:rPr>
                <w:rFonts w:ascii="Arial" w:hAnsi="Arial" w:cs="Arial"/>
                <w:sz w:val="20"/>
                <w:szCs w:val="20"/>
              </w:rPr>
              <w:t>onnection</w:t>
            </w:r>
          </w:p>
        </w:tc>
      </w:tr>
      <w:tr w:rsidR="00143AC1" w:rsidRPr="008E3C44" w14:paraId="7E21679B" w14:textId="77777777" w:rsidTr="00AA5B31">
        <w:trPr>
          <w:trHeight w:val="554"/>
        </w:trPr>
        <w:tc>
          <w:tcPr>
            <w:tcW w:w="709" w:type="dxa"/>
            <w:shd w:val="clear" w:color="auto" w:fill="FFFFFF" w:themeFill="background1"/>
          </w:tcPr>
          <w:p w14:paraId="32871024" w14:textId="77777777" w:rsidR="00143AC1" w:rsidRPr="00ED5FBA" w:rsidRDefault="00143AC1" w:rsidP="00AA5B31">
            <w:pPr>
              <w:spacing w:line="360" w:lineRule="auto"/>
              <w:rPr>
                <w:rFonts w:ascii="Arial" w:hAnsi="Arial" w:cs="Arial"/>
                <w:sz w:val="20"/>
                <w:szCs w:val="20"/>
                <w:lang w:val="en-US"/>
              </w:rPr>
            </w:pPr>
            <w:r w:rsidRPr="00ED5FBA">
              <w:rPr>
                <w:rFonts w:ascii="Arial" w:hAnsi="Arial" w:cs="Arial"/>
                <w:sz w:val="20"/>
                <w:szCs w:val="20"/>
                <w:lang w:val="en-US"/>
              </w:rPr>
              <w:t>2001</w:t>
            </w:r>
          </w:p>
        </w:tc>
        <w:tc>
          <w:tcPr>
            <w:tcW w:w="3402" w:type="dxa"/>
            <w:shd w:val="clear" w:color="auto" w:fill="FFFFFF" w:themeFill="background1"/>
          </w:tcPr>
          <w:p w14:paraId="02831391" w14:textId="77777777" w:rsidR="00143AC1" w:rsidRPr="00ED5FBA" w:rsidRDefault="00143AC1" w:rsidP="00AA5B31">
            <w:pPr>
              <w:rPr>
                <w:rFonts w:ascii="Arial" w:hAnsi="Arial" w:cs="Arial"/>
                <w:sz w:val="20"/>
                <w:szCs w:val="20"/>
                <w:lang w:val="en-US"/>
              </w:rPr>
            </w:pPr>
            <w:r w:rsidRPr="00ED5FBA">
              <w:rPr>
                <w:rFonts w:ascii="Arial" w:hAnsi="Arial" w:cs="Arial"/>
                <w:sz w:val="20"/>
                <w:szCs w:val="20"/>
                <w:lang w:val="en-US"/>
              </w:rPr>
              <w:t xml:space="preserve">Thorpe, Cala, </w:t>
            </w:r>
            <w:proofErr w:type="gramStart"/>
            <w:r w:rsidRPr="00ED5FBA">
              <w:rPr>
                <w:rFonts w:ascii="Arial" w:hAnsi="Arial" w:cs="Arial"/>
                <w:sz w:val="20"/>
                <w:szCs w:val="20"/>
                <w:lang w:val="en-US"/>
              </w:rPr>
              <w:t>Chapman</w:t>
            </w:r>
            <w:proofErr w:type="gramEnd"/>
            <w:r w:rsidRPr="00ED5FBA">
              <w:rPr>
                <w:rFonts w:ascii="Arial" w:hAnsi="Arial" w:cs="Arial"/>
                <w:sz w:val="20"/>
                <w:szCs w:val="20"/>
                <w:lang w:val="en-US"/>
              </w:rPr>
              <w:t xml:space="preserve"> and Davis</w:t>
            </w:r>
          </w:p>
        </w:tc>
        <w:tc>
          <w:tcPr>
            <w:tcW w:w="5245" w:type="dxa"/>
            <w:gridSpan w:val="2"/>
            <w:shd w:val="clear" w:color="auto" w:fill="FFFFFF" w:themeFill="background1"/>
          </w:tcPr>
          <w:p w14:paraId="79925706" w14:textId="77777777" w:rsidR="00143AC1" w:rsidRPr="00D745FC" w:rsidRDefault="00143AC1" w:rsidP="00AA5B31">
            <w:pPr>
              <w:autoSpaceDE w:val="0"/>
              <w:autoSpaceDN w:val="0"/>
              <w:adjustRightInd w:val="0"/>
              <w:rPr>
                <w:rFonts w:ascii="Arial" w:hAnsi="Arial" w:cs="Arial"/>
                <w:sz w:val="20"/>
                <w:szCs w:val="20"/>
                <w:lang w:val="en-US"/>
              </w:rPr>
            </w:pPr>
            <w:r w:rsidRPr="00D745FC">
              <w:rPr>
                <w:rFonts w:ascii="Arial" w:hAnsi="Arial" w:cs="Arial"/>
                <w:sz w:val="20"/>
                <w:szCs w:val="20"/>
                <w:lang w:val="en-US"/>
              </w:rPr>
              <w:t>Patterns of Breath Support in</w:t>
            </w:r>
            <w:r>
              <w:rPr>
                <w:rFonts w:ascii="Arial" w:hAnsi="Arial" w:cs="Arial"/>
                <w:sz w:val="20"/>
                <w:szCs w:val="20"/>
                <w:lang w:val="en-US"/>
              </w:rPr>
              <w:t xml:space="preserve"> </w:t>
            </w:r>
            <w:r w:rsidRPr="00D745FC">
              <w:rPr>
                <w:rFonts w:ascii="Arial" w:hAnsi="Arial" w:cs="Arial"/>
                <w:sz w:val="20"/>
                <w:szCs w:val="20"/>
                <w:lang w:val="en-US"/>
              </w:rPr>
              <w:t>Projection of the Singing Voice</w:t>
            </w:r>
          </w:p>
        </w:tc>
      </w:tr>
      <w:tr w:rsidR="00143AC1" w:rsidRPr="00440D1A" w14:paraId="3CC56367" w14:textId="77777777" w:rsidTr="00AA5B31">
        <w:trPr>
          <w:trHeight w:val="545"/>
        </w:trPr>
        <w:tc>
          <w:tcPr>
            <w:tcW w:w="709" w:type="dxa"/>
            <w:shd w:val="clear" w:color="auto" w:fill="FFFFFF" w:themeFill="background1"/>
          </w:tcPr>
          <w:p w14:paraId="6290A1C3" w14:textId="77777777" w:rsidR="00143AC1" w:rsidRPr="00ED5FBA" w:rsidRDefault="00143AC1" w:rsidP="00AA5B31">
            <w:pPr>
              <w:spacing w:line="360" w:lineRule="auto"/>
              <w:rPr>
                <w:rFonts w:ascii="Arial" w:hAnsi="Arial" w:cs="Arial"/>
                <w:sz w:val="20"/>
                <w:szCs w:val="20"/>
              </w:rPr>
            </w:pPr>
            <w:r w:rsidRPr="00ED5FBA">
              <w:rPr>
                <w:rFonts w:ascii="Arial" w:hAnsi="Arial" w:cs="Arial"/>
                <w:sz w:val="20"/>
                <w:szCs w:val="20"/>
              </w:rPr>
              <w:t>2004</w:t>
            </w:r>
          </w:p>
        </w:tc>
        <w:tc>
          <w:tcPr>
            <w:tcW w:w="3402" w:type="dxa"/>
            <w:shd w:val="clear" w:color="auto" w:fill="FFFFFF" w:themeFill="background1"/>
          </w:tcPr>
          <w:p w14:paraId="619AAACD" w14:textId="77777777" w:rsidR="00143AC1" w:rsidRPr="00ED5FBA" w:rsidRDefault="00143AC1" w:rsidP="00AA5B31">
            <w:pPr>
              <w:rPr>
                <w:rFonts w:ascii="Arial" w:hAnsi="Arial" w:cs="Arial"/>
                <w:sz w:val="20"/>
                <w:szCs w:val="20"/>
              </w:rPr>
            </w:pPr>
            <w:r w:rsidRPr="00ED5FBA">
              <w:rPr>
                <w:rFonts w:ascii="Arial" w:hAnsi="Arial" w:cs="Arial"/>
                <w:sz w:val="20"/>
                <w:szCs w:val="20"/>
              </w:rPr>
              <w:t xml:space="preserve">Pettersen and </w:t>
            </w:r>
            <w:proofErr w:type="spellStart"/>
            <w:r w:rsidRPr="00ED5FBA">
              <w:rPr>
                <w:rFonts w:ascii="Arial" w:hAnsi="Arial" w:cs="Arial"/>
                <w:sz w:val="20"/>
                <w:szCs w:val="20"/>
              </w:rPr>
              <w:t>Westgaard</w:t>
            </w:r>
            <w:proofErr w:type="spellEnd"/>
          </w:p>
        </w:tc>
        <w:tc>
          <w:tcPr>
            <w:tcW w:w="5245" w:type="dxa"/>
            <w:gridSpan w:val="2"/>
            <w:shd w:val="clear" w:color="auto" w:fill="FFFFFF" w:themeFill="background1"/>
          </w:tcPr>
          <w:p w14:paraId="05976912" w14:textId="77777777" w:rsidR="00143AC1" w:rsidRPr="00D745FC" w:rsidRDefault="00143AC1" w:rsidP="00AA5B31">
            <w:pPr>
              <w:autoSpaceDE w:val="0"/>
              <w:autoSpaceDN w:val="0"/>
              <w:adjustRightInd w:val="0"/>
              <w:rPr>
                <w:rFonts w:ascii="Arial" w:hAnsi="Arial" w:cs="Arial"/>
                <w:color w:val="231F20"/>
                <w:sz w:val="20"/>
                <w:szCs w:val="20"/>
                <w:lang w:val="en-US"/>
              </w:rPr>
            </w:pPr>
            <w:r w:rsidRPr="00D745FC">
              <w:rPr>
                <w:rFonts w:ascii="Arial" w:hAnsi="Arial" w:cs="Arial"/>
                <w:color w:val="231F20"/>
                <w:sz w:val="20"/>
                <w:szCs w:val="20"/>
                <w:lang w:val="en-US"/>
              </w:rPr>
              <w:t>The Activity Patterns of Neck Muscles in Professional</w:t>
            </w:r>
          </w:p>
          <w:p w14:paraId="1CA68EEA" w14:textId="77777777" w:rsidR="00143AC1" w:rsidRPr="00ED5FBA" w:rsidRDefault="00143AC1" w:rsidP="00AA5B31">
            <w:pPr>
              <w:keepNext/>
              <w:autoSpaceDE w:val="0"/>
              <w:autoSpaceDN w:val="0"/>
              <w:adjustRightInd w:val="0"/>
              <w:rPr>
                <w:rFonts w:ascii="Arial" w:hAnsi="Arial" w:cs="Arial"/>
                <w:sz w:val="20"/>
                <w:szCs w:val="20"/>
              </w:rPr>
            </w:pPr>
            <w:proofErr w:type="spellStart"/>
            <w:r w:rsidRPr="00D745FC">
              <w:rPr>
                <w:rFonts w:ascii="Arial" w:hAnsi="Arial" w:cs="Arial"/>
                <w:color w:val="231F20"/>
                <w:sz w:val="20"/>
                <w:szCs w:val="20"/>
              </w:rPr>
              <w:t>Classical</w:t>
            </w:r>
            <w:proofErr w:type="spellEnd"/>
            <w:r w:rsidRPr="00D745FC">
              <w:rPr>
                <w:rFonts w:ascii="Arial" w:hAnsi="Arial" w:cs="Arial"/>
                <w:color w:val="231F20"/>
                <w:sz w:val="20"/>
                <w:szCs w:val="20"/>
              </w:rPr>
              <w:t xml:space="preserve"> </w:t>
            </w:r>
            <w:proofErr w:type="spellStart"/>
            <w:r w:rsidRPr="00D745FC">
              <w:rPr>
                <w:rFonts w:ascii="Arial" w:hAnsi="Arial" w:cs="Arial"/>
                <w:color w:val="231F20"/>
                <w:sz w:val="20"/>
                <w:szCs w:val="20"/>
              </w:rPr>
              <w:t>Singing</w:t>
            </w:r>
            <w:proofErr w:type="spellEnd"/>
          </w:p>
        </w:tc>
      </w:tr>
    </w:tbl>
    <w:p w14:paraId="7B832953" w14:textId="77777777" w:rsidR="00143AC1" w:rsidRDefault="00143AC1" w:rsidP="00143AC1">
      <w:pPr>
        <w:pStyle w:val="Beskrivning"/>
      </w:pPr>
    </w:p>
    <w:p w14:paraId="71D55D38" w14:textId="77777777" w:rsidR="00143AC1" w:rsidRDefault="00143AC1" w:rsidP="00143AC1">
      <w:pPr>
        <w:pStyle w:val="Beskrivning"/>
        <w:rPr>
          <w:rFonts w:cs="Arial"/>
          <w:sz w:val="24"/>
          <w:szCs w:val="24"/>
          <w:lang w:val="en-US"/>
        </w:rPr>
      </w:pPr>
      <w:r>
        <w:t xml:space="preserve">Table </w:t>
      </w:r>
      <w:r>
        <w:fldChar w:fldCharType="begin"/>
      </w:r>
      <w:r>
        <w:instrText xml:space="preserve"> SEQ Table \* ARABIC </w:instrText>
      </w:r>
      <w:r>
        <w:fldChar w:fldCharType="separate"/>
      </w:r>
      <w:r>
        <w:rPr>
          <w:noProof/>
        </w:rPr>
        <w:t>2</w:t>
      </w:r>
      <w:r>
        <w:fldChar w:fldCharType="end"/>
      </w:r>
      <w:r>
        <w:t xml:space="preserve"> - Peer-Reviewed Studies Included in my Literature Review.</w:t>
      </w:r>
    </w:p>
    <w:p w14:paraId="671F2EEA" w14:textId="77777777" w:rsidR="00143AC1" w:rsidRDefault="00143AC1" w:rsidP="00143AC1">
      <w:pPr>
        <w:spacing w:line="360" w:lineRule="auto"/>
        <w:jc w:val="both"/>
        <w:rPr>
          <w:rFonts w:ascii="Arial" w:hAnsi="Arial" w:cs="Arial"/>
          <w:b/>
          <w:bCs/>
          <w:sz w:val="28"/>
          <w:szCs w:val="28"/>
          <w:lang w:val="en-US"/>
        </w:rPr>
      </w:pPr>
      <w:r w:rsidRPr="0076489F">
        <w:rPr>
          <w:rFonts w:ascii="Arial" w:hAnsi="Arial" w:cs="Arial"/>
          <w:b/>
          <w:bCs/>
          <w:sz w:val="28"/>
          <w:szCs w:val="28"/>
          <w:lang w:val="en-US"/>
        </w:rPr>
        <w:lastRenderedPageBreak/>
        <w:t>Paradigm and Methodology</w:t>
      </w:r>
    </w:p>
    <w:p w14:paraId="3257C38A" w14:textId="77777777" w:rsidR="00143AC1" w:rsidRPr="0076489F" w:rsidRDefault="00143AC1" w:rsidP="00143AC1">
      <w:pPr>
        <w:spacing w:line="360" w:lineRule="auto"/>
        <w:jc w:val="both"/>
        <w:rPr>
          <w:rFonts w:ascii="Arial" w:hAnsi="Arial" w:cs="Arial"/>
          <w:b/>
          <w:bCs/>
          <w:sz w:val="28"/>
          <w:szCs w:val="28"/>
          <w:lang w:val="en-US"/>
        </w:rPr>
      </w:pPr>
    </w:p>
    <w:p w14:paraId="6BF55AA0" w14:textId="77CC0DCC" w:rsidR="00143AC1" w:rsidRDefault="00143AC1" w:rsidP="00143AC1">
      <w:pPr>
        <w:spacing w:line="360" w:lineRule="auto"/>
        <w:jc w:val="both"/>
        <w:rPr>
          <w:rFonts w:ascii="Arial" w:hAnsi="Arial" w:cs="Arial"/>
          <w:sz w:val="24"/>
          <w:lang w:val="en-US"/>
        </w:rPr>
      </w:pPr>
      <w:r w:rsidRPr="00AD04C0">
        <w:rPr>
          <w:rFonts w:ascii="Arial" w:hAnsi="Arial" w:cs="Arial"/>
          <w:sz w:val="24"/>
          <w:szCs w:val="24"/>
          <w:lang w:val="en-US"/>
        </w:rPr>
        <w:t xml:space="preserve">My approach </w:t>
      </w:r>
      <w:r>
        <w:rPr>
          <w:rFonts w:ascii="Arial" w:hAnsi="Arial" w:cs="Arial"/>
          <w:sz w:val="24"/>
          <w:szCs w:val="24"/>
          <w:lang w:val="en-US"/>
        </w:rPr>
        <w:t xml:space="preserve">to this narrative literature review </w:t>
      </w:r>
      <w:r w:rsidRPr="00AD04C0">
        <w:rPr>
          <w:rFonts w:ascii="Arial" w:hAnsi="Arial" w:cs="Arial"/>
          <w:sz w:val="24"/>
          <w:szCs w:val="24"/>
          <w:lang w:val="en-US"/>
        </w:rPr>
        <w:t xml:space="preserve">is rooted in </w:t>
      </w:r>
      <w:r>
        <w:rPr>
          <w:rFonts w:ascii="Arial" w:hAnsi="Arial" w:cs="Arial"/>
          <w:sz w:val="24"/>
          <w:szCs w:val="24"/>
          <w:lang w:val="en-US"/>
        </w:rPr>
        <w:t>the constructivist paradigm</w:t>
      </w:r>
      <w:r w:rsidRPr="00AD04C0">
        <w:rPr>
          <w:rFonts w:ascii="Arial" w:hAnsi="Arial" w:cs="Arial"/>
          <w:sz w:val="24"/>
          <w:szCs w:val="24"/>
          <w:lang w:val="en-US"/>
        </w:rPr>
        <w:t xml:space="preserve">, or better in this context </w:t>
      </w:r>
      <w:r w:rsidRPr="00AD04C0">
        <w:rPr>
          <w:rFonts w:ascii="Arial" w:hAnsi="Arial" w:cs="Arial"/>
          <w:i/>
          <w:iCs/>
          <w:sz w:val="24"/>
          <w:szCs w:val="24"/>
          <w:lang w:val="en-US"/>
        </w:rPr>
        <w:t>interpretivism</w:t>
      </w:r>
      <w:r w:rsidRPr="00AD04C0">
        <w:rPr>
          <w:rFonts w:ascii="Arial" w:hAnsi="Arial" w:cs="Arial"/>
          <w:sz w:val="24"/>
          <w:szCs w:val="24"/>
          <w:lang w:val="en-US"/>
        </w:rPr>
        <w:t xml:space="preserve"> in that I do not search for an </w:t>
      </w:r>
      <w:r w:rsidRPr="00AD04C0">
        <w:rPr>
          <w:rFonts w:ascii="Arial" w:hAnsi="Arial" w:cs="Arial"/>
          <w:noProof/>
          <w:sz w:val="24"/>
          <w:szCs w:val="24"/>
          <w:lang w:val="en-US"/>
        </w:rPr>
        <w:t xml:space="preserve">objective </w:t>
      </w:r>
      <w:r>
        <w:rPr>
          <w:rFonts w:ascii="Arial" w:hAnsi="Arial" w:cs="Arial"/>
          <w:noProof/>
          <w:sz w:val="24"/>
          <w:szCs w:val="24"/>
          <w:lang w:val="en-US"/>
        </w:rPr>
        <w:t>“truth”</w:t>
      </w:r>
      <w:r w:rsidRPr="00AD04C0">
        <w:rPr>
          <w:rFonts w:ascii="Arial" w:hAnsi="Arial" w:cs="Arial"/>
          <w:noProof/>
          <w:sz w:val="24"/>
          <w:szCs w:val="24"/>
          <w:lang w:val="en-US"/>
        </w:rPr>
        <w:t xml:space="preserve">, but for </w:t>
      </w:r>
      <w:r w:rsidRPr="00AD04C0">
        <w:rPr>
          <w:rFonts w:ascii="Arial" w:hAnsi="Arial" w:cs="Arial"/>
          <w:sz w:val="24"/>
          <w:szCs w:val="24"/>
          <w:lang w:val="en-US"/>
        </w:rPr>
        <w:t xml:space="preserve">contextualized understanding </w:t>
      </w:r>
      <w:sdt>
        <w:sdtPr>
          <w:rPr>
            <w:rFonts w:ascii="Arial" w:hAnsi="Arial" w:cs="Arial"/>
            <w:sz w:val="24"/>
            <w:lang w:val="en-US"/>
          </w:rPr>
          <w:id w:val="-909298632"/>
          <w:citation/>
        </w:sdtPr>
        <w:sdtContent>
          <w:r w:rsidRPr="00AD04C0">
            <w:rPr>
              <w:rFonts w:ascii="Arial" w:hAnsi="Arial" w:cs="Arial"/>
              <w:sz w:val="24"/>
              <w:lang w:val="en-US"/>
            </w:rPr>
            <w:fldChar w:fldCharType="begin"/>
          </w:r>
          <w:r w:rsidRPr="00AD04C0">
            <w:rPr>
              <w:rFonts w:ascii="Arial" w:hAnsi="Arial" w:cs="Arial"/>
              <w:sz w:val="24"/>
              <w:lang w:val="en-US"/>
            </w:rPr>
            <w:instrText xml:space="preserve"> CITATION Seá10 \l 1053  \m Platshållare1 \m Mer16</w:instrText>
          </w:r>
          <w:r w:rsidRPr="00AD04C0">
            <w:rPr>
              <w:rFonts w:ascii="Arial" w:hAnsi="Arial" w:cs="Arial"/>
              <w:sz w:val="24"/>
              <w:lang w:val="en-US"/>
            </w:rPr>
            <w:fldChar w:fldCharType="separate"/>
          </w:r>
          <w:r w:rsidR="00D539AD" w:rsidRPr="00D539AD">
            <w:rPr>
              <w:rFonts w:ascii="Arial" w:hAnsi="Arial" w:cs="Arial"/>
              <w:noProof/>
              <w:sz w:val="24"/>
              <w:lang w:val="en-US"/>
            </w:rPr>
            <w:t>(Bracken, 2010; Guba &amp; Lincoln, 1994; Merriam, 2016)</w:t>
          </w:r>
          <w:r w:rsidRPr="00AD04C0">
            <w:rPr>
              <w:rFonts w:ascii="Arial" w:hAnsi="Arial" w:cs="Arial"/>
              <w:sz w:val="24"/>
              <w:lang w:val="en-US"/>
            </w:rPr>
            <w:fldChar w:fldCharType="end"/>
          </w:r>
        </w:sdtContent>
      </w:sdt>
      <w:r>
        <w:rPr>
          <w:rFonts w:ascii="Arial" w:hAnsi="Arial" w:cs="Arial"/>
          <w:sz w:val="24"/>
          <w:lang w:val="en-US"/>
        </w:rPr>
        <w:t xml:space="preserve"> of a subject much often debated among vocal teachers</w:t>
      </w:r>
      <w:r w:rsidRPr="00AD04C0">
        <w:rPr>
          <w:rFonts w:ascii="Arial" w:hAnsi="Arial" w:cs="Arial"/>
          <w:sz w:val="24"/>
          <w:lang w:val="en-US"/>
        </w:rPr>
        <w:t xml:space="preserve">, conducting what Morgan calls  “a process-based approach to knowledge” </w:t>
      </w:r>
      <w:sdt>
        <w:sdtPr>
          <w:rPr>
            <w:rFonts w:ascii="Arial" w:hAnsi="Arial" w:cs="Arial"/>
            <w:sz w:val="24"/>
          </w:rPr>
          <w:id w:val="-176272590"/>
          <w:citation/>
        </w:sdtPr>
        <w:sdtContent>
          <w:r w:rsidRPr="00AD04C0">
            <w:rPr>
              <w:rFonts w:ascii="Arial" w:hAnsi="Arial" w:cs="Arial"/>
              <w:sz w:val="24"/>
            </w:rPr>
            <w:fldChar w:fldCharType="begin"/>
          </w:r>
          <w:r w:rsidRPr="00AD04C0">
            <w:rPr>
              <w:rFonts w:ascii="Arial" w:hAnsi="Arial" w:cs="Arial"/>
              <w:sz w:val="24"/>
              <w:lang w:val="en-US"/>
            </w:rPr>
            <w:instrText xml:space="preserve">CITATION Mor14 \p 1048 \l 1053 </w:instrText>
          </w:r>
          <w:r w:rsidRPr="00AD04C0">
            <w:rPr>
              <w:rFonts w:ascii="Arial" w:hAnsi="Arial" w:cs="Arial"/>
              <w:sz w:val="24"/>
            </w:rPr>
            <w:fldChar w:fldCharType="separate"/>
          </w:r>
          <w:r w:rsidR="00D539AD" w:rsidRPr="00D539AD">
            <w:rPr>
              <w:rFonts w:ascii="Arial" w:hAnsi="Arial" w:cs="Arial"/>
              <w:noProof/>
              <w:sz w:val="24"/>
              <w:lang w:val="en-US"/>
            </w:rPr>
            <w:t>(Morgan, 2014, p. 1048)</w:t>
          </w:r>
          <w:r w:rsidRPr="00AD04C0">
            <w:rPr>
              <w:rFonts w:ascii="Arial" w:hAnsi="Arial" w:cs="Arial"/>
              <w:sz w:val="24"/>
            </w:rPr>
            <w:fldChar w:fldCharType="end"/>
          </w:r>
        </w:sdtContent>
      </w:sdt>
      <w:r w:rsidRPr="00AD04C0">
        <w:rPr>
          <w:rFonts w:ascii="Arial" w:hAnsi="Arial" w:cs="Arial"/>
          <w:sz w:val="24"/>
          <w:lang w:val="en-US"/>
        </w:rPr>
        <w:t>. I am inspired by Dewe</w:t>
      </w:r>
      <w:r>
        <w:rPr>
          <w:rFonts w:ascii="Arial" w:hAnsi="Arial" w:cs="Arial"/>
          <w:sz w:val="24"/>
          <w:lang w:val="en-US"/>
        </w:rPr>
        <w:t>y’</w:t>
      </w:r>
      <w:r w:rsidRPr="00AD04C0">
        <w:rPr>
          <w:rFonts w:ascii="Arial" w:hAnsi="Arial" w:cs="Arial"/>
          <w:sz w:val="24"/>
          <w:lang w:val="en-US"/>
        </w:rPr>
        <w:t xml:space="preserve">s </w:t>
      </w:r>
      <w:r w:rsidRPr="00AD04C0">
        <w:rPr>
          <w:rFonts w:ascii="Arial" w:hAnsi="Arial" w:cs="Arial"/>
          <w:i/>
          <w:iCs/>
          <w:sz w:val="24"/>
          <w:lang w:val="en-US"/>
        </w:rPr>
        <w:t>model of inquiry</w:t>
      </w:r>
      <w:r w:rsidRPr="00AD04C0">
        <w:rPr>
          <w:rFonts w:ascii="Arial" w:hAnsi="Arial" w:cs="Arial"/>
          <w:sz w:val="24"/>
          <w:lang w:val="en-US"/>
        </w:rPr>
        <w:t xml:space="preserve">, in which there is a constant and cyclical reflection on both actions and beliefs, where </w:t>
      </w:r>
      <w:r>
        <w:rPr>
          <w:rFonts w:ascii="Arial" w:hAnsi="Arial" w:cs="Arial"/>
          <w:sz w:val="24"/>
          <w:lang w:val="en-US"/>
        </w:rPr>
        <w:t>“</w:t>
      </w:r>
      <w:r w:rsidRPr="00AD04C0">
        <w:rPr>
          <w:rFonts w:ascii="Arial" w:hAnsi="Arial" w:cs="Arial"/>
          <w:sz w:val="24"/>
          <w:lang w:val="en-US"/>
        </w:rPr>
        <w:t>the beliefs influence new actions, and the actions influence new beliefs</w:t>
      </w:r>
      <w:r>
        <w:rPr>
          <w:rFonts w:ascii="Arial" w:hAnsi="Arial" w:cs="Arial"/>
          <w:sz w:val="24"/>
          <w:lang w:val="en-US"/>
        </w:rPr>
        <w:t>”</w:t>
      </w:r>
      <w:r w:rsidRPr="00AD04C0">
        <w:rPr>
          <w:rFonts w:ascii="Arial" w:hAnsi="Arial" w:cs="Arial"/>
          <w:sz w:val="24"/>
          <w:lang w:val="en-US"/>
        </w:rPr>
        <w:t xml:space="preserve"> </w:t>
      </w:r>
      <w:sdt>
        <w:sdtPr>
          <w:rPr>
            <w:rFonts w:ascii="Arial" w:hAnsi="Arial" w:cs="Arial"/>
            <w:sz w:val="24"/>
            <w:lang w:val="en-US"/>
          </w:rPr>
          <w:id w:val="1080497139"/>
          <w:citation/>
        </w:sdtPr>
        <w:sdtContent>
          <w:r w:rsidRPr="00AD04C0">
            <w:rPr>
              <w:rFonts w:ascii="Arial" w:hAnsi="Arial" w:cs="Arial"/>
              <w:sz w:val="24"/>
              <w:lang w:val="en-US"/>
            </w:rPr>
            <w:fldChar w:fldCharType="begin"/>
          </w:r>
          <w:r w:rsidRPr="00AD04C0">
            <w:rPr>
              <w:rFonts w:ascii="Arial" w:hAnsi="Arial" w:cs="Arial"/>
              <w:sz w:val="24"/>
              <w:lang w:val="en-US"/>
            </w:rPr>
            <w:instrText xml:space="preserve">CITATION Mac06 \p 4 \l 1053 </w:instrText>
          </w:r>
          <w:r w:rsidRPr="00AD04C0">
            <w:rPr>
              <w:rFonts w:ascii="Arial" w:hAnsi="Arial" w:cs="Arial"/>
              <w:sz w:val="24"/>
              <w:lang w:val="en-US"/>
            </w:rPr>
            <w:fldChar w:fldCharType="separate"/>
          </w:r>
          <w:r w:rsidR="00D539AD" w:rsidRPr="00D539AD">
            <w:rPr>
              <w:rFonts w:ascii="Arial" w:hAnsi="Arial" w:cs="Arial"/>
              <w:noProof/>
              <w:sz w:val="24"/>
              <w:lang w:val="en-US"/>
            </w:rPr>
            <w:t>(Mackenzie &amp; Knipe, 2006, p. 4)</w:t>
          </w:r>
          <w:r w:rsidRPr="00AD04C0">
            <w:rPr>
              <w:rFonts w:ascii="Arial" w:hAnsi="Arial" w:cs="Arial"/>
              <w:sz w:val="24"/>
              <w:lang w:val="en-US"/>
            </w:rPr>
            <w:fldChar w:fldCharType="end"/>
          </w:r>
        </w:sdtContent>
      </w:sdt>
      <w:r w:rsidRPr="00AD04C0">
        <w:rPr>
          <w:rFonts w:ascii="Arial" w:hAnsi="Arial" w:cs="Arial"/>
          <w:sz w:val="24"/>
          <w:lang w:val="en-US"/>
        </w:rPr>
        <w:t>.</w:t>
      </w:r>
      <w:r>
        <w:rPr>
          <w:rFonts w:ascii="Arial" w:hAnsi="Arial" w:cs="Arial"/>
          <w:sz w:val="24"/>
          <w:lang w:val="en-US"/>
        </w:rPr>
        <w:t xml:space="preserve"> The actions here will not be practical actions in the singing studio, but actions of further reading and reflections.</w:t>
      </w:r>
    </w:p>
    <w:p w14:paraId="3EA28FA1" w14:textId="77777777" w:rsidR="00143AC1" w:rsidRDefault="00143AC1" w:rsidP="00143AC1">
      <w:pPr>
        <w:spacing w:line="360" w:lineRule="auto"/>
        <w:jc w:val="both"/>
        <w:rPr>
          <w:rFonts w:ascii="Arial" w:hAnsi="Arial" w:cs="Arial"/>
          <w:sz w:val="24"/>
          <w:lang w:val="en-US"/>
        </w:rPr>
      </w:pPr>
    </w:p>
    <w:p w14:paraId="7D6CF5B7" w14:textId="3AF199DF" w:rsidR="00143AC1" w:rsidRDefault="00143AC1" w:rsidP="00143AC1">
      <w:pPr>
        <w:spacing w:line="360" w:lineRule="auto"/>
        <w:jc w:val="both"/>
        <w:rPr>
          <w:rFonts w:ascii="Arial" w:hAnsi="Arial" w:cs="Arial"/>
          <w:sz w:val="24"/>
          <w:lang w:val="en-US"/>
        </w:rPr>
      </w:pPr>
      <w:r>
        <w:rPr>
          <w:rFonts w:ascii="Arial" w:hAnsi="Arial" w:cs="Arial"/>
          <w:sz w:val="24"/>
          <w:lang w:val="en-US"/>
        </w:rPr>
        <w:t xml:space="preserve">In line with the </w:t>
      </w:r>
      <w:r w:rsidRPr="00143867">
        <w:rPr>
          <w:rFonts w:ascii="Arial" w:hAnsi="Arial" w:cs="Arial"/>
          <w:noProof/>
          <w:sz w:val="24"/>
          <w:szCs w:val="24"/>
          <w:lang w:val="en-US"/>
        </w:rPr>
        <w:t>Heideggarian stance</w:t>
      </w:r>
      <w:r>
        <w:rPr>
          <w:rFonts w:ascii="Arial" w:hAnsi="Arial" w:cs="Arial"/>
          <w:noProof/>
          <w:sz w:val="24"/>
          <w:szCs w:val="24"/>
          <w:lang w:val="en-US"/>
        </w:rPr>
        <w:t xml:space="preserve">, I am aware of </w:t>
      </w:r>
      <w:r w:rsidRPr="00143867">
        <w:rPr>
          <w:rFonts w:ascii="Arial" w:hAnsi="Arial" w:cs="Arial"/>
          <w:noProof/>
          <w:sz w:val="24"/>
          <w:szCs w:val="24"/>
          <w:lang w:val="en-US"/>
        </w:rPr>
        <w:t xml:space="preserve">that this process will unevitably be influenced by my individual interpretation since filtered through my personal backgrounds, values and prejudgements </w:t>
      </w:r>
      <w:sdt>
        <w:sdtPr>
          <w:rPr>
            <w:rFonts w:ascii="Arial" w:hAnsi="Arial" w:cs="Arial"/>
            <w:noProof/>
            <w:sz w:val="24"/>
            <w:szCs w:val="24"/>
            <w:lang w:val="en-US"/>
          </w:rPr>
          <w:id w:val="-1346628376"/>
          <w:citation/>
        </w:sdtPr>
        <w:sdtContent>
          <w:r w:rsidRPr="00143867">
            <w:rPr>
              <w:rFonts w:ascii="Arial" w:hAnsi="Arial" w:cs="Arial"/>
              <w:noProof/>
              <w:sz w:val="24"/>
              <w:szCs w:val="24"/>
              <w:lang w:val="en-US"/>
            </w:rPr>
            <w:fldChar w:fldCharType="begin"/>
          </w:r>
          <w:r w:rsidRPr="00143867">
            <w:rPr>
              <w:rFonts w:ascii="Arial" w:hAnsi="Arial" w:cs="Arial"/>
              <w:noProof/>
              <w:sz w:val="24"/>
              <w:szCs w:val="24"/>
              <w:lang w:val="en-US"/>
            </w:rPr>
            <w:instrText xml:space="preserve"> CITATION Coh11 \l 1053 </w:instrText>
          </w:r>
          <w:r w:rsidRPr="00143867">
            <w:rPr>
              <w:rFonts w:ascii="Arial" w:hAnsi="Arial" w:cs="Arial"/>
              <w:noProof/>
              <w:sz w:val="24"/>
              <w:szCs w:val="24"/>
              <w:lang w:val="en-US"/>
            </w:rPr>
            <w:fldChar w:fldCharType="separate"/>
          </w:r>
          <w:r w:rsidR="00D539AD" w:rsidRPr="00D539AD">
            <w:rPr>
              <w:rFonts w:ascii="Arial" w:hAnsi="Arial" w:cs="Arial"/>
              <w:noProof/>
              <w:sz w:val="24"/>
              <w:szCs w:val="24"/>
              <w:lang w:val="en-US"/>
            </w:rPr>
            <w:t>(Cohen, et al., 2011)</w:t>
          </w:r>
          <w:r w:rsidRPr="00143867">
            <w:rPr>
              <w:rFonts w:ascii="Arial" w:hAnsi="Arial" w:cs="Arial"/>
              <w:noProof/>
              <w:sz w:val="24"/>
              <w:szCs w:val="24"/>
              <w:lang w:val="en-US"/>
            </w:rPr>
            <w:fldChar w:fldCharType="end"/>
          </w:r>
        </w:sdtContent>
      </w:sdt>
      <w:r w:rsidRPr="00143867">
        <w:rPr>
          <w:rFonts w:ascii="Arial" w:hAnsi="Arial" w:cs="Arial"/>
          <w:noProof/>
          <w:sz w:val="24"/>
          <w:szCs w:val="24"/>
          <w:lang w:val="en-US"/>
        </w:rPr>
        <w:t>.</w:t>
      </w:r>
      <w:r w:rsidRPr="00143867">
        <w:rPr>
          <w:rFonts w:ascii="Arial" w:hAnsi="Arial" w:cs="Arial"/>
          <w:sz w:val="24"/>
          <w:lang w:val="en-US"/>
        </w:rPr>
        <w:t xml:space="preserve"> </w:t>
      </w:r>
      <w:r>
        <w:rPr>
          <w:rFonts w:ascii="Arial" w:hAnsi="Arial" w:cs="Arial"/>
          <w:sz w:val="24"/>
          <w:lang w:val="en-US"/>
        </w:rPr>
        <w:t xml:space="preserve">I could chose an approach of trying to minimize these, by </w:t>
      </w:r>
      <w:r w:rsidRPr="00143867">
        <w:rPr>
          <w:rFonts w:ascii="Arial" w:hAnsi="Arial" w:cs="Arial"/>
          <w:sz w:val="24"/>
          <w:lang w:val="en-US"/>
        </w:rPr>
        <w:t xml:space="preserve">applying what Husserl called </w:t>
      </w:r>
      <w:r w:rsidRPr="00143867">
        <w:rPr>
          <w:rFonts w:ascii="Arial" w:hAnsi="Arial" w:cs="Arial"/>
          <w:i/>
          <w:iCs/>
          <w:sz w:val="24"/>
          <w:lang w:val="en-US"/>
        </w:rPr>
        <w:t>bracketing</w:t>
      </w:r>
      <w:r w:rsidRPr="00143867">
        <w:rPr>
          <w:rFonts w:ascii="Arial" w:hAnsi="Arial" w:cs="Arial"/>
          <w:sz w:val="24"/>
          <w:lang w:val="en-US"/>
        </w:rPr>
        <w:t xml:space="preserve">, which can be described as detaching </w:t>
      </w:r>
      <w:r>
        <w:rPr>
          <w:rFonts w:ascii="Arial" w:hAnsi="Arial" w:cs="Arial"/>
          <w:sz w:val="24"/>
          <w:lang w:val="en-US"/>
        </w:rPr>
        <w:t>one</w:t>
      </w:r>
      <w:r w:rsidRPr="00143867">
        <w:rPr>
          <w:rFonts w:ascii="Arial" w:hAnsi="Arial" w:cs="Arial"/>
          <w:sz w:val="24"/>
          <w:lang w:val="en-US"/>
        </w:rPr>
        <w:t xml:space="preserve">self from pre-believes and values, </w:t>
      </w:r>
      <w:r>
        <w:rPr>
          <w:rFonts w:ascii="Arial" w:hAnsi="Arial" w:cs="Arial"/>
          <w:sz w:val="24"/>
          <w:lang w:val="en-US"/>
        </w:rPr>
        <w:t xml:space="preserve">so as </w:t>
      </w:r>
      <w:r w:rsidRPr="00143867">
        <w:rPr>
          <w:rFonts w:ascii="Arial" w:hAnsi="Arial" w:cs="Arial"/>
          <w:sz w:val="24"/>
          <w:lang w:val="en-US"/>
        </w:rPr>
        <w:t xml:space="preserve">to see the </w:t>
      </w:r>
      <w:r w:rsidRPr="00143867">
        <w:rPr>
          <w:rFonts w:ascii="Arial" w:hAnsi="Arial" w:cs="Arial"/>
          <w:i/>
          <w:iCs/>
          <w:sz w:val="24"/>
          <w:lang w:val="en-US"/>
        </w:rPr>
        <w:t>essence</w:t>
      </w:r>
      <w:r w:rsidRPr="00143867">
        <w:rPr>
          <w:rFonts w:ascii="Arial" w:hAnsi="Arial" w:cs="Arial"/>
          <w:sz w:val="24"/>
          <w:lang w:val="en-US"/>
        </w:rPr>
        <w:t xml:space="preserve"> studied as clearly as possible</w:t>
      </w:r>
      <w:sdt>
        <w:sdtPr>
          <w:rPr>
            <w:rFonts w:ascii="Arial" w:hAnsi="Arial" w:cs="Arial"/>
            <w:i/>
            <w:iCs/>
            <w:sz w:val="24"/>
          </w:rPr>
          <w:id w:val="-2097628607"/>
          <w:citation/>
        </w:sdtPr>
        <w:sdtContent>
          <w:r w:rsidRPr="00143867">
            <w:rPr>
              <w:rFonts w:ascii="Arial" w:hAnsi="Arial" w:cs="Arial"/>
              <w:i/>
              <w:iCs/>
              <w:sz w:val="24"/>
            </w:rPr>
            <w:fldChar w:fldCharType="begin"/>
          </w:r>
          <w:r w:rsidRPr="00143867">
            <w:rPr>
              <w:rFonts w:ascii="Arial" w:hAnsi="Arial" w:cs="Arial"/>
              <w:i/>
              <w:iCs/>
              <w:sz w:val="24"/>
              <w:lang w:val="en-US"/>
            </w:rPr>
            <w:instrText xml:space="preserve"> CITATION Cre03 \l 1053  \m Mer16</w:instrText>
          </w:r>
          <w:r w:rsidRPr="00143867">
            <w:rPr>
              <w:rFonts w:ascii="Arial" w:hAnsi="Arial" w:cs="Arial"/>
              <w:i/>
              <w:iCs/>
              <w:sz w:val="24"/>
            </w:rPr>
            <w:fldChar w:fldCharType="separate"/>
          </w:r>
          <w:r w:rsidR="00D539AD">
            <w:rPr>
              <w:rFonts w:ascii="Arial" w:hAnsi="Arial" w:cs="Arial"/>
              <w:i/>
              <w:iCs/>
              <w:noProof/>
              <w:sz w:val="24"/>
              <w:lang w:val="en-US"/>
            </w:rPr>
            <w:t xml:space="preserve"> </w:t>
          </w:r>
          <w:r w:rsidR="00D539AD" w:rsidRPr="00D539AD">
            <w:rPr>
              <w:rFonts w:ascii="Arial" w:hAnsi="Arial" w:cs="Arial"/>
              <w:noProof/>
              <w:sz w:val="24"/>
              <w:lang w:val="en-US"/>
            </w:rPr>
            <w:t>(Creswell, 2003; Merriam, 2016)</w:t>
          </w:r>
          <w:r w:rsidRPr="00143867">
            <w:rPr>
              <w:rFonts w:ascii="Arial" w:hAnsi="Arial" w:cs="Arial"/>
              <w:i/>
              <w:iCs/>
              <w:sz w:val="24"/>
            </w:rPr>
            <w:fldChar w:fldCharType="end"/>
          </w:r>
        </w:sdtContent>
      </w:sdt>
      <w:r>
        <w:rPr>
          <w:rFonts w:ascii="Arial" w:hAnsi="Arial" w:cs="Arial"/>
          <w:sz w:val="24"/>
          <w:lang w:val="en-US"/>
        </w:rPr>
        <w:t xml:space="preserve">. Another way of seeing this is </w:t>
      </w:r>
      <w:r w:rsidRPr="00143867">
        <w:rPr>
          <w:rFonts w:ascii="Arial" w:hAnsi="Arial" w:cs="Arial"/>
          <w:i/>
          <w:iCs/>
          <w:sz w:val="24"/>
          <w:lang w:val="en-US"/>
        </w:rPr>
        <w:t>adopting the stance of the stranger</w:t>
      </w:r>
      <w:r w:rsidRPr="00143867">
        <w:rPr>
          <w:rFonts w:ascii="Arial" w:hAnsi="Arial" w:cs="Arial"/>
          <w:sz w:val="24"/>
          <w:lang w:val="en-US"/>
        </w:rPr>
        <w:t xml:space="preserve"> </w:t>
      </w:r>
      <w:r>
        <w:rPr>
          <w:rFonts w:ascii="Arial" w:hAnsi="Arial" w:cs="Arial"/>
          <w:sz w:val="24"/>
          <w:lang w:val="en-US"/>
        </w:rPr>
        <w:t xml:space="preserve">– a formulation by </w:t>
      </w:r>
      <w:r w:rsidRPr="00143867">
        <w:rPr>
          <w:rFonts w:ascii="Arial" w:hAnsi="Arial" w:cs="Arial"/>
          <w:sz w:val="24"/>
          <w:lang w:val="en-US"/>
        </w:rPr>
        <w:t>Schütz, developer of the North American phenomenology</w:t>
      </w:r>
      <w:sdt>
        <w:sdtPr>
          <w:rPr>
            <w:rFonts w:ascii="Arial" w:hAnsi="Arial" w:cs="Arial"/>
            <w:sz w:val="24"/>
          </w:rPr>
          <w:id w:val="-1857264584"/>
          <w:citation/>
        </w:sdtPr>
        <w:sdtContent>
          <w:r w:rsidRPr="00143867">
            <w:rPr>
              <w:rFonts w:ascii="Arial" w:hAnsi="Arial" w:cs="Arial"/>
              <w:sz w:val="24"/>
            </w:rPr>
            <w:fldChar w:fldCharType="begin"/>
          </w:r>
          <w:r w:rsidRPr="00143867">
            <w:rPr>
              <w:rFonts w:ascii="Arial" w:hAnsi="Arial" w:cs="Arial"/>
              <w:sz w:val="24"/>
              <w:lang w:val="en-US"/>
            </w:rPr>
            <w:instrText xml:space="preserve"> CITATION Den14 \l 1053 </w:instrText>
          </w:r>
          <w:r w:rsidRPr="00143867">
            <w:rPr>
              <w:rFonts w:ascii="Arial" w:hAnsi="Arial" w:cs="Arial"/>
              <w:sz w:val="24"/>
            </w:rPr>
            <w:fldChar w:fldCharType="separate"/>
          </w:r>
          <w:r w:rsidR="00D539AD">
            <w:rPr>
              <w:rFonts w:ascii="Arial" w:hAnsi="Arial" w:cs="Arial"/>
              <w:noProof/>
              <w:sz w:val="24"/>
              <w:lang w:val="en-US"/>
            </w:rPr>
            <w:t xml:space="preserve"> </w:t>
          </w:r>
          <w:r w:rsidR="00D539AD" w:rsidRPr="00D539AD">
            <w:rPr>
              <w:rFonts w:ascii="Arial" w:hAnsi="Arial" w:cs="Arial"/>
              <w:noProof/>
              <w:sz w:val="24"/>
              <w:lang w:val="en-US"/>
            </w:rPr>
            <w:t>(Denscombe, 2014)</w:t>
          </w:r>
          <w:r w:rsidRPr="00143867">
            <w:rPr>
              <w:rFonts w:ascii="Arial" w:hAnsi="Arial" w:cs="Arial"/>
              <w:sz w:val="24"/>
            </w:rPr>
            <w:fldChar w:fldCharType="end"/>
          </w:r>
        </w:sdtContent>
      </w:sdt>
      <w:r>
        <w:rPr>
          <w:rFonts w:ascii="Arial" w:hAnsi="Arial" w:cs="Arial"/>
          <w:sz w:val="24"/>
          <w:lang w:val="en-US"/>
        </w:rPr>
        <w:t>. However,</w:t>
      </w:r>
      <w:r w:rsidRPr="00143867">
        <w:rPr>
          <w:rFonts w:ascii="Arial" w:hAnsi="Arial" w:cs="Arial"/>
          <w:sz w:val="24"/>
          <w:lang w:val="en-US"/>
        </w:rPr>
        <w:t xml:space="preserve"> I am aware of that “the extent to which any person can bracket his or her biases and assumptions is open to debate” </w:t>
      </w:r>
      <w:sdt>
        <w:sdtPr>
          <w:rPr>
            <w:rFonts w:ascii="Arial" w:hAnsi="Arial" w:cs="Arial"/>
            <w:sz w:val="24"/>
          </w:rPr>
          <w:id w:val="-1495879180"/>
          <w:citation/>
        </w:sdtPr>
        <w:sdtContent>
          <w:r w:rsidRPr="00143867">
            <w:rPr>
              <w:rFonts w:ascii="Arial" w:hAnsi="Arial" w:cs="Arial"/>
              <w:sz w:val="24"/>
            </w:rPr>
            <w:fldChar w:fldCharType="begin"/>
          </w:r>
          <w:r w:rsidRPr="00143867">
            <w:rPr>
              <w:rFonts w:ascii="Arial" w:hAnsi="Arial" w:cs="Arial"/>
              <w:sz w:val="24"/>
              <w:lang w:val="en-US"/>
            </w:rPr>
            <w:instrText xml:space="preserve">CITATION Mer16 \p 42 \l 1053 </w:instrText>
          </w:r>
          <w:r w:rsidRPr="00143867">
            <w:rPr>
              <w:rFonts w:ascii="Arial" w:hAnsi="Arial" w:cs="Arial"/>
              <w:sz w:val="24"/>
            </w:rPr>
            <w:fldChar w:fldCharType="separate"/>
          </w:r>
          <w:r w:rsidR="00D539AD" w:rsidRPr="00D539AD">
            <w:rPr>
              <w:rFonts w:ascii="Arial" w:hAnsi="Arial" w:cs="Arial"/>
              <w:noProof/>
              <w:sz w:val="24"/>
              <w:lang w:val="en-US"/>
            </w:rPr>
            <w:t>(Merriam, 2016, p. 42)</w:t>
          </w:r>
          <w:r w:rsidRPr="00143867">
            <w:rPr>
              <w:rFonts w:ascii="Arial" w:hAnsi="Arial" w:cs="Arial"/>
              <w:sz w:val="24"/>
            </w:rPr>
            <w:fldChar w:fldCharType="end"/>
          </w:r>
        </w:sdtContent>
      </w:sdt>
      <w:r>
        <w:rPr>
          <w:rFonts w:ascii="Arial" w:hAnsi="Arial" w:cs="Arial"/>
          <w:sz w:val="24"/>
          <w:lang w:val="en-US"/>
        </w:rPr>
        <w:t xml:space="preserve">. </w:t>
      </w:r>
    </w:p>
    <w:p w14:paraId="581B72B4" w14:textId="77777777" w:rsidR="00143AC1" w:rsidRPr="0076489F" w:rsidRDefault="00143AC1" w:rsidP="00143AC1">
      <w:pPr>
        <w:spacing w:line="360" w:lineRule="auto"/>
        <w:jc w:val="both"/>
        <w:rPr>
          <w:rFonts w:ascii="Arial" w:hAnsi="Arial" w:cs="Arial"/>
          <w:sz w:val="24"/>
          <w:lang w:val="en-US"/>
        </w:rPr>
      </w:pPr>
    </w:p>
    <w:p w14:paraId="300C3BBB" w14:textId="3A6754D7" w:rsidR="00143AC1" w:rsidRDefault="00143AC1" w:rsidP="00143AC1">
      <w:pPr>
        <w:spacing w:line="360" w:lineRule="auto"/>
        <w:jc w:val="both"/>
        <w:rPr>
          <w:rFonts w:ascii="Arial" w:hAnsi="Arial" w:cs="Arial"/>
          <w:sz w:val="24"/>
          <w:lang w:val="en-US"/>
        </w:rPr>
      </w:pPr>
      <w:r w:rsidRPr="00143867">
        <w:rPr>
          <w:rFonts w:ascii="Arial" w:hAnsi="Arial" w:cs="Arial"/>
          <w:sz w:val="24"/>
          <w:szCs w:val="24"/>
          <w:lang w:val="en-US"/>
        </w:rPr>
        <w:t xml:space="preserve">In the hermeneutic dialogue, there is a constant movement between the parts and the whole – something Heidegger developed and illustrated with the </w:t>
      </w:r>
      <w:r w:rsidRPr="00143867">
        <w:rPr>
          <w:rFonts w:ascii="Arial" w:hAnsi="Arial" w:cs="Arial"/>
          <w:i/>
          <w:iCs/>
          <w:sz w:val="24"/>
          <w:szCs w:val="24"/>
          <w:lang w:val="en-US"/>
        </w:rPr>
        <w:t>hermeneutic circle</w:t>
      </w:r>
      <w:r w:rsidRPr="00143867">
        <w:rPr>
          <w:rFonts w:ascii="Arial" w:hAnsi="Arial" w:cs="Arial"/>
          <w:sz w:val="24"/>
          <w:szCs w:val="24"/>
          <w:lang w:val="en-US"/>
        </w:rPr>
        <w:t xml:space="preserve">, with its cyclical process of understanding, since the parts define the whole and the whole contextualizes the parts </w:t>
      </w:r>
      <w:sdt>
        <w:sdtPr>
          <w:rPr>
            <w:rFonts w:ascii="Arial" w:hAnsi="Arial" w:cs="Arial"/>
            <w:sz w:val="24"/>
            <w:szCs w:val="24"/>
          </w:rPr>
          <w:id w:val="-1124919899"/>
          <w:citation/>
        </w:sdtPr>
        <w:sdtContent>
          <w:r w:rsidRPr="00143867">
            <w:rPr>
              <w:rFonts w:ascii="Arial" w:hAnsi="Arial" w:cs="Arial"/>
              <w:sz w:val="24"/>
              <w:szCs w:val="24"/>
            </w:rPr>
            <w:fldChar w:fldCharType="begin"/>
          </w:r>
          <w:r w:rsidRPr="00143867">
            <w:rPr>
              <w:rFonts w:ascii="Arial" w:hAnsi="Arial" w:cs="Arial"/>
              <w:sz w:val="24"/>
              <w:szCs w:val="24"/>
              <w:lang w:val="en-US"/>
            </w:rPr>
            <w:instrText xml:space="preserve"> CITATION Pat05 \l 1053 </w:instrText>
          </w:r>
          <w:r w:rsidRPr="00143867">
            <w:rPr>
              <w:rFonts w:ascii="Arial" w:hAnsi="Arial" w:cs="Arial"/>
              <w:sz w:val="24"/>
              <w:szCs w:val="24"/>
            </w:rPr>
            <w:fldChar w:fldCharType="separate"/>
          </w:r>
          <w:r w:rsidR="00D539AD" w:rsidRPr="00D539AD">
            <w:rPr>
              <w:rFonts w:ascii="Arial" w:hAnsi="Arial" w:cs="Arial"/>
              <w:noProof/>
              <w:sz w:val="24"/>
              <w:szCs w:val="24"/>
              <w:lang w:val="en-US"/>
            </w:rPr>
            <w:t>(Paterson, 2005)</w:t>
          </w:r>
          <w:r w:rsidRPr="00143867">
            <w:rPr>
              <w:rFonts w:ascii="Arial" w:hAnsi="Arial" w:cs="Arial"/>
              <w:sz w:val="24"/>
              <w:szCs w:val="24"/>
            </w:rPr>
            <w:fldChar w:fldCharType="end"/>
          </w:r>
        </w:sdtContent>
      </w:sdt>
      <w:r w:rsidRPr="00143867">
        <w:rPr>
          <w:rFonts w:ascii="Arial" w:hAnsi="Arial" w:cs="Arial"/>
          <w:sz w:val="24"/>
          <w:szCs w:val="24"/>
          <w:lang w:val="en-US"/>
        </w:rPr>
        <w:t>.</w:t>
      </w:r>
      <w:r w:rsidRPr="00143867">
        <w:rPr>
          <w:rFonts w:ascii="Arial" w:hAnsi="Arial" w:cs="Arial"/>
          <w:sz w:val="24"/>
          <w:lang w:val="en-US"/>
        </w:rPr>
        <w:t xml:space="preserve"> </w:t>
      </w:r>
    </w:p>
    <w:p w14:paraId="605C54B1" w14:textId="77777777" w:rsidR="00143AC1" w:rsidRPr="00F65538" w:rsidRDefault="00143AC1" w:rsidP="00143AC1">
      <w:pPr>
        <w:spacing w:line="360" w:lineRule="auto"/>
        <w:jc w:val="both"/>
        <w:rPr>
          <w:rFonts w:ascii="Arial" w:hAnsi="Arial" w:cs="Arial"/>
          <w:sz w:val="24"/>
          <w:lang w:val="en-US"/>
        </w:rPr>
      </w:pPr>
    </w:p>
    <w:p w14:paraId="5129E962" w14:textId="77777777" w:rsidR="00143AC1" w:rsidRPr="00047A28" w:rsidRDefault="00143AC1" w:rsidP="00143AC1">
      <w:pPr>
        <w:keepNext/>
        <w:spacing w:line="360" w:lineRule="auto"/>
        <w:rPr>
          <w:lang w:val="en-US"/>
        </w:rPr>
      </w:pPr>
      <w:r>
        <w:rPr>
          <w:lang w:val="en-US"/>
        </w:rPr>
        <w:lastRenderedPageBreak/>
        <w:t xml:space="preserve">              </w:t>
      </w:r>
      <w:r w:rsidRPr="00630D7E">
        <w:rPr>
          <w:lang w:val="en-US"/>
        </w:rPr>
        <w:t xml:space="preserve"> </w:t>
      </w:r>
      <w:r w:rsidRPr="004B7C43">
        <w:rPr>
          <w:noProof/>
        </w:rPr>
        <w:drawing>
          <wp:inline distT="0" distB="0" distL="0" distR="0" wp14:anchorId="5B89C1A1" wp14:editId="4ED617ED">
            <wp:extent cx="5085714" cy="3609524"/>
            <wp:effectExtent l="0" t="0" r="1270" b="0"/>
            <wp:docPr id="1" name="Bildobjek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85714" cy="3609524"/>
                    </a:xfrm>
                    <a:prstGeom prst="rect">
                      <a:avLst/>
                    </a:prstGeom>
                  </pic:spPr>
                </pic:pic>
              </a:graphicData>
            </a:graphic>
          </wp:inline>
        </w:drawing>
      </w:r>
    </w:p>
    <w:p w14:paraId="4FEB41B2" w14:textId="77777777" w:rsidR="00143AC1" w:rsidRPr="00F65538" w:rsidRDefault="00143AC1" w:rsidP="00143AC1">
      <w:pPr>
        <w:pStyle w:val="Beskrivning"/>
        <w:rPr>
          <w:lang w:val="en-US"/>
        </w:rPr>
      </w:pPr>
      <w:r>
        <w:t xml:space="preserve">                Figure </w:t>
      </w:r>
      <w:r>
        <w:fldChar w:fldCharType="begin"/>
      </w:r>
      <w:r>
        <w:instrText xml:space="preserve"> SEQ Figure \* ARABIC </w:instrText>
      </w:r>
      <w:r>
        <w:fldChar w:fldCharType="separate"/>
      </w:r>
      <w:r>
        <w:rPr>
          <w:noProof/>
        </w:rPr>
        <w:t>2</w:t>
      </w:r>
      <w:r>
        <w:fldChar w:fldCharType="end"/>
      </w:r>
      <w:r>
        <w:t xml:space="preserve"> - The Hermeneutic Circle Adapted to this Study.</w:t>
      </w:r>
    </w:p>
    <w:p w14:paraId="0F44357D" w14:textId="77777777" w:rsidR="00143AC1" w:rsidRDefault="00143AC1" w:rsidP="00143AC1">
      <w:pPr>
        <w:spacing w:line="360" w:lineRule="auto"/>
        <w:rPr>
          <w:rFonts w:ascii="Arial" w:hAnsi="Arial" w:cs="Arial"/>
          <w:sz w:val="24"/>
          <w:szCs w:val="24"/>
          <w:lang w:val="en-US"/>
        </w:rPr>
      </w:pPr>
    </w:p>
    <w:p w14:paraId="46C4BE7F" w14:textId="56E5FAF7" w:rsidR="00143AC1" w:rsidRDefault="00143AC1" w:rsidP="00143AC1">
      <w:pPr>
        <w:spacing w:line="360" w:lineRule="auto"/>
        <w:rPr>
          <w:rFonts w:ascii="Arial" w:hAnsi="Arial" w:cs="Arial"/>
          <w:sz w:val="24"/>
          <w:szCs w:val="24"/>
          <w:lang w:val="en-US"/>
        </w:rPr>
      </w:pPr>
      <w:r>
        <w:rPr>
          <w:rFonts w:ascii="Arial" w:hAnsi="Arial" w:cs="Arial"/>
          <w:sz w:val="24"/>
          <w:szCs w:val="24"/>
          <w:lang w:val="en-US"/>
        </w:rPr>
        <w:t>Through this process, I hope to arrive at</w:t>
      </w:r>
      <w:r w:rsidRPr="006125C9">
        <w:rPr>
          <w:rFonts w:ascii="Arial" w:hAnsi="Arial" w:cs="Arial"/>
          <w:sz w:val="24"/>
          <w:szCs w:val="24"/>
          <w:lang w:val="en-US"/>
        </w:rPr>
        <w:t xml:space="preserve"> what Gadamer defines </w:t>
      </w:r>
      <w:r w:rsidRPr="006125C9">
        <w:rPr>
          <w:rFonts w:ascii="Arial" w:hAnsi="Arial" w:cs="Arial"/>
          <w:i/>
          <w:iCs/>
          <w:sz w:val="24"/>
          <w:szCs w:val="24"/>
          <w:lang w:val="en-US"/>
        </w:rPr>
        <w:t>fusion of horizons</w:t>
      </w:r>
      <w:r w:rsidRPr="006125C9">
        <w:rPr>
          <w:rFonts w:ascii="Arial" w:hAnsi="Arial" w:cs="Arial"/>
          <w:sz w:val="24"/>
          <w:szCs w:val="24"/>
          <w:lang w:val="en-US"/>
        </w:rPr>
        <w:t xml:space="preserve">, “whereby different interpretations of the phenomenon under investigation (…) are brought together through dialogue to produce shared understanding” </w:t>
      </w:r>
      <w:sdt>
        <w:sdtPr>
          <w:rPr>
            <w:rFonts w:ascii="Arial" w:hAnsi="Arial" w:cs="Arial"/>
            <w:sz w:val="24"/>
            <w:szCs w:val="24"/>
          </w:rPr>
          <w:id w:val="-905292371"/>
          <w:citation/>
        </w:sdtPr>
        <w:sdtContent>
          <w:r w:rsidRPr="006125C9">
            <w:rPr>
              <w:rFonts w:ascii="Arial" w:hAnsi="Arial" w:cs="Arial"/>
              <w:sz w:val="24"/>
              <w:szCs w:val="24"/>
            </w:rPr>
            <w:fldChar w:fldCharType="begin"/>
          </w:r>
          <w:r w:rsidRPr="006125C9">
            <w:rPr>
              <w:rFonts w:ascii="Arial" w:hAnsi="Arial" w:cs="Arial"/>
              <w:sz w:val="24"/>
              <w:szCs w:val="24"/>
              <w:lang w:val="en-US"/>
            </w:rPr>
            <w:instrText xml:space="preserve">CITATION Pat05 \p 343 \l 1053 </w:instrText>
          </w:r>
          <w:r w:rsidRPr="006125C9">
            <w:rPr>
              <w:rFonts w:ascii="Arial" w:hAnsi="Arial" w:cs="Arial"/>
              <w:sz w:val="24"/>
              <w:szCs w:val="24"/>
            </w:rPr>
            <w:fldChar w:fldCharType="separate"/>
          </w:r>
          <w:r w:rsidR="00D539AD" w:rsidRPr="00D539AD">
            <w:rPr>
              <w:rFonts w:ascii="Arial" w:hAnsi="Arial" w:cs="Arial"/>
              <w:noProof/>
              <w:sz w:val="24"/>
              <w:szCs w:val="24"/>
              <w:lang w:val="en-US"/>
            </w:rPr>
            <w:t>(Paterson, 2005, p. 343)</w:t>
          </w:r>
          <w:r w:rsidRPr="006125C9">
            <w:rPr>
              <w:rFonts w:ascii="Arial" w:hAnsi="Arial" w:cs="Arial"/>
              <w:sz w:val="24"/>
              <w:szCs w:val="24"/>
            </w:rPr>
            <w:fldChar w:fldCharType="end"/>
          </w:r>
        </w:sdtContent>
      </w:sdt>
      <w:r w:rsidRPr="006125C9">
        <w:rPr>
          <w:rFonts w:ascii="Arial" w:hAnsi="Arial" w:cs="Arial"/>
          <w:sz w:val="24"/>
          <w:szCs w:val="24"/>
          <w:lang w:val="en-US"/>
        </w:rPr>
        <w:t>.</w:t>
      </w:r>
    </w:p>
    <w:p w14:paraId="04CCEFEC" w14:textId="77777777" w:rsidR="00143AC1" w:rsidRDefault="00143AC1" w:rsidP="00143AC1">
      <w:pPr>
        <w:spacing w:line="360" w:lineRule="auto"/>
        <w:rPr>
          <w:rFonts w:ascii="Arial" w:hAnsi="Arial" w:cs="Arial"/>
          <w:sz w:val="24"/>
          <w:szCs w:val="24"/>
          <w:lang w:val="en-US"/>
        </w:rPr>
      </w:pPr>
    </w:p>
    <w:p w14:paraId="451CE5C9" w14:textId="77777777" w:rsidR="00143AC1" w:rsidRDefault="00143AC1" w:rsidP="00143AC1">
      <w:pPr>
        <w:spacing w:line="360" w:lineRule="auto"/>
        <w:rPr>
          <w:rFonts w:ascii="Arial" w:hAnsi="Arial" w:cs="Arial"/>
          <w:sz w:val="24"/>
          <w:szCs w:val="24"/>
          <w:lang w:val="en-US"/>
        </w:rPr>
      </w:pPr>
    </w:p>
    <w:p w14:paraId="00A81A94" w14:textId="77777777" w:rsidR="00143AC1" w:rsidRPr="0076489F" w:rsidRDefault="00143AC1" w:rsidP="00143AC1">
      <w:pPr>
        <w:spacing w:line="360" w:lineRule="auto"/>
        <w:rPr>
          <w:rFonts w:ascii="Arial" w:hAnsi="Arial" w:cs="Arial"/>
          <w:b/>
          <w:bCs/>
          <w:sz w:val="28"/>
          <w:szCs w:val="28"/>
          <w:lang w:val="en-US"/>
        </w:rPr>
      </w:pPr>
      <w:r w:rsidRPr="0076489F">
        <w:rPr>
          <w:rFonts w:ascii="Arial" w:hAnsi="Arial" w:cs="Arial"/>
          <w:b/>
          <w:bCs/>
          <w:sz w:val="28"/>
          <w:szCs w:val="28"/>
          <w:lang w:val="en-US"/>
        </w:rPr>
        <w:t>Planned Program of Study</w:t>
      </w:r>
      <w:r>
        <w:rPr>
          <w:rFonts w:ascii="Arial" w:hAnsi="Arial" w:cs="Arial"/>
          <w:b/>
          <w:bCs/>
          <w:sz w:val="28"/>
          <w:szCs w:val="28"/>
          <w:lang w:val="en-US"/>
        </w:rPr>
        <w:t xml:space="preserve"> and Expected Learning Outcomes</w:t>
      </w:r>
    </w:p>
    <w:p w14:paraId="4C1048FA" w14:textId="77777777" w:rsidR="00143AC1" w:rsidRDefault="00143AC1" w:rsidP="00143AC1">
      <w:pPr>
        <w:spacing w:line="360" w:lineRule="auto"/>
        <w:rPr>
          <w:rFonts w:ascii="Arial" w:hAnsi="Arial" w:cs="Arial"/>
          <w:sz w:val="24"/>
          <w:szCs w:val="24"/>
          <w:lang w:val="en-US"/>
        </w:rPr>
      </w:pPr>
    </w:p>
    <w:p w14:paraId="27CC74EA" w14:textId="12BD0912" w:rsidR="00143AC1" w:rsidRDefault="00143AC1" w:rsidP="00143AC1">
      <w:pPr>
        <w:spacing w:line="360" w:lineRule="auto"/>
        <w:jc w:val="both"/>
        <w:rPr>
          <w:rFonts w:ascii="Arial" w:hAnsi="Arial" w:cs="Arial"/>
          <w:sz w:val="24"/>
          <w:szCs w:val="24"/>
          <w:lang w:val="en-US"/>
        </w:rPr>
      </w:pPr>
      <w:r>
        <w:rPr>
          <w:rFonts w:ascii="Arial" w:hAnsi="Arial" w:cs="Arial"/>
          <w:sz w:val="24"/>
          <w:szCs w:val="24"/>
          <w:lang w:val="en-US"/>
        </w:rPr>
        <w:t xml:space="preserve">My learning and development </w:t>
      </w:r>
      <w:proofErr w:type="gramStart"/>
      <w:r>
        <w:rPr>
          <w:rFonts w:ascii="Arial" w:hAnsi="Arial" w:cs="Arial"/>
          <w:sz w:val="24"/>
          <w:szCs w:val="24"/>
          <w:lang w:val="en-US"/>
        </w:rPr>
        <w:t>aims</w:t>
      </w:r>
      <w:proofErr w:type="gramEnd"/>
      <w:r>
        <w:rPr>
          <w:rFonts w:ascii="Arial" w:hAnsi="Arial" w:cs="Arial"/>
          <w:sz w:val="24"/>
          <w:szCs w:val="24"/>
          <w:lang w:val="en-US"/>
        </w:rPr>
        <w:t xml:space="preserve"> with this literature review are to learn more about the scientific foundations that Accent Method breathing, and hence possibly other similar breathing strategies, rely on. With this knowledge, I hope either to become more confident with what I am already teaching, or to have my horizons questioned </w:t>
      </w:r>
      <w:proofErr w:type="gramStart"/>
      <w:r>
        <w:rPr>
          <w:rFonts w:ascii="Arial" w:hAnsi="Arial" w:cs="Arial"/>
          <w:sz w:val="24"/>
          <w:szCs w:val="24"/>
          <w:lang w:val="en-US"/>
        </w:rPr>
        <w:t>so as to</w:t>
      </w:r>
      <w:proofErr w:type="gramEnd"/>
      <w:r>
        <w:rPr>
          <w:rFonts w:ascii="Arial" w:hAnsi="Arial" w:cs="Arial"/>
          <w:sz w:val="24"/>
          <w:szCs w:val="24"/>
          <w:lang w:val="en-US"/>
        </w:rPr>
        <w:t xml:space="preserve"> develop further and search for new pedagogic tools. This is for me also a way to </w:t>
      </w:r>
      <w:proofErr w:type="gramStart"/>
      <w:r>
        <w:rPr>
          <w:rFonts w:ascii="Arial" w:hAnsi="Arial" w:cs="Arial"/>
          <w:sz w:val="24"/>
          <w:szCs w:val="24"/>
          <w:lang w:val="en-US"/>
        </w:rPr>
        <w:t>enter into</w:t>
      </w:r>
      <w:proofErr w:type="gramEnd"/>
      <w:r>
        <w:rPr>
          <w:rFonts w:ascii="Arial" w:hAnsi="Arial" w:cs="Arial"/>
          <w:sz w:val="24"/>
          <w:szCs w:val="24"/>
          <w:lang w:val="en-US"/>
        </w:rPr>
        <w:t xml:space="preserve"> the vast literature about breathing for singing and I hope I will be inspired to learn more and </w:t>
      </w:r>
      <w:r w:rsidR="0010238C">
        <w:rPr>
          <w:rFonts w:ascii="Arial" w:hAnsi="Arial" w:cs="Arial"/>
          <w:sz w:val="24"/>
          <w:szCs w:val="24"/>
          <w:lang w:val="en-US"/>
        </w:rPr>
        <w:t>continue</w:t>
      </w:r>
      <w:r>
        <w:rPr>
          <w:rFonts w:ascii="Arial" w:hAnsi="Arial" w:cs="Arial"/>
          <w:sz w:val="24"/>
          <w:szCs w:val="24"/>
          <w:lang w:val="en-US"/>
        </w:rPr>
        <w:t xml:space="preserve"> further on this path after this first step.</w:t>
      </w:r>
    </w:p>
    <w:p w14:paraId="69AE0EFF" w14:textId="77777777" w:rsidR="00143AC1" w:rsidRDefault="00143AC1" w:rsidP="00143AC1">
      <w:pPr>
        <w:spacing w:line="360" w:lineRule="auto"/>
        <w:jc w:val="both"/>
        <w:rPr>
          <w:rFonts w:ascii="Arial" w:hAnsi="Arial" w:cs="Arial"/>
          <w:sz w:val="24"/>
          <w:szCs w:val="24"/>
          <w:lang w:val="en-US"/>
        </w:rPr>
      </w:pPr>
    </w:p>
    <w:p w14:paraId="55822C3F" w14:textId="77777777" w:rsidR="00143AC1" w:rsidRDefault="00143AC1" w:rsidP="00143AC1">
      <w:pPr>
        <w:spacing w:line="360" w:lineRule="auto"/>
        <w:rPr>
          <w:rFonts w:ascii="Arial" w:hAnsi="Arial" w:cs="Arial"/>
          <w:b/>
          <w:bCs/>
          <w:sz w:val="28"/>
          <w:szCs w:val="28"/>
          <w:lang w:val="en-US"/>
        </w:rPr>
      </w:pPr>
      <w:r w:rsidRPr="002A462B">
        <w:rPr>
          <w:rFonts w:ascii="Arial" w:hAnsi="Arial" w:cs="Arial"/>
          <w:b/>
          <w:bCs/>
          <w:sz w:val="28"/>
          <w:szCs w:val="28"/>
          <w:lang w:val="en-US"/>
        </w:rPr>
        <w:t>Timescale</w:t>
      </w:r>
    </w:p>
    <w:p w14:paraId="7DE83E08" w14:textId="77777777" w:rsidR="00143AC1" w:rsidRPr="002A462B" w:rsidRDefault="00143AC1" w:rsidP="00143AC1">
      <w:pPr>
        <w:spacing w:line="360" w:lineRule="auto"/>
        <w:rPr>
          <w:rFonts w:ascii="Arial" w:hAnsi="Arial" w:cs="Arial"/>
          <w:b/>
          <w:bCs/>
          <w:sz w:val="28"/>
          <w:szCs w:val="28"/>
          <w:lang w:val="en-US"/>
        </w:rPr>
      </w:pPr>
    </w:p>
    <w:tbl>
      <w:tblPr>
        <w:tblStyle w:val="Tabellrutnt"/>
        <w:tblW w:w="0" w:type="auto"/>
        <w:tblLook w:val="04A0" w:firstRow="1" w:lastRow="0" w:firstColumn="1" w:lastColumn="0" w:noHBand="0" w:noVBand="1"/>
      </w:tblPr>
      <w:tblGrid>
        <w:gridCol w:w="2830"/>
        <w:gridCol w:w="6232"/>
      </w:tblGrid>
      <w:tr w:rsidR="00143AC1" w:rsidRPr="008E3C44" w14:paraId="47B75574" w14:textId="77777777" w:rsidTr="0010238C">
        <w:tc>
          <w:tcPr>
            <w:tcW w:w="2830" w:type="dxa"/>
            <w:shd w:val="clear" w:color="auto" w:fill="auto"/>
          </w:tcPr>
          <w:p w14:paraId="51A0AE3E" w14:textId="77777777" w:rsidR="00143AC1" w:rsidRPr="008A63AF" w:rsidRDefault="00143AC1" w:rsidP="00AA5B31">
            <w:pPr>
              <w:spacing w:line="360" w:lineRule="auto"/>
              <w:rPr>
                <w:rFonts w:ascii="Arial" w:hAnsi="Arial" w:cs="Arial"/>
                <w:sz w:val="20"/>
                <w:szCs w:val="20"/>
                <w:lang w:val="en-US"/>
              </w:rPr>
            </w:pPr>
            <w:r w:rsidRPr="008A63AF">
              <w:rPr>
                <w:rFonts w:ascii="Arial" w:hAnsi="Arial" w:cs="Arial"/>
                <w:sz w:val="20"/>
                <w:szCs w:val="20"/>
                <w:lang w:val="en-US"/>
              </w:rPr>
              <w:t>September 202</w:t>
            </w:r>
            <w:r>
              <w:rPr>
                <w:rFonts w:ascii="Arial" w:hAnsi="Arial" w:cs="Arial"/>
                <w:sz w:val="20"/>
                <w:szCs w:val="20"/>
                <w:lang w:val="en-US"/>
              </w:rPr>
              <w:t>2</w:t>
            </w:r>
          </w:p>
        </w:tc>
        <w:tc>
          <w:tcPr>
            <w:tcW w:w="6232" w:type="dxa"/>
            <w:shd w:val="clear" w:color="auto" w:fill="auto"/>
          </w:tcPr>
          <w:p w14:paraId="1C496BC0" w14:textId="77777777" w:rsidR="00143AC1" w:rsidRPr="008A63AF" w:rsidRDefault="00143AC1" w:rsidP="00AA5B31">
            <w:pPr>
              <w:spacing w:line="360" w:lineRule="auto"/>
              <w:rPr>
                <w:rFonts w:ascii="Arial" w:hAnsi="Arial" w:cs="Arial"/>
                <w:sz w:val="20"/>
                <w:szCs w:val="20"/>
                <w:lang w:val="en-US"/>
              </w:rPr>
            </w:pPr>
            <w:r w:rsidRPr="008A63AF">
              <w:rPr>
                <w:rFonts w:ascii="Arial" w:hAnsi="Arial" w:cs="Arial"/>
                <w:sz w:val="20"/>
                <w:szCs w:val="20"/>
                <w:lang w:val="en-US"/>
              </w:rPr>
              <w:t>Identifying the literature to include in my research.</w:t>
            </w:r>
            <w:r>
              <w:rPr>
                <w:rFonts w:ascii="Arial" w:hAnsi="Arial" w:cs="Arial"/>
                <w:sz w:val="20"/>
                <w:szCs w:val="20"/>
                <w:lang w:val="en-US"/>
              </w:rPr>
              <w:br/>
              <w:t>Deciding inclusion and exclusion criteria.</w:t>
            </w:r>
          </w:p>
        </w:tc>
      </w:tr>
      <w:tr w:rsidR="00143AC1" w:rsidRPr="002A462B" w14:paraId="6F75AD3A" w14:textId="77777777" w:rsidTr="0010238C">
        <w:tc>
          <w:tcPr>
            <w:tcW w:w="2830" w:type="dxa"/>
            <w:shd w:val="clear" w:color="auto" w:fill="auto"/>
          </w:tcPr>
          <w:p w14:paraId="5F561F87" w14:textId="77777777" w:rsidR="00143AC1" w:rsidRPr="008A63AF" w:rsidRDefault="00143AC1" w:rsidP="00AA5B31">
            <w:pPr>
              <w:spacing w:line="360" w:lineRule="auto"/>
              <w:rPr>
                <w:rFonts w:ascii="Arial" w:hAnsi="Arial" w:cs="Arial"/>
                <w:sz w:val="20"/>
                <w:szCs w:val="20"/>
                <w:lang w:val="en-US"/>
              </w:rPr>
            </w:pPr>
            <w:r>
              <w:rPr>
                <w:rFonts w:ascii="Arial" w:hAnsi="Arial" w:cs="Arial"/>
                <w:sz w:val="20"/>
                <w:szCs w:val="20"/>
                <w:lang w:val="en-US"/>
              </w:rPr>
              <w:t>1 October 2022</w:t>
            </w:r>
          </w:p>
        </w:tc>
        <w:tc>
          <w:tcPr>
            <w:tcW w:w="6232" w:type="dxa"/>
            <w:shd w:val="clear" w:color="auto" w:fill="auto"/>
          </w:tcPr>
          <w:p w14:paraId="06045676" w14:textId="77777777" w:rsidR="00143AC1" w:rsidRPr="008A63AF" w:rsidRDefault="00143AC1" w:rsidP="00AA5B31">
            <w:pPr>
              <w:spacing w:line="360" w:lineRule="auto"/>
              <w:rPr>
                <w:rFonts w:ascii="Arial" w:hAnsi="Arial" w:cs="Arial"/>
                <w:sz w:val="20"/>
                <w:szCs w:val="20"/>
                <w:lang w:val="en-US"/>
              </w:rPr>
            </w:pPr>
            <w:r>
              <w:rPr>
                <w:rFonts w:ascii="Arial" w:hAnsi="Arial" w:cs="Arial"/>
                <w:sz w:val="20"/>
                <w:szCs w:val="20"/>
                <w:lang w:val="en-US"/>
              </w:rPr>
              <w:t>Part 1 ready.</w:t>
            </w:r>
          </w:p>
        </w:tc>
      </w:tr>
      <w:tr w:rsidR="00143AC1" w14:paraId="6891BFEF" w14:textId="77777777" w:rsidTr="0010238C">
        <w:tc>
          <w:tcPr>
            <w:tcW w:w="2830" w:type="dxa"/>
            <w:shd w:val="clear" w:color="auto" w:fill="auto"/>
          </w:tcPr>
          <w:p w14:paraId="10838B66" w14:textId="77777777" w:rsidR="00143AC1" w:rsidRPr="008A63AF" w:rsidRDefault="00143AC1" w:rsidP="00AA5B31">
            <w:pPr>
              <w:spacing w:line="360" w:lineRule="auto"/>
              <w:rPr>
                <w:rFonts w:ascii="Arial" w:hAnsi="Arial" w:cs="Arial"/>
                <w:sz w:val="20"/>
                <w:szCs w:val="20"/>
                <w:lang w:val="en-US"/>
              </w:rPr>
            </w:pPr>
            <w:r w:rsidRPr="008A63AF">
              <w:rPr>
                <w:rFonts w:ascii="Arial" w:hAnsi="Arial" w:cs="Arial"/>
                <w:sz w:val="20"/>
                <w:szCs w:val="20"/>
                <w:lang w:val="en-US"/>
              </w:rPr>
              <w:t xml:space="preserve">October – </w:t>
            </w:r>
            <w:r>
              <w:rPr>
                <w:rFonts w:ascii="Arial" w:hAnsi="Arial" w:cs="Arial"/>
                <w:sz w:val="20"/>
                <w:szCs w:val="20"/>
                <w:lang w:val="en-US"/>
              </w:rPr>
              <w:t>December</w:t>
            </w:r>
            <w:r w:rsidRPr="008A63AF">
              <w:rPr>
                <w:rFonts w:ascii="Arial" w:hAnsi="Arial" w:cs="Arial"/>
                <w:sz w:val="20"/>
                <w:szCs w:val="20"/>
                <w:lang w:val="en-US"/>
              </w:rPr>
              <w:t xml:space="preserve"> 2022  </w:t>
            </w:r>
          </w:p>
        </w:tc>
        <w:tc>
          <w:tcPr>
            <w:tcW w:w="6232" w:type="dxa"/>
            <w:shd w:val="clear" w:color="auto" w:fill="auto"/>
          </w:tcPr>
          <w:p w14:paraId="21878F50" w14:textId="77777777" w:rsidR="00143AC1" w:rsidRPr="008A63AF" w:rsidRDefault="00143AC1" w:rsidP="00AA5B31">
            <w:pPr>
              <w:spacing w:line="360" w:lineRule="auto"/>
              <w:rPr>
                <w:rFonts w:ascii="Arial" w:hAnsi="Arial" w:cs="Arial"/>
                <w:sz w:val="20"/>
                <w:szCs w:val="20"/>
                <w:lang w:val="en-US"/>
              </w:rPr>
            </w:pPr>
            <w:r w:rsidRPr="008A63AF">
              <w:rPr>
                <w:rFonts w:ascii="Arial" w:hAnsi="Arial" w:cs="Arial"/>
                <w:sz w:val="20"/>
                <w:szCs w:val="20"/>
                <w:lang w:val="en-US"/>
              </w:rPr>
              <w:t>Literature studies.</w:t>
            </w:r>
          </w:p>
        </w:tc>
      </w:tr>
      <w:tr w:rsidR="00143AC1" w14:paraId="4D81FA25" w14:textId="77777777" w:rsidTr="0010238C">
        <w:tc>
          <w:tcPr>
            <w:tcW w:w="2830" w:type="dxa"/>
            <w:shd w:val="clear" w:color="auto" w:fill="auto"/>
          </w:tcPr>
          <w:p w14:paraId="3A7D25CA" w14:textId="77777777" w:rsidR="00143AC1" w:rsidRPr="008A63AF" w:rsidRDefault="00143AC1" w:rsidP="00AA5B31">
            <w:pPr>
              <w:spacing w:line="360" w:lineRule="auto"/>
              <w:rPr>
                <w:rFonts w:ascii="Arial" w:hAnsi="Arial" w:cs="Arial"/>
                <w:sz w:val="20"/>
                <w:szCs w:val="20"/>
                <w:lang w:val="en-US"/>
              </w:rPr>
            </w:pPr>
            <w:r>
              <w:rPr>
                <w:rFonts w:ascii="Arial" w:hAnsi="Arial" w:cs="Arial"/>
                <w:sz w:val="20"/>
                <w:szCs w:val="20"/>
                <w:lang w:val="en-US"/>
              </w:rPr>
              <w:t>January</w:t>
            </w:r>
            <w:r w:rsidRPr="008A63AF">
              <w:rPr>
                <w:rFonts w:ascii="Arial" w:hAnsi="Arial" w:cs="Arial"/>
                <w:sz w:val="20"/>
                <w:szCs w:val="20"/>
                <w:lang w:val="en-US"/>
              </w:rPr>
              <w:t xml:space="preserve"> </w:t>
            </w:r>
            <w:r>
              <w:rPr>
                <w:rFonts w:ascii="Arial" w:hAnsi="Arial" w:cs="Arial"/>
                <w:sz w:val="20"/>
                <w:szCs w:val="20"/>
                <w:lang w:val="en-US"/>
              </w:rPr>
              <w:t>2023</w:t>
            </w:r>
          </w:p>
        </w:tc>
        <w:tc>
          <w:tcPr>
            <w:tcW w:w="6232" w:type="dxa"/>
            <w:shd w:val="clear" w:color="auto" w:fill="auto"/>
          </w:tcPr>
          <w:p w14:paraId="6E1F9AC9" w14:textId="77777777" w:rsidR="00143AC1" w:rsidRPr="008A63AF" w:rsidRDefault="00143AC1" w:rsidP="00AA5B31">
            <w:pPr>
              <w:spacing w:line="360" w:lineRule="auto"/>
              <w:rPr>
                <w:rFonts w:ascii="Arial" w:hAnsi="Arial" w:cs="Arial"/>
                <w:sz w:val="20"/>
                <w:szCs w:val="20"/>
                <w:lang w:val="en-US"/>
              </w:rPr>
            </w:pPr>
            <w:r w:rsidRPr="008A63AF">
              <w:rPr>
                <w:rFonts w:ascii="Arial" w:hAnsi="Arial" w:cs="Arial"/>
                <w:sz w:val="20"/>
                <w:szCs w:val="20"/>
                <w:lang w:val="en-US"/>
              </w:rPr>
              <w:t>Writing</w:t>
            </w:r>
            <w:r>
              <w:rPr>
                <w:rFonts w:ascii="Arial" w:hAnsi="Arial" w:cs="Arial"/>
                <w:sz w:val="20"/>
                <w:szCs w:val="20"/>
                <w:lang w:val="en-US"/>
              </w:rPr>
              <w:t xml:space="preserve"> Part 2</w:t>
            </w:r>
            <w:r w:rsidRPr="008A63AF">
              <w:rPr>
                <w:rFonts w:ascii="Arial" w:hAnsi="Arial" w:cs="Arial"/>
                <w:sz w:val="20"/>
                <w:szCs w:val="20"/>
                <w:lang w:val="en-US"/>
              </w:rPr>
              <w:t>.</w:t>
            </w:r>
          </w:p>
        </w:tc>
      </w:tr>
      <w:tr w:rsidR="00143AC1" w:rsidRPr="008E3C44" w14:paraId="4B9D0527" w14:textId="77777777" w:rsidTr="0010238C">
        <w:tc>
          <w:tcPr>
            <w:tcW w:w="2830" w:type="dxa"/>
            <w:shd w:val="clear" w:color="auto" w:fill="auto"/>
          </w:tcPr>
          <w:p w14:paraId="0E66314A" w14:textId="77777777" w:rsidR="00143AC1" w:rsidRPr="008A63AF" w:rsidRDefault="00143AC1" w:rsidP="00AA5B31">
            <w:pPr>
              <w:spacing w:line="360" w:lineRule="auto"/>
              <w:rPr>
                <w:rFonts w:ascii="Arial" w:hAnsi="Arial" w:cs="Arial"/>
                <w:sz w:val="20"/>
                <w:szCs w:val="20"/>
                <w:lang w:val="en-US"/>
              </w:rPr>
            </w:pPr>
            <w:r>
              <w:rPr>
                <w:rFonts w:ascii="Arial" w:hAnsi="Arial" w:cs="Arial"/>
                <w:sz w:val="20"/>
                <w:szCs w:val="20"/>
                <w:lang w:val="en-US"/>
              </w:rPr>
              <w:t>February 1-8</w:t>
            </w:r>
            <w:r w:rsidRPr="008A63AF">
              <w:rPr>
                <w:rFonts w:ascii="Arial" w:hAnsi="Arial" w:cs="Arial"/>
                <w:sz w:val="20"/>
                <w:szCs w:val="20"/>
                <w:lang w:val="en-US"/>
              </w:rPr>
              <w:t xml:space="preserve"> 202</w:t>
            </w:r>
            <w:r>
              <w:rPr>
                <w:rFonts w:ascii="Arial" w:hAnsi="Arial" w:cs="Arial"/>
                <w:sz w:val="20"/>
                <w:szCs w:val="20"/>
                <w:lang w:val="en-US"/>
              </w:rPr>
              <w:t>3</w:t>
            </w:r>
          </w:p>
        </w:tc>
        <w:tc>
          <w:tcPr>
            <w:tcW w:w="6232" w:type="dxa"/>
            <w:shd w:val="clear" w:color="auto" w:fill="auto"/>
          </w:tcPr>
          <w:p w14:paraId="017DA12E" w14:textId="77777777" w:rsidR="00143AC1" w:rsidRPr="008A63AF" w:rsidRDefault="00143AC1" w:rsidP="00AA5B31">
            <w:pPr>
              <w:spacing w:line="360" w:lineRule="auto"/>
              <w:rPr>
                <w:rFonts w:ascii="Arial" w:hAnsi="Arial" w:cs="Arial"/>
                <w:sz w:val="20"/>
                <w:szCs w:val="20"/>
                <w:lang w:val="en-US"/>
              </w:rPr>
            </w:pPr>
            <w:r w:rsidRPr="008A63AF">
              <w:rPr>
                <w:rFonts w:ascii="Arial" w:hAnsi="Arial" w:cs="Arial"/>
                <w:sz w:val="20"/>
                <w:szCs w:val="20"/>
                <w:lang w:val="en-US"/>
              </w:rPr>
              <w:t>Proofreading and writing the literature review process and critical reflection.</w:t>
            </w:r>
          </w:p>
        </w:tc>
      </w:tr>
      <w:tr w:rsidR="00143AC1" w14:paraId="7F48E65B" w14:textId="77777777" w:rsidTr="0010238C">
        <w:tc>
          <w:tcPr>
            <w:tcW w:w="2830" w:type="dxa"/>
            <w:shd w:val="clear" w:color="auto" w:fill="auto"/>
          </w:tcPr>
          <w:p w14:paraId="61DB7FC9" w14:textId="77777777" w:rsidR="00143AC1" w:rsidRPr="008A63AF" w:rsidRDefault="00143AC1" w:rsidP="00AA5B31">
            <w:pPr>
              <w:spacing w:line="360" w:lineRule="auto"/>
              <w:rPr>
                <w:rFonts w:ascii="Arial" w:hAnsi="Arial" w:cs="Arial"/>
                <w:sz w:val="20"/>
                <w:szCs w:val="20"/>
                <w:lang w:val="en-US"/>
              </w:rPr>
            </w:pPr>
            <w:r>
              <w:rPr>
                <w:rFonts w:ascii="Arial" w:hAnsi="Arial" w:cs="Arial"/>
                <w:sz w:val="20"/>
                <w:szCs w:val="20"/>
                <w:lang w:val="en-US"/>
              </w:rPr>
              <w:t>February 9</w:t>
            </w:r>
            <w:r w:rsidRPr="008A63AF">
              <w:rPr>
                <w:rFonts w:ascii="Arial" w:hAnsi="Arial" w:cs="Arial"/>
                <w:sz w:val="20"/>
                <w:szCs w:val="20"/>
                <w:lang w:val="en-US"/>
              </w:rPr>
              <w:t xml:space="preserve"> 202</w:t>
            </w:r>
            <w:r>
              <w:rPr>
                <w:rFonts w:ascii="Arial" w:hAnsi="Arial" w:cs="Arial"/>
                <w:sz w:val="20"/>
                <w:szCs w:val="20"/>
                <w:lang w:val="en-US"/>
              </w:rPr>
              <w:t>3</w:t>
            </w:r>
          </w:p>
        </w:tc>
        <w:tc>
          <w:tcPr>
            <w:tcW w:w="6232" w:type="dxa"/>
            <w:shd w:val="clear" w:color="auto" w:fill="auto"/>
          </w:tcPr>
          <w:p w14:paraId="3CC2266D" w14:textId="77777777" w:rsidR="00143AC1" w:rsidRPr="008A63AF" w:rsidRDefault="00143AC1" w:rsidP="00AA5B31">
            <w:pPr>
              <w:spacing w:line="360" w:lineRule="auto"/>
              <w:rPr>
                <w:rFonts w:ascii="Arial" w:hAnsi="Arial" w:cs="Arial"/>
                <w:sz w:val="20"/>
                <w:szCs w:val="20"/>
                <w:lang w:val="en-US"/>
              </w:rPr>
            </w:pPr>
            <w:r>
              <w:rPr>
                <w:rFonts w:ascii="Arial" w:hAnsi="Arial" w:cs="Arial"/>
                <w:sz w:val="20"/>
                <w:szCs w:val="20"/>
                <w:lang w:val="en-US"/>
              </w:rPr>
              <w:t>First draft s</w:t>
            </w:r>
            <w:r w:rsidRPr="008A63AF">
              <w:rPr>
                <w:rFonts w:ascii="Arial" w:hAnsi="Arial" w:cs="Arial"/>
                <w:sz w:val="20"/>
                <w:szCs w:val="20"/>
                <w:lang w:val="en-US"/>
              </w:rPr>
              <w:t>ubmission</w:t>
            </w:r>
            <w:r>
              <w:rPr>
                <w:rFonts w:ascii="Arial" w:hAnsi="Arial" w:cs="Arial"/>
                <w:sz w:val="20"/>
                <w:szCs w:val="20"/>
                <w:lang w:val="en-US"/>
              </w:rPr>
              <w:t>.</w:t>
            </w:r>
          </w:p>
        </w:tc>
      </w:tr>
      <w:tr w:rsidR="00143AC1" w14:paraId="041EF015" w14:textId="77777777" w:rsidTr="0010238C">
        <w:tc>
          <w:tcPr>
            <w:tcW w:w="2830" w:type="dxa"/>
            <w:shd w:val="clear" w:color="auto" w:fill="auto"/>
          </w:tcPr>
          <w:p w14:paraId="2ABA2B31" w14:textId="77777777" w:rsidR="00143AC1" w:rsidRDefault="00143AC1" w:rsidP="00AA5B31">
            <w:pPr>
              <w:spacing w:line="360" w:lineRule="auto"/>
              <w:rPr>
                <w:rFonts w:ascii="Arial" w:hAnsi="Arial" w:cs="Arial"/>
                <w:sz w:val="20"/>
                <w:szCs w:val="20"/>
                <w:lang w:val="en-US"/>
              </w:rPr>
            </w:pPr>
            <w:r>
              <w:rPr>
                <w:rFonts w:ascii="Arial" w:hAnsi="Arial" w:cs="Arial"/>
                <w:sz w:val="20"/>
                <w:szCs w:val="20"/>
                <w:lang w:val="en-US"/>
              </w:rPr>
              <w:t>February 12 – March 1 2023</w:t>
            </w:r>
          </w:p>
        </w:tc>
        <w:tc>
          <w:tcPr>
            <w:tcW w:w="6232" w:type="dxa"/>
            <w:shd w:val="clear" w:color="auto" w:fill="auto"/>
          </w:tcPr>
          <w:p w14:paraId="4317D3A3" w14:textId="77777777" w:rsidR="00143AC1" w:rsidRDefault="00143AC1" w:rsidP="00AA5B31">
            <w:pPr>
              <w:spacing w:line="360" w:lineRule="auto"/>
              <w:rPr>
                <w:rFonts w:ascii="Arial" w:hAnsi="Arial" w:cs="Arial"/>
                <w:sz w:val="20"/>
                <w:szCs w:val="20"/>
                <w:lang w:val="en-US"/>
              </w:rPr>
            </w:pPr>
            <w:r>
              <w:rPr>
                <w:rFonts w:ascii="Arial" w:hAnsi="Arial" w:cs="Arial"/>
                <w:sz w:val="20"/>
                <w:szCs w:val="20"/>
                <w:lang w:val="en-US"/>
              </w:rPr>
              <w:t>Corrections.</w:t>
            </w:r>
          </w:p>
        </w:tc>
      </w:tr>
      <w:tr w:rsidR="00143AC1" w14:paraId="4B594759" w14:textId="77777777" w:rsidTr="0010238C">
        <w:tc>
          <w:tcPr>
            <w:tcW w:w="2830" w:type="dxa"/>
            <w:shd w:val="clear" w:color="auto" w:fill="auto"/>
          </w:tcPr>
          <w:p w14:paraId="31ECFD44" w14:textId="77777777" w:rsidR="00143AC1" w:rsidRDefault="00143AC1" w:rsidP="00AA5B31">
            <w:pPr>
              <w:spacing w:line="360" w:lineRule="auto"/>
              <w:rPr>
                <w:rFonts w:ascii="Arial" w:hAnsi="Arial" w:cs="Arial"/>
                <w:sz w:val="20"/>
                <w:szCs w:val="20"/>
                <w:lang w:val="en-US"/>
              </w:rPr>
            </w:pPr>
            <w:r>
              <w:rPr>
                <w:rFonts w:ascii="Arial" w:hAnsi="Arial" w:cs="Arial"/>
                <w:sz w:val="20"/>
                <w:szCs w:val="20"/>
                <w:lang w:val="en-US"/>
              </w:rPr>
              <w:t>March 2 2023</w:t>
            </w:r>
          </w:p>
        </w:tc>
        <w:tc>
          <w:tcPr>
            <w:tcW w:w="6232" w:type="dxa"/>
            <w:shd w:val="clear" w:color="auto" w:fill="auto"/>
          </w:tcPr>
          <w:p w14:paraId="6BBCF6E9" w14:textId="77777777" w:rsidR="00143AC1" w:rsidRDefault="00143AC1" w:rsidP="00AA5B31">
            <w:pPr>
              <w:spacing w:line="360" w:lineRule="auto"/>
              <w:rPr>
                <w:rFonts w:ascii="Arial" w:hAnsi="Arial" w:cs="Arial"/>
                <w:sz w:val="20"/>
                <w:szCs w:val="20"/>
                <w:lang w:val="en-US"/>
              </w:rPr>
            </w:pPr>
            <w:r>
              <w:rPr>
                <w:rFonts w:ascii="Arial" w:hAnsi="Arial" w:cs="Arial"/>
                <w:sz w:val="20"/>
                <w:szCs w:val="20"/>
                <w:lang w:val="en-US"/>
              </w:rPr>
              <w:t>Final submission.</w:t>
            </w:r>
          </w:p>
        </w:tc>
      </w:tr>
    </w:tbl>
    <w:p w14:paraId="3B13012A" w14:textId="77777777" w:rsidR="00143AC1" w:rsidRPr="00C21E2E" w:rsidRDefault="00143AC1" w:rsidP="00143AC1">
      <w:pPr>
        <w:spacing w:line="360" w:lineRule="auto"/>
        <w:rPr>
          <w:rFonts w:ascii="Arial" w:hAnsi="Arial" w:cs="Arial"/>
          <w:sz w:val="24"/>
          <w:szCs w:val="24"/>
          <w:lang w:val="en-US"/>
        </w:rPr>
      </w:pPr>
    </w:p>
    <w:p w14:paraId="63208E4F" w14:textId="7911BF8B" w:rsidR="00143AC1" w:rsidRDefault="00143AC1" w:rsidP="00143AC1">
      <w:pPr>
        <w:spacing w:line="360" w:lineRule="auto"/>
        <w:rPr>
          <w:rFonts w:ascii="Arial" w:hAnsi="Arial" w:cs="Arial"/>
          <w:sz w:val="24"/>
          <w:szCs w:val="24"/>
          <w:lang w:val="en-US"/>
        </w:rPr>
      </w:pPr>
    </w:p>
    <w:p w14:paraId="38EE26B1" w14:textId="77777777" w:rsidR="0010238C" w:rsidRDefault="0010238C" w:rsidP="00143AC1">
      <w:pPr>
        <w:spacing w:line="360" w:lineRule="auto"/>
        <w:rPr>
          <w:rFonts w:ascii="Arial" w:hAnsi="Arial" w:cs="Arial"/>
          <w:sz w:val="24"/>
          <w:szCs w:val="24"/>
          <w:lang w:val="en-US"/>
        </w:rPr>
      </w:pPr>
    </w:p>
    <w:p w14:paraId="730055AC" w14:textId="77777777" w:rsidR="00143AC1" w:rsidRPr="00C21E2E" w:rsidRDefault="00143AC1" w:rsidP="00143AC1">
      <w:pPr>
        <w:spacing w:line="360" w:lineRule="auto"/>
        <w:rPr>
          <w:rFonts w:ascii="Arial" w:hAnsi="Arial" w:cs="Arial"/>
          <w:sz w:val="24"/>
          <w:szCs w:val="24"/>
          <w:lang w:val="en-US"/>
        </w:rPr>
      </w:pPr>
    </w:p>
    <w:p w14:paraId="6EE393AE" w14:textId="77777777" w:rsidR="00143AC1" w:rsidRPr="002A462B" w:rsidRDefault="00143AC1" w:rsidP="00143AC1">
      <w:pPr>
        <w:spacing w:line="360" w:lineRule="auto"/>
        <w:rPr>
          <w:rFonts w:ascii="Arial" w:hAnsi="Arial" w:cs="Arial"/>
          <w:b/>
          <w:bCs/>
          <w:sz w:val="32"/>
          <w:szCs w:val="32"/>
          <w:lang w:val="en-US"/>
        </w:rPr>
      </w:pPr>
      <w:r w:rsidRPr="002A462B">
        <w:rPr>
          <w:rFonts w:ascii="Arial" w:hAnsi="Arial" w:cs="Arial"/>
          <w:b/>
          <w:bCs/>
          <w:sz w:val="32"/>
          <w:szCs w:val="32"/>
          <w:lang w:val="en-US"/>
        </w:rPr>
        <w:t>Literature Review Reflection</w:t>
      </w:r>
    </w:p>
    <w:p w14:paraId="2BA55F24" w14:textId="77777777" w:rsidR="00143AC1" w:rsidRDefault="00143AC1" w:rsidP="00143AC1">
      <w:pPr>
        <w:spacing w:line="360" w:lineRule="auto"/>
        <w:jc w:val="both"/>
        <w:rPr>
          <w:rFonts w:ascii="Arial" w:hAnsi="Arial" w:cs="Arial"/>
          <w:sz w:val="24"/>
          <w:szCs w:val="24"/>
          <w:lang w:val="en-US"/>
        </w:rPr>
      </w:pPr>
      <w:bookmarkStart w:id="1" w:name="_Hlk127348498"/>
    </w:p>
    <w:p w14:paraId="023FB555" w14:textId="69D2ABF9" w:rsidR="00143AC1" w:rsidRDefault="00143AC1" w:rsidP="00143AC1">
      <w:pPr>
        <w:spacing w:line="360" w:lineRule="auto"/>
        <w:ind w:left="-5" w:right="6"/>
        <w:jc w:val="both"/>
        <w:rPr>
          <w:rFonts w:ascii="Arial" w:hAnsi="Arial" w:cs="Arial"/>
          <w:sz w:val="24"/>
          <w:szCs w:val="24"/>
          <w:lang w:val="en-US"/>
        </w:rPr>
      </w:pPr>
      <w:r>
        <w:rPr>
          <w:rFonts w:ascii="Arial" w:hAnsi="Arial" w:cs="Arial"/>
          <w:sz w:val="24"/>
          <w:szCs w:val="24"/>
          <w:lang w:val="en-US"/>
        </w:rPr>
        <w:t>As r</w:t>
      </w:r>
      <w:r w:rsidRPr="001D6AEA">
        <w:rPr>
          <w:rFonts w:ascii="Arial" w:hAnsi="Arial" w:cs="Arial"/>
          <w:sz w:val="24"/>
          <w:szCs w:val="24"/>
          <w:lang w:val="en-US"/>
        </w:rPr>
        <w:t>eflective strateg</w:t>
      </w:r>
      <w:r>
        <w:rPr>
          <w:rFonts w:ascii="Arial" w:hAnsi="Arial" w:cs="Arial"/>
          <w:sz w:val="24"/>
          <w:szCs w:val="24"/>
          <w:lang w:val="en-US"/>
        </w:rPr>
        <w:t>y</w:t>
      </w:r>
      <w:r w:rsidRPr="001D6AEA">
        <w:rPr>
          <w:rFonts w:ascii="Arial" w:hAnsi="Arial" w:cs="Arial"/>
          <w:sz w:val="24"/>
          <w:szCs w:val="24"/>
          <w:lang w:val="en-US"/>
        </w:rPr>
        <w:t xml:space="preserve">, I chose Borton’s model from 1970 as a basis, for its simplicity and for its clear framework, </w:t>
      </w:r>
      <w:r>
        <w:rPr>
          <w:rFonts w:ascii="Arial" w:hAnsi="Arial" w:cs="Arial"/>
          <w:sz w:val="24"/>
          <w:szCs w:val="24"/>
          <w:lang w:val="en-US"/>
        </w:rPr>
        <w:t>which</w:t>
      </w:r>
      <w:r w:rsidRPr="001D6AEA">
        <w:rPr>
          <w:rFonts w:ascii="Arial" w:hAnsi="Arial" w:cs="Arial"/>
          <w:sz w:val="24"/>
          <w:szCs w:val="24"/>
          <w:lang w:val="en-US"/>
        </w:rPr>
        <w:t xml:space="preserve"> asks the questions: “What?”, “So what?” and “Now what?” </w:t>
      </w:r>
      <w:sdt>
        <w:sdtPr>
          <w:rPr>
            <w:rFonts w:ascii="Arial" w:hAnsi="Arial" w:cs="Arial"/>
            <w:sz w:val="24"/>
            <w:szCs w:val="24"/>
            <w:lang w:val="en-US"/>
          </w:rPr>
          <w:id w:val="697514223"/>
          <w:citation/>
        </w:sdtPr>
        <w:sdtContent>
          <w:r w:rsidRPr="001D6AEA">
            <w:rPr>
              <w:rFonts w:ascii="Arial" w:hAnsi="Arial" w:cs="Arial"/>
              <w:sz w:val="24"/>
              <w:szCs w:val="24"/>
              <w:lang w:val="en-US"/>
            </w:rPr>
            <w:fldChar w:fldCharType="begin"/>
          </w:r>
          <w:r w:rsidRPr="001D6AEA">
            <w:rPr>
              <w:rFonts w:ascii="Arial" w:hAnsi="Arial" w:cs="Arial"/>
              <w:sz w:val="24"/>
              <w:szCs w:val="24"/>
              <w:lang w:val="en-US"/>
            </w:rPr>
            <w:instrText xml:space="preserve"> CITATION Bor70 \l 1053 </w:instrText>
          </w:r>
          <w:r w:rsidRPr="001D6AEA">
            <w:rPr>
              <w:rFonts w:ascii="Arial" w:hAnsi="Arial" w:cs="Arial"/>
              <w:sz w:val="24"/>
              <w:szCs w:val="24"/>
              <w:lang w:val="en-US"/>
            </w:rPr>
            <w:fldChar w:fldCharType="separate"/>
          </w:r>
          <w:r w:rsidR="00D539AD" w:rsidRPr="00D539AD">
            <w:rPr>
              <w:rFonts w:ascii="Arial" w:hAnsi="Arial" w:cs="Arial"/>
              <w:noProof/>
              <w:sz w:val="24"/>
              <w:szCs w:val="24"/>
              <w:lang w:val="en-US"/>
            </w:rPr>
            <w:t>(Borton, 1970)</w:t>
          </w:r>
          <w:r w:rsidRPr="001D6AEA">
            <w:rPr>
              <w:rFonts w:ascii="Arial" w:hAnsi="Arial" w:cs="Arial"/>
              <w:sz w:val="24"/>
              <w:szCs w:val="24"/>
              <w:lang w:val="en-US"/>
            </w:rPr>
            <w:fldChar w:fldCharType="end"/>
          </w:r>
        </w:sdtContent>
      </w:sdt>
      <w:r w:rsidRPr="001D6AEA">
        <w:rPr>
          <w:rFonts w:ascii="Arial" w:hAnsi="Arial" w:cs="Arial"/>
          <w:sz w:val="24"/>
          <w:szCs w:val="24"/>
          <w:lang w:val="en-US"/>
        </w:rPr>
        <w:t xml:space="preserve">. </w:t>
      </w:r>
    </w:p>
    <w:p w14:paraId="611C3BC5" w14:textId="77777777" w:rsidR="00143AC1" w:rsidRPr="001D6AEA" w:rsidRDefault="00143AC1" w:rsidP="00143AC1">
      <w:pPr>
        <w:spacing w:line="360" w:lineRule="auto"/>
        <w:ind w:left="-5" w:right="6"/>
        <w:jc w:val="both"/>
        <w:rPr>
          <w:rFonts w:ascii="Arial" w:hAnsi="Arial" w:cs="Arial"/>
          <w:sz w:val="24"/>
          <w:szCs w:val="24"/>
          <w:lang w:val="en-US"/>
        </w:rPr>
      </w:pPr>
    </w:p>
    <w:p w14:paraId="78DA23B6" w14:textId="77777777" w:rsidR="00143AC1" w:rsidRPr="001D6AEA" w:rsidRDefault="00143AC1" w:rsidP="00143AC1">
      <w:pPr>
        <w:spacing w:line="360" w:lineRule="auto"/>
        <w:ind w:left="-5" w:right="6"/>
        <w:rPr>
          <w:rFonts w:ascii="Arial" w:hAnsi="Arial" w:cs="Arial"/>
          <w:sz w:val="24"/>
          <w:szCs w:val="24"/>
          <w:lang w:val="en-US"/>
        </w:rPr>
      </w:pPr>
      <w:r w:rsidRPr="001D6AEA">
        <w:rPr>
          <w:rFonts w:ascii="Arial" w:hAnsi="Arial" w:cs="Arial"/>
          <w:b/>
          <w:bCs/>
          <w:sz w:val="24"/>
          <w:szCs w:val="24"/>
          <w:lang w:val="en-US"/>
        </w:rPr>
        <w:t>WHAT?</w:t>
      </w:r>
    </w:p>
    <w:p w14:paraId="6398FC7F" w14:textId="2513AF5C" w:rsidR="00143AC1" w:rsidRDefault="0043074C" w:rsidP="00143AC1">
      <w:pPr>
        <w:spacing w:line="360" w:lineRule="auto"/>
        <w:ind w:right="6"/>
        <w:jc w:val="both"/>
        <w:rPr>
          <w:rFonts w:ascii="Arial" w:hAnsi="Arial" w:cs="Arial"/>
          <w:sz w:val="24"/>
          <w:szCs w:val="24"/>
          <w:lang w:val="en-US"/>
        </w:rPr>
      </w:pPr>
      <w:r>
        <w:rPr>
          <w:rFonts w:ascii="Arial" w:hAnsi="Arial" w:cs="Arial"/>
          <w:sz w:val="24"/>
          <w:szCs w:val="24"/>
          <w:lang w:val="en-US"/>
        </w:rPr>
        <w:t>This literature review was b</w:t>
      </w:r>
      <w:r w:rsidR="00143AC1">
        <w:rPr>
          <w:rFonts w:ascii="Arial" w:hAnsi="Arial" w:cs="Arial"/>
          <w:sz w:val="24"/>
          <w:szCs w:val="24"/>
          <w:lang w:val="en-US"/>
        </w:rPr>
        <w:t xml:space="preserve">orn </w:t>
      </w:r>
      <w:r>
        <w:rPr>
          <w:rFonts w:ascii="Arial" w:hAnsi="Arial" w:cs="Arial"/>
          <w:sz w:val="24"/>
          <w:szCs w:val="24"/>
          <w:lang w:val="en-US"/>
        </w:rPr>
        <w:t>out of</w:t>
      </w:r>
      <w:r w:rsidR="00143AC1">
        <w:rPr>
          <w:rFonts w:ascii="Arial" w:hAnsi="Arial" w:cs="Arial"/>
          <w:sz w:val="24"/>
          <w:szCs w:val="24"/>
          <w:lang w:val="en-US"/>
        </w:rPr>
        <w:t xml:space="preserve"> </w:t>
      </w:r>
      <w:r>
        <w:rPr>
          <w:rFonts w:ascii="Arial" w:hAnsi="Arial" w:cs="Arial"/>
          <w:sz w:val="24"/>
          <w:szCs w:val="24"/>
          <w:lang w:val="en-US"/>
        </w:rPr>
        <w:t xml:space="preserve">a </w:t>
      </w:r>
      <w:r w:rsidR="00143AC1">
        <w:rPr>
          <w:rFonts w:ascii="Arial" w:hAnsi="Arial" w:cs="Arial"/>
          <w:sz w:val="24"/>
          <w:szCs w:val="24"/>
          <w:lang w:val="en-US"/>
        </w:rPr>
        <w:t xml:space="preserve">long-time curiosity about scientific research on breathing for singing, </w:t>
      </w:r>
      <w:proofErr w:type="gramStart"/>
      <w:r w:rsidR="00143AC1">
        <w:rPr>
          <w:rFonts w:ascii="Arial" w:hAnsi="Arial" w:cs="Arial"/>
          <w:sz w:val="24"/>
          <w:szCs w:val="24"/>
          <w:lang w:val="en-US"/>
        </w:rPr>
        <w:t xml:space="preserve">and </w:t>
      </w:r>
      <w:r>
        <w:rPr>
          <w:rFonts w:ascii="Arial" w:hAnsi="Arial" w:cs="Arial"/>
          <w:sz w:val="24"/>
          <w:szCs w:val="24"/>
          <w:lang w:val="en-US"/>
        </w:rPr>
        <w:t>also</w:t>
      </w:r>
      <w:proofErr w:type="gramEnd"/>
      <w:r>
        <w:rPr>
          <w:rFonts w:ascii="Arial" w:hAnsi="Arial" w:cs="Arial"/>
          <w:sz w:val="24"/>
          <w:szCs w:val="24"/>
          <w:lang w:val="en-US"/>
        </w:rPr>
        <w:t xml:space="preserve"> out of</w:t>
      </w:r>
      <w:r w:rsidR="00143AC1">
        <w:rPr>
          <w:rFonts w:ascii="Arial" w:hAnsi="Arial" w:cs="Arial"/>
          <w:sz w:val="24"/>
          <w:szCs w:val="24"/>
          <w:lang w:val="en-US"/>
        </w:rPr>
        <w:t xml:space="preserve"> </w:t>
      </w:r>
      <w:r>
        <w:rPr>
          <w:rFonts w:ascii="Arial" w:hAnsi="Arial" w:cs="Arial"/>
          <w:sz w:val="24"/>
          <w:szCs w:val="24"/>
          <w:lang w:val="en-US"/>
        </w:rPr>
        <w:t>the</w:t>
      </w:r>
      <w:r w:rsidR="00143AC1">
        <w:rPr>
          <w:rFonts w:ascii="Arial" w:hAnsi="Arial" w:cs="Arial"/>
          <w:sz w:val="24"/>
          <w:szCs w:val="24"/>
          <w:lang w:val="en-US"/>
        </w:rPr>
        <w:t xml:space="preserve"> </w:t>
      </w:r>
      <w:r>
        <w:rPr>
          <w:rFonts w:ascii="Arial" w:hAnsi="Arial" w:cs="Arial"/>
          <w:sz w:val="24"/>
          <w:szCs w:val="24"/>
          <w:lang w:val="en-US"/>
        </w:rPr>
        <w:t>differences</w:t>
      </w:r>
      <w:r w:rsidR="00143AC1">
        <w:rPr>
          <w:rFonts w:ascii="Arial" w:hAnsi="Arial" w:cs="Arial"/>
          <w:sz w:val="24"/>
          <w:szCs w:val="24"/>
          <w:lang w:val="en-US"/>
        </w:rPr>
        <w:t xml:space="preserve"> between </w:t>
      </w:r>
      <w:r>
        <w:rPr>
          <w:rFonts w:ascii="Arial" w:hAnsi="Arial" w:cs="Arial"/>
          <w:sz w:val="24"/>
          <w:szCs w:val="24"/>
          <w:lang w:val="en-US"/>
        </w:rPr>
        <w:t>how</w:t>
      </w:r>
      <w:r w:rsidR="00143AC1">
        <w:rPr>
          <w:rFonts w:ascii="Arial" w:hAnsi="Arial" w:cs="Arial"/>
          <w:sz w:val="24"/>
          <w:szCs w:val="24"/>
          <w:lang w:val="en-US"/>
        </w:rPr>
        <w:t xml:space="preserve"> </w:t>
      </w:r>
      <w:r>
        <w:rPr>
          <w:rFonts w:ascii="Arial" w:hAnsi="Arial" w:cs="Arial"/>
          <w:sz w:val="24"/>
          <w:szCs w:val="24"/>
          <w:lang w:val="en-US"/>
        </w:rPr>
        <w:t>vocal pedagogues</w:t>
      </w:r>
      <w:r w:rsidR="00143AC1">
        <w:rPr>
          <w:rFonts w:ascii="Arial" w:hAnsi="Arial" w:cs="Arial"/>
          <w:sz w:val="24"/>
          <w:szCs w:val="24"/>
          <w:lang w:val="en-US"/>
        </w:rPr>
        <w:t xml:space="preserve"> </w:t>
      </w:r>
      <w:r>
        <w:rPr>
          <w:rFonts w:ascii="Arial" w:hAnsi="Arial" w:cs="Arial"/>
          <w:sz w:val="24"/>
          <w:szCs w:val="24"/>
          <w:lang w:val="en-US"/>
        </w:rPr>
        <w:t>approach</w:t>
      </w:r>
      <w:r w:rsidR="00143AC1">
        <w:rPr>
          <w:rFonts w:ascii="Arial" w:hAnsi="Arial" w:cs="Arial"/>
          <w:sz w:val="24"/>
          <w:szCs w:val="24"/>
          <w:lang w:val="en-US"/>
        </w:rPr>
        <w:t xml:space="preserve"> breathing and support</w:t>
      </w:r>
      <w:r>
        <w:rPr>
          <w:rFonts w:ascii="Arial" w:hAnsi="Arial" w:cs="Arial"/>
          <w:sz w:val="24"/>
          <w:szCs w:val="24"/>
          <w:lang w:val="en-US"/>
        </w:rPr>
        <w:t>.</w:t>
      </w:r>
      <w:r w:rsidR="00143AC1">
        <w:rPr>
          <w:rFonts w:ascii="Arial" w:hAnsi="Arial" w:cs="Arial"/>
          <w:sz w:val="24"/>
          <w:szCs w:val="24"/>
          <w:lang w:val="en-US"/>
        </w:rPr>
        <w:t xml:space="preserve"> </w:t>
      </w:r>
      <w:r w:rsidR="00B54045">
        <w:rPr>
          <w:rFonts w:ascii="Arial" w:hAnsi="Arial" w:cs="Arial"/>
          <w:sz w:val="24"/>
          <w:szCs w:val="24"/>
          <w:lang w:val="en-US"/>
        </w:rPr>
        <w:t xml:space="preserve">I had clear ideas about my own ideals and what I experienced worked well with my students, but since these ideas sometimes </w:t>
      </w:r>
      <w:r w:rsidR="0010238C">
        <w:rPr>
          <w:rFonts w:ascii="Arial" w:hAnsi="Arial" w:cs="Arial"/>
          <w:sz w:val="24"/>
          <w:szCs w:val="24"/>
          <w:lang w:val="en-US"/>
        </w:rPr>
        <w:t>contrasted</w:t>
      </w:r>
      <w:r w:rsidR="00B54045">
        <w:rPr>
          <w:rFonts w:ascii="Arial" w:hAnsi="Arial" w:cs="Arial"/>
          <w:sz w:val="24"/>
          <w:szCs w:val="24"/>
          <w:lang w:val="en-US"/>
        </w:rPr>
        <w:t xml:space="preserve"> the views of other pedagogues, who also referred to science, I wanted to fill my own knowledge gaps </w:t>
      </w:r>
      <w:r w:rsidR="0010238C">
        <w:rPr>
          <w:rFonts w:ascii="Arial" w:hAnsi="Arial" w:cs="Arial"/>
          <w:sz w:val="24"/>
          <w:szCs w:val="24"/>
          <w:lang w:val="en-US"/>
        </w:rPr>
        <w:t>so as to</w:t>
      </w:r>
      <w:r w:rsidR="00B54045">
        <w:rPr>
          <w:rFonts w:ascii="Arial" w:hAnsi="Arial" w:cs="Arial"/>
          <w:sz w:val="24"/>
          <w:szCs w:val="24"/>
          <w:lang w:val="en-US"/>
        </w:rPr>
        <w:t xml:space="preserve"> or becom</w:t>
      </w:r>
      <w:r w:rsidR="0010238C">
        <w:rPr>
          <w:rFonts w:ascii="Arial" w:hAnsi="Arial" w:cs="Arial"/>
          <w:sz w:val="24"/>
          <w:szCs w:val="24"/>
          <w:lang w:val="en-US"/>
        </w:rPr>
        <w:t>e</w:t>
      </w:r>
      <w:r w:rsidR="00B54045">
        <w:rPr>
          <w:rFonts w:ascii="Arial" w:hAnsi="Arial" w:cs="Arial"/>
          <w:sz w:val="24"/>
          <w:szCs w:val="24"/>
          <w:lang w:val="en-US"/>
        </w:rPr>
        <w:t xml:space="preserve"> more confident with what I am already </w:t>
      </w:r>
      <w:r w:rsidR="00B54045">
        <w:rPr>
          <w:rFonts w:ascii="Arial" w:hAnsi="Arial" w:cs="Arial"/>
          <w:sz w:val="24"/>
          <w:szCs w:val="24"/>
          <w:lang w:val="en-US"/>
        </w:rPr>
        <w:lastRenderedPageBreak/>
        <w:t xml:space="preserve">doing, or engage in a more critical reflection, reevaluating my beliefs and developing new pedagogic tools. </w:t>
      </w:r>
      <w:proofErr w:type="gramStart"/>
      <w:r>
        <w:rPr>
          <w:rFonts w:ascii="Arial" w:hAnsi="Arial" w:cs="Arial"/>
          <w:sz w:val="24"/>
          <w:szCs w:val="24"/>
          <w:lang w:val="en-US"/>
        </w:rPr>
        <w:t>T</w:t>
      </w:r>
      <w:r w:rsidR="00143AC1">
        <w:rPr>
          <w:rFonts w:ascii="Arial" w:hAnsi="Arial" w:cs="Arial"/>
          <w:sz w:val="24"/>
          <w:szCs w:val="24"/>
          <w:lang w:val="en-US"/>
        </w:rPr>
        <w:t xml:space="preserve">he </w:t>
      </w:r>
      <w:r>
        <w:rPr>
          <w:rFonts w:ascii="Arial" w:hAnsi="Arial" w:cs="Arial"/>
          <w:sz w:val="24"/>
          <w:szCs w:val="24"/>
          <w:lang w:val="en-US"/>
        </w:rPr>
        <w:t>for</w:t>
      </w:r>
      <w:proofErr w:type="gramEnd"/>
      <w:r>
        <w:rPr>
          <w:rFonts w:ascii="Arial" w:hAnsi="Arial" w:cs="Arial"/>
          <w:sz w:val="24"/>
          <w:szCs w:val="24"/>
          <w:lang w:val="en-US"/>
        </w:rPr>
        <w:t xml:space="preserve"> me</w:t>
      </w:r>
      <w:r w:rsidR="00143AC1">
        <w:rPr>
          <w:rFonts w:ascii="Arial" w:hAnsi="Arial" w:cs="Arial"/>
          <w:sz w:val="24"/>
          <w:szCs w:val="24"/>
          <w:lang w:val="en-US"/>
        </w:rPr>
        <w:t xml:space="preserve"> new acquaintance with Accent Method, thanks to some students </w:t>
      </w:r>
      <w:r>
        <w:rPr>
          <w:rFonts w:ascii="Arial" w:hAnsi="Arial" w:cs="Arial"/>
          <w:sz w:val="24"/>
          <w:szCs w:val="24"/>
          <w:lang w:val="en-US"/>
        </w:rPr>
        <w:t>coming from Accent Method-based vocal training</w:t>
      </w:r>
      <w:r w:rsidR="00143AC1">
        <w:rPr>
          <w:rFonts w:ascii="Arial" w:hAnsi="Arial" w:cs="Arial"/>
          <w:sz w:val="24"/>
          <w:szCs w:val="24"/>
          <w:lang w:val="en-US"/>
        </w:rPr>
        <w:t xml:space="preserve"> </w:t>
      </w:r>
      <w:r>
        <w:rPr>
          <w:rFonts w:ascii="Arial" w:hAnsi="Arial" w:cs="Arial"/>
          <w:sz w:val="24"/>
          <w:szCs w:val="24"/>
          <w:lang w:val="en-US"/>
        </w:rPr>
        <w:t>at RAM (Royal Academy of Music, UK)</w:t>
      </w:r>
      <w:r w:rsidR="00143AC1">
        <w:rPr>
          <w:rFonts w:ascii="Arial" w:hAnsi="Arial" w:cs="Arial"/>
          <w:sz w:val="24"/>
          <w:szCs w:val="24"/>
          <w:lang w:val="en-US"/>
        </w:rPr>
        <w:t xml:space="preserve">, offered the momentum </w:t>
      </w:r>
      <w:r w:rsidR="0010238C">
        <w:rPr>
          <w:rFonts w:ascii="Arial" w:hAnsi="Arial" w:cs="Arial"/>
          <w:sz w:val="24"/>
          <w:szCs w:val="24"/>
          <w:lang w:val="en-US"/>
        </w:rPr>
        <w:t>needed to</w:t>
      </w:r>
      <w:r w:rsidR="00143AC1">
        <w:rPr>
          <w:rFonts w:ascii="Arial" w:hAnsi="Arial" w:cs="Arial"/>
          <w:sz w:val="24"/>
          <w:szCs w:val="24"/>
          <w:lang w:val="en-US"/>
        </w:rPr>
        <w:t xml:space="preserve"> finally passing the threshold </w:t>
      </w:r>
      <w:r>
        <w:rPr>
          <w:rFonts w:ascii="Arial" w:hAnsi="Arial" w:cs="Arial"/>
          <w:sz w:val="24"/>
          <w:szCs w:val="24"/>
          <w:lang w:val="en-US"/>
        </w:rPr>
        <w:t>into</w:t>
      </w:r>
      <w:r w:rsidR="00143AC1">
        <w:rPr>
          <w:rFonts w:ascii="Arial" w:hAnsi="Arial" w:cs="Arial"/>
          <w:sz w:val="24"/>
          <w:szCs w:val="24"/>
          <w:lang w:val="en-US"/>
        </w:rPr>
        <w:t xml:space="preserve"> this vast (mine)field. I had previously indirectly touched the subject through </w:t>
      </w:r>
      <w:r w:rsidR="0010238C">
        <w:rPr>
          <w:rFonts w:ascii="Arial" w:hAnsi="Arial" w:cs="Arial"/>
          <w:sz w:val="24"/>
          <w:szCs w:val="24"/>
          <w:lang w:val="en-US"/>
        </w:rPr>
        <w:t xml:space="preserve">studies in </w:t>
      </w:r>
      <w:r w:rsidR="00143AC1">
        <w:rPr>
          <w:rFonts w:ascii="Arial" w:hAnsi="Arial" w:cs="Arial"/>
          <w:sz w:val="24"/>
          <w:szCs w:val="24"/>
          <w:lang w:val="en-US"/>
        </w:rPr>
        <w:t xml:space="preserve">acoustics and specifically the relation between laryngeal vertical position and </w:t>
      </w:r>
      <w:r>
        <w:rPr>
          <w:rFonts w:ascii="Arial" w:hAnsi="Arial" w:cs="Arial"/>
          <w:sz w:val="24"/>
          <w:szCs w:val="24"/>
          <w:lang w:val="en-US"/>
        </w:rPr>
        <w:t xml:space="preserve">the </w:t>
      </w:r>
      <w:r w:rsidR="00143AC1">
        <w:rPr>
          <w:rFonts w:ascii="Arial" w:hAnsi="Arial" w:cs="Arial"/>
          <w:sz w:val="24"/>
          <w:szCs w:val="24"/>
          <w:lang w:val="en-US"/>
        </w:rPr>
        <w:t xml:space="preserve">first formant </w:t>
      </w:r>
      <w:r>
        <w:rPr>
          <w:rFonts w:ascii="Arial" w:hAnsi="Arial" w:cs="Arial"/>
          <w:sz w:val="24"/>
          <w:szCs w:val="24"/>
          <w:lang w:val="en-US"/>
        </w:rPr>
        <w:t>required</w:t>
      </w:r>
      <w:r w:rsidR="00143AC1">
        <w:rPr>
          <w:rFonts w:ascii="Arial" w:hAnsi="Arial" w:cs="Arial"/>
          <w:sz w:val="24"/>
          <w:szCs w:val="24"/>
          <w:lang w:val="en-US"/>
        </w:rPr>
        <w:t xml:space="preserve"> for overall depth and warmth of the tone </w:t>
      </w:r>
      <w:sdt>
        <w:sdtPr>
          <w:rPr>
            <w:rFonts w:ascii="Arial" w:hAnsi="Arial" w:cs="Arial"/>
            <w:sz w:val="24"/>
            <w:szCs w:val="24"/>
            <w:lang w:val="en-US"/>
          </w:rPr>
          <w:id w:val="944494146"/>
          <w:citation/>
        </w:sdtPr>
        <w:sdtContent>
          <w:r w:rsidR="00143AC1">
            <w:rPr>
              <w:rFonts w:ascii="Arial" w:hAnsi="Arial" w:cs="Arial"/>
              <w:sz w:val="24"/>
              <w:szCs w:val="24"/>
              <w:lang w:val="en-US"/>
            </w:rPr>
            <w:fldChar w:fldCharType="begin"/>
          </w:r>
          <w:r w:rsidR="00143AC1" w:rsidRPr="009E4C63">
            <w:rPr>
              <w:rFonts w:ascii="Arial" w:hAnsi="Arial" w:cs="Arial"/>
              <w:sz w:val="24"/>
              <w:szCs w:val="24"/>
              <w:lang w:val="en-US"/>
            </w:rPr>
            <w:instrText xml:space="preserve"> CITATION Boz13 \l 1053 </w:instrText>
          </w:r>
          <w:r w:rsidR="00143AC1">
            <w:rPr>
              <w:rFonts w:ascii="Arial" w:hAnsi="Arial" w:cs="Arial"/>
              <w:sz w:val="24"/>
              <w:szCs w:val="24"/>
              <w:lang w:val="en-US"/>
            </w:rPr>
            <w:instrText xml:space="preserve"> \m Sun01</w:instrText>
          </w:r>
          <w:r w:rsidR="00143AC1">
            <w:rPr>
              <w:rFonts w:ascii="Arial" w:hAnsi="Arial" w:cs="Arial"/>
              <w:sz w:val="24"/>
              <w:szCs w:val="24"/>
              <w:lang w:val="en-US"/>
            </w:rPr>
            <w:fldChar w:fldCharType="separate"/>
          </w:r>
          <w:r w:rsidR="00D539AD" w:rsidRPr="00D539AD">
            <w:rPr>
              <w:rFonts w:ascii="Arial" w:hAnsi="Arial" w:cs="Arial"/>
              <w:noProof/>
              <w:sz w:val="24"/>
              <w:szCs w:val="24"/>
              <w:lang w:val="en-US"/>
            </w:rPr>
            <w:t>(Bozeman, 2013; Sundberg, 2001)</w:t>
          </w:r>
          <w:r w:rsidR="00143AC1">
            <w:rPr>
              <w:rFonts w:ascii="Arial" w:hAnsi="Arial" w:cs="Arial"/>
              <w:sz w:val="24"/>
              <w:szCs w:val="24"/>
              <w:lang w:val="en-US"/>
            </w:rPr>
            <w:fldChar w:fldCharType="end"/>
          </w:r>
        </w:sdtContent>
      </w:sdt>
      <w:r w:rsidR="00143AC1">
        <w:rPr>
          <w:rFonts w:ascii="Arial" w:hAnsi="Arial" w:cs="Arial"/>
          <w:sz w:val="24"/>
          <w:szCs w:val="24"/>
          <w:lang w:val="en-US"/>
        </w:rPr>
        <w:t xml:space="preserve">, and </w:t>
      </w:r>
      <w:r>
        <w:rPr>
          <w:rFonts w:ascii="Arial" w:hAnsi="Arial" w:cs="Arial"/>
          <w:sz w:val="24"/>
          <w:szCs w:val="24"/>
          <w:lang w:val="en-US"/>
        </w:rPr>
        <w:t>had</w:t>
      </w:r>
      <w:r w:rsidR="00143AC1">
        <w:rPr>
          <w:rFonts w:ascii="Arial" w:hAnsi="Arial" w:cs="Arial"/>
          <w:sz w:val="24"/>
          <w:szCs w:val="24"/>
          <w:lang w:val="en-US"/>
        </w:rPr>
        <w:t xml:space="preserve"> directed </w:t>
      </w:r>
      <w:r>
        <w:rPr>
          <w:rFonts w:ascii="Arial" w:hAnsi="Arial" w:cs="Arial"/>
          <w:sz w:val="24"/>
          <w:szCs w:val="24"/>
          <w:lang w:val="en-US"/>
        </w:rPr>
        <w:t xml:space="preserve">myself </w:t>
      </w:r>
      <w:r w:rsidR="00143AC1">
        <w:rPr>
          <w:rFonts w:ascii="Arial" w:hAnsi="Arial" w:cs="Arial"/>
          <w:sz w:val="24"/>
          <w:szCs w:val="24"/>
          <w:lang w:val="en-US"/>
        </w:rPr>
        <w:t xml:space="preserve">towards </w:t>
      </w:r>
      <w:r>
        <w:rPr>
          <w:rFonts w:ascii="Arial" w:hAnsi="Arial" w:cs="Arial"/>
          <w:sz w:val="24"/>
          <w:szCs w:val="24"/>
          <w:lang w:val="en-US"/>
        </w:rPr>
        <w:t xml:space="preserve">further </w:t>
      </w:r>
      <w:r w:rsidR="00143AC1">
        <w:rPr>
          <w:rFonts w:ascii="Arial" w:hAnsi="Arial" w:cs="Arial"/>
          <w:sz w:val="24"/>
          <w:szCs w:val="24"/>
          <w:lang w:val="en-US"/>
        </w:rPr>
        <w:t>specialization in vocal acoustics. However, the relation between acoustics and breathing intrigue</w:t>
      </w:r>
      <w:r w:rsidR="0010238C">
        <w:rPr>
          <w:rFonts w:ascii="Arial" w:hAnsi="Arial" w:cs="Arial"/>
          <w:sz w:val="24"/>
          <w:szCs w:val="24"/>
          <w:lang w:val="en-US"/>
        </w:rPr>
        <w:t>d</w:t>
      </w:r>
      <w:r w:rsidR="00143AC1">
        <w:rPr>
          <w:rFonts w:ascii="Arial" w:hAnsi="Arial" w:cs="Arial"/>
          <w:sz w:val="24"/>
          <w:szCs w:val="24"/>
          <w:lang w:val="en-US"/>
        </w:rPr>
        <w:t xml:space="preserve"> me and this literature review was a way for me to “start from the other direction”, hopefully making the ends (acoustics and breathing) meet in the future. </w:t>
      </w:r>
    </w:p>
    <w:p w14:paraId="7B19A3D7" w14:textId="77777777" w:rsidR="0043074C" w:rsidRDefault="0043074C" w:rsidP="00143AC1">
      <w:pPr>
        <w:spacing w:line="360" w:lineRule="auto"/>
        <w:ind w:right="6"/>
        <w:jc w:val="both"/>
        <w:rPr>
          <w:rFonts w:ascii="Arial" w:hAnsi="Arial" w:cs="Arial"/>
          <w:sz w:val="24"/>
          <w:szCs w:val="24"/>
          <w:lang w:val="en-US"/>
        </w:rPr>
      </w:pPr>
    </w:p>
    <w:p w14:paraId="76438642" w14:textId="20F07C23" w:rsidR="00CD671C" w:rsidRDefault="00143AC1" w:rsidP="00CD671C">
      <w:pPr>
        <w:spacing w:line="360" w:lineRule="auto"/>
        <w:ind w:right="6"/>
        <w:jc w:val="both"/>
        <w:rPr>
          <w:rFonts w:ascii="Arial" w:hAnsi="Arial" w:cs="Arial"/>
          <w:sz w:val="24"/>
          <w:szCs w:val="24"/>
          <w:lang w:val="en-US"/>
        </w:rPr>
      </w:pPr>
      <w:r>
        <w:rPr>
          <w:rFonts w:ascii="Arial" w:hAnsi="Arial" w:cs="Arial"/>
          <w:sz w:val="24"/>
          <w:szCs w:val="24"/>
          <w:lang w:val="en-US"/>
        </w:rPr>
        <w:t xml:space="preserve">Aware of that this literature review could never cover the complexity of singing to answer the “big” </w:t>
      </w:r>
      <w:r w:rsidR="0010238C">
        <w:rPr>
          <w:rFonts w:ascii="Arial" w:hAnsi="Arial" w:cs="Arial"/>
          <w:sz w:val="24"/>
          <w:szCs w:val="24"/>
          <w:lang w:val="en-US"/>
        </w:rPr>
        <w:t xml:space="preserve">and somewhat infected </w:t>
      </w:r>
      <w:r>
        <w:rPr>
          <w:rFonts w:ascii="Arial" w:hAnsi="Arial" w:cs="Arial"/>
          <w:sz w:val="24"/>
          <w:szCs w:val="24"/>
          <w:lang w:val="en-US"/>
        </w:rPr>
        <w:t xml:space="preserve">questions about which breathing strategy is the most efficient for classical singing, at least I wanted to explore what scientific evidence was invoked by the foremost promotors of Accent Method for classical </w:t>
      </w:r>
      <w:r w:rsidR="0010238C">
        <w:rPr>
          <w:rFonts w:ascii="Arial" w:hAnsi="Arial" w:cs="Arial"/>
          <w:sz w:val="24"/>
          <w:szCs w:val="24"/>
          <w:lang w:val="en-US"/>
        </w:rPr>
        <w:t xml:space="preserve">singing </w:t>
      </w:r>
      <w:r w:rsidR="0043074C">
        <w:rPr>
          <w:rFonts w:ascii="Arial" w:hAnsi="Arial" w:cs="Arial"/>
          <w:sz w:val="24"/>
          <w:szCs w:val="24"/>
          <w:lang w:val="en-US"/>
        </w:rPr>
        <w:t>when</w:t>
      </w:r>
      <w:r>
        <w:rPr>
          <w:rFonts w:ascii="Arial" w:hAnsi="Arial" w:cs="Arial"/>
          <w:sz w:val="24"/>
          <w:szCs w:val="24"/>
          <w:lang w:val="en-US"/>
        </w:rPr>
        <w:t xml:space="preserve"> claim</w:t>
      </w:r>
      <w:r w:rsidR="0043074C">
        <w:rPr>
          <w:rFonts w:ascii="Arial" w:hAnsi="Arial" w:cs="Arial"/>
          <w:sz w:val="24"/>
          <w:szCs w:val="24"/>
          <w:lang w:val="en-US"/>
        </w:rPr>
        <w:t>ing</w:t>
      </w:r>
      <w:r>
        <w:rPr>
          <w:rFonts w:ascii="Arial" w:hAnsi="Arial" w:cs="Arial"/>
          <w:sz w:val="24"/>
          <w:szCs w:val="24"/>
          <w:lang w:val="en-US"/>
        </w:rPr>
        <w:t xml:space="preserve"> the method’s close link to science </w:t>
      </w:r>
      <w:sdt>
        <w:sdtPr>
          <w:rPr>
            <w:rFonts w:ascii="Arial" w:hAnsi="Arial" w:cs="Arial"/>
            <w:sz w:val="24"/>
            <w:szCs w:val="24"/>
            <w:lang w:val="en-US"/>
          </w:rPr>
          <w:id w:val="-490947515"/>
          <w:citation/>
        </w:sdtPr>
        <w:sdtContent>
          <w:r>
            <w:rPr>
              <w:rFonts w:ascii="Arial" w:hAnsi="Arial" w:cs="Arial"/>
              <w:sz w:val="24"/>
              <w:szCs w:val="24"/>
              <w:lang w:val="en-US"/>
            </w:rPr>
            <w:fldChar w:fldCharType="begin"/>
          </w:r>
          <w:r w:rsidRPr="00ED064A">
            <w:rPr>
              <w:rFonts w:ascii="Arial" w:hAnsi="Arial" w:cs="Arial"/>
              <w:sz w:val="24"/>
              <w:szCs w:val="24"/>
              <w:lang w:val="en-US"/>
            </w:rPr>
            <w:instrText xml:space="preserve"> CITATION Mor13 \l 1053 </w:instrText>
          </w:r>
          <w:r>
            <w:rPr>
              <w:rFonts w:ascii="Arial" w:hAnsi="Arial" w:cs="Arial"/>
              <w:sz w:val="24"/>
              <w:szCs w:val="24"/>
              <w:lang w:val="en-US"/>
            </w:rPr>
            <w:instrText xml:space="preserve"> \m Mor17 \m Cha21</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Morris &amp; Hutchinson, 2017; Chapman &amp; Morris, 2021)</w:t>
          </w:r>
          <w:r>
            <w:rPr>
              <w:rFonts w:ascii="Arial" w:hAnsi="Arial" w:cs="Arial"/>
              <w:sz w:val="24"/>
              <w:szCs w:val="24"/>
              <w:lang w:val="en-US"/>
            </w:rPr>
            <w:fldChar w:fldCharType="end"/>
          </w:r>
        </w:sdtContent>
      </w:sdt>
      <w:r>
        <w:rPr>
          <w:rFonts w:ascii="Arial" w:hAnsi="Arial" w:cs="Arial"/>
          <w:sz w:val="24"/>
          <w:szCs w:val="24"/>
          <w:lang w:val="en-US"/>
        </w:rPr>
        <w:t>.</w:t>
      </w:r>
      <w:r w:rsidR="0043074C">
        <w:rPr>
          <w:rFonts w:ascii="Arial" w:hAnsi="Arial" w:cs="Arial"/>
          <w:sz w:val="24"/>
          <w:szCs w:val="24"/>
          <w:lang w:val="en-US"/>
        </w:rPr>
        <w:t xml:space="preserve"> </w:t>
      </w:r>
      <w:r>
        <w:rPr>
          <w:rFonts w:ascii="Arial" w:hAnsi="Arial" w:cs="Arial"/>
          <w:sz w:val="24"/>
          <w:szCs w:val="24"/>
          <w:lang w:val="en-US"/>
        </w:rPr>
        <w:t xml:space="preserve">That my literature review would revolve around peer-reviewed literature was a logic deduction since my aim was to examine possible scientific evidence and not what is </w:t>
      </w:r>
      <w:r w:rsidR="0043074C">
        <w:rPr>
          <w:rFonts w:ascii="Arial" w:hAnsi="Arial" w:cs="Arial"/>
          <w:sz w:val="24"/>
          <w:szCs w:val="24"/>
          <w:lang w:val="en-US"/>
        </w:rPr>
        <w:t>claimed</w:t>
      </w:r>
      <w:r>
        <w:rPr>
          <w:rFonts w:ascii="Arial" w:hAnsi="Arial" w:cs="Arial"/>
          <w:sz w:val="24"/>
          <w:szCs w:val="24"/>
          <w:lang w:val="en-US"/>
        </w:rPr>
        <w:t xml:space="preserve"> in the so-called </w:t>
      </w:r>
      <w:r w:rsidRPr="0010238C">
        <w:rPr>
          <w:rFonts w:ascii="Arial" w:hAnsi="Arial" w:cs="Arial"/>
          <w:i/>
          <w:iCs/>
          <w:sz w:val="24"/>
          <w:szCs w:val="24"/>
          <w:lang w:val="en-US"/>
        </w:rPr>
        <w:t>grey literature</w:t>
      </w:r>
      <w:r>
        <w:rPr>
          <w:rFonts w:ascii="Arial" w:hAnsi="Arial" w:cs="Arial"/>
          <w:sz w:val="24"/>
          <w:szCs w:val="24"/>
          <w:lang w:val="en-US"/>
        </w:rPr>
        <w:t xml:space="preserve"> </w:t>
      </w:r>
      <w:r w:rsidR="0043074C">
        <w:rPr>
          <w:rFonts w:ascii="Arial" w:hAnsi="Arial" w:cs="Arial"/>
          <w:sz w:val="24"/>
          <w:szCs w:val="24"/>
          <w:lang w:val="en-US"/>
        </w:rPr>
        <w:t>(</w:t>
      </w:r>
      <w:proofErr w:type="gramStart"/>
      <w:r w:rsidR="0043074C">
        <w:rPr>
          <w:rFonts w:ascii="Arial" w:hAnsi="Arial" w:cs="Arial"/>
          <w:sz w:val="24"/>
          <w:szCs w:val="24"/>
          <w:lang w:val="en-US"/>
        </w:rPr>
        <w:t>i.e.</w:t>
      </w:r>
      <w:proofErr w:type="gramEnd"/>
      <w:r w:rsidR="0043074C">
        <w:rPr>
          <w:rFonts w:ascii="Arial" w:hAnsi="Arial" w:cs="Arial"/>
          <w:sz w:val="24"/>
          <w:szCs w:val="24"/>
          <w:lang w:val="en-US"/>
        </w:rPr>
        <w:t xml:space="preserve"> </w:t>
      </w:r>
      <w:r>
        <w:rPr>
          <w:rFonts w:ascii="Arial" w:hAnsi="Arial" w:cs="Arial"/>
          <w:sz w:val="24"/>
          <w:szCs w:val="24"/>
          <w:lang w:val="en-US"/>
        </w:rPr>
        <w:t>that has not undergone peer-review</w:t>
      </w:r>
      <w:r w:rsidR="0043074C">
        <w:rPr>
          <w:rFonts w:ascii="Arial" w:hAnsi="Arial" w:cs="Arial"/>
          <w:sz w:val="24"/>
          <w:szCs w:val="24"/>
          <w:lang w:val="en-US"/>
        </w:rPr>
        <w:t>)</w:t>
      </w:r>
      <w:r>
        <w:rPr>
          <w:rFonts w:ascii="Arial" w:hAnsi="Arial" w:cs="Arial"/>
          <w:sz w:val="24"/>
          <w:szCs w:val="24"/>
          <w:lang w:val="en-US"/>
        </w:rPr>
        <w:t>. However, I had to rework my inclusion and exclusion criteria some times before deciding to limit myself to peer-reviewed literature invoked by Morris and Chapman</w:t>
      </w:r>
      <w:r w:rsidRPr="00841A0D">
        <w:rPr>
          <w:rFonts w:ascii="Arial" w:hAnsi="Arial" w:cs="Arial"/>
          <w:sz w:val="24"/>
          <w:szCs w:val="24"/>
          <w:lang w:val="en-US"/>
        </w:rPr>
        <w:t xml:space="preserve"> </w:t>
      </w:r>
      <w:sdt>
        <w:sdtPr>
          <w:rPr>
            <w:rFonts w:ascii="Arial" w:hAnsi="Arial" w:cs="Arial"/>
            <w:sz w:val="24"/>
            <w:szCs w:val="24"/>
            <w:lang w:val="en-US"/>
          </w:rPr>
          <w:id w:val="330960763"/>
          <w:citation/>
        </w:sdtPr>
        <w:sdtContent>
          <w:r>
            <w:rPr>
              <w:rFonts w:ascii="Arial" w:hAnsi="Arial" w:cs="Arial"/>
              <w:sz w:val="24"/>
              <w:szCs w:val="24"/>
              <w:lang w:val="en-US"/>
            </w:rPr>
            <w:fldChar w:fldCharType="begin"/>
          </w:r>
          <w:r w:rsidRPr="00ED064A">
            <w:rPr>
              <w:rFonts w:ascii="Arial" w:hAnsi="Arial" w:cs="Arial"/>
              <w:sz w:val="24"/>
              <w:szCs w:val="24"/>
              <w:lang w:val="en-US"/>
            </w:rPr>
            <w:instrText xml:space="preserve"> CITATION Mor13 \l 1053 </w:instrText>
          </w:r>
          <w:r>
            <w:rPr>
              <w:rFonts w:ascii="Arial" w:hAnsi="Arial" w:cs="Arial"/>
              <w:sz w:val="24"/>
              <w:szCs w:val="24"/>
              <w:lang w:val="en-US"/>
            </w:rPr>
            <w:instrText xml:space="preserve"> \m Mor17 \m Cha21</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Morris &amp; Hutchinson, 2017; Chapman &amp; Morris, 2021)</w:t>
          </w:r>
          <w:r>
            <w:rPr>
              <w:rFonts w:ascii="Arial" w:hAnsi="Arial" w:cs="Arial"/>
              <w:sz w:val="24"/>
              <w:szCs w:val="24"/>
              <w:lang w:val="en-US"/>
            </w:rPr>
            <w:fldChar w:fldCharType="end"/>
          </w:r>
        </w:sdtContent>
      </w:sdt>
      <w:r>
        <w:rPr>
          <w:rFonts w:ascii="Arial" w:hAnsi="Arial" w:cs="Arial"/>
          <w:sz w:val="24"/>
          <w:szCs w:val="24"/>
          <w:lang w:val="en-US"/>
        </w:rPr>
        <w:t xml:space="preserve">. This limitation </w:t>
      </w:r>
      <w:r w:rsidR="00CD671C">
        <w:rPr>
          <w:rFonts w:ascii="Arial" w:hAnsi="Arial" w:cs="Arial"/>
          <w:sz w:val="24"/>
          <w:szCs w:val="24"/>
          <w:lang w:val="en-US"/>
        </w:rPr>
        <w:t>could be</w:t>
      </w:r>
      <w:r>
        <w:rPr>
          <w:rFonts w:ascii="Arial" w:hAnsi="Arial" w:cs="Arial"/>
          <w:sz w:val="24"/>
          <w:szCs w:val="24"/>
          <w:lang w:val="en-US"/>
        </w:rPr>
        <w:t xml:space="preserve"> risky, as there </w:t>
      </w:r>
      <w:r w:rsidR="0010238C">
        <w:rPr>
          <w:rFonts w:ascii="Arial" w:hAnsi="Arial" w:cs="Arial"/>
          <w:sz w:val="24"/>
          <w:szCs w:val="24"/>
          <w:lang w:val="en-US"/>
        </w:rPr>
        <w:t>probably is</w:t>
      </w:r>
      <w:r>
        <w:rPr>
          <w:rFonts w:ascii="Arial" w:hAnsi="Arial" w:cs="Arial"/>
          <w:sz w:val="24"/>
          <w:szCs w:val="24"/>
          <w:lang w:val="en-US"/>
        </w:rPr>
        <w:t xml:space="preserve"> </w:t>
      </w:r>
      <w:r w:rsidR="0010238C">
        <w:rPr>
          <w:rFonts w:ascii="Arial" w:hAnsi="Arial" w:cs="Arial"/>
          <w:sz w:val="24"/>
          <w:szCs w:val="24"/>
          <w:lang w:val="en-US"/>
        </w:rPr>
        <w:t>more</w:t>
      </w:r>
      <w:r>
        <w:rPr>
          <w:rFonts w:ascii="Arial" w:hAnsi="Arial" w:cs="Arial"/>
          <w:sz w:val="24"/>
          <w:szCs w:val="24"/>
          <w:lang w:val="en-US"/>
        </w:rPr>
        <w:t xml:space="preserve"> peer-reviewed literature available that might </w:t>
      </w:r>
      <w:r w:rsidR="0010238C">
        <w:rPr>
          <w:rFonts w:ascii="Arial" w:hAnsi="Arial" w:cs="Arial"/>
          <w:sz w:val="24"/>
          <w:szCs w:val="24"/>
          <w:lang w:val="en-US"/>
        </w:rPr>
        <w:t xml:space="preserve">also </w:t>
      </w:r>
      <w:r>
        <w:rPr>
          <w:rFonts w:ascii="Arial" w:hAnsi="Arial" w:cs="Arial"/>
          <w:sz w:val="24"/>
          <w:szCs w:val="24"/>
          <w:lang w:val="en-US"/>
        </w:rPr>
        <w:t>be substantial</w:t>
      </w:r>
      <w:r w:rsidR="00CD671C">
        <w:rPr>
          <w:rFonts w:ascii="Arial" w:hAnsi="Arial" w:cs="Arial"/>
          <w:sz w:val="24"/>
          <w:szCs w:val="24"/>
          <w:lang w:val="en-US"/>
        </w:rPr>
        <w:t xml:space="preserve">, but considering the ardor with which Morris and Chapman advocate Accent Method for singing, together with the fact that one of the sources, although without peer-review, is a doctoral thesis </w:t>
      </w:r>
      <w:sdt>
        <w:sdtPr>
          <w:rPr>
            <w:rFonts w:ascii="Arial" w:hAnsi="Arial" w:cs="Arial"/>
            <w:sz w:val="24"/>
            <w:szCs w:val="24"/>
            <w:lang w:val="en-US"/>
          </w:rPr>
          <w:id w:val="-1403209581"/>
          <w:citation/>
        </w:sdtPr>
        <w:sdtContent>
          <w:r w:rsidR="00CD671C">
            <w:rPr>
              <w:rFonts w:ascii="Arial" w:hAnsi="Arial" w:cs="Arial"/>
              <w:sz w:val="24"/>
              <w:szCs w:val="24"/>
              <w:lang w:val="en-US"/>
            </w:rPr>
            <w:fldChar w:fldCharType="begin"/>
          </w:r>
          <w:r w:rsidR="00CD671C" w:rsidRPr="00865B7B">
            <w:rPr>
              <w:rFonts w:ascii="Arial" w:hAnsi="Arial" w:cs="Arial"/>
              <w:sz w:val="24"/>
              <w:szCs w:val="24"/>
              <w:lang w:val="en-US"/>
            </w:rPr>
            <w:instrText xml:space="preserve"> CITATION Mor13 \l 1053 </w:instrText>
          </w:r>
          <w:r w:rsidR="00CD671C">
            <w:rPr>
              <w:rFonts w:ascii="Arial" w:hAnsi="Arial" w:cs="Arial"/>
              <w:sz w:val="24"/>
              <w:szCs w:val="24"/>
              <w:lang w:val="en-US"/>
            </w:rPr>
            <w:fldChar w:fldCharType="separate"/>
          </w:r>
          <w:r w:rsidR="00D539AD" w:rsidRPr="00D539AD">
            <w:rPr>
              <w:rFonts w:ascii="Arial" w:hAnsi="Arial" w:cs="Arial"/>
              <w:noProof/>
              <w:sz w:val="24"/>
              <w:szCs w:val="24"/>
              <w:lang w:val="en-US"/>
            </w:rPr>
            <w:t>(Morris, 2013)</w:t>
          </w:r>
          <w:r w:rsidR="00CD671C">
            <w:rPr>
              <w:rFonts w:ascii="Arial" w:hAnsi="Arial" w:cs="Arial"/>
              <w:sz w:val="24"/>
              <w:szCs w:val="24"/>
              <w:lang w:val="en-US"/>
            </w:rPr>
            <w:fldChar w:fldCharType="end"/>
          </w:r>
        </w:sdtContent>
      </w:sdt>
      <w:r w:rsidR="00CD671C">
        <w:rPr>
          <w:rFonts w:ascii="Arial" w:hAnsi="Arial" w:cs="Arial"/>
          <w:sz w:val="24"/>
          <w:szCs w:val="24"/>
          <w:lang w:val="en-US"/>
        </w:rPr>
        <w:t xml:space="preserve"> and Chapman’s book is now published in its 4</w:t>
      </w:r>
      <w:r w:rsidR="00CD671C" w:rsidRPr="00664992">
        <w:rPr>
          <w:rFonts w:ascii="Arial" w:hAnsi="Arial" w:cs="Arial"/>
          <w:sz w:val="24"/>
          <w:szCs w:val="24"/>
          <w:vertAlign w:val="superscript"/>
          <w:lang w:val="en-US"/>
        </w:rPr>
        <w:t>th</w:t>
      </w:r>
      <w:r w:rsidR="00CD671C">
        <w:rPr>
          <w:rFonts w:ascii="Arial" w:hAnsi="Arial" w:cs="Arial"/>
          <w:sz w:val="24"/>
          <w:szCs w:val="24"/>
          <w:lang w:val="en-US"/>
        </w:rPr>
        <w:t xml:space="preserve"> edition </w:t>
      </w:r>
      <w:sdt>
        <w:sdtPr>
          <w:rPr>
            <w:rFonts w:ascii="Arial" w:hAnsi="Arial" w:cs="Arial"/>
            <w:sz w:val="24"/>
            <w:szCs w:val="24"/>
            <w:lang w:val="en-US"/>
          </w:rPr>
          <w:id w:val="-988476638"/>
          <w:citation/>
        </w:sdtPr>
        <w:sdtContent>
          <w:r w:rsidR="00CD671C">
            <w:rPr>
              <w:rFonts w:ascii="Arial" w:hAnsi="Arial" w:cs="Arial"/>
              <w:sz w:val="24"/>
              <w:szCs w:val="24"/>
              <w:lang w:val="en-US"/>
            </w:rPr>
            <w:fldChar w:fldCharType="begin"/>
          </w:r>
          <w:r w:rsidR="00CD671C" w:rsidRPr="00865B7B">
            <w:rPr>
              <w:rFonts w:ascii="Arial" w:hAnsi="Arial" w:cs="Arial"/>
              <w:sz w:val="24"/>
              <w:szCs w:val="24"/>
              <w:lang w:val="en-US"/>
            </w:rPr>
            <w:instrText xml:space="preserve"> CITATION Cha21 \l 1053 </w:instrText>
          </w:r>
          <w:r w:rsidR="00CD671C">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w:t>
          </w:r>
          <w:r w:rsidR="00CD671C">
            <w:rPr>
              <w:rFonts w:ascii="Arial" w:hAnsi="Arial" w:cs="Arial"/>
              <w:sz w:val="24"/>
              <w:szCs w:val="24"/>
              <w:lang w:val="en-US"/>
            </w:rPr>
            <w:fldChar w:fldCharType="end"/>
          </w:r>
        </w:sdtContent>
      </w:sdt>
      <w:r w:rsidR="00CD671C">
        <w:rPr>
          <w:rFonts w:ascii="Arial" w:hAnsi="Arial" w:cs="Arial"/>
          <w:sz w:val="24"/>
          <w:szCs w:val="24"/>
          <w:lang w:val="en-US"/>
        </w:rPr>
        <w:t>, there was a good chance that the selection of peer-reviews referred to by these authors would be substantial.</w:t>
      </w:r>
    </w:p>
    <w:p w14:paraId="5E7357C6" w14:textId="77777777" w:rsidR="00CD671C" w:rsidRDefault="00CD671C" w:rsidP="00143AC1">
      <w:pPr>
        <w:spacing w:line="360" w:lineRule="auto"/>
        <w:ind w:right="6"/>
        <w:jc w:val="both"/>
        <w:rPr>
          <w:rFonts w:ascii="Arial" w:hAnsi="Arial" w:cs="Arial"/>
          <w:sz w:val="24"/>
          <w:szCs w:val="24"/>
          <w:lang w:val="en-US"/>
        </w:rPr>
      </w:pPr>
    </w:p>
    <w:p w14:paraId="305419C7" w14:textId="2A50C459" w:rsidR="00143AC1" w:rsidRDefault="00143AC1" w:rsidP="00143AC1">
      <w:pPr>
        <w:spacing w:line="360" w:lineRule="auto"/>
        <w:ind w:right="6"/>
        <w:jc w:val="both"/>
        <w:rPr>
          <w:rFonts w:ascii="Arial" w:hAnsi="Arial" w:cs="Arial"/>
          <w:sz w:val="24"/>
          <w:szCs w:val="24"/>
          <w:lang w:val="en-US"/>
        </w:rPr>
      </w:pPr>
      <w:r>
        <w:rPr>
          <w:rFonts w:ascii="Arial" w:hAnsi="Arial" w:cs="Arial"/>
          <w:sz w:val="24"/>
          <w:szCs w:val="24"/>
          <w:lang w:val="en-US"/>
        </w:rPr>
        <w:lastRenderedPageBreak/>
        <w:t>By only including peer-reviews referred to by these authors, I was also at the mercy of their interpretations of the same literature, which might not be the interpretations or conclusions I would make. To solve this potential problem, I first directed myself towards a hermeneutic conversation between myself, the authors</w:t>
      </w:r>
      <w:r w:rsidR="0043074C">
        <w:rPr>
          <w:rFonts w:ascii="Arial" w:hAnsi="Arial" w:cs="Arial"/>
          <w:sz w:val="24"/>
          <w:szCs w:val="24"/>
          <w:lang w:val="en-US"/>
        </w:rPr>
        <w:t xml:space="preserve">, </w:t>
      </w:r>
      <w:r>
        <w:rPr>
          <w:rFonts w:ascii="Arial" w:hAnsi="Arial" w:cs="Arial"/>
          <w:sz w:val="24"/>
          <w:szCs w:val="24"/>
          <w:lang w:val="en-US"/>
        </w:rPr>
        <w:t>mainly Morris</w:t>
      </w:r>
      <w:r w:rsidR="0043074C">
        <w:rPr>
          <w:rFonts w:ascii="Arial" w:hAnsi="Arial" w:cs="Arial"/>
          <w:sz w:val="24"/>
          <w:szCs w:val="24"/>
          <w:lang w:val="en-US"/>
        </w:rPr>
        <w:t>,</w:t>
      </w:r>
      <w:r>
        <w:rPr>
          <w:rFonts w:ascii="Arial" w:hAnsi="Arial" w:cs="Arial"/>
          <w:sz w:val="24"/>
          <w:szCs w:val="24"/>
          <w:lang w:val="en-US"/>
        </w:rPr>
        <w:t xml:space="preserve"> and the peer-reviews he referred to, with the aim of being transparent with my own biases and thus end up in a Gadamerian fusion of horizons </w:t>
      </w:r>
      <w:sdt>
        <w:sdtPr>
          <w:rPr>
            <w:rFonts w:ascii="Arial" w:hAnsi="Arial" w:cs="Arial"/>
            <w:sz w:val="24"/>
            <w:szCs w:val="24"/>
            <w:lang w:val="en-US"/>
          </w:rPr>
          <w:id w:val="-1192303879"/>
          <w:citation/>
        </w:sdtPr>
        <w:sdtContent>
          <w:r>
            <w:rPr>
              <w:rFonts w:ascii="Arial" w:hAnsi="Arial" w:cs="Arial"/>
              <w:sz w:val="24"/>
              <w:szCs w:val="24"/>
              <w:lang w:val="en-US"/>
            </w:rPr>
            <w:fldChar w:fldCharType="begin"/>
          </w:r>
          <w:r w:rsidRPr="00277852">
            <w:rPr>
              <w:rFonts w:ascii="Arial" w:hAnsi="Arial" w:cs="Arial"/>
              <w:sz w:val="24"/>
              <w:szCs w:val="24"/>
              <w:lang w:val="en-US"/>
            </w:rPr>
            <w:instrText xml:space="preserve"> CITATION Dow04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(Dowling, 2004)</w:t>
          </w:r>
          <w:r>
            <w:rPr>
              <w:rFonts w:ascii="Arial" w:hAnsi="Arial" w:cs="Arial"/>
              <w:sz w:val="24"/>
              <w:szCs w:val="24"/>
              <w:lang w:val="en-US"/>
            </w:rPr>
            <w:fldChar w:fldCharType="end"/>
          </w:r>
        </w:sdtContent>
      </w:sdt>
      <w:r>
        <w:rPr>
          <w:rFonts w:ascii="Arial" w:hAnsi="Arial" w:cs="Arial"/>
          <w:sz w:val="24"/>
          <w:szCs w:val="24"/>
          <w:lang w:val="en-US"/>
        </w:rPr>
        <w:t>. The idea was more beautiful than the actual result, as I ended up with trial-like parts and the major portion of my literature review revolved around Ron Morris’ interpretations of the studies – an aspect I still find relevant and interesting, but that hijacked the focus from the more interesting aspects of really examining the studies referred to, drawing my own conclusions</w:t>
      </w:r>
      <w:r w:rsidR="00CD671C">
        <w:rPr>
          <w:rFonts w:ascii="Arial" w:hAnsi="Arial" w:cs="Arial"/>
          <w:sz w:val="24"/>
          <w:szCs w:val="24"/>
          <w:lang w:val="en-US"/>
        </w:rPr>
        <w:t>.</w:t>
      </w:r>
      <w:r w:rsidR="00865B7B">
        <w:rPr>
          <w:rFonts w:ascii="Arial" w:hAnsi="Arial" w:cs="Arial"/>
          <w:sz w:val="24"/>
          <w:szCs w:val="24"/>
          <w:lang w:val="en-US"/>
        </w:rPr>
        <w:t xml:space="preserve"> </w:t>
      </w:r>
      <w:r w:rsidR="00CD671C">
        <w:rPr>
          <w:rFonts w:ascii="Arial" w:hAnsi="Arial" w:cs="Arial"/>
          <w:sz w:val="24"/>
          <w:szCs w:val="24"/>
          <w:lang w:val="en-US"/>
        </w:rPr>
        <w:t>I wanted to include both</w:t>
      </w:r>
      <w:r w:rsidR="00865B7B">
        <w:rPr>
          <w:rFonts w:ascii="Arial" w:hAnsi="Arial" w:cs="Arial"/>
          <w:sz w:val="24"/>
          <w:szCs w:val="24"/>
          <w:lang w:val="en-US"/>
        </w:rPr>
        <w:t xml:space="preserve"> </w:t>
      </w:r>
      <w:r>
        <w:rPr>
          <w:rFonts w:ascii="Arial" w:hAnsi="Arial" w:cs="Arial"/>
          <w:sz w:val="24"/>
          <w:lang w:val="en-US"/>
        </w:rPr>
        <w:t xml:space="preserve">the </w:t>
      </w:r>
      <w:r w:rsidRPr="00143867">
        <w:rPr>
          <w:rFonts w:ascii="Arial" w:hAnsi="Arial" w:cs="Arial"/>
          <w:sz w:val="24"/>
          <w:lang w:val="en-US"/>
        </w:rPr>
        <w:t xml:space="preserve">phenomenologist stance of </w:t>
      </w:r>
      <w:r w:rsidRPr="00143867">
        <w:rPr>
          <w:rFonts w:ascii="Arial" w:hAnsi="Arial" w:cs="Arial"/>
          <w:i/>
          <w:iCs/>
          <w:sz w:val="24"/>
          <w:lang w:val="en-US"/>
        </w:rPr>
        <w:t>searching for</w:t>
      </w:r>
      <w:r w:rsidRPr="00143867">
        <w:rPr>
          <w:rFonts w:ascii="Arial" w:hAnsi="Arial" w:cs="Arial"/>
          <w:sz w:val="24"/>
          <w:lang w:val="en-US"/>
        </w:rPr>
        <w:t xml:space="preserve"> and </w:t>
      </w:r>
      <w:r w:rsidRPr="00143867">
        <w:rPr>
          <w:rFonts w:ascii="Arial" w:hAnsi="Arial" w:cs="Arial"/>
          <w:i/>
          <w:iCs/>
          <w:sz w:val="24"/>
          <w:lang w:val="en-US"/>
        </w:rPr>
        <w:t>describing</w:t>
      </w:r>
      <w:r w:rsidRPr="00143867">
        <w:rPr>
          <w:rFonts w:ascii="Arial" w:hAnsi="Arial" w:cs="Arial"/>
          <w:sz w:val="24"/>
          <w:lang w:val="en-US"/>
        </w:rPr>
        <w:t xml:space="preserve"> the essence, </w:t>
      </w:r>
      <w:r w:rsidR="00865B7B">
        <w:rPr>
          <w:rFonts w:ascii="Arial" w:hAnsi="Arial" w:cs="Arial"/>
          <w:sz w:val="24"/>
          <w:lang w:val="en-US"/>
        </w:rPr>
        <w:t>and</w:t>
      </w:r>
      <w:r>
        <w:rPr>
          <w:rFonts w:ascii="Arial" w:hAnsi="Arial" w:cs="Arial"/>
          <w:sz w:val="24"/>
          <w:lang w:val="en-US"/>
        </w:rPr>
        <w:t xml:space="preserve"> </w:t>
      </w:r>
      <w:r w:rsidRPr="00143867">
        <w:rPr>
          <w:rFonts w:ascii="Arial" w:hAnsi="Arial" w:cs="Arial"/>
          <w:sz w:val="24"/>
          <w:lang w:val="en-US"/>
        </w:rPr>
        <w:t xml:space="preserve">the Heideggerian stance of studying the </w:t>
      </w:r>
      <w:r w:rsidRPr="00143867">
        <w:rPr>
          <w:rFonts w:ascii="Arial" w:hAnsi="Arial" w:cs="Arial"/>
          <w:i/>
          <w:iCs/>
          <w:sz w:val="24"/>
          <w:lang w:val="en-US"/>
        </w:rPr>
        <w:t>understanding</w:t>
      </w:r>
      <w:r w:rsidRPr="00143867">
        <w:rPr>
          <w:rFonts w:ascii="Arial" w:hAnsi="Arial" w:cs="Arial"/>
          <w:sz w:val="24"/>
          <w:lang w:val="en-US"/>
        </w:rPr>
        <w:t xml:space="preserve"> </w:t>
      </w:r>
      <w:r>
        <w:rPr>
          <w:rFonts w:ascii="Arial" w:hAnsi="Arial" w:cs="Arial"/>
          <w:i/>
          <w:iCs/>
          <w:sz w:val="24"/>
          <w:lang w:val="en-US"/>
        </w:rPr>
        <w:t xml:space="preserve">of </w:t>
      </w:r>
      <w:r w:rsidRPr="00143867">
        <w:rPr>
          <w:rFonts w:ascii="Arial" w:hAnsi="Arial" w:cs="Arial"/>
          <w:sz w:val="24"/>
          <w:lang w:val="en-US"/>
        </w:rPr>
        <w:t xml:space="preserve">and the </w:t>
      </w:r>
      <w:r w:rsidRPr="00143867">
        <w:rPr>
          <w:rFonts w:ascii="Arial" w:hAnsi="Arial" w:cs="Arial"/>
          <w:i/>
          <w:iCs/>
          <w:sz w:val="24"/>
          <w:lang w:val="en-US"/>
        </w:rPr>
        <w:t xml:space="preserve">process of the interpretation </w:t>
      </w:r>
      <w:r w:rsidRPr="00143867">
        <w:rPr>
          <w:rFonts w:ascii="Arial" w:hAnsi="Arial" w:cs="Arial"/>
          <w:sz w:val="24"/>
          <w:lang w:val="en-US"/>
        </w:rPr>
        <w:t>of th</w:t>
      </w:r>
      <w:r>
        <w:rPr>
          <w:rFonts w:ascii="Arial" w:hAnsi="Arial" w:cs="Arial"/>
          <w:sz w:val="24"/>
          <w:lang w:val="en-US"/>
        </w:rPr>
        <w:t>at</w:t>
      </w:r>
      <w:r w:rsidRPr="00143867">
        <w:rPr>
          <w:rFonts w:ascii="Arial" w:hAnsi="Arial" w:cs="Arial"/>
          <w:sz w:val="24"/>
          <w:lang w:val="en-US"/>
        </w:rPr>
        <w:t xml:space="preserve"> essence</w:t>
      </w:r>
      <w:r>
        <w:rPr>
          <w:rFonts w:ascii="Arial" w:hAnsi="Arial" w:cs="Arial"/>
          <w:sz w:val="24"/>
          <w:lang w:val="en-US"/>
        </w:rPr>
        <w:t xml:space="preserve"> </w:t>
      </w:r>
      <w:sdt>
        <w:sdtPr>
          <w:rPr>
            <w:rFonts w:ascii="Arial" w:hAnsi="Arial" w:cs="Arial"/>
            <w:sz w:val="24"/>
            <w:lang w:val="en-US"/>
          </w:rPr>
          <w:id w:val="84739637"/>
          <w:citation/>
        </w:sdtPr>
        <w:sdtContent>
          <w:r>
            <w:rPr>
              <w:rFonts w:ascii="Arial" w:hAnsi="Arial" w:cs="Arial"/>
              <w:sz w:val="24"/>
              <w:lang w:val="en-US"/>
            </w:rPr>
            <w:fldChar w:fldCharType="begin"/>
          </w:r>
          <w:r w:rsidRPr="00277852">
            <w:rPr>
              <w:rFonts w:ascii="Arial" w:hAnsi="Arial" w:cs="Arial"/>
              <w:sz w:val="24"/>
              <w:lang w:val="en-US"/>
            </w:rPr>
            <w:instrText xml:space="preserve"> CITATION Dow04 \l 1053 </w:instrText>
          </w:r>
          <w:r>
            <w:rPr>
              <w:rFonts w:ascii="Arial" w:hAnsi="Arial" w:cs="Arial"/>
              <w:sz w:val="24"/>
              <w:lang w:val="en-US"/>
            </w:rPr>
            <w:fldChar w:fldCharType="separate"/>
          </w:r>
          <w:r w:rsidR="00D539AD" w:rsidRPr="00D539AD">
            <w:rPr>
              <w:rFonts w:ascii="Arial" w:hAnsi="Arial" w:cs="Arial"/>
              <w:noProof/>
              <w:sz w:val="24"/>
              <w:lang w:val="en-US"/>
            </w:rPr>
            <w:t>(Dowling, 2004)</w:t>
          </w:r>
          <w:r>
            <w:rPr>
              <w:rFonts w:ascii="Arial" w:hAnsi="Arial" w:cs="Arial"/>
              <w:sz w:val="24"/>
              <w:lang w:val="en-US"/>
            </w:rPr>
            <w:fldChar w:fldCharType="end"/>
          </w:r>
        </w:sdtContent>
      </w:sdt>
      <w:r>
        <w:rPr>
          <w:rFonts w:ascii="Arial" w:hAnsi="Arial" w:cs="Arial"/>
          <w:sz w:val="24"/>
          <w:lang w:val="en-US"/>
        </w:rPr>
        <w:t>.</w:t>
      </w:r>
    </w:p>
    <w:p w14:paraId="256DC388" w14:textId="77777777" w:rsidR="00143AC1" w:rsidRDefault="00143AC1" w:rsidP="00143AC1">
      <w:pPr>
        <w:spacing w:line="360" w:lineRule="auto"/>
        <w:ind w:right="6"/>
        <w:jc w:val="both"/>
        <w:rPr>
          <w:rFonts w:ascii="Arial" w:hAnsi="Arial" w:cs="Arial"/>
          <w:sz w:val="24"/>
          <w:szCs w:val="24"/>
          <w:lang w:val="en-US"/>
        </w:rPr>
      </w:pPr>
    </w:p>
    <w:p w14:paraId="01419D54" w14:textId="32A00055" w:rsidR="00B1628B" w:rsidRDefault="00B1628B" w:rsidP="00B1628B">
      <w:pPr>
        <w:spacing w:line="360" w:lineRule="auto"/>
        <w:jc w:val="both"/>
        <w:rPr>
          <w:rFonts w:ascii="Arial" w:hAnsi="Arial" w:cs="Arial"/>
          <w:sz w:val="24"/>
          <w:szCs w:val="24"/>
          <w:lang w:val="en-US"/>
        </w:rPr>
      </w:pPr>
      <w:r>
        <w:rPr>
          <w:rFonts w:ascii="Arial" w:hAnsi="Arial" w:cs="Arial"/>
          <w:sz w:val="24"/>
          <w:szCs w:val="24"/>
          <w:lang w:val="en-US"/>
        </w:rPr>
        <w:t xml:space="preserve">During the literature selection process, I discovered that the scientific evidence invoked to support the application of the </w:t>
      </w:r>
      <w:r w:rsidR="00CD671C">
        <w:rPr>
          <w:rFonts w:ascii="Arial" w:hAnsi="Arial" w:cs="Arial"/>
          <w:sz w:val="24"/>
          <w:szCs w:val="24"/>
          <w:lang w:val="en-US"/>
        </w:rPr>
        <w:t>A</w:t>
      </w:r>
      <w:r>
        <w:rPr>
          <w:rFonts w:ascii="Arial" w:hAnsi="Arial" w:cs="Arial"/>
          <w:sz w:val="24"/>
          <w:szCs w:val="24"/>
          <w:lang w:val="en-US"/>
        </w:rPr>
        <w:t xml:space="preserve">ccent </w:t>
      </w:r>
      <w:r w:rsidR="00CD671C">
        <w:rPr>
          <w:rFonts w:ascii="Arial" w:hAnsi="Arial" w:cs="Arial"/>
          <w:sz w:val="24"/>
          <w:szCs w:val="24"/>
          <w:lang w:val="en-US"/>
        </w:rPr>
        <w:t>M</w:t>
      </w:r>
      <w:r>
        <w:rPr>
          <w:rFonts w:ascii="Arial" w:hAnsi="Arial" w:cs="Arial"/>
          <w:sz w:val="24"/>
          <w:szCs w:val="24"/>
          <w:lang w:val="en-US"/>
        </w:rPr>
        <w:t xml:space="preserve">ethod on classical singing can be divided in two categories. One category consists of studies that support the idea that the training of breathing strategies is vital to classical singing – without specifying which breathing strategy is the most efficient. Another category consists of studies that support the idea that the </w:t>
      </w:r>
      <w:r w:rsidRPr="00630D7E">
        <w:rPr>
          <w:rFonts w:ascii="Arial" w:hAnsi="Arial" w:cs="Arial"/>
          <w:i/>
          <w:iCs/>
          <w:sz w:val="24"/>
          <w:szCs w:val="24"/>
          <w:lang w:val="en-US"/>
        </w:rPr>
        <w:t>belly in</w:t>
      </w:r>
      <w:r>
        <w:rPr>
          <w:rFonts w:ascii="Arial" w:hAnsi="Arial" w:cs="Arial"/>
          <w:sz w:val="24"/>
          <w:szCs w:val="24"/>
          <w:lang w:val="en-US"/>
        </w:rPr>
        <w:t xml:space="preserve">-method is the most efficient breathing strategy for singing. Nowhere did I find research specifically focusing on the accent method, even if one study </w:t>
      </w:r>
      <w:sdt>
        <w:sdtPr>
          <w:rPr>
            <w:rFonts w:ascii="Arial" w:hAnsi="Arial" w:cs="Arial"/>
            <w:sz w:val="24"/>
            <w:szCs w:val="24"/>
            <w:lang w:val="en-US"/>
          </w:rPr>
          <w:id w:val="121280105"/>
          <w:citation/>
        </w:sdtPr>
        <w:sdtContent>
          <w:r>
            <w:rPr>
              <w:rFonts w:ascii="Arial" w:hAnsi="Arial" w:cs="Arial"/>
              <w:sz w:val="24"/>
              <w:szCs w:val="24"/>
              <w:lang w:val="en-US"/>
            </w:rPr>
            <w:fldChar w:fldCharType="begin"/>
          </w:r>
          <w:r w:rsidRPr="00B225C7">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got close, as it examined four students of Janice Chapman, who clearly teaches the accent method. Most of these studies are therefore studies that </w:t>
      </w:r>
      <w:r w:rsidRPr="006F5E05">
        <w:rPr>
          <w:rFonts w:ascii="Arial" w:hAnsi="Arial" w:cs="Arial"/>
          <w:i/>
          <w:iCs/>
          <w:sz w:val="24"/>
          <w:szCs w:val="24"/>
          <w:lang w:val="en-US"/>
        </w:rPr>
        <w:t>indirectly</w:t>
      </w:r>
      <w:r>
        <w:rPr>
          <w:rFonts w:ascii="Arial" w:hAnsi="Arial" w:cs="Arial"/>
          <w:sz w:val="24"/>
          <w:szCs w:val="24"/>
          <w:lang w:val="en-US"/>
        </w:rPr>
        <w:t xml:space="preserve"> might support accent method for singing, mainly because of the findings showing prevalence in singers of the so-called </w:t>
      </w:r>
      <w:r w:rsidRPr="006F5E05">
        <w:rPr>
          <w:rFonts w:ascii="Arial" w:hAnsi="Arial" w:cs="Arial"/>
          <w:i/>
          <w:iCs/>
          <w:sz w:val="24"/>
          <w:szCs w:val="24"/>
          <w:lang w:val="en-US"/>
        </w:rPr>
        <w:t>belly in</w:t>
      </w:r>
      <w:r>
        <w:rPr>
          <w:rFonts w:ascii="Arial" w:hAnsi="Arial" w:cs="Arial"/>
          <w:sz w:val="24"/>
          <w:szCs w:val="24"/>
          <w:lang w:val="en-US"/>
        </w:rPr>
        <w:t xml:space="preserve">-method. </w:t>
      </w:r>
    </w:p>
    <w:p w14:paraId="41868FE6" w14:textId="77777777" w:rsidR="00B1628B" w:rsidRDefault="00B1628B" w:rsidP="00143AC1">
      <w:pPr>
        <w:spacing w:line="360" w:lineRule="auto"/>
        <w:ind w:right="6"/>
        <w:jc w:val="both"/>
        <w:rPr>
          <w:rFonts w:ascii="Arial" w:hAnsi="Arial" w:cs="Arial"/>
          <w:sz w:val="24"/>
          <w:szCs w:val="24"/>
          <w:lang w:val="en-US"/>
        </w:rPr>
      </w:pPr>
    </w:p>
    <w:p w14:paraId="0D034C13" w14:textId="5FD50C5A" w:rsidR="00A31740" w:rsidRDefault="00F67355" w:rsidP="00143AC1">
      <w:pPr>
        <w:spacing w:line="360" w:lineRule="auto"/>
        <w:ind w:right="6"/>
        <w:jc w:val="both"/>
        <w:rPr>
          <w:rFonts w:ascii="Arial" w:hAnsi="Arial" w:cs="Arial"/>
          <w:sz w:val="24"/>
          <w:szCs w:val="24"/>
          <w:lang w:val="en-US"/>
        </w:rPr>
      </w:pPr>
      <w:r>
        <w:rPr>
          <w:rFonts w:ascii="Arial" w:hAnsi="Arial" w:cs="Arial"/>
          <w:sz w:val="24"/>
          <w:szCs w:val="24"/>
          <w:lang w:val="en-US"/>
        </w:rPr>
        <w:t>I experienced t</w:t>
      </w:r>
      <w:r w:rsidR="00143AC1">
        <w:rPr>
          <w:rFonts w:ascii="Arial" w:hAnsi="Arial" w:cs="Arial"/>
          <w:sz w:val="24"/>
          <w:szCs w:val="24"/>
          <w:lang w:val="en-US"/>
        </w:rPr>
        <w:t xml:space="preserve">he studying process of some of these studies </w:t>
      </w:r>
      <w:r>
        <w:rPr>
          <w:rFonts w:ascii="Arial" w:hAnsi="Arial" w:cs="Arial"/>
          <w:sz w:val="24"/>
          <w:szCs w:val="24"/>
          <w:lang w:val="en-US"/>
        </w:rPr>
        <w:t xml:space="preserve">as </w:t>
      </w:r>
      <w:r w:rsidR="00143AC1">
        <w:rPr>
          <w:rFonts w:ascii="Arial" w:hAnsi="Arial" w:cs="Arial"/>
          <w:sz w:val="24"/>
          <w:szCs w:val="24"/>
          <w:lang w:val="en-US"/>
        </w:rPr>
        <w:t xml:space="preserve">demanding. </w:t>
      </w:r>
      <w:r>
        <w:rPr>
          <w:rFonts w:ascii="Arial" w:hAnsi="Arial" w:cs="Arial"/>
          <w:sz w:val="24"/>
          <w:szCs w:val="24"/>
          <w:lang w:val="en-US"/>
        </w:rPr>
        <w:t xml:space="preserve">The Watson &amp; Hixon study from 1985 </w:t>
      </w:r>
      <w:sdt>
        <w:sdtPr>
          <w:rPr>
            <w:rFonts w:ascii="Arial" w:hAnsi="Arial" w:cs="Arial"/>
            <w:sz w:val="24"/>
            <w:szCs w:val="24"/>
            <w:lang w:val="en-US"/>
          </w:rPr>
          <w:id w:val="968938941"/>
          <w:citation/>
        </w:sdtPr>
        <w:sdtContent>
          <w:r>
            <w:rPr>
              <w:rFonts w:ascii="Arial" w:hAnsi="Arial" w:cs="Arial"/>
              <w:sz w:val="24"/>
              <w:szCs w:val="24"/>
              <w:lang w:val="en-US"/>
            </w:rPr>
            <w:fldChar w:fldCharType="begin"/>
          </w:r>
          <w:r w:rsidRPr="00A31740">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was by far the most referred to by Morris </w:t>
      </w:r>
      <w:sdt>
        <w:sdtPr>
          <w:rPr>
            <w:rFonts w:ascii="Arial" w:hAnsi="Arial" w:cs="Arial"/>
            <w:sz w:val="24"/>
            <w:szCs w:val="24"/>
            <w:lang w:val="en-US"/>
          </w:rPr>
          <w:id w:val="-149290060"/>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Mor13 \m Mor17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and therefore somewhat central in my own literature review. </w:t>
      </w:r>
      <w:r w:rsidR="00CD671C">
        <w:rPr>
          <w:rFonts w:ascii="Arial" w:hAnsi="Arial" w:cs="Arial"/>
          <w:sz w:val="24"/>
          <w:szCs w:val="24"/>
          <w:lang w:val="en-US"/>
        </w:rPr>
        <w:t>S</w:t>
      </w:r>
      <w:r>
        <w:rPr>
          <w:rFonts w:ascii="Arial" w:hAnsi="Arial" w:cs="Arial"/>
          <w:sz w:val="24"/>
          <w:szCs w:val="24"/>
          <w:lang w:val="en-US"/>
        </w:rPr>
        <w:t xml:space="preserve">ome question marks arose regarding the method of this study, such as the level of training and experience of the subjects and the placement of the sensor measuring abdominal wall movements. These question marks created a </w:t>
      </w:r>
      <w:r>
        <w:rPr>
          <w:rFonts w:ascii="Arial" w:hAnsi="Arial" w:cs="Arial"/>
          <w:sz w:val="24"/>
          <w:szCs w:val="24"/>
          <w:lang w:val="en-US"/>
        </w:rPr>
        <w:lastRenderedPageBreak/>
        <w:t xml:space="preserve">need in me to be able to really understand all the figures, </w:t>
      </w:r>
      <w:proofErr w:type="gramStart"/>
      <w:r>
        <w:rPr>
          <w:rFonts w:ascii="Arial" w:hAnsi="Arial" w:cs="Arial"/>
          <w:sz w:val="24"/>
          <w:szCs w:val="24"/>
          <w:lang w:val="en-US"/>
        </w:rPr>
        <w:t>so as to</w:t>
      </w:r>
      <w:proofErr w:type="gramEnd"/>
      <w:r>
        <w:rPr>
          <w:rFonts w:ascii="Arial" w:hAnsi="Arial" w:cs="Arial"/>
          <w:sz w:val="24"/>
          <w:szCs w:val="24"/>
          <w:lang w:val="en-US"/>
        </w:rPr>
        <w:t xml:space="preserve"> be able to double-check all the information and not only rely on the authors own conclusions – a task that showed itself difficult. </w:t>
      </w:r>
      <w:r w:rsidR="00143AC1">
        <w:rPr>
          <w:rFonts w:ascii="Arial" w:hAnsi="Arial" w:cs="Arial"/>
          <w:sz w:val="24"/>
          <w:szCs w:val="24"/>
          <w:lang w:val="en-US"/>
        </w:rPr>
        <w:t>As I was the newbie, my first feelings were a mix of shame</w:t>
      </w:r>
      <w:r>
        <w:rPr>
          <w:rFonts w:ascii="Arial" w:hAnsi="Arial" w:cs="Arial"/>
          <w:sz w:val="24"/>
          <w:szCs w:val="24"/>
          <w:lang w:val="en-US"/>
        </w:rPr>
        <w:t xml:space="preserve"> and</w:t>
      </w:r>
      <w:r w:rsidR="00143AC1">
        <w:rPr>
          <w:rFonts w:ascii="Arial" w:hAnsi="Arial" w:cs="Arial"/>
          <w:sz w:val="24"/>
          <w:szCs w:val="24"/>
          <w:lang w:val="en-US"/>
        </w:rPr>
        <w:t xml:space="preserve"> inferiority complex</w:t>
      </w:r>
      <w:r>
        <w:rPr>
          <w:rFonts w:ascii="Arial" w:hAnsi="Arial" w:cs="Arial"/>
          <w:sz w:val="24"/>
          <w:szCs w:val="24"/>
          <w:lang w:val="en-US"/>
        </w:rPr>
        <w:t xml:space="preserve"> that I could not interpret those figures </w:t>
      </w:r>
      <w:sdt>
        <w:sdtPr>
          <w:rPr>
            <w:rFonts w:ascii="Arial" w:hAnsi="Arial" w:cs="Arial"/>
            <w:sz w:val="24"/>
            <w:szCs w:val="24"/>
            <w:lang w:val="en-US"/>
          </w:rPr>
          <w:id w:val="-993323917"/>
          <w:citation/>
        </w:sdtPr>
        <w:sdtContent>
          <w:r>
            <w:rPr>
              <w:rFonts w:ascii="Arial" w:hAnsi="Arial" w:cs="Arial"/>
              <w:sz w:val="24"/>
              <w:szCs w:val="24"/>
              <w:lang w:val="en-US"/>
            </w:rPr>
            <w:fldChar w:fldCharType="begin"/>
          </w:r>
          <w:r w:rsidRPr="00F67355">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together with</w:t>
      </w:r>
      <w:r w:rsidR="00143AC1">
        <w:rPr>
          <w:rFonts w:ascii="Arial" w:hAnsi="Arial" w:cs="Arial"/>
          <w:sz w:val="24"/>
          <w:szCs w:val="24"/>
          <w:lang w:val="en-US"/>
        </w:rPr>
        <w:t xml:space="preserve"> </w:t>
      </w:r>
      <w:r>
        <w:rPr>
          <w:rFonts w:ascii="Arial" w:hAnsi="Arial" w:cs="Arial"/>
          <w:sz w:val="24"/>
          <w:szCs w:val="24"/>
          <w:lang w:val="en-US"/>
        </w:rPr>
        <w:t>a</w:t>
      </w:r>
      <w:r w:rsidR="00143AC1">
        <w:rPr>
          <w:rFonts w:ascii="Arial" w:hAnsi="Arial" w:cs="Arial"/>
          <w:sz w:val="24"/>
          <w:szCs w:val="24"/>
          <w:lang w:val="en-US"/>
        </w:rPr>
        <w:t xml:space="preserve"> determination to understand them. However, as it turned out that </w:t>
      </w:r>
      <w:r>
        <w:rPr>
          <w:rFonts w:ascii="Arial" w:hAnsi="Arial" w:cs="Arial"/>
          <w:sz w:val="24"/>
          <w:szCs w:val="24"/>
          <w:lang w:val="en-US"/>
        </w:rPr>
        <w:t>the</w:t>
      </w:r>
      <w:r w:rsidR="00865B7B">
        <w:rPr>
          <w:rFonts w:ascii="Arial" w:hAnsi="Arial" w:cs="Arial"/>
          <w:sz w:val="24"/>
          <w:szCs w:val="24"/>
          <w:lang w:val="en-US"/>
        </w:rPr>
        <w:t xml:space="preserve"> figures were hard to understand also for more experienced researchers that I sought help from, </w:t>
      </w:r>
      <w:r w:rsidR="00143AC1">
        <w:rPr>
          <w:rFonts w:ascii="Arial" w:hAnsi="Arial" w:cs="Arial"/>
          <w:sz w:val="24"/>
          <w:szCs w:val="24"/>
          <w:lang w:val="en-US"/>
        </w:rPr>
        <w:t xml:space="preserve">the first two ingredients (shame and inferiority complex) vanished and were changed to perplexity over that this is a study so often referred to, but apparently so poorly understood. </w:t>
      </w:r>
    </w:p>
    <w:p w14:paraId="3FAB7E5B" w14:textId="311B2E25" w:rsidR="002D359D" w:rsidRDefault="002D359D" w:rsidP="00143AC1">
      <w:pPr>
        <w:spacing w:line="360" w:lineRule="auto"/>
        <w:ind w:right="6"/>
        <w:jc w:val="both"/>
        <w:rPr>
          <w:rFonts w:ascii="Arial" w:hAnsi="Arial" w:cs="Arial"/>
          <w:sz w:val="24"/>
          <w:szCs w:val="24"/>
          <w:lang w:val="en-US"/>
        </w:rPr>
      </w:pPr>
    </w:p>
    <w:p w14:paraId="7AC6070C" w14:textId="43EFF441" w:rsidR="002D359D" w:rsidRDefault="002D359D" w:rsidP="00143AC1">
      <w:pPr>
        <w:spacing w:line="360" w:lineRule="auto"/>
        <w:ind w:right="6"/>
        <w:jc w:val="both"/>
        <w:rPr>
          <w:rFonts w:ascii="Arial" w:hAnsi="Arial" w:cs="Arial"/>
          <w:sz w:val="24"/>
          <w:szCs w:val="24"/>
          <w:lang w:val="en-US"/>
        </w:rPr>
      </w:pPr>
      <w:r>
        <w:rPr>
          <w:rFonts w:ascii="Arial" w:hAnsi="Arial" w:cs="Arial"/>
          <w:sz w:val="24"/>
          <w:szCs w:val="24"/>
          <w:lang w:val="en-US"/>
        </w:rPr>
        <w:t xml:space="preserve">My general impressions during the study process, was the discrepancy between how these sources were referred to by mainly Morris </w:t>
      </w:r>
      <w:sdt>
        <w:sdtPr>
          <w:rPr>
            <w:rFonts w:ascii="Arial" w:hAnsi="Arial" w:cs="Arial"/>
            <w:sz w:val="24"/>
            <w:szCs w:val="24"/>
            <w:lang w:val="en-US"/>
          </w:rPr>
          <w:id w:val="30460674"/>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Mor13 \m Mor17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and the information I retrieved from them. This made me constantly reflect upon how our possible biases </w:t>
      </w:r>
      <w:r w:rsidR="00CD671C">
        <w:rPr>
          <w:rFonts w:ascii="Arial" w:hAnsi="Arial" w:cs="Arial"/>
          <w:sz w:val="24"/>
          <w:szCs w:val="24"/>
          <w:lang w:val="en-US"/>
        </w:rPr>
        <w:t>might</w:t>
      </w:r>
      <w:r>
        <w:rPr>
          <w:rFonts w:ascii="Arial" w:hAnsi="Arial" w:cs="Arial"/>
          <w:sz w:val="24"/>
          <w:szCs w:val="24"/>
          <w:lang w:val="en-US"/>
        </w:rPr>
        <w:t xml:space="preserve"> influence our reading and interpretations. When reading a quote by Morris from the 2001 Thorpe study </w:t>
      </w:r>
      <w:sdt>
        <w:sdtPr>
          <w:rPr>
            <w:rFonts w:ascii="Arial" w:hAnsi="Arial" w:cs="Arial"/>
            <w:sz w:val="24"/>
            <w:szCs w:val="24"/>
            <w:lang w:val="en-US"/>
          </w:rPr>
          <w:id w:val="1439559168"/>
          <w:citation/>
        </w:sdtPr>
        <w:sdtContent>
          <w:r>
            <w:rPr>
              <w:rFonts w:ascii="Arial" w:hAnsi="Arial" w:cs="Arial"/>
              <w:sz w:val="24"/>
              <w:szCs w:val="24"/>
              <w:lang w:val="en-US"/>
            </w:rPr>
            <w:fldChar w:fldCharType="begin"/>
          </w:r>
          <w:r w:rsidRPr="002D359D">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at a first glance it seemed as if that study had proven that the definition of support </w:t>
      </w:r>
      <w:r w:rsidRPr="00CD671C">
        <w:rPr>
          <w:rFonts w:ascii="Arial" w:hAnsi="Arial" w:cs="Arial"/>
          <w:i/>
          <w:iCs/>
          <w:sz w:val="24"/>
          <w:szCs w:val="24"/>
          <w:lang w:val="en-US"/>
        </w:rPr>
        <w:t>is</w:t>
      </w:r>
      <w:r>
        <w:rPr>
          <w:rFonts w:ascii="Arial" w:hAnsi="Arial" w:cs="Arial"/>
          <w:sz w:val="24"/>
          <w:szCs w:val="24"/>
          <w:lang w:val="en-US"/>
        </w:rPr>
        <w:t xml:space="preserve"> “abdominal muscle activation and the rising of the ribcage</w:t>
      </w:r>
      <w:r w:rsidRPr="002D359D">
        <w:rPr>
          <w:rFonts w:ascii="Arial" w:hAnsi="Arial" w:cs="Arial"/>
          <w:sz w:val="24"/>
          <w:szCs w:val="24"/>
          <w:lang w:val="en-US"/>
        </w:rPr>
        <w:t xml:space="preserve">” </w:t>
      </w:r>
      <w:sdt>
        <w:sdtPr>
          <w:rPr>
            <w:rFonts w:ascii="Arial" w:hAnsi="Arial" w:cs="Arial"/>
            <w:sz w:val="24"/>
            <w:szCs w:val="24"/>
            <w:lang w:val="en-US"/>
          </w:rPr>
          <w:id w:val="1894154856"/>
          <w:citation/>
        </w:sdtPr>
        <w:sdtContent>
          <w:r w:rsidRPr="002D359D">
            <w:rPr>
              <w:rFonts w:ascii="Arial" w:hAnsi="Arial" w:cs="Arial"/>
              <w:sz w:val="24"/>
              <w:szCs w:val="24"/>
              <w:lang w:val="en-US"/>
            </w:rPr>
            <w:fldChar w:fldCharType="begin"/>
          </w:r>
          <w:r w:rsidRPr="002D359D">
            <w:rPr>
              <w:rFonts w:ascii="Arial" w:hAnsi="Arial" w:cs="Arial"/>
              <w:sz w:val="24"/>
              <w:szCs w:val="24"/>
              <w:lang w:val="en-US"/>
            </w:rPr>
            <w:instrText xml:space="preserve">CITATION Mor13 \p 54 \l 1053 </w:instrText>
          </w:r>
          <w:r w:rsidRPr="002D359D">
            <w:rPr>
              <w:rFonts w:ascii="Arial" w:hAnsi="Arial" w:cs="Arial"/>
              <w:sz w:val="24"/>
              <w:szCs w:val="24"/>
              <w:lang w:val="en-US"/>
            </w:rPr>
            <w:fldChar w:fldCharType="separate"/>
          </w:r>
          <w:r w:rsidR="00D539AD" w:rsidRPr="00D539AD">
            <w:rPr>
              <w:rFonts w:ascii="Arial" w:hAnsi="Arial" w:cs="Arial"/>
              <w:noProof/>
              <w:sz w:val="24"/>
              <w:szCs w:val="24"/>
              <w:lang w:val="en-US"/>
            </w:rPr>
            <w:t>(Morris, 2013, p. 54)</w:t>
          </w:r>
          <w:r w:rsidRPr="002D359D">
            <w:rPr>
              <w:rFonts w:ascii="Arial" w:hAnsi="Arial" w:cs="Arial"/>
              <w:sz w:val="24"/>
              <w:szCs w:val="24"/>
              <w:lang w:val="en-US"/>
            </w:rPr>
            <w:fldChar w:fldCharType="end"/>
          </w:r>
        </w:sdtContent>
      </w:sdt>
      <w:r>
        <w:rPr>
          <w:rFonts w:ascii="Arial" w:hAnsi="Arial" w:cs="Arial"/>
          <w:sz w:val="24"/>
          <w:szCs w:val="24"/>
          <w:lang w:val="en-US"/>
        </w:rPr>
        <w:t xml:space="preserve">, but when reading the quoted passage from the original study </w:t>
      </w:r>
      <w:sdt>
        <w:sdtPr>
          <w:rPr>
            <w:rFonts w:ascii="Arial" w:hAnsi="Arial" w:cs="Arial"/>
            <w:sz w:val="24"/>
            <w:szCs w:val="24"/>
            <w:lang w:val="en-US"/>
          </w:rPr>
          <w:id w:val="-24259265"/>
          <w:citation/>
        </w:sdtPr>
        <w:sdtContent>
          <w:r>
            <w:rPr>
              <w:rFonts w:ascii="Arial" w:hAnsi="Arial" w:cs="Arial"/>
              <w:sz w:val="24"/>
              <w:szCs w:val="24"/>
              <w:lang w:val="en-US"/>
            </w:rPr>
            <w:fldChar w:fldCharType="begin"/>
          </w:r>
          <w:r w:rsidRPr="002D359D">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it turned out that the authors presented this as </w:t>
      </w:r>
      <w:r w:rsidRPr="00966B76">
        <w:rPr>
          <w:rFonts w:ascii="Arial" w:hAnsi="Arial" w:cs="Arial"/>
          <w:i/>
          <w:iCs/>
          <w:sz w:val="24"/>
          <w:szCs w:val="24"/>
          <w:lang w:val="en-US"/>
        </w:rPr>
        <w:t>one</w:t>
      </w:r>
      <w:r>
        <w:rPr>
          <w:rFonts w:ascii="Arial" w:hAnsi="Arial" w:cs="Arial"/>
          <w:sz w:val="24"/>
          <w:szCs w:val="24"/>
          <w:lang w:val="en-US"/>
        </w:rPr>
        <w:t xml:space="preserve"> possible definition that was seen in this particular group of </w:t>
      </w:r>
      <w:r w:rsidRPr="00966B76">
        <w:rPr>
          <w:rFonts w:ascii="Arial" w:hAnsi="Arial" w:cs="Arial"/>
          <w:sz w:val="24"/>
          <w:szCs w:val="24"/>
          <w:lang w:val="en-US"/>
        </w:rPr>
        <w:t>singers</w:t>
      </w:r>
      <w:r w:rsidR="00966B76" w:rsidRPr="00966B76">
        <w:rPr>
          <w:rFonts w:ascii="Arial" w:hAnsi="Arial" w:cs="Arial"/>
          <w:sz w:val="24"/>
          <w:szCs w:val="24"/>
          <w:lang w:val="en-US"/>
        </w:rPr>
        <w:t xml:space="preserve"> </w:t>
      </w:r>
      <w:sdt>
        <w:sdtPr>
          <w:rPr>
            <w:rFonts w:ascii="Arial" w:hAnsi="Arial" w:cs="Arial"/>
            <w:sz w:val="24"/>
            <w:szCs w:val="24"/>
            <w:lang w:val="en-US"/>
          </w:rPr>
          <w:id w:val="-1886317154"/>
          <w:citation/>
        </w:sdtPr>
        <w:sdtContent>
          <w:r w:rsidR="00966B76" w:rsidRPr="00966B76">
            <w:rPr>
              <w:rFonts w:ascii="Arial" w:hAnsi="Arial" w:cs="Arial"/>
              <w:sz w:val="24"/>
              <w:szCs w:val="24"/>
              <w:lang w:val="en-US"/>
            </w:rPr>
            <w:fldChar w:fldCharType="begin"/>
          </w:r>
          <w:r w:rsidR="00966B76" w:rsidRPr="00966B76">
            <w:rPr>
              <w:rFonts w:ascii="Arial" w:hAnsi="Arial" w:cs="Arial"/>
              <w:sz w:val="24"/>
              <w:szCs w:val="24"/>
              <w:lang w:val="en-US"/>
            </w:rPr>
            <w:instrText xml:space="preserve">CITATION Tho01 \p 103 \l 1053 </w:instrText>
          </w:r>
          <w:r w:rsidR="00966B76" w:rsidRPr="00966B76">
            <w:rPr>
              <w:rFonts w:ascii="Arial" w:hAnsi="Arial" w:cs="Arial"/>
              <w:sz w:val="24"/>
              <w:szCs w:val="24"/>
              <w:lang w:val="en-US"/>
            </w:rPr>
            <w:fldChar w:fldCharType="separate"/>
          </w:r>
          <w:r w:rsidR="00D539AD" w:rsidRPr="00D539AD">
            <w:rPr>
              <w:rFonts w:ascii="Arial" w:hAnsi="Arial" w:cs="Arial"/>
              <w:noProof/>
              <w:sz w:val="24"/>
              <w:szCs w:val="24"/>
              <w:lang w:val="en-US"/>
            </w:rPr>
            <w:t>(Thorpe, et al., 2001, p. 103)</w:t>
          </w:r>
          <w:r w:rsidR="00966B76" w:rsidRPr="00966B76">
            <w:rPr>
              <w:rFonts w:ascii="Arial" w:hAnsi="Arial" w:cs="Arial"/>
              <w:sz w:val="24"/>
              <w:szCs w:val="24"/>
              <w:lang w:val="en-US"/>
            </w:rPr>
            <w:fldChar w:fldCharType="end"/>
          </w:r>
        </w:sdtContent>
      </w:sdt>
      <w:r w:rsidRPr="00966B76">
        <w:rPr>
          <w:rFonts w:ascii="Arial" w:hAnsi="Arial" w:cs="Arial"/>
          <w:sz w:val="24"/>
          <w:szCs w:val="24"/>
          <w:lang w:val="en-US"/>
        </w:rPr>
        <w:t>,</w:t>
      </w:r>
      <w:r>
        <w:rPr>
          <w:rFonts w:ascii="Arial" w:hAnsi="Arial" w:cs="Arial"/>
          <w:sz w:val="24"/>
          <w:szCs w:val="24"/>
          <w:lang w:val="en-US"/>
        </w:rPr>
        <w:t xml:space="preserve"> </w:t>
      </w:r>
      <w:r w:rsidR="00CD671C">
        <w:rPr>
          <w:rFonts w:ascii="Arial" w:hAnsi="Arial" w:cs="Arial"/>
          <w:sz w:val="24"/>
          <w:szCs w:val="24"/>
          <w:lang w:val="en-US"/>
        </w:rPr>
        <w:t xml:space="preserve">who </w:t>
      </w:r>
      <w:r>
        <w:rPr>
          <w:rFonts w:ascii="Arial" w:hAnsi="Arial" w:cs="Arial"/>
          <w:sz w:val="24"/>
          <w:szCs w:val="24"/>
          <w:lang w:val="en-US"/>
        </w:rPr>
        <w:t xml:space="preserve">all </w:t>
      </w:r>
      <w:r w:rsidR="00CD671C">
        <w:rPr>
          <w:rFonts w:ascii="Arial" w:hAnsi="Arial" w:cs="Arial"/>
          <w:sz w:val="24"/>
          <w:szCs w:val="24"/>
          <w:lang w:val="en-US"/>
        </w:rPr>
        <w:t>used</w:t>
      </w:r>
      <w:r>
        <w:rPr>
          <w:rFonts w:ascii="Arial" w:hAnsi="Arial" w:cs="Arial"/>
          <w:sz w:val="24"/>
          <w:szCs w:val="24"/>
          <w:lang w:val="en-US"/>
        </w:rPr>
        <w:t xml:space="preserve"> Accent Method breathing.</w:t>
      </w:r>
      <w:r w:rsidR="00966B76">
        <w:rPr>
          <w:rFonts w:ascii="Arial" w:hAnsi="Arial" w:cs="Arial"/>
          <w:sz w:val="24"/>
          <w:szCs w:val="24"/>
          <w:lang w:val="en-US"/>
        </w:rPr>
        <w:t xml:space="preserve"> The fact that Morris had omitted the word “here” and replaced it with three dots opened for a generalization that was not there in the original study. My overall impressions were that all authors of the peer-reviewed studies were usually very cautious in their conclusions and seldom defined any result as generalizable of how all singers do, less </w:t>
      </w:r>
      <w:r w:rsidR="00966B76" w:rsidRPr="00966B76">
        <w:rPr>
          <w:rFonts w:ascii="Arial" w:hAnsi="Arial" w:cs="Arial"/>
          <w:i/>
          <w:iCs/>
          <w:sz w:val="24"/>
          <w:szCs w:val="24"/>
          <w:lang w:val="en-US"/>
        </w:rPr>
        <w:t>should</w:t>
      </w:r>
      <w:r w:rsidR="00966B76">
        <w:rPr>
          <w:rFonts w:ascii="Arial" w:hAnsi="Arial" w:cs="Arial"/>
          <w:sz w:val="24"/>
          <w:szCs w:val="24"/>
          <w:lang w:val="en-US"/>
        </w:rPr>
        <w:t xml:space="preserve"> do. </w:t>
      </w:r>
    </w:p>
    <w:p w14:paraId="27C9A1CC" w14:textId="77777777" w:rsidR="00966B76" w:rsidRDefault="00966B76" w:rsidP="00143AC1">
      <w:pPr>
        <w:spacing w:line="360" w:lineRule="auto"/>
        <w:ind w:right="6"/>
        <w:jc w:val="both"/>
        <w:rPr>
          <w:rFonts w:ascii="Arial" w:hAnsi="Arial" w:cs="Arial"/>
          <w:sz w:val="24"/>
          <w:szCs w:val="24"/>
          <w:lang w:val="en-US"/>
        </w:rPr>
      </w:pPr>
    </w:p>
    <w:p w14:paraId="74FFB0E5" w14:textId="23A62C4C" w:rsidR="00142FA6" w:rsidRDefault="0022156B" w:rsidP="00142FA6">
      <w:pPr>
        <w:spacing w:line="360" w:lineRule="auto"/>
        <w:ind w:right="6"/>
        <w:jc w:val="both"/>
        <w:rPr>
          <w:rFonts w:ascii="Arial" w:hAnsi="Arial" w:cs="Arial"/>
          <w:sz w:val="24"/>
          <w:szCs w:val="24"/>
          <w:lang w:val="en-US"/>
        </w:rPr>
      </w:pPr>
      <w:r>
        <w:rPr>
          <w:rFonts w:ascii="Arial" w:hAnsi="Arial" w:cs="Arial"/>
          <w:sz w:val="24"/>
          <w:szCs w:val="24"/>
          <w:lang w:val="en-US"/>
        </w:rPr>
        <w:t xml:space="preserve">I managed to answer my two first research questions about breathing strategies in Accent Method in a for me satisfactory way, as that information was easy to access and also seemed unanimous in my sources </w:t>
      </w:r>
      <w:sdt>
        <w:sdtPr>
          <w:rPr>
            <w:rFonts w:ascii="Arial" w:hAnsi="Arial" w:cs="Arial"/>
            <w:sz w:val="24"/>
            <w:szCs w:val="24"/>
            <w:lang w:val="en-US"/>
          </w:rPr>
          <w:id w:val="-703785725"/>
          <w:citation/>
        </w:sdtPr>
        <w:sdtContent>
          <w:r>
            <w:rPr>
              <w:rFonts w:ascii="Arial" w:hAnsi="Arial" w:cs="Arial"/>
              <w:sz w:val="24"/>
              <w:szCs w:val="24"/>
              <w:lang w:val="en-US"/>
            </w:rPr>
            <w:fldChar w:fldCharType="begin"/>
          </w:r>
          <w:r w:rsidRPr="0022156B">
            <w:rPr>
              <w:rFonts w:ascii="Arial" w:hAnsi="Arial" w:cs="Arial"/>
              <w:sz w:val="24"/>
              <w:szCs w:val="24"/>
              <w:lang w:val="en-US"/>
            </w:rPr>
            <w:instrText xml:space="preserve"> CITATION Thy17 \l 1053 </w:instrText>
          </w:r>
          <w:r>
            <w:rPr>
              <w:rFonts w:ascii="Arial" w:hAnsi="Arial" w:cs="Arial"/>
              <w:sz w:val="24"/>
              <w:szCs w:val="24"/>
              <w:lang w:val="en-US"/>
            </w:rPr>
            <w:instrText xml:space="preserve"> \m Cha21 \m Mor13 \m Mor17</w:instrText>
          </w:r>
          <w:r>
            <w:rPr>
              <w:rFonts w:ascii="Arial" w:hAnsi="Arial" w:cs="Arial"/>
              <w:sz w:val="24"/>
              <w:szCs w:val="24"/>
              <w:lang w:val="en-US"/>
            </w:rPr>
            <w:fldChar w:fldCharType="separate"/>
          </w:r>
          <w:r w:rsidR="00D539AD" w:rsidRPr="00D539AD">
            <w:rPr>
              <w:rFonts w:ascii="Arial" w:hAnsi="Arial" w:cs="Arial"/>
              <w:noProof/>
              <w:sz w:val="24"/>
              <w:szCs w:val="24"/>
              <w:lang w:val="en-US"/>
            </w:rPr>
            <w:t>(Thyme-Frøkjær &amp; Frøkjær-Jensen, 2017; Chapman &amp; Morris, 2021; Morris, 2013; 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w:t>
      </w:r>
      <w:r w:rsidR="00F67355">
        <w:rPr>
          <w:rFonts w:ascii="Arial" w:hAnsi="Arial" w:cs="Arial"/>
          <w:sz w:val="24"/>
          <w:szCs w:val="24"/>
          <w:lang w:val="en-US"/>
        </w:rPr>
        <w:t xml:space="preserve">The third research question offered, as expected, more challenges both due to the difficulty of interpreting </w:t>
      </w:r>
      <w:r w:rsidR="00F67355">
        <w:rPr>
          <w:rFonts w:ascii="Arial" w:hAnsi="Arial" w:cs="Arial"/>
          <w:sz w:val="24"/>
          <w:szCs w:val="24"/>
          <w:lang w:val="en-US"/>
        </w:rPr>
        <w:lastRenderedPageBreak/>
        <w:t xml:space="preserve">the literature, and for the complexity of the subject, but </w:t>
      </w:r>
      <w:r w:rsidR="00CD671C">
        <w:rPr>
          <w:rFonts w:ascii="Arial" w:hAnsi="Arial" w:cs="Arial"/>
          <w:sz w:val="24"/>
          <w:szCs w:val="24"/>
          <w:lang w:val="en-US"/>
        </w:rPr>
        <w:t>made for</w:t>
      </w:r>
      <w:r w:rsidR="00F67355">
        <w:rPr>
          <w:rFonts w:ascii="Arial" w:hAnsi="Arial" w:cs="Arial"/>
          <w:sz w:val="24"/>
          <w:szCs w:val="24"/>
          <w:lang w:val="en-US"/>
        </w:rPr>
        <w:t xml:space="preserve"> an interesting journey a</w:t>
      </w:r>
      <w:r w:rsidR="00966B76">
        <w:rPr>
          <w:rFonts w:ascii="Arial" w:hAnsi="Arial" w:cs="Arial"/>
          <w:sz w:val="24"/>
          <w:szCs w:val="24"/>
          <w:lang w:val="en-US"/>
        </w:rPr>
        <w:t xml:space="preserve">nd </w:t>
      </w:r>
      <w:r w:rsidR="00154307">
        <w:rPr>
          <w:rFonts w:ascii="Arial" w:hAnsi="Arial" w:cs="Arial"/>
          <w:sz w:val="24"/>
          <w:szCs w:val="24"/>
          <w:lang w:val="en-US"/>
        </w:rPr>
        <w:t>several</w:t>
      </w:r>
      <w:r w:rsidR="00966B76">
        <w:rPr>
          <w:rFonts w:ascii="Arial" w:hAnsi="Arial" w:cs="Arial"/>
          <w:sz w:val="24"/>
          <w:szCs w:val="24"/>
          <w:lang w:val="en-US"/>
        </w:rPr>
        <w:t xml:space="preserve"> </w:t>
      </w:r>
      <w:r w:rsidR="00154307">
        <w:rPr>
          <w:rFonts w:ascii="Arial" w:hAnsi="Arial" w:cs="Arial"/>
          <w:sz w:val="24"/>
          <w:szCs w:val="24"/>
          <w:lang w:val="en-US"/>
        </w:rPr>
        <w:t>further</w:t>
      </w:r>
      <w:r w:rsidR="00966B76">
        <w:rPr>
          <w:rFonts w:ascii="Arial" w:hAnsi="Arial" w:cs="Arial"/>
          <w:sz w:val="24"/>
          <w:szCs w:val="24"/>
          <w:lang w:val="en-US"/>
        </w:rPr>
        <w:t xml:space="preserve"> questions.</w:t>
      </w:r>
      <w:r w:rsidR="00142FA6">
        <w:rPr>
          <w:rFonts w:ascii="Arial" w:hAnsi="Arial" w:cs="Arial"/>
          <w:sz w:val="24"/>
          <w:szCs w:val="24"/>
          <w:lang w:val="en-US"/>
        </w:rPr>
        <w:t xml:space="preserve"> </w:t>
      </w:r>
    </w:p>
    <w:p w14:paraId="6C331A6E" w14:textId="10323D33" w:rsidR="00143AC1" w:rsidRDefault="00143AC1" w:rsidP="00154307">
      <w:pPr>
        <w:spacing w:line="360" w:lineRule="auto"/>
        <w:ind w:right="6"/>
        <w:jc w:val="both"/>
        <w:rPr>
          <w:rFonts w:ascii="Arial" w:hAnsi="Arial" w:cs="Arial"/>
          <w:sz w:val="24"/>
          <w:szCs w:val="24"/>
          <w:lang w:val="en-US"/>
        </w:rPr>
      </w:pPr>
    </w:p>
    <w:p w14:paraId="7F89DFB3" w14:textId="77777777" w:rsidR="00143AC1" w:rsidRPr="001D6AEA" w:rsidRDefault="00143AC1" w:rsidP="00143AC1">
      <w:pPr>
        <w:spacing w:line="360" w:lineRule="auto"/>
        <w:ind w:right="6"/>
        <w:rPr>
          <w:rFonts w:ascii="Arial" w:hAnsi="Arial" w:cs="Arial"/>
          <w:sz w:val="24"/>
          <w:szCs w:val="24"/>
          <w:lang w:val="en-US"/>
        </w:rPr>
      </w:pPr>
    </w:p>
    <w:p w14:paraId="6757CC0A" w14:textId="77777777" w:rsidR="00143AC1" w:rsidRPr="001D6AEA" w:rsidRDefault="00143AC1" w:rsidP="00143AC1">
      <w:pPr>
        <w:spacing w:line="276" w:lineRule="auto"/>
        <w:rPr>
          <w:rFonts w:ascii="Arial" w:hAnsi="Arial" w:cs="Arial"/>
          <w:b/>
          <w:bCs/>
          <w:sz w:val="24"/>
          <w:szCs w:val="24"/>
          <w:lang w:val="en-US"/>
        </w:rPr>
      </w:pPr>
      <w:r w:rsidRPr="001D6AEA">
        <w:rPr>
          <w:rFonts w:ascii="Arial" w:hAnsi="Arial" w:cs="Arial"/>
          <w:b/>
          <w:bCs/>
          <w:sz w:val="24"/>
          <w:szCs w:val="24"/>
          <w:lang w:val="en-US"/>
        </w:rPr>
        <w:t>SO WHAT?</w:t>
      </w:r>
    </w:p>
    <w:p w14:paraId="1C141735" w14:textId="77777777" w:rsidR="00A42F7F" w:rsidRDefault="00A42F7F" w:rsidP="00A42F7F">
      <w:pPr>
        <w:spacing w:line="360" w:lineRule="auto"/>
        <w:ind w:left="-5" w:right="6"/>
        <w:jc w:val="both"/>
        <w:rPr>
          <w:rFonts w:ascii="Arial" w:hAnsi="Arial" w:cs="Arial"/>
          <w:sz w:val="24"/>
          <w:szCs w:val="24"/>
          <w:lang w:val="en-US"/>
        </w:rPr>
      </w:pPr>
    </w:p>
    <w:p w14:paraId="2E3B78C5" w14:textId="638585E1" w:rsidR="00143AC1" w:rsidRDefault="00B54045" w:rsidP="00B54045">
      <w:pPr>
        <w:spacing w:line="360" w:lineRule="auto"/>
        <w:ind w:right="6"/>
        <w:jc w:val="both"/>
        <w:rPr>
          <w:rFonts w:ascii="Arial" w:hAnsi="Arial" w:cs="Arial"/>
          <w:sz w:val="24"/>
          <w:szCs w:val="24"/>
          <w:lang w:val="en-US"/>
        </w:rPr>
      </w:pPr>
      <w:r>
        <w:rPr>
          <w:rFonts w:ascii="Arial" w:hAnsi="Arial" w:cs="Arial"/>
          <w:sz w:val="24"/>
          <w:szCs w:val="24"/>
          <w:lang w:val="en-US"/>
        </w:rPr>
        <w:t xml:space="preserve">Some confusions and perplexities arose during this learning process, that also remained after having finished this literature review, but having previously engaged in reflective practice theory, I found help with keeping my motivation by remembering </w:t>
      </w:r>
      <w:r w:rsidRPr="001D6AEA">
        <w:rPr>
          <w:rFonts w:ascii="Arial" w:hAnsi="Arial" w:cs="Arial"/>
          <w:sz w:val="24"/>
          <w:szCs w:val="24"/>
          <w:lang w:val="en-US"/>
        </w:rPr>
        <w:t>Dewey</w:t>
      </w:r>
      <w:r>
        <w:rPr>
          <w:rFonts w:ascii="Arial" w:hAnsi="Arial" w:cs="Arial"/>
          <w:sz w:val="24"/>
          <w:szCs w:val="24"/>
          <w:lang w:val="en-US"/>
        </w:rPr>
        <w:t>’s words</w:t>
      </w:r>
      <w:r w:rsidRPr="001D6AEA">
        <w:rPr>
          <w:rFonts w:ascii="Arial" w:hAnsi="Arial" w:cs="Arial"/>
          <w:sz w:val="24"/>
          <w:szCs w:val="24"/>
          <w:lang w:val="en-US"/>
        </w:rPr>
        <w:t xml:space="preserve"> that reflection stems from </w:t>
      </w:r>
      <w:r w:rsidRPr="001D6AEA">
        <w:rPr>
          <w:rFonts w:ascii="Arial" w:hAnsi="Arial" w:cs="Arial"/>
          <w:i/>
          <w:iCs/>
          <w:sz w:val="24"/>
          <w:szCs w:val="24"/>
          <w:lang w:val="en-US"/>
        </w:rPr>
        <w:t>perplexity</w:t>
      </w:r>
      <w:r w:rsidRPr="001D6AEA">
        <w:rPr>
          <w:rFonts w:ascii="Arial" w:hAnsi="Arial" w:cs="Arial"/>
          <w:sz w:val="24"/>
          <w:szCs w:val="24"/>
          <w:lang w:val="en-US"/>
        </w:rPr>
        <w:t xml:space="preserve"> and </w:t>
      </w:r>
      <w:r w:rsidRPr="001D6AEA">
        <w:rPr>
          <w:rFonts w:ascii="Arial" w:hAnsi="Arial" w:cs="Arial"/>
          <w:i/>
          <w:iCs/>
          <w:sz w:val="24"/>
          <w:szCs w:val="24"/>
          <w:lang w:val="en-US"/>
        </w:rPr>
        <w:t>doubt</w:t>
      </w:r>
      <w:r w:rsidRPr="001D6AEA">
        <w:rPr>
          <w:rFonts w:ascii="Arial" w:hAnsi="Arial" w:cs="Arial"/>
          <w:sz w:val="24"/>
          <w:szCs w:val="24"/>
          <w:lang w:val="en-US"/>
        </w:rPr>
        <w:t xml:space="preserve"> </w:t>
      </w:r>
      <w:sdt>
        <w:sdtPr>
          <w:rPr>
            <w:rFonts w:ascii="Arial" w:hAnsi="Arial" w:cs="Arial"/>
            <w:sz w:val="24"/>
            <w:szCs w:val="24"/>
            <w:lang w:val="en-US"/>
          </w:rPr>
          <w:id w:val="286789033"/>
          <w:citation/>
        </w:sdtPr>
        <w:sdtContent>
          <w:r w:rsidRPr="001D6AEA">
            <w:rPr>
              <w:rFonts w:ascii="Arial" w:hAnsi="Arial" w:cs="Arial"/>
              <w:sz w:val="24"/>
              <w:szCs w:val="24"/>
              <w:lang w:val="en-US"/>
            </w:rPr>
            <w:fldChar w:fldCharType="begin"/>
          </w:r>
          <w:r w:rsidRPr="001D6AEA">
            <w:rPr>
              <w:rFonts w:ascii="Arial" w:hAnsi="Arial" w:cs="Arial"/>
              <w:sz w:val="24"/>
              <w:szCs w:val="24"/>
              <w:lang w:val="en-US"/>
            </w:rPr>
            <w:instrText xml:space="preserve"> CITATION Fin08 \l 1053 </w:instrText>
          </w:r>
          <w:r w:rsidRPr="001D6AEA">
            <w:rPr>
              <w:rFonts w:ascii="Arial" w:hAnsi="Arial" w:cs="Arial"/>
              <w:sz w:val="24"/>
              <w:szCs w:val="24"/>
              <w:lang w:val="en-US"/>
            </w:rPr>
            <w:fldChar w:fldCharType="separate"/>
          </w:r>
          <w:r w:rsidR="00D539AD" w:rsidRPr="00D539AD">
            <w:rPr>
              <w:rFonts w:ascii="Arial" w:hAnsi="Arial" w:cs="Arial"/>
              <w:noProof/>
              <w:sz w:val="24"/>
              <w:szCs w:val="24"/>
              <w:lang w:val="en-US"/>
            </w:rPr>
            <w:t>(Finlay, 2008)</w:t>
          </w:r>
          <w:r w:rsidRPr="001D6AEA">
            <w:rPr>
              <w:rFonts w:ascii="Arial" w:hAnsi="Arial" w:cs="Arial"/>
              <w:sz w:val="24"/>
              <w:szCs w:val="24"/>
              <w:lang w:val="en-US"/>
            </w:rPr>
            <w:fldChar w:fldCharType="end"/>
          </w:r>
        </w:sdtContent>
      </w:sdt>
      <w:r w:rsidRPr="001D6AEA">
        <w:rPr>
          <w:rFonts w:ascii="Arial" w:hAnsi="Arial" w:cs="Arial"/>
          <w:sz w:val="24"/>
          <w:szCs w:val="24"/>
          <w:lang w:val="en-US"/>
        </w:rPr>
        <w:t xml:space="preserve"> and Schön’s </w:t>
      </w:r>
      <w:r>
        <w:rPr>
          <w:rFonts w:ascii="Arial" w:hAnsi="Arial" w:cs="Arial"/>
          <w:sz w:val="24"/>
          <w:szCs w:val="24"/>
          <w:lang w:val="en-US"/>
        </w:rPr>
        <w:t>encouragement “</w:t>
      </w:r>
      <w:r w:rsidRPr="001D6AEA">
        <w:rPr>
          <w:rFonts w:ascii="Arial" w:hAnsi="Arial" w:cs="Arial"/>
          <w:sz w:val="24"/>
          <w:szCs w:val="24"/>
          <w:lang w:val="en-US"/>
        </w:rPr>
        <w:t xml:space="preserve">to experience surprise, puzzlement, or confusion” </w:t>
      </w:r>
      <w:sdt>
        <w:sdtPr>
          <w:rPr>
            <w:rFonts w:ascii="Arial" w:hAnsi="Arial" w:cs="Arial"/>
            <w:sz w:val="24"/>
            <w:szCs w:val="24"/>
            <w:lang w:val="en-US"/>
          </w:rPr>
          <w:id w:val="1246295454"/>
          <w:citation/>
        </w:sdtPr>
        <w:sdtContent>
          <w:r w:rsidRPr="001D6AEA">
            <w:rPr>
              <w:rFonts w:ascii="Arial" w:hAnsi="Arial" w:cs="Arial"/>
              <w:sz w:val="24"/>
              <w:szCs w:val="24"/>
              <w:lang w:val="en-US"/>
            </w:rPr>
            <w:fldChar w:fldCharType="begin"/>
          </w:r>
          <w:r w:rsidRPr="001D6AEA">
            <w:rPr>
              <w:rFonts w:ascii="Arial" w:hAnsi="Arial" w:cs="Arial"/>
              <w:sz w:val="24"/>
              <w:szCs w:val="24"/>
              <w:lang w:val="en-US"/>
            </w:rPr>
            <w:instrText xml:space="preserve">CITATION Fin08 \p 68 \l 1053 </w:instrText>
          </w:r>
          <w:r w:rsidRPr="001D6AEA">
            <w:rPr>
              <w:rFonts w:ascii="Arial" w:hAnsi="Arial" w:cs="Arial"/>
              <w:sz w:val="24"/>
              <w:szCs w:val="24"/>
              <w:lang w:val="en-US"/>
            </w:rPr>
            <w:fldChar w:fldCharType="separate"/>
          </w:r>
          <w:r w:rsidR="00D539AD" w:rsidRPr="00D539AD">
            <w:rPr>
              <w:rFonts w:ascii="Arial" w:hAnsi="Arial" w:cs="Arial"/>
              <w:noProof/>
              <w:sz w:val="24"/>
              <w:szCs w:val="24"/>
              <w:lang w:val="en-US"/>
            </w:rPr>
            <w:t>(Finlay, 2008, p. 68)</w:t>
          </w:r>
          <w:r w:rsidRPr="001D6AEA">
            <w:rPr>
              <w:rFonts w:ascii="Arial" w:hAnsi="Arial" w:cs="Arial"/>
              <w:sz w:val="24"/>
              <w:szCs w:val="24"/>
              <w:lang w:val="en-US"/>
            </w:rPr>
            <w:fldChar w:fldCharType="end"/>
          </w:r>
        </w:sdtContent>
      </w:sdt>
      <w:r>
        <w:rPr>
          <w:rFonts w:ascii="Arial" w:hAnsi="Arial" w:cs="Arial"/>
          <w:sz w:val="24"/>
          <w:szCs w:val="24"/>
          <w:lang w:val="en-US"/>
        </w:rPr>
        <w:t>, without necessarily having to</w:t>
      </w:r>
      <w:r w:rsidRPr="001D6AEA">
        <w:rPr>
          <w:rFonts w:ascii="Arial" w:hAnsi="Arial" w:cs="Arial"/>
          <w:sz w:val="24"/>
          <w:szCs w:val="24"/>
          <w:lang w:val="en-US"/>
        </w:rPr>
        <w:t xml:space="preserve"> </w:t>
      </w:r>
      <w:r w:rsidRPr="001D6AEA">
        <w:rPr>
          <w:rFonts w:ascii="Arial" w:hAnsi="Arial" w:cs="Arial"/>
          <w:i/>
          <w:iCs/>
          <w:sz w:val="24"/>
          <w:szCs w:val="24"/>
          <w:lang w:val="en-US"/>
        </w:rPr>
        <w:t>fix the problems</w:t>
      </w:r>
      <w:r>
        <w:rPr>
          <w:rFonts w:ascii="Arial" w:hAnsi="Arial" w:cs="Arial"/>
          <w:i/>
          <w:iCs/>
          <w:sz w:val="24"/>
          <w:szCs w:val="24"/>
          <w:lang w:val="en-US"/>
        </w:rPr>
        <w:t xml:space="preserve"> – </w:t>
      </w:r>
      <w:r w:rsidRPr="00142FA6">
        <w:rPr>
          <w:rFonts w:ascii="Arial" w:hAnsi="Arial" w:cs="Arial"/>
          <w:sz w:val="24"/>
          <w:szCs w:val="24"/>
          <w:lang w:val="en-US"/>
        </w:rPr>
        <w:t>something that could</w:t>
      </w:r>
      <w:r>
        <w:rPr>
          <w:rFonts w:ascii="Arial" w:hAnsi="Arial" w:cs="Arial"/>
          <w:i/>
          <w:iCs/>
          <w:sz w:val="24"/>
          <w:szCs w:val="24"/>
          <w:lang w:val="en-US"/>
        </w:rPr>
        <w:t xml:space="preserve"> </w:t>
      </w:r>
      <w:r w:rsidRPr="001D6AEA">
        <w:rPr>
          <w:rFonts w:ascii="Arial" w:hAnsi="Arial" w:cs="Arial"/>
          <w:sz w:val="24"/>
          <w:szCs w:val="24"/>
          <w:lang w:val="en-US"/>
        </w:rPr>
        <w:t xml:space="preserve">actually reinforce the very things we want to “fix” </w:t>
      </w:r>
      <w:sdt>
        <w:sdtPr>
          <w:rPr>
            <w:rFonts w:ascii="Arial" w:hAnsi="Arial" w:cs="Arial"/>
            <w:sz w:val="24"/>
            <w:szCs w:val="24"/>
            <w:lang w:val="en-US"/>
          </w:rPr>
          <w:id w:val="1758708393"/>
          <w:citation/>
        </w:sdtPr>
        <w:sdtContent>
          <w:r w:rsidRPr="001D6AEA">
            <w:rPr>
              <w:rFonts w:ascii="Arial" w:hAnsi="Arial" w:cs="Arial"/>
              <w:sz w:val="24"/>
              <w:szCs w:val="24"/>
              <w:lang w:val="en-US"/>
            </w:rPr>
            <w:fldChar w:fldCharType="begin"/>
          </w:r>
          <w:r w:rsidRPr="001D6AEA">
            <w:rPr>
              <w:rFonts w:ascii="Arial" w:hAnsi="Arial" w:cs="Arial"/>
              <w:sz w:val="24"/>
              <w:szCs w:val="24"/>
              <w:lang w:val="en-US"/>
            </w:rPr>
            <w:instrText xml:space="preserve"> CITATION Gha10 \l 1053 </w:instrText>
          </w:r>
          <w:r w:rsidRPr="001D6AEA">
            <w:rPr>
              <w:rFonts w:ascii="Arial" w:hAnsi="Arial" w:cs="Arial"/>
              <w:sz w:val="24"/>
              <w:szCs w:val="24"/>
              <w:lang w:val="en-US"/>
            </w:rPr>
            <w:fldChar w:fldCharType="separate"/>
          </w:r>
          <w:r w:rsidR="00D539AD" w:rsidRPr="00D539AD">
            <w:rPr>
              <w:rFonts w:ascii="Arial" w:hAnsi="Arial" w:cs="Arial"/>
              <w:noProof/>
              <w:sz w:val="24"/>
              <w:szCs w:val="24"/>
              <w:lang w:val="en-US"/>
            </w:rPr>
            <w:t>(Ghaye, 2010)</w:t>
          </w:r>
          <w:r w:rsidRPr="001D6AEA">
            <w:rPr>
              <w:rFonts w:ascii="Arial" w:hAnsi="Arial" w:cs="Arial"/>
              <w:sz w:val="24"/>
              <w:szCs w:val="24"/>
              <w:lang w:val="en-US"/>
            </w:rPr>
            <w:fldChar w:fldCharType="end"/>
          </w:r>
        </w:sdtContent>
      </w:sdt>
      <w:r w:rsidRPr="001D6AEA">
        <w:rPr>
          <w:rFonts w:ascii="Arial" w:hAnsi="Arial" w:cs="Arial"/>
          <w:sz w:val="24"/>
          <w:szCs w:val="24"/>
          <w:lang w:val="en-US"/>
        </w:rPr>
        <w:t>.</w:t>
      </w:r>
      <w:r>
        <w:rPr>
          <w:rFonts w:ascii="Arial" w:hAnsi="Arial" w:cs="Arial"/>
          <w:sz w:val="24"/>
          <w:szCs w:val="24"/>
          <w:lang w:val="en-US"/>
        </w:rPr>
        <w:t xml:space="preserve"> </w:t>
      </w:r>
      <w:r w:rsidR="00A42F7F" w:rsidRPr="001D6AEA">
        <w:rPr>
          <w:rFonts w:ascii="Arial" w:hAnsi="Arial" w:cs="Arial"/>
          <w:sz w:val="24"/>
          <w:szCs w:val="24"/>
          <w:lang w:val="en-US"/>
        </w:rPr>
        <w:t xml:space="preserve">My </w:t>
      </w:r>
      <w:r w:rsidR="00A42F7F">
        <w:rPr>
          <w:rFonts w:ascii="Arial" w:hAnsi="Arial" w:cs="Arial"/>
          <w:sz w:val="24"/>
          <w:szCs w:val="24"/>
          <w:lang w:val="en-US"/>
        </w:rPr>
        <w:t xml:space="preserve">initial feelings </w:t>
      </w:r>
      <w:r w:rsidR="00A42F7F" w:rsidRPr="001D6AEA">
        <w:rPr>
          <w:rFonts w:ascii="Arial" w:hAnsi="Arial" w:cs="Arial"/>
          <w:sz w:val="24"/>
          <w:szCs w:val="24"/>
          <w:lang w:val="en-US"/>
        </w:rPr>
        <w:t>after</w:t>
      </w:r>
      <w:r>
        <w:rPr>
          <w:rFonts w:ascii="Arial" w:hAnsi="Arial" w:cs="Arial"/>
          <w:sz w:val="24"/>
          <w:szCs w:val="24"/>
          <w:lang w:val="en-US"/>
        </w:rPr>
        <w:t xml:space="preserve"> having completed my review</w:t>
      </w:r>
      <w:r w:rsidR="00A42F7F" w:rsidRPr="001D6AEA">
        <w:rPr>
          <w:rFonts w:ascii="Arial" w:hAnsi="Arial" w:cs="Arial"/>
          <w:sz w:val="24"/>
          <w:szCs w:val="24"/>
          <w:lang w:val="en-US"/>
        </w:rPr>
        <w:t xml:space="preserve"> </w:t>
      </w:r>
      <w:r w:rsidR="00A42F7F">
        <w:rPr>
          <w:rFonts w:ascii="Arial" w:hAnsi="Arial" w:cs="Arial"/>
          <w:sz w:val="24"/>
          <w:szCs w:val="24"/>
          <w:lang w:val="en-US"/>
        </w:rPr>
        <w:t>revolve</w:t>
      </w:r>
      <w:r w:rsidR="009277F6">
        <w:rPr>
          <w:rFonts w:ascii="Arial" w:hAnsi="Arial" w:cs="Arial"/>
          <w:sz w:val="24"/>
          <w:szCs w:val="24"/>
          <w:lang w:val="en-US"/>
        </w:rPr>
        <w:t>d</w:t>
      </w:r>
      <w:r w:rsidR="00A42F7F">
        <w:rPr>
          <w:rFonts w:ascii="Arial" w:hAnsi="Arial" w:cs="Arial"/>
          <w:sz w:val="24"/>
          <w:szCs w:val="24"/>
          <w:lang w:val="en-US"/>
        </w:rPr>
        <w:t xml:space="preserve"> around that there is</w:t>
      </w:r>
      <w:r w:rsidR="00A42F7F" w:rsidRPr="001D6AEA">
        <w:rPr>
          <w:rFonts w:ascii="Arial" w:hAnsi="Arial" w:cs="Arial"/>
          <w:sz w:val="24"/>
          <w:szCs w:val="24"/>
          <w:lang w:val="en-US"/>
        </w:rPr>
        <w:t xml:space="preserve"> still much to learn, and </w:t>
      </w:r>
      <w:r w:rsidR="00A42F7F">
        <w:rPr>
          <w:rFonts w:ascii="Arial" w:hAnsi="Arial" w:cs="Arial"/>
          <w:sz w:val="24"/>
          <w:szCs w:val="24"/>
          <w:lang w:val="en-US"/>
        </w:rPr>
        <w:t>the</w:t>
      </w:r>
      <w:r w:rsidR="00A42F7F" w:rsidRPr="001D6AEA">
        <w:rPr>
          <w:rFonts w:ascii="Arial" w:hAnsi="Arial" w:cs="Arial"/>
          <w:sz w:val="24"/>
          <w:szCs w:val="24"/>
          <w:lang w:val="en-US"/>
        </w:rPr>
        <w:t xml:space="preserve"> many new doors of “</w:t>
      </w:r>
      <w:proofErr w:type="spellStart"/>
      <w:r w:rsidR="00A42F7F" w:rsidRPr="001D6AEA">
        <w:rPr>
          <w:rFonts w:ascii="Arial" w:hAnsi="Arial" w:cs="Arial"/>
          <w:sz w:val="24"/>
          <w:szCs w:val="24"/>
          <w:lang w:val="en-US"/>
        </w:rPr>
        <w:t>Whats</w:t>
      </w:r>
      <w:proofErr w:type="spellEnd"/>
      <w:r w:rsidR="00A42F7F" w:rsidRPr="001D6AEA">
        <w:rPr>
          <w:rFonts w:ascii="Arial" w:hAnsi="Arial" w:cs="Arial"/>
          <w:sz w:val="24"/>
          <w:szCs w:val="24"/>
          <w:lang w:val="en-US"/>
        </w:rPr>
        <w:t xml:space="preserve">” </w:t>
      </w:r>
      <w:r w:rsidR="009277F6">
        <w:rPr>
          <w:rFonts w:ascii="Arial" w:hAnsi="Arial" w:cs="Arial"/>
          <w:sz w:val="24"/>
          <w:szCs w:val="24"/>
          <w:lang w:val="en-US"/>
        </w:rPr>
        <w:t xml:space="preserve">that </w:t>
      </w:r>
      <w:r w:rsidR="00A42F7F" w:rsidRPr="001D6AEA">
        <w:rPr>
          <w:rFonts w:ascii="Arial" w:hAnsi="Arial" w:cs="Arial"/>
          <w:sz w:val="24"/>
          <w:szCs w:val="24"/>
          <w:lang w:val="en-US"/>
        </w:rPr>
        <w:t>opened</w:t>
      </w:r>
      <w:r w:rsidR="00A42F7F">
        <w:rPr>
          <w:rFonts w:ascii="Arial" w:hAnsi="Arial" w:cs="Arial"/>
          <w:sz w:val="24"/>
          <w:szCs w:val="24"/>
          <w:lang w:val="en-US"/>
        </w:rPr>
        <w:t xml:space="preserve">, </w:t>
      </w:r>
      <w:r w:rsidR="009277F6">
        <w:rPr>
          <w:rFonts w:ascii="Arial" w:hAnsi="Arial" w:cs="Arial"/>
          <w:sz w:val="24"/>
          <w:szCs w:val="24"/>
          <w:lang w:val="en-US"/>
        </w:rPr>
        <w:t xml:space="preserve">and </w:t>
      </w:r>
      <w:r w:rsidR="00A42F7F">
        <w:rPr>
          <w:rFonts w:ascii="Arial" w:hAnsi="Arial" w:cs="Arial"/>
          <w:sz w:val="24"/>
          <w:szCs w:val="24"/>
          <w:lang w:val="en-US"/>
        </w:rPr>
        <w:t xml:space="preserve">that inspire me towards further studies. Together with this insight of the </w:t>
      </w:r>
      <w:proofErr w:type="gramStart"/>
      <w:r w:rsidR="00A42F7F">
        <w:rPr>
          <w:rFonts w:ascii="Arial" w:hAnsi="Arial" w:cs="Arial"/>
          <w:sz w:val="24"/>
          <w:szCs w:val="24"/>
          <w:lang w:val="en-US"/>
        </w:rPr>
        <w:t>amount</w:t>
      </w:r>
      <w:proofErr w:type="gramEnd"/>
      <w:r w:rsidR="00A42F7F">
        <w:rPr>
          <w:rFonts w:ascii="Arial" w:hAnsi="Arial" w:cs="Arial"/>
          <w:sz w:val="24"/>
          <w:szCs w:val="24"/>
          <w:lang w:val="en-US"/>
        </w:rPr>
        <w:t xml:space="preserve"> of further studies needed, there is also a strengthened confidence to continue to ask “stupid questions”, even if those questions might concern research that is generally relied upon. </w:t>
      </w:r>
      <w:r w:rsidR="00865B7B">
        <w:rPr>
          <w:rFonts w:ascii="Arial" w:hAnsi="Arial" w:cs="Arial"/>
          <w:sz w:val="24"/>
          <w:szCs w:val="24"/>
          <w:lang w:val="en-US"/>
        </w:rPr>
        <w:t xml:space="preserve">This might be of minor importance to the results of </w:t>
      </w:r>
      <w:r w:rsidR="00A42F7F">
        <w:rPr>
          <w:rFonts w:ascii="Arial" w:hAnsi="Arial" w:cs="Arial"/>
          <w:sz w:val="24"/>
          <w:szCs w:val="24"/>
          <w:lang w:val="en-US"/>
        </w:rPr>
        <w:t xml:space="preserve">this </w:t>
      </w:r>
      <w:proofErr w:type="gramStart"/>
      <w:r w:rsidR="00A42F7F">
        <w:rPr>
          <w:rFonts w:ascii="Arial" w:hAnsi="Arial" w:cs="Arial"/>
          <w:sz w:val="24"/>
          <w:szCs w:val="24"/>
          <w:lang w:val="en-US"/>
        </w:rPr>
        <w:t>particular literature</w:t>
      </w:r>
      <w:proofErr w:type="gramEnd"/>
      <w:r w:rsidR="00A42F7F">
        <w:rPr>
          <w:rFonts w:ascii="Arial" w:hAnsi="Arial" w:cs="Arial"/>
          <w:sz w:val="24"/>
          <w:szCs w:val="24"/>
          <w:lang w:val="en-US"/>
        </w:rPr>
        <w:t xml:space="preserve"> review</w:t>
      </w:r>
      <w:r w:rsidR="00865B7B">
        <w:rPr>
          <w:rFonts w:ascii="Arial" w:hAnsi="Arial" w:cs="Arial"/>
          <w:sz w:val="24"/>
          <w:szCs w:val="24"/>
          <w:lang w:val="en-US"/>
        </w:rPr>
        <w:t xml:space="preserve">, but </w:t>
      </w:r>
      <w:r w:rsidR="00A42F7F">
        <w:rPr>
          <w:rFonts w:ascii="Arial" w:hAnsi="Arial" w:cs="Arial"/>
          <w:sz w:val="24"/>
          <w:szCs w:val="24"/>
          <w:lang w:val="en-US"/>
        </w:rPr>
        <w:t>important to my over-all</w:t>
      </w:r>
      <w:r w:rsidR="00865B7B">
        <w:rPr>
          <w:rFonts w:ascii="Arial" w:hAnsi="Arial" w:cs="Arial"/>
          <w:sz w:val="24"/>
          <w:szCs w:val="24"/>
          <w:lang w:val="en-US"/>
        </w:rPr>
        <w:t xml:space="preserve"> </w:t>
      </w:r>
      <w:r w:rsidR="009277F6">
        <w:rPr>
          <w:rFonts w:ascii="Arial" w:hAnsi="Arial" w:cs="Arial"/>
          <w:sz w:val="24"/>
          <w:szCs w:val="24"/>
          <w:lang w:val="en-US"/>
        </w:rPr>
        <w:t>approach to further studies</w:t>
      </w:r>
      <w:r w:rsidR="00A42F7F">
        <w:rPr>
          <w:rFonts w:ascii="Arial" w:hAnsi="Arial" w:cs="Arial"/>
          <w:sz w:val="24"/>
          <w:szCs w:val="24"/>
          <w:lang w:val="en-US"/>
        </w:rPr>
        <w:t>.</w:t>
      </w:r>
    </w:p>
    <w:p w14:paraId="695D6F4F" w14:textId="40840D47" w:rsidR="0022156B" w:rsidRDefault="0022156B" w:rsidP="00143AC1">
      <w:pPr>
        <w:spacing w:line="360" w:lineRule="auto"/>
        <w:ind w:left="-5" w:right="6"/>
        <w:jc w:val="both"/>
        <w:rPr>
          <w:rFonts w:ascii="Arial" w:hAnsi="Arial" w:cs="Arial"/>
          <w:sz w:val="24"/>
          <w:szCs w:val="24"/>
          <w:lang w:val="en-US"/>
        </w:rPr>
      </w:pPr>
    </w:p>
    <w:p w14:paraId="49CFFC03" w14:textId="6200EA95" w:rsidR="0022156B" w:rsidRDefault="006D1000" w:rsidP="0022156B">
      <w:pPr>
        <w:spacing w:line="360" w:lineRule="auto"/>
        <w:ind w:right="6"/>
        <w:jc w:val="both"/>
        <w:rPr>
          <w:rFonts w:ascii="Arial" w:hAnsi="Arial" w:cs="Arial"/>
          <w:sz w:val="24"/>
          <w:szCs w:val="24"/>
          <w:lang w:val="en-US"/>
        </w:rPr>
      </w:pPr>
      <w:proofErr w:type="gramStart"/>
      <w:r>
        <w:rPr>
          <w:rFonts w:ascii="Arial" w:hAnsi="Arial" w:cs="Arial"/>
          <w:sz w:val="24"/>
          <w:szCs w:val="24"/>
          <w:lang w:val="en-US"/>
        </w:rPr>
        <w:t>Embedding the new “</w:t>
      </w:r>
      <w:proofErr w:type="spellStart"/>
      <w:r>
        <w:rPr>
          <w:rFonts w:ascii="Arial" w:hAnsi="Arial" w:cs="Arial"/>
          <w:sz w:val="24"/>
          <w:szCs w:val="24"/>
          <w:lang w:val="en-US"/>
        </w:rPr>
        <w:t>Whats</w:t>
      </w:r>
      <w:proofErr w:type="spellEnd"/>
      <w:r>
        <w:rPr>
          <w:rFonts w:ascii="Arial" w:hAnsi="Arial" w:cs="Arial"/>
          <w:sz w:val="24"/>
          <w:szCs w:val="24"/>
          <w:lang w:val="en-US"/>
        </w:rPr>
        <w:t xml:space="preserve">”, </w:t>
      </w:r>
      <w:r w:rsidR="00E502CF">
        <w:rPr>
          <w:rFonts w:ascii="Arial" w:hAnsi="Arial" w:cs="Arial"/>
          <w:sz w:val="24"/>
          <w:szCs w:val="24"/>
          <w:lang w:val="en-US"/>
        </w:rPr>
        <w:t>there</w:t>
      </w:r>
      <w:proofErr w:type="gramEnd"/>
      <w:r w:rsidR="00E502CF">
        <w:rPr>
          <w:rFonts w:ascii="Arial" w:hAnsi="Arial" w:cs="Arial"/>
          <w:sz w:val="24"/>
          <w:szCs w:val="24"/>
          <w:lang w:val="en-US"/>
        </w:rPr>
        <w:t xml:space="preserve"> </w:t>
      </w:r>
      <w:r w:rsidR="009277F6">
        <w:rPr>
          <w:rFonts w:ascii="Arial" w:hAnsi="Arial" w:cs="Arial"/>
          <w:sz w:val="24"/>
          <w:szCs w:val="24"/>
          <w:lang w:val="en-US"/>
        </w:rPr>
        <w:t>was</w:t>
      </w:r>
      <w:r>
        <w:rPr>
          <w:rFonts w:ascii="Arial" w:hAnsi="Arial" w:cs="Arial"/>
          <w:sz w:val="24"/>
          <w:szCs w:val="24"/>
          <w:lang w:val="en-US"/>
        </w:rPr>
        <w:t xml:space="preserve"> a general reflection of </w:t>
      </w:r>
      <w:r w:rsidR="00E502CF">
        <w:rPr>
          <w:rFonts w:ascii="Arial" w:hAnsi="Arial" w:cs="Arial"/>
          <w:sz w:val="24"/>
          <w:szCs w:val="24"/>
          <w:lang w:val="en-US"/>
        </w:rPr>
        <w:t xml:space="preserve">which components might be necessary in a study focusing on breathing strategies and what methods are </w:t>
      </w:r>
      <w:r w:rsidR="009277F6">
        <w:rPr>
          <w:rFonts w:ascii="Arial" w:hAnsi="Arial" w:cs="Arial"/>
          <w:sz w:val="24"/>
          <w:szCs w:val="24"/>
          <w:lang w:val="en-US"/>
        </w:rPr>
        <w:t>best suited</w:t>
      </w:r>
      <w:r w:rsidR="00E502CF">
        <w:rPr>
          <w:rFonts w:ascii="Arial" w:hAnsi="Arial" w:cs="Arial"/>
          <w:sz w:val="24"/>
          <w:szCs w:val="24"/>
          <w:lang w:val="en-US"/>
        </w:rPr>
        <w:t xml:space="preserve"> to optimize the credibility of the results. A</w:t>
      </w:r>
      <w:r w:rsidR="0022156B">
        <w:rPr>
          <w:rFonts w:ascii="Arial" w:hAnsi="Arial" w:cs="Arial"/>
          <w:sz w:val="24"/>
          <w:szCs w:val="24"/>
          <w:lang w:val="en-US"/>
        </w:rPr>
        <w:t xml:space="preserve">t least two of the Watson &amp; Hixon studies </w:t>
      </w:r>
      <w:sdt>
        <w:sdtPr>
          <w:rPr>
            <w:rFonts w:ascii="Arial" w:hAnsi="Arial" w:cs="Arial"/>
            <w:sz w:val="24"/>
            <w:szCs w:val="24"/>
            <w:lang w:val="en-US"/>
          </w:rPr>
          <w:id w:val="-458719683"/>
          <w:citation/>
        </w:sdtPr>
        <w:sdtContent>
          <w:r w:rsidR="0022156B">
            <w:rPr>
              <w:rFonts w:ascii="Arial" w:hAnsi="Arial" w:cs="Arial"/>
              <w:sz w:val="24"/>
              <w:szCs w:val="24"/>
              <w:lang w:val="en-US"/>
            </w:rPr>
            <w:fldChar w:fldCharType="begin"/>
          </w:r>
          <w:r w:rsidR="0022156B" w:rsidRPr="00A31740">
            <w:rPr>
              <w:rFonts w:ascii="Arial" w:hAnsi="Arial" w:cs="Arial"/>
              <w:sz w:val="24"/>
              <w:szCs w:val="24"/>
              <w:lang w:val="en-US"/>
            </w:rPr>
            <w:instrText xml:space="preserve"> CITATION Wat85 \l 1053 </w:instrText>
          </w:r>
          <w:r w:rsidR="0022156B">
            <w:rPr>
              <w:rFonts w:ascii="Arial" w:hAnsi="Arial" w:cs="Arial"/>
              <w:sz w:val="24"/>
              <w:szCs w:val="24"/>
              <w:lang w:val="en-US"/>
            </w:rPr>
            <w:instrText xml:space="preserve"> \m Wat90</w:instrText>
          </w:r>
          <w:r w:rsidR="0022156B">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 Watson, et al., 1990)</w:t>
          </w:r>
          <w:r w:rsidR="0022156B">
            <w:rPr>
              <w:rFonts w:ascii="Arial" w:hAnsi="Arial" w:cs="Arial"/>
              <w:sz w:val="24"/>
              <w:szCs w:val="24"/>
              <w:lang w:val="en-US"/>
            </w:rPr>
            <w:fldChar w:fldCharType="end"/>
          </w:r>
        </w:sdtContent>
      </w:sdt>
      <w:r w:rsidR="0022156B">
        <w:rPr>
          <w:rFonts w:ascii="Arial" w:hAnsi="Arial" w:cs="Arial"/>
          <w:sz w:val="24"/>
          <w:szCs w:val="24"/>
          <w:lang w:val="en-US"/>
        </w:rPr>
        <w:t xml:space="preserve"> </w:t>
      </w:r>
      <w:r w:rsidR="009277F6">
        <w:rPr>
          <w:rFonts w:ascii="Arial" w:hAnsi="Arial" w:cs="Arial"/>
          <w:sz w:val="24"/>
          <w:szCs w:val="24"/>
          <w:lang w:val="en-US"/>
        </w:rPr>
        <w:t>had</w:t>
      </w:r>
      <w:r w:rsidR="0022156B">
        <w:rPr>
          <w:rFonts w:ascii="Arial" w:hAnsi="Arial" w:cs="Arial"/>
          <w:sz w:val="24"/>
          <w:szCs w:val="24"/>
          <w:lang w:val="en-US"/>
        </w:rPr>
        <w:t xml:space="preserve"> no method </w:t>
      </w:r>
      <w:r w:rsidR="00E502CF">
        <w:rPr>
          <w:rFonts w:ascii="Arial" w:hAnsi="Arial" w:cs="Arial"/>
          <w:sz w:val="24"/>
          <w:szCs w:val="24"/>
          <w:lang w:val="en-US"/>
        </w:rPr>
        <w:t>for</w:t>
      </w:r>
      <w:r w:rsidR="0022156B">
        <w:rPr>
          <w:rFonts w:ascii="Arial" w:hAnsi="Arial" w:cs="Arial"/>
          <w:sz w:val="24"/>
          <w:szCs w:val="24"/>
          <w:lang w:val="en-US"/>
        </w:rPr>
        <w:t xml:space="preserve"> evaluating the consequences of the breathing strategies found</w:t>
      </w:r>
      <w:r w:rsidR="00E502CF">
        <w:rPr>
          <w:rFonts w:ascii="Arial" w:hAnsi="Arial" w:cs="Arial"/>
          <w:sz w:val="24"/>
          <w:szCs w:val="24"/>
          <w:lang w:val="en-US"/>
        </w:rPr>
        <w:t>, resulting in the only possible deduction that “some singers breathed like this in this particular situation”</w:t>
      </w:r>
      <w:r w:rsidR="0022156B">
        <w:rPr>
          <w:rFonts w:ascii="Arial" w:hAnsi="Arial" w:cs="Arial"/>
          <w:sz w:val="24"/>
          <w:szCs w:val="24"/>
          <w:lang w:val="en-US"/>
        </w:rPr>
        <w:t xml:space="preserve">. Not to say the results per se are uninteresting, but the question is how those results </w:t>
      </w:r>
      <w:proofErr w:type="gramStart"/>
      <w:r w:rsidR="0022156B">
        <w:rPr>
          <w:rFonts w:ascii="Arial" w:hAnsi="Arial" w:cs="Arial"/>
          <w:sz w:val="24"/>
          <w:szCs w:val="24"/>
          <w:lang w:val="en-US"/>
        </w:rPr>
        <w:t>actually contribute</w:t>
      </w:r>
      <w:proofErr w:type="gramEnd"/>
      <w:r w:rsidR="0022156B">
        <w:rPr>
          <w:rFonts w:ascii="Arial" w:hAnsi="Arial" w:cs="Arial"/>
          <w:sz w:val="24"/>
          <w:szCs w:val="24"/>
          <w:lang w:val="en-US"/>
        </w:rPr>
        <w:t xml:space="preserve"> to the search for breathing strategies that are efficient and result in a beautiful and balanced tone quality</w:t>
      </w:r>
      <w:r w:rsidR="00E502CF">
        <w:rPr>
          <w:rFonts w:ascii="Arial" w:hAnsi="Arial" w:cs="Arial"/>
          <w:sz w:val="24"/>
          <w:szCs w:val="24"/>
          <w:lang w:val="en-US"/>
        </w:rPr>
        <w:t xml:space="preserve">. The two Thorpe-studies </w:t>
      </w:r>
      <w:sdt>
        <w:sdtPr>
          <w:rPr>
            <w:rFonts w:ascii="Arial" w:hAnsi="Arial" w:cs="Arial"/>
            <w:sz w:val="24"/>
            <w:szCs w:val="24"/>
            <w:lang w:val="en-US"/>
          </w:rPr>
          <w:id w:val="-457412320"/>
          <w:citation/>
        </w:sdtPr>
        <w:sdtContent>
          <w:r w:rsidR="00E502CF">
            <w:rPr>
              <w:rFonts w:ascii="Arial" w:hAnsi="Arial" w:cs="Arial"/>
              <w:sz w:val="24"/>
              <w:szCs w:val="24"/>
              <w:lang w:val="en-US"/>
            </w:rPr>
            <w:fldChar w:fldCharType="begin"/>
          </w:r>
          <w:r w:rsidR="00E502CF" w:rsidRPr="00E502CF">
            <w:rPr>
              <w:rFonts w:ascii="Arial" w:hAnsi="Arial" w:cs="Arial"/>
              <w:sz w:val="24"/>
              <w:szCs w:val="24"/>
              <w:lang w:val="en-US"/>
            </w:rPr>
            <w:instrText xml:space="preserve"> CITATION Tho01 \l 1053  \m Fou00</w:instrText>
          </w:r>
          <w:r w:rsidR="00E502CF">
            <w:rPr>
              <w:rFonts w:ascii="Arial" w:hAnsi="Arial" w:cs="Arial"/>
              <w:sz w:val="24"/>
              <w:szCs w:val="24"/>
              <w:lang w:val="en-US"/>
            </w:rPr>
            <w:fldChar w:fldCharType="separate"/>
          </w:r>
          <w:r w:rsidR="00D539AD" w:rsidRPr="00D539AD">
            <w:rPr>
              <w:rFonts w:ascii="Arial" w:hAnsi="Arial" w:cs="Arial"/>
              <w:noProof/>
              <w:sz w:val="24"/>
              <w:szCs w:val="24"/>
              <w:lang w:val="en-US"/>
            </w:rPr>
            <w:t>(Thorpe, et al., 2001; Foulds-Elliot, et al., 2000)</w:t>
          </w:r>
          <w:r w:rsidR="00E502CF">
            <w:rPr>
              <w:rFonts w:ascii="Arial" w:hAnsi="Arial" w:cs="Arial"/>
              <w:sz w:val="24"/>
              <w:szCs w:val="24"/>
              <w:lang w:val="en-US"/>
            </w:rPr>
            <w:fldChar w:fldCharType="end"/>
          </w:r>
        </w:sdtContent>
      </w:sdt>
      <w:r w:rsidR="00E502CF">
        <w:rPr>
          <w:rFonts w:ascii="Arial" w:hAnsi="Arial" w:cs="Arial"/>
          <w:sz w:val="24"/>
          <w:szCs w:val="24"/>
          <w:lang w:val="en-US"/>
        </w:rPr>
        <w:t xml:space="preserve"> went further and analyzed both sound pressure level and </w:t>
      </w:r>
      <w:r w:rsidR="00E502CF">
        <w:rPr>
          <w:rFonts w:ascii="Arial" w:hAnsi="Arial" w:cs="Arial"/>
          <w:sz w:val="24"/>
          <w:szCs w:val="24"/>
          <w:lang w:val="en-US"/>
        </w:rPr>
        <w:lastRenderedPageBreak/>
        <w:t xml:space="preserve">the differences between supported and unsupported singing </w:t>
      </w:r>
      <w:sdt>
        <w:sdtPr>
          <w:rPr>
            <w:rFonts w:ascii="Arial" w:hAnsi="Arial" w:cs="Arial"/>
            <w:sz w:val="24"/>
            <w:szCs w:val="24"/>
            <w:lang w:val="en-US"/>
          </w:rPr>
          <w:id w:val="-1995021203"/>
          <w:citation/>
        </w:sdtPr>
        <w:sdtContent>
          <w:r w:rsidR="00E502CF">
            <w:rPr>
              <w:rFonts w:ascii="Arial" w:hAnsi="Arial" w:cs="Arial"/>
              <w:sz w:val="24"/>
              <w:szCs w:val="24"/>
              <w:lang w:val="en-US"/>
            </w:rPr>
            <w:fldChar w:fldCharType="begin"/>
          </w:r>
          <w:r w:rsidR="00E502CF" w:rsidRPr="00E502CF">
            <w:rPr>
              <w:rFonts w:ascii="Arial" w:hAnsi="Arial" w:cs="Arial"/>
              <w:sz w:val="24"/>
              <w:szCs w:val="24"/>
              <w:lang w:val="en-US"/>
            </w:rPr>
            <w:instrText xml:space="preserve"> CITATION Tho01 \l 1053 </w:instrText>
          </w:r>
          <w:r w:rsidR="00E502CF">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sidR="00E502CF">
            <w:rPr>
              <w:rFonts w:ascii="Arial" w:hAnsi="Arial" w:cs="Arial"/>
              <w:sz w:val="24"/>
              <w:szCs w:val="24"/>
              <w:lang w:val="en-US"/>
            </w:rPr>
            <w:fldChar w:fldCharType="end"/>
          </w:r>
        </w:sdtContent>
      </w:sdt>
      <w:r w:rsidR="00E502CF">
        <w:rPr>
          <w:rFonts w:ascii="Arial" w:hAnsi="Arial" w:cs="Arial"/>
          <w:sz w:val="24"/>
          <w:szCs w:val="24"/>
          <w:lang w:val="en-US"/>
        </w:rPr>
        <w:t xml:space="preserve"> and between singing with or without emotional connection </w:t>
      </w:r>
      <w:sdt>
        <w:sdtPr>
          <w:rPr>
            <w:rFonts w:ascii="Arial" w:hAnsi="Arial" w:cs="Arial"/>
            <w:sz w:val="24"/>
            <w:szCs w:val="24"/>
            <w:lang w:val="en-US"/>
          </w:rPr>
          <w:id w:val="-430893806"/>
          <w:citation/>
        </w:sdtPr>
        <w:sdtContent>
          <w:r w:rsidR="00E502CF">
            <w:rPr>
              <w:rFonts w:ascii="Arial" w:hAnsi="Arial" w:cs="Arial"/>
              <w:sz w:val="24"/>
              <w:szCs w:val="24"/>
              <w:lang w:val="en-US"/>
            </w:rPr>
            <w:fldChar w:fldCharType="begin"/>
          </w:r>
          <w:r w:rsidR="00E502CF" w:rsidRPr="00E502CF">
            <w:rPr>
              <w:rFonts w:ascii="Arial" w:hAnsi="Arial" w:cs="Arial"/>
              <w:sz w:val="24"/>
              <w:szCs w:val="24"/>
              <w:lang w:val="en-US"/>
            </w:rPr>
            <w:instrText xml:space="preserve"> CITATION Fou00 \l 1053 </w:instrText>
          </w:r>
          <w:r w:rsidR="00E502CF">
            <w:rPr>
              <w:rFonts w:ascii="Arial" w:hAnsi="Arial" w:cs="Arial"/>
              <w:sz w:val="24"/>
              <w:szCs w:val="24"/>
              <w:lang w:val="en-US"/>
            </w:rPr>
            <w:fldChar w:fldCharType="separate"/>
          </w:r>
          <w:r w:rsidR="00D539AD" w:rsidRPr="00D539AD">
            <w:rPr>
              <w:rFonts w:ascii="Arial" w:hAnsi="Arial" w:cs="Arial"/>
              <w:noProof/>
              <w:sz w:val="24"/>
              <w:szCs w:val="24"/>
              <w:lang w:val="en-US"/>
            </w:rPr>
            <w:t>(Foulds-Elliot, et al., 2000)</w:t>
          </w:r>
          <w:r w:rsidR="00E502CF">
            <w:rPr>
              <w:rFonts w:ascii="Arial" w:hAnsi="Arial" w:cs="Arial"/>
              <w:sz w:val="24"/>
              <w:szCs w:val="24"/>
              <w:lang w:val="en-US"/>
            </w:rPr>
            <w:fldChar w:fldCharType="end"/>
          </w:r>
        </w:sdtContent>
      </w:sdt>
      <w:r w:rsidR="00E502CF">
        <w:rPr>
          <w:rFonts w:ascii="Arial" w:hAnsi="Arial" w:cs="Arial"/>
          <w:sz w:val="24"/>
          <w:szCs w:val="24"/>
          <w:lang w:val="en-US"/>
        </w:rPr>
        <w:t xml:space="preserve">. I </w:t>
      </w:r>
      <w:r w:rsidR="009277F6">
        <w:rPr>
          <w:rFonts w:ascii="Arial" w:hAnsi="Arial" w:cs="Arial"/>
          <w:sz w:val="24"/>
          <w:szCs w:val="24"/>
          <w:lang w:val="en-US"/>
        </w:rPr>
        <w:t>was</w:t>
      </w:r>
      <w:r w:rsidR="00E502CF">
        <w:rPr>
          <w:rFonts w:ascii="Arial" w:hAnsi="Arial" w:cs="Arial"/>
          <w:sz w:val="24"/>
          <w:szCs w:val="24"/>
          <w:lang w:val="en-US"/>
        </w:rPr>
        <w:t xml:space="preserve"> left with some doubts about whether it is possible for every singer to activate and disactivate these components (support and emotional connection) at will, </w:t>
      </w:r>
      <w:proofErr w:type="gramStart"/>
      <w:r w:rsidR="00E502CF">
        <w:rPr>
          <w:rFonts w:ascii="Arial" w:hAnsi="Arial" w:cs="Arial"/>
          <w:sz w:val="24"/>
          <w:szCs w:val="24"/>
          <w:lang w:val="en-US"/>
        </w:rPr>
        <w:t>and also</w:t>
      </w:r>
      <w:proofErr w:type="gramEnd"/>
      <w:r w:rsidR="00E502CF">
        <w:rPr>
          <w:rFonts w:ascii="Arial" w:hAnsi="Arial" w:cs="Arial"/>
          <w:sz w:val="24"/>
          <w:szCs w:val="24"/>
          <w:lang w:val="en-US"/>
        </w:rPr>
        <w:t xml:space="preserve"> whether one can </w:t>
      </w:r>
      <w:r w:rsidR="00EA06D0">
        <w:rPr>
          <w:rFonts w:ascii="Arial" w:hAnsi="Arial" w:cs="Arial"/>
          <w:sz w:val="24"/>
          <w:szCs w:val="24"/>
          <w:lang w:val="en-US"/>
        </w:rPr>
        <w:t>always</w:t>
      </w:r>
      <w:r w:rsidR="00E502CF">
        <w:rPr>
          <w:rFonts w:ascii="Arial" w:hAnsi="Arial" w:cs="Arial"/>
          <w:sz w:val="24"/>
          <w:szCs w:val="24"/>
          <w:lang w:val="en-US"/>
        </w:rPr>
        <w:t xml:space="preserve"> differentiate between emotional connection and technique.</w:t>
      </w:r>
      <w:r w:rsidR="00EA06D0">
        <w:rPr>
          <w:rFonts w:ascii="Arial" w:hAnsi="Arial" w:cs="Arial"/>
          <w:sz w:val="24"/>
          <w:szCs w:val="24"/>
          <w:lang w:val="en-US"/>
        </w:rPr>
        <w:t xml:space="preserve"> In my experience, emotions are an important tool in the learning process both of finding the support (which is often linked to primal emotions such as grief, anger, joy and so on </w:t>
      </w:r>
      <w:sdt>
        <w:sdtPr>
          <w:rPr>
            <w:rFonts w:ascii="Arial" w:hAnsi="Arial" w:cs="Arial"/>
            <w:sz w:val="24"/>
            <w:szCs w:val="24"/>
            <w:lang w:val="en-US"/>
          </w:rPr>
          <w:id w:val="-1313947184"/>
          <w:citation/>
        </w:sdtPr>
        <w:sdtContent>
          <w:r w:rsidR="00EA06D0">
            <w:rPr>
              <w:rFonts w:ascii="Arial" w:hAnsi="Arial" w:cs="Arial"/>
              <w:sz w:val="24"/>
              <w:szCs w:val="24"/>
              <w:lang w:val="en-US"/>
            </w:rPr>
            <w:fldChar w:fldCharType="begin"/>
          </w:r>
          <w:r w:rsidR="00EA06D0" w:rsidRPr="00EA06D0">
            <w:rPr>
              <w:rFonts w:ascii="Arial" w:hAnsi="Arial" w:cs="Arial"/>
              <w:sz w:val="24"/>
              <w:szCs w:val="24"/>
              <w:lang w:val="en-US"/>
            </w:rPr>
            <w:instrText xml:space="preserve"> CITATION Cha21 \l 1053 </w:instrText>
          </w:r>
          <w:r w:rsidR="00EA06D0">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w:t>
          </w:r>
          <w:r w:rsidR="00EA06D0">
            <w:rPr>
              <w:rFonts w:ascii="Arial" w:hAnsi="Arial" w:cs="Arial"/>
              <w:sz w:val="24"/>
              <w:szCs w:val="24"/>
              <w:lang w:val="en-US"/>
            </w:rPr>
            <w:fldChar w:fldCharType="end"/>
          </w:r>
        </w:sdtContent>
      </w:sdt>
      <w:r w:rsidR="00EA06D0">
        <w:rPr>
          <w:rFonts w:ascii="Arial" w:hAnsi="Arial" w:cs="Arial"/>
          <w:sz w:val="24"/>
          <w:szCs w:val="24"/>
          <w:lang w:val="en-US"/>
        </w:rPr>
        <w:t xml:space="preserve">) and in the beginning of a role study. If </w:t>
      </w:r>
      <w:r w:rsidR="009277F6">
        <w:rPr>
          <w:rFonts w:ascii="Arial" w:hAnsi="Arial" w:cs="Arial"/>
          <w:sz w:val="24"/>
          <w:szCs w:val="24"/>
          <w:lang w:val="en-US"/>
        </w:rPr>
        <w:t>a singer</w:t>
      </w:r>
      <w:r w:rsidR="00EA06D0">
        <w:rPr>
          <w:rFonts w:ascii="Arial" w:hAnsi="Arial" w:cs="Arial"/>
          <w:sz w:val="24"/>
          <w:szCs w:val="24"/>
          <w:lang w:val="en-US"/>
        </w:rPr>
        <w:t xml:space="preserve"> has no connection to his or her own grief, it is probably difficult to interpret a grieving role character in a credible way. However, once this </w:t>
      </w:r>
      <w:r w:rsidR="00290B27">
        <w:rPr>
          <w:rFonts w:ascii="Arial" w:hAnsi="Arial" w:cs="Arial"/>
          <w:sz w:val="24"/>
          <w:szCs w:val="24"/>
          <w:lang w:val="en-US"/>
        </w:rPr>
        <w:t>e</w:t>
      </w:r>
      <w:r w:rsidR="009277F6">
        <w:rPr>
          <w:rFonts w:ascii="Arial" w:hAnsi="Arial" w:cs="Arial"/>
          <w:sz w:val="24"/>
          <w:szCs w:val="24"/>
          <w:lang w:val="en-US"/>
        </w:rPr>
        <w:t xml:space="preserve">motional </w:t>
      </w:r>
      <w:r w:rsidR="00EA06D0">
        <w:rPr>
          <w:rFonts w:ascii="Arial" w:hAnsi="Arial" w:cs="Arial"/>
          <w:sz w:val="24"/>
          <w:szCs w:val="24"/>
          <w:lang w:val="en-US"/>
        </w:rPr>
        <w:t xml:space="preserve">connection </w:t>
      </w:r>
      <w:r w:rsidR="009277F6">
        <w:rPr>
          <w:rFonts w:ascii="Arial" w:hAnsi="Arial" w:cs="Arial"/>
          <w:sz w:val="24"/>
          <w:szCs w:val="24"/>
          <w:lang w:val="en-US"/>
        </w:rPr>
        <w:t>has been established</w:t>
      </w:r>
      <w:r w:rsidR="00EA06D0">
        <w:rPr>
          <w:rFonts w:ascii="Arial" w:hAnsi="Arial" w:cs="Arial"/>
          <w:sz w:val="24"/>
          <w:szCs w:val="24"/>
          <w:lang w:val="en-US"/>
        </w:rPr>
        <w:t xml:space="preserve">, it is in my opinion not our task as professional singers to feel that emotion </w:t>
      </w:r>
      <w:proofErr w:type="gramStart"/>
      <w:r w:rsidR="00EA06D0">
        <w:rPr>
          <w:rFonts w:ascii="Arial" w:hAnsi="Arial" w:cs="Arial"/>
          <w:sz w:val="24"/>
          <w:szCs w:val="24"/>
          <w:lang w:val="en-US"/>
        </w:rPr>
        <w:t>over and over again</w:t>
      </w:r>
      <w:proofErr w:type="gramEnd"/>
      <w:r w:rsidR="00EA06D0">
        <w:rPr>
          <w:rFonts w:ascii="Arial" w:hAnsi="Arial" w:cs="Arial"/>
          <w:sz w:val="24"/>
          <w:szCs w:val="24"/>
          <w:lang w:val="en-US"/>
        </w:rPr>
        <w:t xml:space="preserve">, but to learn a technique that </w:t>
      </w:r>
      <w:r w:rsidR="00EA06D0" w:rsidRPr="00EA06D0">
        <w:rPr>
          <w:rFonts w:ascii="Arial" w:hAnsi="Arial" w:cs="Arial"/>
          <w:i/>
          <w:iCs/>
          <w:sz w:val="24"/>
          <w:szCs w:val="24"/>
          <w:lang w:val="en-US"/>
        </w:rPr>
        <w:t>reproduces</w:t>
      </w:r>
      <w:r w:rsidR="00EA06D0">
        <w:rPr>
          <w:rFonts w:ascii="Arial" w:hAnsi="Arial" w:cs="Arial"/>
          <w:sz w:val="24"/>
          <w:szCs w:val="24"/>
          <w:lang w:val="en-US"/>
        </w:rPr>
        <w:t xml:space="preserve"> the </w:t>
      </w:r>
      <w:r w:rsidR="009277F6">
        <w:rPr>
          <w:rFonts w:ascii="Arial" w:hAnsi="Arial" w:cs="Arial"/>
          <w:sz w:val="24"/>
          <w:szCs w:val="24"/>
          <w:lang w:val="en-US"/>
        </w:rPr>
        <w:t xml:space="preserve">physical </w:t>
      </w:r>
      <w:r w:rsidR="00EA06D0">
        <w:rPr>
          <w:rFonts w:ascii="Arial" w:hAnsi="Arial" w:cs="Arial"/>
          <w:sz w:val="24"/>
          <w:szCs w:val="24"/>
          <w:lang w:val="en-US"/>
        </w:rPr>
        <w:t xml:space="preserve">consequences of such emotion so as </w:t>
      </w:r>
      <w:r w:rsidR="00EA06D0" w:rsidRPr="00EA06D0">
        <w:rPr>
          <w:rFonts w:ascii="Arial" w:hAnsi="Arial" w:cs="Arial"/>
          <w:i/>
          <w:iCs/>
          <w:sz w:val="24"/>
          <w:szCs w:val="24"/>
          <w:lang w:val="en-US"/>
        </w:rPr>
        <w:t>to make the audience feel that emotion</w:t>
      </w:r>
      <w:r w:rsidR="00EA06D0">
        <w:rPr>
          <w:rFonts w:ascii="Arial" w:hAnsi="Arial" w:cs="Arial"/>
          <w:sz w:val="24"/>
          <w:szCs w:val="24"/>
          <w:lang w:val="en-US"/>
        </w:rPr>
        <w:t>. In my experience, the singers who themselves aim at feeling the emotions the</w:t>
      </w:r>
      <w:r w:rsidR="009277F6">
        <w:rPr>
          <w:rFonts w:ascii="Arial" w:hAnsi="Arial" w:cs="Arial"/>
          <w:sz w:val="24"/>
          <w:szCs w:val="24"/>
          <w:lang w:val="en-US"/>
        </w:rPr>
        <w:t>y are</w:t>
      </w:r>
      <w:r w:rsidR="00EA06D0">
        <w:rPr>
          <w:rFonts w:ascii="Arial" w:hAnsi="Arial" w:cs="Arial"/>
          <w:sz w:val="24"/>
          <w:szCs w:val="24"/>
          <w:lang w:val="en-US"/>
        </w:rPr>
        <w:t xml:space="preserve"> expressing, are often less credible as they are more occupied with feeling than with managing their technique. If I had taken part in the 2000 Thorpe study </w:t>
      </w:r>
      <w:sdt>
        <w:sdtPr>
          <w:rPr>
            <w:rFonts w:ascii="Arial" w:hAnsi="Arial" w:cs="Arial"/>
            <w:sz w:val="24"/>
            <w:szCs w:val="24"/>
            <w:lang w:val="en-US"/>
          </w:rPr>
          <w:id w:val="1831714779"/>
          <w:citation/>
        </w:sdtPr>
        <w:sdtContent>
          <w:r w:rsidR="00EA06D0">
            <w:rPr>
              <w:rFonts w:ascii="Arial" w:hAnsi="Arial" w:cs="Arial"/>
              <w:sz w:val="24"/>
              <w:szCs w:val="24"/>
              <w:lang w:val="en-US"/>
            </w:rPr>
            <w:fldChar w:fldCharType="begin"/>
          </w:r>
          <w:r w:rsidR="00EA06D0" w:rsidRPr="00EA06D0">
            <w:rPr>
              <w:rFonts w:ascii="Arial" w:hAnsi="Arial" w:cs="Arial"/>
              <w:sz w:val="24"/>
              <w:szCs w:val="24"/>
              <w:lang w:val="en-US"/>
            </w:rPr>
            <w:instrText xml:space="preserve"> CITATION Fou00 \l 1053 </w:instrText>
          </w:r>
          <w:r w:rsidR="00EA06D0">
            <w:rPr>
              <w:rFonts w:ascii="Arial" w:hAnsi="Arial" w:cs="Arial"/>
              <w:sz w:val="24"/>
              <w:szCs w:val="24"/>
              <w:lang w:val="en-US"/>
            </w:rPr>
            <w:fldChar w:fldCharType="separate"/>
          </w:r>
          <w:r w:rsidR="00D539AD" w:rsidRPr="00D539AD">
            <w:rPr>
              <w:rFonts w:ascii="Arial" w:hAnsi="Arial" w:cs="Arial"/>
              <w:noProof/>
              <w:sz w:val="24"/>
              <w:szCs w:val="24"/>
              <w:lang w:val="en-US"/>
            </w:rPr>
            <w:t>(Foulds-Elliot, et al., 2000)</w:t>
          </w:r>
          <w:r w:rsidR="00EA06D0">
            <w:rPr>
              <w:rFonts w:ascii="Arial" w:hAnsi="Arial" w:cs="Arial"/>
              <w:sz w:val="24"/>
              <w:szCs w:val="24"/>
              <w:lang w:val="en-US"/>
            </w:rPr>
            <w:fldChar w:fldCharType="end"/>
          </w:r>
        </w:sdtContent>
      </w:sdt>
      <w:r w:rsidR="00EA06D0">
        <w:rPr>
          <w:rFonts w:ascii="Arial" w:hAnsi="Arial" w:cs="Arial"/>
          <w:sz w:val="24"/>
          <w:szCs w:val="24"/>
          <w:lang w:val="en-US"/>
        </w:rPr>
        <w:t xml:space="preserve">, I would </w:t>
      </w:r>
      <w:r w:rsidR="009277F6">
        <w:rPr>
          <w:rFonts w:ascii="Arial" w:hAnsi="Arial" w:cs="Arial"/>
          <w:sz w:val="24"/>
          <w:szCs w:val="24"/>
          <w:lang w:val="en-US"/>
        </w:rPr>
        <w:t xml:space="preserve">probably </w:t>
      </w:r>
      <w:r w:rsidR="00EA06D0">
        <w:rPr>
          <w:rFonts w:ascii="Arial" w:hAnsi="Arial" w:cs="Arial"/>
          <w:sz w:val="24"/>
          <w:szCs w:val="24"/>
          <w:lang w:val="en-US"/>
        </w:rPr>
        <w:t xml:space="preserve">have remained very confused of an instruction to sing with or without emotional connection, as well as singing with or without support. To summarize these reflections, I am slightly skeptical towards instructions like “Now sing as if…”, although I </w:t>
      </w:r>
      <w:r w:rsidR="00B1628B">
        <w:rPr>
          <w:rFonts w:ascii="Arial" w:hAnsi="Arial" w:cs="Arial"/>
          <w:sz w:val="24"/>
          <w:szCs w:val="24"/>
          <w:lang w:val="en-US"/>
        </w:rPr>
        <w:t>acknowledge the obvious problems with equipping singers with sensors and other measuring devices during an actual live performance</w:t>
      </w:r>
      <w:r w:rsidR="00EA06D0">
        <w:rPr>
          <w:rFonts w:ascii="Arial" w:hAnsi="Arial" w:cs="Arial"/>
          <w:sz w:val="24"/>
          <w:szCs w:val="24"/>
          <w:lang w:val="en-US"/>
        </w:rPr>
        <w:t xml:space="preserve">. </w:t>
      </w:r>
    </w:p>
    <w:p w14:paraId="4AF44C5C" w14:textId="19224C4D" w:rsidR="00154307" w:rsidRDefault="00154307" w:rsidP="0022156B">
      <w:pPr>
        <w:spacing w:line="360" w:lineRule="auto"/>
        <w:ind w:right="6"/>
        <w:jc w:val="both"/>
        <w:rPr>
          <w:rFonts w:ascii="Arial" w:hAnsi="Arial" w:cs="Arial"/>
          <w:sz w:val="24"/>
          <w:szCs w:val="24"/>
          <w:lang w:val="en-US"/>
        </w:rPr>
      </w:pPr>
    </w:p>
    <w:p w14:paraId="23741135" w14:textId="7F90246A" w:rsidR="00F56821" w:rsidRDefault="00154307" w:rsidP="00F56821">
      <w:pPr>
        <w:spacing w:line="360" w:lineRule="auto"/>
        <w:ind w:left="-5" w:right="6"/>
        <w:jc w:val="both"/>
        <w:rPr>
          <w:rFonts w:ascii="Arial" w:hAnsi="Arial" w:cs="Arial"/>
          <w:sz w:val="24"/>
          <w:szCs w:val="24"/>
          <w:lang w:val="en-US"/>
        </w:rPr>
      </w:pPr>
      <w:r>
        <w:rPr>
          <w:rFonts w:ascii="Arial" w:hAnsi="Arial" w:cs="Arial"/>
          <w:sz w:val="24"/>
          <w:szCs w:val="24"/>
          <w:lang w:val="en-US"/>
        </w:rPr>
        <w:t xml:space="preserve">My overall impressions were </w:t>
      </w:r>
      <w:r w:rsidR="00B1628B">
        <w:rPr>
          <w:rFonts w:ascii="Arial" w:hAnsi="Arial" w:cs="Arial"/>
          <w:sz w:val="24"/>
          <w:szCs w:val="24"/>
          <w:lang w:val="en-US"/>
        </w:rPr>
        <w:t xml:space="preserve">also </w:t>
      </w:r>
      <w:r>
        <w:rPr>
          <w:rFonts w:ascii="Arial" w:hAnsi="Arial" w:cs="Arial"/>
          <w:sz w:val="24"/>
          <w:szCs w:val="24"/>
          <w:lang w:val="en-US"/>
        </w:rPr>
        <w:t xml:space="preserve">that all authors of the peer-reviewed studies were usually very cautious in their conclusions and seldom defined any result as generalizable of how all singers do, less </w:t>
      </w:r>
      <w:r w:rsidRPr="00966B76">
        <w:rPr>
          <w:rFonts w:ascii="Arial" w:hAnsi="Arial" w:cs="Arial"/>
          <w:i/>
          <w:iCs/>
          <w:sz w:val="24"/>
          <w:szCs w:val="24"/>
          <w:lang w:val="en-US"/>
        </w:rPr>
        <w:t>should</w:t>
      </w:r>
      <w:r>
        <w:rPr>
          <w:rFonts w:ascii="Arial" w:hAnsi="Arial" w:cs="Arial"/>
          <w:sz w:val="24"/>
          <w:szCs w:val="24"/>
          <w:lang w:val="en-US"/>
        </w:rPr>
        <w:t xml:space="preserve"> do</w:t>
      </w:r>
      <w:r w:rsidR="00B1628B">
        <w:rPr>
          <w:rFonts w:ascii="Arial" w:hAnsi="Arial" w:cs="Arial"/>
          <w:sz w:val="24"/>
          <w:szCs w:val="24"/>
          <w:lang w:val="en-US"/>
        </w:rPr>
        <w:t xml:space="preserve">, while some of the grey literature of departure </w:t>
      </w:r>
      <w:sdt>
        <w:sdtPr>
          <w:rPr>
            <w:rFonts w:ascii="Arial" w:hAnsi="Arial" w:cs="Arial"/>
            <w:sz w:val="24"/>
            <w:szCs w:val="24"/>
            <w:lang w:val="en-US"/>
          </w:rPr>
          <w:id w:val="478653762"/>
          <w:citation/>
        </w:sdtPr>
        <w:sdtContent>
          <w:r w:rsidR="00B1628B">
            <w:rPr>
              <w:rFonts w:ascii="Arial" w:hAnsi="Arial" w:cs="Arial"/>
              <w:sz w:val="24"/>
              <w:szCs w:val="24"/>
              <w:lang w:val="en-US"/>
            </w:rPr>
            <w:fldChar w:fldCharType="begin"/>
          </w:r>
          <w:r w:rsidR="00B1628B" w:rsidRPr="00B1628B">
            <w:rPr>
              <w:rFonts w:ascii="Arial" w:hAnsi="Arial" w:cs="Arial"/>
              <w:sz w:val="24"/>
              <w:szCs w:val="24"/>
              <w:lang w:val="en-US"/>
            </w:rPr>
            <w:instrText xml:space="preserve"> CITATION Mor13 \l 1053 </w:instrText>
          </w:r>
          <w:r w:rsidR="00B1628B">
            <w:rPr>
              <w:rFonts w:ascii="Arial" w:hAnsi="Arial" w:cs="Arial"/>
              <w:sz w:val="24"/>
              <w:szCs w:val="24"/>
              <w:lang w:val="en-US"/>
            </w:rPr>
            <w:instrText xml:space="preserve"> \m Mor17</w:instrText>
          </w:r>
          <w:r w:rsidR="00B1628B">
            <w:rPr>
              <w:rFonts w:ascii="Arial" w:hAnsi="Arial" w:cs="Arial"/>
              <w:sz w:val="24"/>
              <w:szCs w:val="24"/>
              <w:lang w:val="en-US"/>
            </w:rPr>
            <w:fldChar w:fldCharType="separate"/>
          </w:r>
          <w:r w:rsidR="00D539AD" w:rsidRPr="00D539AD">
            <w:rPr>
              <w:rFonts w:ascii="Arial" w:hAnsi="Arial" w:cs="Arial"/>
              <w:noProof/>
              <w:sz w:val="24"/>
              <w:szCs w:val="24"/>
              <w:lang w:val="en-US"/>
            </w:rPr>
            <w:t>(Morris, 2013; Morris &amp; Hutchinson, 2017)</w:t>
          </w:r>
          <w:r w:rsidR="00B1628B">
            <w:rPr>
              <w:rFonts w:ascii="Arial" w:hAnsi="Arial" w:cs="Arial"/>
              <w:sz w:val="24"/>
              <w:szCs w:val="24"/>
              <w:lang w:val="en-US"/>
            </w:rPr>
            <w:fldChar w:fldCharType="end"/>
          </w:r>
        </w:sdtContent>
      </w:sdt>
      <w:r w:rsidR="00B1628B">
        <w:rPr>
          <w:rFonts w:ascii="Arial" w:hAnsi="Arial" w:cs="Arial"/>
          <w:sz w:val="24"/>
          <w:szCs w:val="24"/>
          <w:lang w:val="en-US"/>
        </w:rPr>
        <w:t xml:space="preserve"> seemed to draw the results of the same studies towards more generalizable conclusions supporting their own ideas.</w:t>
      </w:r>
      <w:r w:rsidR="00B1628B" w:rsidRPr="00B1628B">
        <w:rPr>
          <w:rFonts w:ascii="Arial" w:hAnsi="Arial" w:cs="Arial"/>
          <w:sz w:val="24"/>
          <w:szCs w:val="24"/>
          <w:lang w:val="en-US"/>
        </w:rPr>
        <w:t xml:space="preserve"> </w:t>
      </w:r>
      <w:r w:rsidR="00B1628B">
        <w:rPr>
          <w:rFonts w:ascii="Arial" w:hAnsi="Arial" w:cs="Arial"/>
          <w:sz w:val="24"/>
          <w:szCs w:val="24"/>
          <w:lang w:val="en-US"/>
        </w:rPr>
        <w:t xml:space="preserve">This reinforced and actualized two reflections I had made previously but that I was reminded of thanks to this study. The first </w:t>
      </w:r>
      <w:r w:rsidR="009277F6">
        <w:rPr>
          <w:rFonts w:ascii="Arial" w:hAnsi="Arial" w:cs="Arial"/>
          <w:sz w:val="24"/>
          <w:szCs w:val="24"/>
          <w:lang w:val="en-US"/>
        </w:rPr>
        <w:t>wa</w:t>
      </w:r>
      <w:r w:rsidR="00B1628B">
        <w:rPr>
          <w:rFonts w:ascii="Arial" w:hAnsi="Arial" w:cs="Arial"/>
          <w:sz w:val="24"/>
          <w:szCs w:val="24"/>
          <w:lang w:val="en-US"/>
        </w:rPr>
        <w:t>s the need to always go to the original sources and to limit myself as much as possible to studying peer-reviewed literature</w:t>
      </w:r>
      <w:r w:rsidR="00F56821">
        <w:rPr>
          <w:rFonts w:ascii="Arial" w:hAnsi="Arial" w:cs="Arial"/>
          <w:sz w:val="24"/>
          <w:szCs w:val="24"/>
          <w:lang w:val="en-US"/>
        </w:rPr>
        <w:t xml:space="preserve"> – at least when engaging in discussion</w:t>
      </w:r>
      <w:r w:rsidR="009277F6">
        <w:rPr>
          <w:rFonts w:ascii="Arial" w:hAnsi="Arial" w:cs="Arial"/>
          <w:sz w:val="24"/>
          <w:szCs w:val="24"/>
          <w:lang w:val="en-US"/>
        </w:rPr>
        <w:t>s</w:t>
      </w:r>
      <w:r w:rsidR="00F56821">
        <w:rPr>
          <w:rFonts w:ascii="Arial" w:hAnsi="Arial" w:cs="Arial"/>
          <w:sz w:val="24"/>
          <w:szCs w:val="24"/>
          <w:lang w:val="en-US"/>
        </w:rPr>
        <w:t xml:space="preserve"> revolving </w:t>
      </w:r>
      <w:r w:rsidR="009277F6">
        <w:rPr>
          <w:rFonts w:ascii="Arial" w:hAnsi="Arial" w:cs="Arial"/>
          <w:sz w:val="24"/>
          <w:szCs w:val="24"/>
          <w:lang w:val="en-US"/>
        </w:rPr>
        <w:t>possible</w:t>
      </w:r>
      <w:r w:rsidR="00F56821">
        <w:rPr>
          <w:rFonts w:ascii="Arial" w:hAnsi="Arial" w:cs="Arial"/>
          <w:sz w:val="24"/>
          <w:szCs w:val="24"/>
          <w:lang w:val="en-US"/>
        </w:rPr>
        <w:t xml:space="preserve"> scientific foundations of any technique. </w:t>
      </w:r>
      <w:r w:rsidR="00B1628B" w:rsidRPr="001D6AEA">
        <w:rPr>
          <w:rFonts w:ascii="Arial" w:hAnsi="Arial" w:cs="Arial"/>
          <w:sz w:val="24"/>
          <w:szCs w:val="24"/>
          <w:lang w:val="en-US"/>
        </w:rPr>
        <w:t xml:space="preserve">Another insight </w:t>
      </w:r>
      <w:r w:rsidR="009277F6">
        <w:rPr>
          <w:rFonts w:ascii="Arial" w:hAnsi="Arial" w:cs="Arial"/>
          <w:sz w:val="24"/>
          <w:szCs w:val="24"/>
          <w:lang w:val="en-US"/>
        </w:rPr>
        <w:t>wa</w:t>
      </w:r>
      <w:r w:rsidR="00B1628B" w:rsidRPr="001D6AEA">
        <w:rPr>
          <w:rFonts w:ascii="Arial" w:hAnsi="Arial" w:cs="Arial"/>
          <w:sz w:val="24"/>
          <w:szCs w:val="24"/>
          <w:lang w:val="en-US"/>
        </w:rPr>
        <w:t xml:space="preserve">s the importance of “reflecting critically on the impact of [my] own background, assumptions, positioning, feelings, behavior” </w:t>
      </w:r>
      <w:sdt>
        <w:sdtPr>
          <w:rPr>
            <w:rFonts w:ascii="Arial" w:hAnsi="Arial" w:cs="Arial"/>
            <w:sz w:val="24"/>
            <w:szCs w:val="24"/>
            <w:lang w:val="en-US"/>
          </w:rPr>
          <w:id w:val="1796022856"/>
          <w:citation/>
        </w:sdtPr>
        <w:sdtContent>
          <w:r w:rsidR="00B1628B" w:rsidRPr="001D6AEA">
            <w:rPr>
              <w:rFonts w:ascii="Arial" w:hAnsi="Arial" w:cs="Arial"/>
              <w:sz w:val="24"/>
              <w:szCs w:val="24"/>
              <w:lang w:val="en-US"/>
            </w:rPr>
            <w:fldChar w:fldCharType="begin"/>
          </w:r>
          <w:r w:rsidR="00B1628B" w:rsidRPr="001D6AEA">
            <w:rPr>
              <w:rFonts w:ascii="Arial" w:hAnsi="Arial" w:cs="Arial"/>
              <w:sz w:val="24"/>
              <w:szCs w:val="24"/>
              <w:lang w:val="en-US"/>
            </w:rPr>
            <w:instrText xml:space="preserve">CITATION Fin08 \p 6 \l 1053 </w:instrText>
          </w:r>
          <w:r w:rsidR="00B1628B" w:rsidRPr="001D6AEA">
            <w:rPr>
              <w:rFonts w:ascii="Arial" w:hAnsi="Arial" w:cs="Arial"/>
              <w:sz w:val="24"/>
              <w:szCs w:val="24"/>
              <w:lang w:val="en-US"/>
            </w:rPr>
            <w:fldChar w:fldCharType="separate"/>
          </w:r>
          <w:r w:rsidR="00D539AD" w:rsidRPr="00D539AD">
            <w:rPr>
              <w:rFonts w:ascii="Arial" w:hAnsi="Arial" w:cs="Arial"/>
              <w:noProof/>
              <w:sz w:val="24"/>
              <w:szCs w:val="24"/>
              <w:lang w:val="en-US"/>
            </w:rPr>
            <w:t>(Finlay, 2008, p. 6)</w:t>
          </w:r>
          <w:r w:rsidR="00B1628B" w:rsidRPr="001D6AEA">
            <w:rPr>
              <w:rFonts w:ascii="Arial" w:hAnsi="Arial" w:cs="Arial"/>
              <w:sz w:val="24"/>
              <w:szCs w:val="24"/>
              <w:lang w:val="en-US"/>
            </w:rPr>
            <w:fldChar w:fldCharType="end"/>
          </w:r>
        </w:sdtContent>
      </w:sdt>
      <w:r w:rsidR="00F56821">
        <w:rPr>
          <w:rFonts w:ascii="Arial" w:hAnsi="Arial" w:cs="Arial"/>
          <w:sz w:val="24"/>
          <w:szCs w:val="24"/>
          <w:lang w:val="en-US"/>
        </w:rPr>
        <w:t xml:space="preserve">, as I </w:t>
      </w:r>
      <w:r w:rsidR="00F56821">
        <w:rPr>
          <w:rFonts w:ascii="Arial" w:hAnsi="Arial" w:cs="Arial"/>
          <w:sz w:val="24"/>
          <w:szCs w:val="24"/>
          <w:lang w:val="en-US"/>
        </w:rPr>
        <w:lastRenderedPageBreak/>
        <w:t>come from a background of first having used similar breathing strategies as those promoted by the Accent Method, to then reject them as I found a strategy I experienced more holistic and fulfilling</w:t>
      </w:r>
      <w:r w:rsidR="00B1628B" w:rsidRPr="001D6AEA">
        <w:rPr>
          <w:rFonts w:ascii="Arial" w:hAnsi="Arial" w:cs="Arial"/>
          <w:sz w:val="24"/>
          <w:szCs w:val="24"/>
          <w:lang w:val="en-US"/>
        </w:rPr>
        <w:t xml:space="preserve">. </w:t>
      </w:r>
      <w:r w:rsidR="00F56821">
        <w:rPr>
          <w:rFonts w:ascii="Arial" w:hAnsi="Arial" w:cs="Arial"/>
          <w:sz w:val="24"/>
          <w:szCs w:val="24"/>
          <w:lang w:val="en-US"/>
        </w:rPr>
        <w:t xml:space="preserve">This process of “reschooling” </w:t>
      </w:r>
      <w:r w:rsidR="00B1628B" w:rsidRPr="001D6AEA">
        <w:rPr>
          <w:rFonts w:ascii="Arial" w:hAnsi="Arial" w:cs="Arial"/>
          <w:sz w:val="24"/>
          <w:szCs w:val="24"/>
          <w:lang w:val="en-US"/>
        </w:rPr>
        <w:t>is something I consider positive, as it has brought awareness of my vocal ideals,</w:t>
      </w:r>
      <w:r w:rsidR="00F56821">
        <w:rPr>
          <w:rFonts w:ascii="Arial" w:hAnsi="Arial" w:cs="Arial"/>
          <w:sz w:val="24"/>
          <w:szCs w:val="24"/>
          <w:lang w:val="en-US"/>
        </w:rPr>
        <w:t xml:space="preserve"> but</w:t>
      </w:r>
      <w:r w:rsidR="00B1628B" w:rsidRPr="001D6AEA">
        <w:rPr>
          <w:rFonts w:ascii="Arial" w:hAnsi="Arial" w:cs="Arial"/>
          <w:sz w:val="24"/>
          <w:szCs w:val="24"/>
          <w:lang w:val="en-US"/>
        </w:rPr>
        <w:t xml:space="preserve"> it might be necessary to critically </w:t>
      </w:r>
      <w:r w:rsidR="00F56821">
        <w:rPr>
          <w:rFonts w:ascii="Arial" w:hAnsi="Arial" w:cs="Arial"/>
          <w:sz w:val="24"/>
          <w:szCs w:val="24"/>
          <w:lang w:val="en-US"/>
        </w:rPr>
        <w:t>reflect upon</w:t>
      </w:r>
      <w:r w:rsidR="00B1628B" w:rsidRPr="001D6AEA">
        <w:rPr>
          <w:rFonts w:ascii="Arial" w:hAnsi="Arial" w:cs="Arial"/>
          <w:sz w:val="24"/>
          <w:szCs w:val="24"/>
          <w:lang w:val="en-US"/>
        </w:rPr>
        <w:t xml:space="preserve"> the possib</w:t>
      </w:r>
      <w:r w:rsidR="009277F6">
        <w:rPr>
          <w:rFonts w:ascii="Arial" w:hAnsi="Arial" w:cs="Arial"/>
          <w:sz w:val="24"/>
          <w:szCs w:val="24"/>
          <w:lang w:val="en-US"/>
        </w:rPr>
        <w:t xml:space="preserve">ility </w:t>
      </w:r>
      <w:r w:rsidR="00B1628B" w:rsidRPr="001D6AEA">
        <w:rPr>
          <w:rFonts w:ascii="Arial" w:hAnsi="Arial" w:cs="Arial"/>
          <w:sz w:val="24"/>
          <w:szCs w:val="24"/>
          <w:lang w:val="en-US"/>
        </w:rPr>
        <w:t xml:space="preserve">that this background and the </w:t>
      </w:r>
      <w:r w:rsidR="00B1628B" w:rsidRPr="001D6AEA">
        <w:rPr>
          <w:rFonts w:ascii="Arial" w:hAnsi="Arial" w:cs="Arial"/>
          <w:i/>
          <w:iCs/>
          <w:sz w:val="24"/>
          <w:szCs w:val="24"/>
          <w:lang w:val="en-US"/>
        </w:rPr>
        <w:t>feelings</w:t>
      </w:r>
      <w:r w:rsidR="00B1628B" w:rsidRPr="001D6AEA">
        <w:rPr>
          <w:rFonts w:ascii="Arial" w:hAnsi="Arial" w:cs="Arial"/>
          <w:sz w:val="24"/>
          <w:szCs w:val="24"/>
          <w:lang w:val="en-US"/>
        </w:rPr>
        <w:t xml:space="preserve"> related to the </w:t>
      </w:r>
      <w:r w:rsidR="009277F6">
        <w:rPr>
          <w:rFonts w:ascii="Arial" w:hAnsi="Arial" w:cs="Arial"/>
          <w:sz w:val="24"/>
          <w:szCs w:val="24"/>
          <w:lang w:val="en-US"/>
        </w:rPr>
        <w:t>it</w:t>
      </w:r>
      <w:r w:rsidR="00B1628B" w:rsidRPr="001D6AEA">
        <w:rPr>
          <w:rFonts w:ascii="Arial" w:hAnsi="Arial" w:cs="Arial"/>
          <w:sz w:val="24"/>
          <w:szCs w:val="24"/>
          <w:lang w:val="en-US"/>
        </w:rPr>
        <w:t xml:space="preserve">, might influence my </w:t>
      </w:r>
      <w:r w:rsidR="00F56821">
        <w:rPr>
          <w:rFonts w:ascii="Arial" w:hAnsi="Arial" w:cs="Arial"/>
          <w:sz w:val="24"/>
          <w:szCs w:val="24"/>
          <w:lang w:val="en-US"/>
        </w:rPr>
        <w:t>interpretations of the literature reviewed</w:t>
      </w:r>
      <w:r w:rsidR="00F56821" w:rsidRPr="001D6AEA">
        <w:rPr>
          <w:rFonts w:ascii="Arial" w:hAnsi="Arial" w:cs="Arial"/>
          <w:sz w:val="24"/>
          <w:szCs w:val="24"/>
          <w:lang w:val="en-US"/>
        </w:rPr>
        <w:t xml:space="preserve">. </w:t>
      </w:r>
    </w:p>
    <w:p w14:paraId="0660579E" w14:textId="77777777" w:rsidR="009277F6" w:rsidRDefault="009277F6" w:rsidP="00143AC1">
      <w:pPr>
        <w:spacing w:line="360" w:lineRule="auto"/>
        <w:ind w:right="6"/>
        <w:jc w:val="both"/>
        <w:rPr>
          <w:rFonts w:ascii="Arial" w:hAnsi="Arial" w:cs="Arial"/>
          <w:sz w:val="24"/>
          <w:szCs w:val="24"/>
          <w:lang w:val="en-US"/>
        </w:rPr>
      </w:pPr>
    </w:p>
    <w:p w14:paraId="3267E9B8" w14:textId="57522B9F" w:rsidR="00143AC1" w:rsidRPr="001D6AEA" w:rsidRDefault="00143AC1" w:rsidP="00143AC1">
      <w:pPr>
        <w:spacing w:line="360" w:lineRule="auto"/>
        <w:ind w:right="6"/>
        <w:jc w:val="both"/>
        <w:rPr>
          <w:rFonts w:ascii="Arial" w:hAnsi="Arial" w:cs="Arial"/>
          <w:sz w:val="24"/>
          <w:szCs w:val="24"/>
          <w:lang w:val="en-US"/>
        </w:rPr>
      </w:pPr>
      <w:r w:rsidRPr="001D6AEA">
        <w:rPr>
          <w:rFonts w:ascii="Arial" w:hAnsi="Arial" w:cs="Arial"/>
          <w:sz w:val="24"/>
          <w:szCs w:val="24"/>
          <w:lang w:val="en-US"/>
        </w:rPr>
        <w:br/>
      </w:r>
      <w:r w:rsidRPr="001D6AEA">
        <w:rPr>
          <w:rFonts w:ascii="Arial" w:hAnsi="Arial" w:cs="Arial"/>
          <w:b/>
          <w:bCs/>
          <w:sz w:val="24"/>
          <w:szCs w:val="24"/>
          <w:lang w:val="en-US"/>
        </w:rPr>
        <w:t>NOW WHAT?</w:t>
      </w:r>
    </w:p>
    <w:p w14:paraId="74662F28" w14:textId="77777777" w:rsidR="00C25B3B" w:rsidRDefault="00C25B3B" w:rsidP="00143AC1">
      <w:pPr>
        <w:spacing w:line="360" w:lineRule="auto"/>
        <w:ind w:left="-5" w:right="6"/>
        <w:jc w:val="both"/>
        <w:rPr>
          <w:rFonts w:ascii="Arial" w:hAnsi="Arial" w:cs="Arial"/>
          <w:sz w:val="24"/>
          <w:szCs w:val="24"/>
          <w:lang w:val="en-US"/>
        </w:rPr>
      </w:pPr>
    </w:p>
    <w:p w14:paraId="600EE713" w14:textId="37EBAEC8" w:rsidR="00C25B3B" w:rsidRPr="001D6AEA" w:rsidRDefault="00143AC1" w:rsidP="009277F6">
      <w:pPr>
        <w:spacing w:line="360" w:lineRule="auto"/>
        <w:ind w:left="-5" w:right="6"/>
        <w:jc w:val="both"/>
        <w:rPr>
          <w:rFonts w:ascii="Arial" w:hAnsi="Arial" w:cs="Arial"/>
          <w:sz w:val="24"/>
          <w:szCs w:val="24"/>
          <w:lang w:val="en-US"/>
        </w:rPr>
      </w:pPr>
      <w:r w:rsidRPr="001D6AEA">
        <w:rPr>
          <w:rFonts w:ascii="Arial" w:hAnsi="Arial" w:cs="Arial"/>
          <w:sz w:val="24"/>
          <w:szCs w:val="24"/>
          <w:lang w:val="en-US"/>
        </w:rPr>
        <w:t xml:space="preserve">With the insights gained from this study, I </w:t>
      </w:r>
      <w:r w:rsidR="00B54045">
        <w:rPr>
          <w:rFonts w:ascii="Arial" w:hAnsi="Arial" w:cs="Arial"/>
          <w:sz w:val="24"/>
          <w:szCs w:val="24"/>
          <w:lang w:val="en-US"/>
        </w:rPr>
        <w:t>feel motivated to continue search</w:t>
      </w:r>
      <w:r w:rsidR="009277F6">
        <w:rPr>
          <w:rFonts w:ascii="Arial" w:hAnsi="Arial" w:cs="Arial"/>
          <w:sz w:val="24"/>
          <w:szCs w:val="24"/>
          <w:lang w:val="en-US"/>
        </w:rPr>
        <w:t>ing</w:t>
      </w:r>
      <w:r w:rsidR="00B54045">
        <w:rPr>
          <w:rFonts w:ascii="Arial" w:hAnsi="Arial" w:cs="Arial"/>
          <w:sz w:val="24"/>
          <w:szCs w:val="24"/>
          <w:lang w:val="en-US"/>
        </w:rPr>
        <w:t xml:space="preserve"> for more knowledge of both breathing strategies and acoustics, and the relation between them. The new “</w:t>
      </w:r>
      <w:proofErr w:type="spellStart"/>
      <w:r w:rsidR="00B54045">
        <w:rPr>
          <w:rFonts w:ascii="Arial" w:hAnsi="Arial" w:cs="Arial"/>
          <w:sz w:val="24"/>
          <w:szCs w:val="24"/>
          <w:lang w:val="en-US"/>
        </w:rPr>
        <w:t>Whats</w:t>
      </w:r>
      <w:proofErr w:type="spellEnd"/>
      <w:r w:rsidR="00B54045">
        <w:rPr>
          <w:rFonts w:ascii="Arial" w:hAnsi="Arial" w:cs="Arial"/>
          <w:sz w:val="24"/>
          <w:szCs w:val="24"/>
          <w:lang w:val="en-US"/>
        </w:rPr>
        <w:t>” consist of questions about the relation between abdominal wall position, diaphragm activity, tracheal pull, larynx position, pharyngeal width and finally acoustics.</w:t>
      </w:r>
      <w:r w:rsidR="009277F6">
        <w:rPr>
          <w:rFonts w:ascii="Arial" w:hAnsi="Arial" w:cs="Arial"/>
          <w:sz w:val="24"/>
          <w:szCs w:val="24"/>
          <w:lang w:val="en-US"/>
        </w:rPr>
        <w:t xml:space="preserve"> </w:t>
      </w:r>
      <w:r w:rsidRPr="001D6AEA">
        <w:rPr>
          <w:rFonts w:ascii="Arial" w:hAnsi="Arial" w:cs="Arial"/>
          <w:sz w:val="24"/>
          <w:szCs w:val="24"/>
          <w:lang w:val="en-US"/>
        </w:rPr>
        <w:t>The final goal is to develop informed pedagogic tools for my students, and in this respect, I also look forward to exploring the world of perception more deeply in future studies.</w:t>
      </w:r>
      <w:r w:rsidR="00C25B3B">
        <w:rPr>
          <w:rFonts w:ascii="Arial" w:hAnsi="Arial" w:cs="Arial"/>
          <w:sz w:val="24"/>
          <w:szCs w:val="24"/>
          <w:lang w:val="en-US"/>
        </w:rPr>
        <w:t xml:space="preserve"> Since partly born out of a need for clarity of aspects that there are sometimes ardently different meanings about, an aim with this review, linked to my professional practice, was to </w:t>
      </w:r>
      <w:proofErr w:type="gramStart"/>
      <w:r w:rsidR="00C25B3B">
        <w:rPr>
          <w:rFonts w:ascii="Arial" w:hAnsi="Arial" w:cs="Arial"/>
          <w:sz w:val="24"/>
          <w:szCs w:val="24"/>
          <w:lang w:val="en-US"/>
        </w:rPr>
        <w:t>open up</w:t>
      </w:r>
      <w:proofErr w:type="gramEnd"/>
      <w:r w:rsidR="00C25B3B">
        <w:rPr>
          <w:rFonts w:ascii="Arial" w:hAnsi="Arial" w:cs="Arial"/>
          <w:sz w:val="24"/>
          <w:szCs w:val="24"/>
          <w:lang w:val="en-US"/>
        </w:rPr>
        <w:t xml:space="preserve"> for the possibility of having to reevaluate my own beliefs and hence develop new pedagogic tools. During this learning process, I have not found evidence that Accent Method breathing would be better or more efficient than other kinds of breathing. The literature referred to by colleagues having a different view than me, which </w:t>
      </w:r>
      <w:r w:rsidR="009277F6">
        <w:rPr>
          <w:rFonts w:ascii="Arial" w:hAnsi="Arial" w:cs="Arial"/>
          <w:sz w:val="24"/>
          <w:szCs w:val="24"/>
          <w:lang w:val="en-US"/>
        </w:rPr>
        <w:t xml:space="preserve">largely </w:t>
      </w:r>
      <w:r w:rsidR="00C25B3B">
        <w:rPr>
          <w:rFonts w:ascii="Arial" w:hAnsi="Arial" w:cs="Arial"/>
          <w:sz w:val="24"/>
          <w:szCs w:val="24"/>
          <w:lang w:val="en-US"/>
        </w:rPr>
        <w:t xml:space="preserve">concur with the literature referred to by Morris and Chapman and included in my review </w:t>
      </w:r>
      <w:sdt>
        <w:sdtPr>
          <w:rPr>
            <w:rFonts w:ascii="Arial" w:hAnsi="Arial" w:cs="Arial"/>
            <w:sz w:val="24"/>
            <w:szCs w:val="24"/>
            <w:lang w:val="en-US"/>
          </w:rPr>
          <w:id w:val="-1500804288"/>
          <w:citation/>
        </w:sdtPr>
        <w:sdtContent>
          <w:r w:rsidR="00C25B3B">
            <w:rPr>
              <w:rFonts w:ascii="Arial" w:hAnsi="Arial" w:cs="Arial"/>
              <w:sz w:val="24"/>
              <w:szCs w:val="24"/>
              <w:lang w:val="en-US"/>
            </w:rPr>
            <w:fldChar w:fldCharType="begin"/>
          </w:r>
          <w:r w:rsidR="00C25B3B" w:rsidRPr="00C25B3B">
            <w:rPr>
              <w:rFonts w:ascii="Arial" w:hAnsi="Arial" w:cs="Arial"/>
              <w:sz w:val="24"/>
              <w:szCs w:val="24"/>
              <w:lang w:val="en-US"/>
            </w:rPr>
            <w:instrText xml:space="preserve"> CITATION Cha21 \l 1053 </w:instrText>
          </w:r>
          <w:r w:rsidR="00C25B3B">
            <w:rPr>
              <w:rFonts w:ascii="Arial" w:hAnsi="Arial" w:cs="Arial"/>
              <w:sz w:val="24"/>
              <w:szCs w:val="24"/>
              <w:lang w:val="en-US"/>
            </w:rPr>
            <w:instrText xml:space="preserve"> \m Mor13 \m Mor13</w:instrText>
          </w:r>
          <w:r w:rsidR="00C25B3B">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 Morris, 2013; Morris, 2013)</w:t>
          </w:r>
          <w:r w:rsidR="00C25B3B">
            <w:rPr>
              <w:rFonts w:ascii="Arial" w:hAnsi="Arial" w:cs="Arial"/>
              <w:sz w:val="24"/>
              <w:szCs w:val="24"/>
              <w:lang w:val="en-US"/>
            </w:rPr>
            <w:fldChar w:fldCharType="end"/>
          </w:r>
        </w:sdtContent>
      </w:sdt>
      <w:r w:rsidR="00C25B3B">
        <w:rPr>
          <w:rFonts w:ascii="Arial" w:hAnsi="Arial" w:cs="Arial"/>
          <w:sz w:val="24"/>
          <w:szCs w:val="24"/>
          <w:lang w:val="en-US"/>
        </w:rPr>
        <w:t>, can be interpretated in various ways, and although the field requires further research, I currently feel strengthened in my pedagogic choices. This has also given me tools to engage more knowledgeable in discussions about science-based breathing for singing.</w:t>
      </w:r>
      <w:r w:rsidR="009277F6">
        <w:rPr>
          <w:rFonts w:ascii="Arial" w:hAnsi="Arial" w:cs="Arial"/>
          <w:sz w:val="24"/>
          <w:szCs w:val="24"/>
          <w:lang w:val="en-US"/>
        </w:rPr>
        <w:t xml:space="preserve"> </w:t>
      </w:r>
    </w:p>
    <w:p w14:paraId="5A963CA0" w14:textId="77777777" w:rsidR="00143AC1" w:rsidRDefault="00143AC1" w:rsidP="00143AC1">
      <w:pPr>
        <w:spacing w:line="360" w:lineRule="auto"/>
        <w:jc w:val="both"/>
        <w:rPr>
          <w:rFonts w:ascii="Arial" w:hAnsi="Arial" w:cs="Arial"/>
          <w:sz w:val="24"/>
          <w:szCs w:val="24"/>
          <w:lang w:val="en-US"/>
        </w:rPr>
      </w:pPr>
    </w:p>
    <w:p w14:paraId="50A0ADAD" w14:textId="77777777" w:rsidR="00143AC1" w:rsidRDefault="00143AC1" w:rsidP="00143AC1">
      <w:pPr>
        <w:spacing w:line="360" w:lineRule="auto"/>
        <w:jc w:val="both"/>
        <w:rPr>
          <w:rFonts w:ascii="Arial" w:hAnsi="Arial" w:cs="Arial"/>
          <w:sz w:val="24"/>
          <w:szCs w:val="24"/>
          <w:lang w:val="en-US"/>
        </w:rPr>
      </w:pPr>
    </w:p>
    <w:p w14:paraId="3F33B7BD" w14:textId="77777777" w:rsidR="00143AC1" w:rsidRDefault="00143AC1" w:rsidP="00143AC1">
      <w:pPr>
        <w:spacing w:line="360" w:lineRule="auto"/>
        <w:jc w:val="both"/>
        <w:rPr>
          <w:rFonts w:ascii="Arial" w:hAnsi="Arial" w:cs="Arial"/>
          <w:sz w:val="24"/>
          <w:szCs w:val="24"/>
          <w:lang w:val="en-US"/>
        </w:rPr>
      </w:pPr>
    </w:p>
    <w:p w14:paraId="0A3FD123" w14:textId="77777777" w:rsidR="00143AC1" w:rsidRPr="003A6438" w:rsidRDefault="00143AC1" w:rsidP="009277F6">
      <w:pPr>
        <w:spacing w:line="360" w:lineRule="auto"/>
        <w:jc w:val="center"/>
        <w:rPr>
          <w:rFonts w:ascii="Arial" w:hAnsi="Arial" w:cs="Arial"/>
          <w:b/>
          <w:bCs/>
          <w:sz w:val="40"/>
          <w:szCs w:val="40"/>
          <w:lang w:val="en-US"/>
        </w:rPr>
      </w:pPr>
      <w:r w:rsidRPr="003A6438">
        <w:rPr>
          <w:rFonts w:ascii="Arial" w:hAnsi="Arial" w:cs="Arial"/>
          <w:b/>
          <w:bCs/>
          <w:sz w:val="40"/>
          <w:szCs w:val="40"/>
          <w:lang w:val="en-US"/>
        </w:rPr>
        <w:lastRenderedPageBreak/>
        <w:t xml:space="preserve">Accent Method Breathing </w:t>
      </w:r>
      <w:r>
        <w:rPr>
          <w:rFonts w:ascii="Arial" w:hAnsi="Arial" w:cs="Arial"/>
          <w:b/>
          <w:bCs/>
          <w:sz w:val="40"/>
          <w:szCs w:val="40"/>
          <w:lang w:val="en-US"/>
        </w:rPr>
        <w:t xml:space="preserve">Strategies </w:t>
      </w:r>
      <w:r w:rsidRPr="003A6438">
        <w:rPr>
          <w:rFonts w:ascii="Arial" w:hAnsi="Arial" w:cs="Arial"/>
          <w:b/>
          <w:bCs/>
          <w:sz w:val="40"/>
          <w:szCs w:val="40"/>
          <w:lang w:val="en-US"/>
        </w:rPr>
        <w:t>Applied on Classical Singing.</w:t>
      </w:r>
    </w:p>
    <w:p w14:paraId="4D46F31F" w14:textId="77777777" w:rsidR="00143AC1" w:rsidRDefault="00143AC1" w:rsidP="00143AC1">
      <w:pPr>
        <w:spacing w:line="360" w:lineRule="auto"/>
        <w:jc w:val="center"/>
        <w:rPr>
          <w:rFonts w:ascii="Arial" w:hAnsi="Arial" w:cs="Arial"/>
          <w:b/>
          <w:bCs/>
          <w:sz w:val="36"/>
          <w:szCs w:val="36"/>
          <w:lang w:val="en-US"/>
        </w:rPr>
      </w:pPr>
    </w:p>
    <w:p w14:paraId="35E9CA13" w14:textId="77777777" w:rsidR="00143AC1" w:rsidRPr="0086367F" w:rsidRDefault="00143AC1" w:rsidP="00143AC1">
      <w:pPr>
        <w:spacing w:line="360" w:lineRule="auto"/>
        <w:jc w:val="center"/>
        <w:rPr>
          <w:rFonts w:ascii="Arial" w:hAnsi="Arial" w:cs="Arial"/>
          <w:b/>
          <w:bCs/>
          <w:sz w:val="36"/>
          <w:szCs w:val="36"/>
          <w:lang w:val="en-US"/>
        </w:rPr>
      </w:pPr>
      <w:r w:rsidRPr="0086367F">
        <w:rPr>
          <w:rFonts w:ascii="Arial" w:hAnsi="Arial" w:cs="Arial"/>
          <w:b/>
          <w:bCs/>
          <w:sz w:val="36"/>
          <w:szCs w:val="36"/>
          <w:lang w:val="en-US"/>
        </w:rPr>
        <w:t xml:space="preserve">Part </w:t>
      </w:r>
      <w:r>
        <w:rPr>
          <w:rFonts w:ascii="Arial" w:hAnsi="Arial" w:cs="Arial"/>
          <w:b/>
          <w:bCs/>
          <w:sz w:val="36"/>
          <w:szCs w:val="36"/>
          <w:lang w:val="en-US"/>
        </w:rPr>
        <w:t>2</w:t>
      </w:r>
      <w:r w:rsidRPr="0086367F">
        <w:rPr>
          <w:rFonts w:ascii="Arial" w:hAnsi="Arial" w:cs="Arial"/>
          <w:b/>
          <w:bCs/>
          <w:sz w:val="36"/>
          <w:szCs w:val="36"/>
          <w:lang w:val="en-US"/>
        </w:rPr>
        <w:t xml:space="preserve"> </w:t>
      </w:r>
      <w:r>
        <w:rPr>
          <w:rFonts w:ascii="Arial" w:hAnsi="Arial" w:cs="Arial"/>
          <w:b/>
          <w:bCs/>
          <w:sz w:val="36"/>
          <w:szCs w:val="36"/>
          <w:lang w:val="en-US"/>
        </w:rPr>
        <w:t>–</w:t>
      </w:r>
      <w:r w:rsidRPr="0086367F">
        <w:rPr>
          <w:rFonts w:ascii="Arial" w:hAnsi="Arial" w:cs="Arial"/>
          <w:b/>
          <w:bCs/>
          <w:sz w:val="36"/>
          <w:szCs w:val="36"/>
          <w:lang w:val="en-US"/>
        </w:rPr>
        <w:t xml:space="preserve"> </w:t>
      </w:r>
      <w:r>
        <w:rPr>
          <w:rFonts w:ascii="Arial" w:hAnsi="Arial" w:cs="Arial"/>
          <w:b/>
          <w:bCs/>
          <w:sz w:val="36"/>
          <w:szCs w:val="36"/>
          <w:lang w:val="en-US"/>
        </w:rPr>
        <w:t>Literature Review</w:t>
      </w:r>
    </w:p>
    <w:p w14:paraId="64F9FE43" w14:textId="77777777" w:rsidR="00143AC1" w:rsidRPr="00E366B2" w:rsidRDefault="00143AC1" w:rsidP="00143AC1">
      <w:pPr>
        <w:spacing w:line="360" w:lineRule="auto"/>
        <w:rPr>
          <w:rFonts w:ascii="Arial" w:hAnsi="Arial" w:cs="Arial"/>
          <w:sz w:val="10"/>
          <w:szCs w:val="10"/>
          <w:lang w:val="en-US"/>
        </w:rPr>
      </w:pPr>
    </w:p>
    <w:p w14:paraId="659C357E"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bookmarkStart w:id="2" w:name="_Hlk126915679"/>
    </w:p>
    <w:p w14:paraId="34BD04DB" w14:textId="5AB59988"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Breathing strategies in classical singing can be divided into three categories related to the position of the abdominal wall: </w:t>
      </w:r>
      <w:r w:rsidRPr="00B25ECC">
        <w:rPr>
          <w:rFonts w:ascii="Arial" w:hAnsi="Arial" w:cs="Arial"/>
          <w:i/>
          <w:iCs/>
          <w:sz w:val="24"/>
          <w:szCs w:val="24"/>
          <w:lang w:val="en-US"/>
        </w:rPr>
        <w:t>belly in</w:t>
      </w:r>
      <w:r>
        <w:rPr>
          <w:rFonts w:ascii="Arial" w:hAnsi="Arial" w:cs="Arial"/>
          <w:sz w:val="24"/>
          <w:szCs w:val="24"/>
          <w:lang w:val="en-US"/>
        </w:rPr>
        <w:t xml:space="preserve">, </w:t>
      </w:r>
      <w:r w:rsidRPr="00B25ECC">
        <w:rPr>
          <w:rFonts w:ascii="Arial" w:hAnsi="Arial" w:cs="Arial"/>
          <w:i/>
          <w:iCs/>
          <w:sz w:val="24"/>
          <w:szCs w:val="24"/>
          <w:lang w:val="en-US"/>
        </w:rPr>
        <w:t>belly out</w:t>
      </w:r>
      <w:r>
        <w:rPr>
          <w:rFonts w:ascii="Arial" w:hAnsi="Arial" w:cs="Arial"/>
          <w:sz w:val="24"/>
          <w:szCs w:val="24"/>
          <w:lang w:val="en-US"/>
        </w:rPr>
        <w:t xml:space="preserve"> or </w:t>
      </w:r>
      <w:r w:rsidRPr="00B25ECC">
        <w:rPr>
          <w:rFonts w:ascii="Arial" w:hAnsi="Arial" w:cs="Arial"/>
          <w:i/>
          <w:iCs/>
          <w:sz w:val="24"/>
          <w:szCs w:val="24"/>
          <w:lang w:val="en-US"/>
        </w:rPr>
        <w:t>neither belly in nor out</w:t>
      </w:r>
      <w:r w:rsidRPr="002305F1">
        <w:rPr>
          <w:rFonts w:ascii="Arial" w:hAnsi="Arial" w:cs="Arial"/>
          <w:sz w:val="24"/>
          <w:szCs w:val="24"/>
          <w:lang w:val="en-US"/>
        </w:rPr>
        <w:t xml:space="preserve"> </w:t>
      </w:r>
      <w:sdt>
        <w:sdtPr>
          <w:rPr>
            <w:rFonts w:ascii="Arial" w:hAnsi="Arial" w:cs="Arial"/>
            <w:sz w:val="24"/>
            <w:szCs w:val="24"/>
            <w:lang w:val="en-US"/>
          </w:rPr>
          <w:id w:val="191813704"/>
          <w:citation/>
        </w:sdtPr>
        <w:sdtContent>
          <w:r>
            <w:rPr>
              <w:rFonts w:ascii="Arial" w:hAnsi="Arial" w:cs="Arial"/>
              <w:sz w:val="24"/>
              <w:szCs w:val="24"/>
              <w:lang w:val="en-US"/>
            </w:rPr>
            <w:fldChar w:fldCharType="begin"/>
          </w:r>
          <w:r w:rsidRPr="0046425C">
            <w:rPr>
              <w:rFonts w:ascii="Arial" w:hAnsi="Arial" w:cs="Arial"/>
              <w:sz w:val="24"/>
              <w:szCs w:val="24"/>
              <w:lang w:val="en-US"/>
            </w:rPr>
            <w:instrText xml:space="preserve"> CITATION Sta99 \l 1053 </w:instrText>
          </w:r>
          <w:r>
            <w:rPr>
              <w:rFonts w:ascii="Arial" w:hAnsi="Arial" w:cs="Arial"/>
              <w:sz w:val="24"/>
              <w:szCs w:val="24"/>
              <w:lang w:val="en-US"/>
            </w:rPr>
            <w:instrText xml:space="preserve"> \m Mil96 \m Boz13 \m McC12 \m Mor13</w:instrText>
          </w:r>
          <w:r>
            <w:rPr>
              <w:rFonts w:ascii="Arial" w:hAnsi="Arial" w:cs="Arial"/>
              <w:sz w:val="24"/>
              <w:szCs w:val="24"/>
              <w:lang w:val="en-US"/>
            </w:rPr>
            <w:fldChar w:fldCharType="separate"/>
          </w:r>
          <w:r w:rsidR="00D539AD" w:rsidRPr="00D539AD">
            <w:rPr>
              <w:rFonts w:ascii="Arial" w:hAnsi="Arial" w:cs="Arial"/>
              <w:noProof/>
              <w:sz w:val="24"/>
              <w:szCs w:val="24"/>
              <w:lang w:val="en-US"/>
            </w:rPr>
            <w:t>(Stark, 1999; Miller, 1996; Bozeman, 2013; McCoy, 2012; Morris, 2013)</w:t>
          </w:r>
          <w:r>
            <w:rPr>
              <w:rFonts w:ascii="Arial" w:hAnsi="Arial" w:cs="Arial"/>
              <w:sz w:val="24"/>
              <w:szCs w:val="24"/>
              <w:lang w:val="en-US"/>
            </w:rPr>
            <w:fldChar w:fldCharType="end"/>
          </w:r>
        </w:sdtContent>
      </w:sdt>
      <w:r>
        <w:rPr>
          <w:rFonts w:ascii="Arial" w:hAnsi="Arial" w:cs="Arial"/>
          <w:sz w:val="24"/>
          <w:szCs w:val="24"/>
          <w:lang w:val="en-US"/>
        </w:rPr>
        <w:t xml:space="preserve">. Morris precises that singers adherent to either of these three breathing schools may differ regarding other aspects of vocal </w:t>
      </w:r>
      <w:r w:rsidRPr="00E30388">
        <w:rPr>
          <w:rFonts w:ascii="Arial" w:hAnsi="Arial" w:cs="Arial"/>
          <w:sz w:val="24"/>
          <w:szCs w:val="24"/>
          <w:lang w:val="en-US"/>
        </w:rPr>
        <w:t>technique, but that “t</w:t>
      </w:r>
      <w:r>
        <w:rPr>
          <w:rFonts w:ascii="Arial" w:hAnsi="Arial" w:cs="Arial"/>
          <w:sz w:val="24"/>
          <w:szCs w:val="24"/>
          <w:lang w:val="en-US"/>
        </w:rPr>
        <w:t>h</w:t>
      </w:r>
      <w:r w:rsidRPr="00E30388">
        <w:rPr>
          <w:rFonts w:ascii="Arial" w:hAnsi="Arial" w:cs="Arial"/>
          <w:sz w:val="24"/>
          <w:szCs w:val="24"/>
          <w:lang w:val="en-US"/>
        </w:rPr>
        <w:t>e direction of movement of the abdomen (</w:t>
      </w:r>
      <w:r>
        <w:rPr>
          <w:rFonts w:ascii="Arial" w:hAnsi="Arial" w:cs="Arial"/>
          <w:sz w:val="24"/>
          <w:szCs w:val="24"/>
          <w:lang w:val="en-US"/>
        </w:rPr>
        <w:t>…</w:t>
      </w:r>
      <w:r w:rsidRPr="00E30388">
        <w:rPr>
          <w:rFonts w:ascii="Arial" w:hAnsi="Arial" w:cs="Arial"/>
          <w:sz w:val="24"/>
          <w:szCs w:val="24"/>
          <w:lang w:val="en-US"/>
        </w:rPr>
        <w:t>) remains the same in each member of the school”</w:t>
      </w:r>
      <w:r>
        <w:rPr>
          <w:rFonts w:ascii="Arial" w:hAnsi="Arial" w:cs="Arial"/>
          <w:sz w:val="24"/>
          <w:szCs w:val="24"/>
          <w:lang w:val="en-US"/>
        </w:rPr>
        <w:t xml:space="preserve"> </w:t>
      </w:r>
      <w:sdt>
        <w:sdtPr>
          <w:rPr>
            <w:rFonts w:ascii="Arial" w:hAnsi="Arial" w:cs="Arial"/>
            <w:sz w:val="24"/>
            <w:szCs w:val="24"/>
            <w:lang w:val="en-US"/>
          </w:rPr>
          <w:id w:val="2096124439"/>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Mor13 \p 75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p. 75)</w:t>
          </w:r>
          <w:r>
            <w:rPr>
              <w:rFonts w:ascii="Arial" w:hAnsi="Arial" w:cs="Arial"/>
              <w:sz w:val="24"/>
              <w:szCs w:val="24"/>
              <w:lang w:val="en-US"/>
            </w:rPr>
            <w:fldChar w:fldCharType="end"/>
          </w:r>
        </w:sdtContent>
      </w:sdt>
      <w:r>
        <w:rPr>
          <w:rFonts w:ascii="Arial" w:hAnsi="Arial" w:cs="Arial"/>
          <w:sz w:val="24"/>
          <w:szCs w:val="24"/>
          <w:lang w:val="en-US"/>
        </w:rPr>
        <w:t>, and that “</w:t>
      </w:r>
      <w:r w:rsidRPr="00B41A6C">
        <w:rPr>
          <w:rFonts w:ascii="Arial" w:hAnsi="Arial" w:cs="Arial"/>
          <w:sz w:val="24"/>
          <w:szCs w:val="24"/>
          <w:lang w:val="en-US"/>
        </w:rPr>
        <w:t>Accent Method falls firmly within the</w:t>
      </w:r>
      <w:r>
        <w:rPr>
          <w:rFonts w:ascii="Arial" w:hAnsi="Arial" w:cs="Arial"/>
          <w:sz w:val="24"/>
          <w:szCs w:val="24"/>
          <w:lang w:val="en-US"/>
        </w:rPr>
        <w:t xml:space="preserve"> </w:t>
      </w:r>
      <w:r w:rsidRPr="00B41A6C">
        <w:rPr>
          <w:rFonts w:ascii="Arial" w:hAnsi="Arial" w:cs="Arial"/>
          <w:sz w:val="24"/>
          <w:szCs w:val="24"/>
          <w:lang w:val="en-US"/>
        </w:rPr>
        <w:t>‘belly-in’ school of breathing for singing</w:t>
      </w:r>
      <w:r>
        <w:rPr>
          <w:rFonts w:ascii="Arial" w:hAnsi="Arial" w:cs="Arial"/>
          <w:sz w:val="24"/>
          <w:szCs w:val="24"/>
          <w:lang w:val="en-US"/>
        </w:rPr>
        <w:t>”</w:t>
      </w:r>
      <w:sdt>
        <w:sdtPr>
          <w:rPr>
            <w:rFonts w:ascii="Arial" w:hAnsi="Arial" w:cs="Arial"/>
            <w:sz w:val="24"/>
            <w:szCs w:val="24"/>
            <w:lang w:val="en-US"/>
          </w:rPr>
          <w:id w:val="-694531009"/>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Mor13 \p 211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2013, p. 211)</w:t>
          </w:r>
          <w:r>
            <w:rPr>
              <w:rFonts w:ascii="Arial" w:hAnsi="Arial" w:cs="Arial"/>
              <w:sz w:val="24"/>
              <w:szCs w:val="24"/>
              <w:lang w:val="en-US"/>
            </w:rPr>
            <w:fldChar w:fldCharType="end"/>
          </w:r>
        </w:sdtContent>
      </w:sdt>
      <w:r w:rsidRPr="00E30388">
        <w:rPr>
          <w:rFonts w:ascii="Arial" w:hAnsi="Arial" w:cs="Arial"/>
          <w:sz w:val="24"/>
          <w:szCs w:val="24"/>
          <w:lang w:val="en-US"/>
        </w:rPr>
        <w:t>.</w:t>
      </w:r>
      <w:r>
        <w:rPr>
          <w:rFonts w:ascii="Arial" w:hAnsi="Arial" w:cs="Arial"/>
          <w:sz w:val="24"/>
          <w:szCs w:val="24"/>
          <w:lang w:val="en-US"/>
        </w:rPr>
        <w:t xml:space="preserve"> </w:t>
      </w:r>
    </w:p>
    <w:p w14:paraId="5270167B"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311B4D1E" w14:textId="7AF49E64"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There may be different definitions of </w:t>
      </w:r>
      <w:r w:rsidRPr="005702A8">
        <w:rPr>
          <w:rFonts w:ascii="Arial" w:hAnsi="Arial" w:cs="Arial"/>
          <w:i/>
          <w:iCs/>
          <w:sz w:val="24"/>
          <w:szCs w:val="24"/>
          <w:lang w:val="en-US"/>
        </w:rPr>
        <w:t>belly in</w:t>
      </w:r>
      <w:r>
        <w:rPr>
          <w:rFonts w:ascii="Arial" w:hAnsi="Arial" w:cs="Arial"/>
          <w:sz w:val="24"/>
          <w:szCs w:val="24"/>
          <w:lang w:val="en-US"/>
        </w:rPr>
        <w:t xml:space="preserve"> or </w:t>
      </w:r>
      <w:r w:rsidRPr="005702A8">
        <w:rPr>
          <w:rFonts w:ascii="Arial" w:hAnsi="Arial" w:cs="Arial"/>
          <w:i/>
          <w:iCs/>
          <w:sz w:val="24"/>
          <w:szCs w:val="24"/>
          <w:lang w:val="en-US"/>
        </w:rPr>
        <w:t>out</w:t>
      </w:r>
      <w:r>
        <w:rPr>
          <w:rFonts w:ascii="Arial" w:hAnsi="Arial" w:cs="Arial"/>
          <w:sz w:val="24"/>
          <w:szCs w:val="24"/>
          <w:lang w:val="en-US"/>
        </w:rPr>
        <w:t xml:space="preserve"> – Sundberg </w:t>
      </w:r>
      <w:sdt>
        <w:sdtPr>
          <w:rPr>
            <w:rFonts w:ascii="Arial" w:hAnsi="Arial" w:cs="Arial"/>
            <w:sz w:val="24"/>
            <w:szCs w:val="24"/>
            <w:lang w:val="en-US"/>
          </w:rPr>
          <w:id w:val="-2007053327"/>
          <w:citation/>
        </w:sdtPr>
        <w:sdtContent>
          <w:r>
            <w:rPr>
              <w:rFonts w:ascii="Arial" w:hAnsi="Arial" w:cs="Arial"/>
              <w:sz w:val="24"/>
              <w:szCs w:val="24"/>
              <w:lang w:val="en-US"/>
            </w:rPr>
            <w:fldChar w:fldCharType="begin"/>
          </w:r>
          <w:r w:rsidRPr="00091B93">
            <w:rPr>
              <w:rFonts w:ascii="Arial" w:hAnsi="Arial" w:cs="Arial"/>
              <w:sz w:val="24"/>
              <w:szCs w:val="24"/>
              <w:lang w:val="en-US"/>
            </w:rPr>
            <w:instrText xml:space="preserve"> CITATION Sun881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w:t>
          </w:r>
          <w:r>
            <w:rPr>
              <w:rFonts w:ascii="Arial" w:hAnsi="Arial" w:cs="Arial"/>
              <w:sz w:val="24"/>
              <w:szCs w:val="24"/>
              <w:lang w:val="en-US"/>
            </w:rPr>
            <w:fldChar w:fldCharType="end"/>
          </w:r>
        </w:sdtContent>
      </w:sdt>
      <w:r>
        <w:rPr>
          <w:rFonts w:ascii="Arial" w:hAnsi="Arial" w:cs="Arial"/>
          <w:sz w:val="24"/>
          <w:szCs w:val="24"/>
          <w:lang w:val="en-US"/>
        </w:rPr>
        <w:t xml:space="preserve"> defined it as having to do with the </w:t>
      </w:r>
      <w:r w:rsidRPr="002305F1">
        <w:rPr>
          <w:rFonts w:ascii="Arial" w:hAnsi="Arial" w:cs="Arial"/>
          <w:i/>
          <w:iCs/>
          <w:sz w:val="24"/>
          <w:szCs w:val="24"/>
          <w:lang w:val="en-US"/>
        </w:rPr>
        <w:t>beginning</w:t>
      </w:r>
      <w:r>
        <w:rPr>
          <w:rFonts w:ascii="Arial" w:hAnsi="Arial" w:cs="Arial"/>
          <w:sz w:val="24"/>
          <w:szCs w:val="24"/>
          <w:lang w:val="en-US"/>
        </w:rPr>
        <w:t xml:space="preserve"> of the phonation phase: “</w:t>
      </w:r>
      <w:r w:rsidRPr="00836FE4">
        <w:rPr>
          <w:rFonts w:ascii="Arial" w:hAnsi="Arial" w:cs="Arial"/>
          <w:sz w:val="24"/>
          <w:szCs w:val="24"/>
          <w:lang w:val="en-US"/>
        </w:rPr>
        <w:t>phonation may be initiated with</w:t>
      </w:r>
      <w:r>
        <w:rPr>
          <w:rFonts w:ascii="Arial" w:hAnsi="Arial" w:cs="Arial"/>
          <w:sz w:val="24"/>
          <w:szCs w:val="24"/>
          <w:lang w:val="en-US"/>
        </w:rPr>
        <w:t xml:space="preserve"> </w:t>
      </w:r>
      <w:r w:rsidRPr="00836FE4">
        <w:rPr>
          <w:rFonts w:ascii="Arial" w:hAnsi="Arial" w:cs="Arial"/>
          <w:sz w:val="24"/>
          <w:szCs w:val="24"/>
          <w:lang w:val="en-US"/>
        </w:rPr>
        <w:t>both a retracted and an expanded abdominal wall</w:t>
      </w:r>
      <w:r>
        <w:rPr>
          <w:rFonts w:ascii="Arial" w:hAnsi="Arial" w:cs="Arial"/>
          <w:sz w:val="24"/>
          <w:szCs w:val="24"/>
          <w:lang w:val="en-US"/>
        </w:rPr>
        <w:t xml:space="preserve"> (</w:t>
      </w:r>
      <w:r w:rsidRPr="00836FE4">
        <w:rPr>
          <w:rFonts w:ascii="Arial" w:hAnsi="Arial" w:cs="Arial"/>
          <w:sz w:val="24"/>
          <w:szCs w:val="24"/>
          <w:lang w:val="en-US"/>
        </w:rPr>
        <w:t>the "belly-in" and the "belly-out" methods</w:t>
      </w:r>
      <w:r>
        <w:rPr>
          <w:rFonts w:ascii="Arial" w:hAnsi="Arial" w:cs="Arial"/>
          <w:sz w:val="24"/>
          <w:szCs w:val="24"/>
          <w:lang w:val="en-US"/>
        </w:rPr>
        <w:t xml:space="preserve">)” </w:t>
      </w:r>
      <w:sdt>
        <w:sdtPr>
          <w:rPr>
            <w:rFonts w:ascii="Arial" w:hAnsi="Arial" w:cs="Arial"/>
            <w:sz w:val="24"/>
            <w:szCs w:val="24"/>
            <w:lang w:val="en-US"/>
          </w:rPr>
          <w:id w:val="1506475258"/>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Sun881 \p 11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 p. 11)</w:t>
          </w:r>
          <w:r>
            <w:rPr>
              <w:rFonts w:ascii="Arial" w:hAnsi="Arial" w:cs="Arial"/>
              <w:sz w:val="24"/>
              <w:szCs w:val="24"/>
              <w:lang w:val="en-US"/>
            </w:rPr>
            <w:fldChar w:fldCharType="end"/>
          </w:r>
        </w:sdtContent>
      </w:sdt>
      <w:r>
        <w:rPr>
          <w:rFonts w:ascii="Arial" w:hAnsi="Arial" w:cs="Arial"/>
          <w:sz w:val="24"/>
          <w:szCs w:val="24"/>
          <w:lang w:val="en-US"/>
        </w:rPr>
        <w:t xml:space="preserve">. It is therefore important to be precise about the definition, which here concerns the position/direction of the abdominal wall during </w:t>
      </w:r>
      <w:r w:rsidRPr="002305F1">
        <w:rPr>
          <w:rFonts w:ascii="Arial" w:hAnsi="Arial" w:cs="Arial"/>
          <w:i/>
          <w:iCs/>
          <w:sz w:val="24"/>
          <w:szCs w:val="24"/>
          <w:lang w:val="en-US"/>
        </w:rPr>
        <w:t>the whole phonation</w:t>
      </w:r>
      <w:r>
        <w:rPr>
          <w:rFonts w:ascii="Arial" w:hAnsi="Arial" w:cs="Arial"/>
          <w:i/>
          <w:iCs/>
          <w:sz w:val="24"/>
          <w:szCs w:val="24"/>
          <w:lang w:val="en-US"/>
        </w:rPr>
        <w:t xml:space="preserve"> phase</w:t>
      </w:r>
      <w:sdt>
        <w:sdtPr>
          <w:rPr>
            <w:rFonts w:ascii="Arial" w:hAnsi="Arial" w:cs="Arial"/>
            <w:i/>
            <w:iCs/>
            <w:sz w:val="24"/>
            <w:szCs w:val="24"/>
            <w:lang w:val="en-US"/>
          </w:rPr>
          <w:id w:val="-1350108160"/>
          <w:citation/>
        </w:sdtPr>
        <w:sdtContent>
          <w:r>
            <w:rPr>
              <w:rFonts w:ascii="Arial" w:hAnsi="Arial" w:cs="Arial"/>
              <w:i/>
              <w:iCs/>
              <w:sz w:val="24"/>
              <w:szCs w:val="24"/>
              <w:lang w:val="en-US"/>
            </w:rPr>
            <w:fldChar w:fldCharType="begin"/>
          </w:r>
          <w:r w:rsidRPr="002D7A38">
            <w:rPr>
              <w:rFonts w:ascii="Arial" w:hAnsi="Arial" w:cs="Arial"/>
              <w:i/>
              <w:iCs/>
              <w:sz w:val="24"/>
              <w:szCs w:val="24"/>
              <w:lang w:val="en-US"/>
            </w:rPr>
            <w:instrText xml:space="preserve"> CITATION Mor13 \l 1053 </w:instrText>
          </w:r>
          <w:r>
            <w:rPr>
              <w:rFonts w:ascii="Arial" w:hAnsi="Arial" w:cs="Arial"/>
              <w:i/>
              <w:iCs/>
              <w:sz w:val="24"/>
              <w:szCs w:val="24"/>
              <w:lang w:val="en-US"/>
            </w:rPr>
            <w:instrText xml:space="preserve"> \m Cha21</w:instrText>
          </w:r>
          <w:r>
            <w:rPr>
              <w:rFonts w:ascii="Arial" w:hAnsi="Arial" w:cs="Arial"/>
              <w:i/>
              <w:iCs/>
              <w:sz w:val="24"/>
              <w:szCs w:val="24"/>
              <w:lang w:val="en-US"/>
            </w:rPr>
            <w:fldChar w:fldCharType="separate"/>
          </w:r>
          <w:r w:rsidR="00D539AD">
            <w:rPr>
              <w:rFonts w:ascii="Arial" w:hAnsi="Arial" w:cs="Arial"/>
              <w:i/>
              <w:iCs/>
              <w:noProof/>
              <w:sz w:val="24"/>
              <w:szCs w:val="24"/>
              <w:lang w:val="en-US"/>
            </w:rPr>
            <w:t xml:space="preserve"> </w:t>
          </w:r>
          <w:r w:rsidR="00D539AD" w:rsidRPr="00D539AD">
            <w:rPr>
              <w:rFonts w:ascii="Arial" w:hAnsi="Arial" w:cs="Arial"/>
              <w:noProof/>
              <w:sz w:val="24"/>
              <w:szCs w:val="24"/>
              <w:lang w:val="en-US"/>
            </w:rPr>
            <w:t>(Morris, 2013; Chapman &amp; Morris, 2021)</w:t>
          </w:r>
          <w:r>
            <w:rPr>
              <w:rFonts w:ascii="Arial" w:hAnsi="Arial" w:cs="Arial"/>
              <w:i/>
              <w:iCs/>
              <w:sz w:val="24"/>
              <w:szCs w:val="24"/>
              <w:lang w:val="en-US"/>
            </w:rPr>
            <w:fldChar w:fldCharType="end"/>
          </w:r>
        </w:sdtContent>
      </w:sdt>
      <w:r>
        <w:rPr>
          <w:rFonts w:ascii="Arial" w:hAnsi="Arial" w:cs="Arial"/>
          <w:sz w:val="24"/>
          <w:szCs w:val="24"/>
          <w:lang w:val="en-US"/>
        </w:rPr>
        <w:t xml:space="preserve">. The </w:t>
      </w:r>
      <w:r w:rsidRPr="00017C14">
        <w:rPr>
          <w:rFonts w:ascii="Arial" w:hAnsi="Arial" w:cs="Arial"/>
          <w:i/>
          <w:iCs/>
          <w:sz w:val="24"/>
          <w:szCs w:val="24"/>
          <w:lang w:val="en-US"/>
        </w:rPr>
        <w:t>belly in</w:t>
      </w:r>
      <w:r>
        <w:rPr>
          <w:rFonts w:ascii="Arial" w:hAnsi="Arial" w:cs="Arial"/>
          <w:sz w:val="24"/>
          <w:szCs w:val="24"/>
          <w:lang w:val="en-US"/>
        </w:rPr>
        <w:t>-strategy can in turn be divided into two sub-categories – one in which the abdomen has an inward position also during inhalation, and one in which it moves outwards during inhalation</w:t>
      </w:r>
      <w:sdt>
        <w:sdtPr>
          <w:rPr>
            <w:rFonts w:ascii="Arial" w:hAnsi="Arial" w:cs="Arial"/>
            <w:sz w:val="24"/>
            <w:szCs w:val="24"/>
            <w:lang w:val="en-US"/>
          </w:rPr>
          <w:id w:val="355941562"/>
          <w:citation/>
        </w:sdtPr>
        <w:sdtContent>
          <w:r>
            <w:rPr>
              <w:rFonts w:ascii="Arial" w:hAnsi="Arial" w:cs="Arial"/>
              <w:sz w:val="24"/>
              <w:szCs w:val="24"/>
              <w:lang w:val="en-US"/>
            </w:rPr>
            <w:fldChar w:fldCharType="begin"/>
          </w:r>
          <w:r w:rsidRPr="002D7A38">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The latter strategy is the one used in Accent Method for speaking and treating voice disorders </w:t>
      </w:r>
      <w:sdt>
        <w:sdtPr>
          <w:rPr>
            <w:rFonts w:ascii="Arial" w:hAnsi="Arial" w:cs="Arial"/>
            <w:sz w:val="24"/>
            <w:szCs w:val="24"/>
            <w:lang w:val="en-US"/>
          </w:rPr>
          <w:id w:val="1698584020"/>
          <w:citation/>
        </w:sdtPr>
        <w:sdtContent>
          <w:r>
            <w:rPr>
              <w:rFonts w:ascii="Arial" w:hAnsi="Arial" w:cs="Arial"/>
              <w:sz w:val="24"/>
              <w:szCs w:val="24"/>
              <w:lang w:val="en-US"/>
            </w:rPr>
            <w:fldChar w:fldCharType="begin"/>
          </w:r>
          <w:r w:rsidRPr="00604D90">
            <w:rPr>
              <w:rFonts w:ascii="Arial" w:hAnsi="Arial" w:cs="Arial"/>
              <w:sz w:val="24"/>
              <w:szCs w:val="24"/>
              <w:lang w:val="en-US"/>
            </w:rPr>
            <w:instrText xml:space="preserve"> CITATION Thy17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(Thyme-Frøkjær &amp; Frøkjær-Jensen, 2017)</w:t>
          </w:r>
          <w:r>
            <w:rPr>
              <w:rFonts w:ascii="Arial" w:hAnsi="Arial" w:cs="Arial"/>
              <w:sz w:val="24"/>
              <w:szCs w:val="24"/>
              <w:lang w:val="en-US"/>
            </w:rPr>
            <w:fldChar w:fldCharType="end"/>
          </w:r>
        </w:sdtContent>
      </w:sdt>
      <w:r>
        <w:rPr>
          <w:rFonts w:ascii="Arial" w:hAnsi="Arial" w:cs="Arial"/>
          <w:sz w:val="24"/>
          <w:szCs w:val="24"/>
          <w:lang w:val="en-US"/>
        </w:rPr>
        <w:t>, as well as in Accent Method applied on classical singing</w:t>
      </w:r>
      <w:sdt>
        <w:sdtPr>
          <w:rPr>
            <w:rFonts w:ascii="Arial" w:hAnsi="Arial" w:cs="Arial"/>
            <w:sz w:val="24"/>
            <w:szCs w:val="24"/>
            <w:lang w:val="en-US"/>
          </w:rPr>
          <w:id w:val="-255437264"/>
          <w:citation/>
        </w:sdtPr>
        <w:sdtContent>
          <w:r>
            <w:rPr>
              <w:rFonts w:ascii="Arial" w:hAnsi="Arial" w:cs="Arial"/>
              <w:sz w:val="24"/>
              <w:szCs w:val="24"/>
              <w:lang w:val="en-US"/>
            </w:rPr>
            <w:fldChar w:fldCharType="begin"/>
          </w:r>
          <w:r w:rsidRPr="008352DD">
            <w:rPr>
              <w:rFonts w:ascii="Arial" w:hAnsi="Arial" w:cs="Arial"/>
              <w:sz w:val="24"/>
              <w:szCs w:val="24"/>
              <w:lang w:val="en-US"/>
            </w:rPr>
            <w:instrText xml:space="preserve"> CITATION Mor13 \l 1053 </w:instrText>
          </w:r>
          <w:r>
            <w:rPr>
              <w:rFonts w:ascii="Arial" w:hAnsi="Arial" w:cs="Arial"/>
              <w:sz w:val="24"/>
              <w:szCs w:val="24"/>
              <w:lang w:val="en-US"/>
            </w:rPr>
            <w:instrText xml:space="preserve"> \m Mor17 \m Cha21</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2013; Morris &amp; Hutchinson, 2017; Chapman &amp; Morris, 2021)</w:t>
          </w:r>
          <w:r>
            <w:rPr>
              <w:rFonts w:ascii="Arial" w:hAnsi="Arial" w:cs="Arial"/>
              <w:sz w:val="24"/>
              <w:szCs w:val="24"/>
              <w:lang w:val="en-US"/>
            </w:rPr>
            <w:fldChar w:fldCharType="end"/>
          </w:r>
        </w:sdtContent>
      </w:sdt>
      <w:r>
        <w:rPr>
          <w:rFonts w:ascii="Arial" w:hAnsi="Arial" w:cs="Arial"/>
          <w:sz w:val="24"/>
          <w:szCs w:val="24"/>
          <w:lang w:val="en-US"/>
        </w:rPr>
        <w:t>. The image below shows this kind of breathing strategy.</w:t>
      </w:r>
    </w:p>
    <w:p w14:paraId="7F6A48F8"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2B7E4077"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257BDE23" w14:textId="77777777" w:rsidR="00143AC1" w:rsidRDefault="00143AC1" w:rsidP="00143AC1">
      <w:pPr>
        <w:keepNext/>
        <w:spacing w:line="360" w:lineRule="auto"/>
      </w:pPr>
      <w:r>
        <w:rPr>
          <w:noProof/>
        </w:rPr>
        <w:lastRenderedPageBreak/>
        <w:drawing>
          <wp:inline distT="0" distB="0" distL="0" distR="0" wp14:anchorId="0660C228" wp14:editId="490530F4">
            <wp:extent cx="5742000" cy="3286800"/>
            <wp:effectExtent l="0" t="0" r="0" b="8890"/>
            <wp:docPr id="13" name="Bildobjekt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2000" cy="3286800"/>
                    </a:xfrm>
                    <a:prstGeom prst="rect">
                      <a:avLst/>
                    </a:prstGeom>
                    <a:noFill/>
                    <a:ln>
                      <a:noFill/>
                    </a:ln>
                  </pic:spPr>
                </pic:pic>
              </a:graphicData>
            </a:graphic>
          </wp:inline>
        </w:drawing>
      </w:r>
    </w:p>
    <w:p w14:paraId="1C05B471" w14:textId="4FCEC232" w:rsidR="00143AC1" w:rsidRDefault="00143AC1" w:rsidP="00143AC1">
      <w:pPr>
        <w:pStyle w:val="Beskrivning"/>
        <w:rPr>
          <w:rFonts w:cs="Arial"/>
          <w:sz w:val="24"/>
          <w:szCs w:val="24"/>
          <w:lang w:val="en-US"/>
        </w:rPr>
      </w:pPr>
      <w:r>
        <w:t xml:space="preserve">Figure </w:t>
      </w:r>
      <w:r>
        <w:fldChar w:fldCharType="begin"/>
      </w:r>
      <w:r>
        <w:instrText xml:space="preserve"> SEQ Figure \* ARABIC </w:instrText>
      </w:r>
      <w:r>
        <w:fldChar w:fldCharType="separate"/>
      </w:r>
      <w:r>
        <w:rPr>
          <w:noProof/>
        </w:rPr>
        <w:t>1</w:t>
      </w:r>
      <w:r>
        <w:fldChar w:fldCharType="end"/>
      </w:r>
      <w:r>
        <w:t xml:space="preserve"> - To the left is shown a release of the abdominal muscles during inhalation. To the right is shown activation of the abdominal muscles during expiration </w:t>
      </w:r>
      <w:sdt>
        <w:sdtPr>
          <w:id w:val="1133136625"/>
          <w:citation/>
        </w:sdtPr>
        <w:sdtContent>
          <w:r>
            <w:fldChar w:fldCharType="begin"/>
          </w:r>
          <w:r>
            <w:rPr>
              <w:lang w:val="en-US"/>
            </w:rPr>
            <w:instrText xml:space="preserve">CITATION Elk23 \l 1053 </w:instrText>
          </w:r>
          <w:r>
            <w:fldChar w:fldCharType="separate"/>
          </w:r>
          <w:r w:rsidR="00D539AD" w:rsidRPr="00D539AD">
            <w:rPr>
              <w:noProof/>
              <w:lang w:val="en-US"/>
            </w:rPr>
            <w:t>(Elkaim, 2023)</w:t>
          </w:r>
          <w:r>
            <w:fldChar w:fldCharType="end"/>
          </w:r>
        </w:sdtContent>
      </w:sdt>
      <w:r>
        <w:t>.</w:t>
      </w:r>
    </w:p>
    <w:p w14:paraId="21E810B8" w14:textId="77777777" w:rsidR="00143AC1" w:rsidRDefault="00143AC1" w:rsidP="00143AC1">
      <w:pPr>
        <w:spacing w:line="360" w:lineRule="auto"/>
        <w:rPr>
          <w:rFonts w:ascii="Arial" w:hAnsi="Arial" w:cs="Arial"/>
          <w:sz w:val="24"/>
          <w:szCs w:val="24"/>
          <w:lang w:val="en-US"/>
        </w:rPr>
      </w:pPr>
    </w:p>
    <w:p w14:paraId="5ED62920" w14:textId="1721BE68"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During inhalation, the diaphragm </w:t>
      </w:r>
      <w:proofErr w:type="gramStart"/>
      <w:r>
        <w:rPr>
          <w:rFonts w:ascii="Arial" w:hAnsi="Arial" w:cs="Arial"/>
          <w:sz w:val="24"/>
          <w:szCs w:val="24"/>
          <w:lang w:val="en-US"/>
        </w:rPr>
        <w:t>descends</w:t>
      </w:r>
      <w:proofErr w:type="gramEnd"/>
      <w:r>
        <w:rPr>
          <w:rFonts w:ascii="Arial" w:hAnsi="Arial" w:cs="Arial"/>
          <w:sz w:val="24"/>
          <w:szCs w:val="24"/>
          <w:lang w:val="en-US"/>
        </w:rPr>
        <w:t xml:space="preserve"> and the lungs are filled with air. When the abdominal muscles relax, the activation of the diaphragm causes a downward compression of the abdominal content, which results in an expansion of the abdominal wall. During exhalation (or better in this context </w:t>
      </w:r>
      <w:r w:rsidRPr="00B41A6C">
        <w:rPr>
          <w:rFonts w:ascii="Arial" w:hAnsi="Arial" w:cs="Arial"/>
          <w:i/>
          <w:iCs/>
          <w:sz w:val="24"/>
          <w:szCs w:val="24"/>
          <w:lang w:val="en-US"/>
        </w:rPr>
        <w:t>phonation</w:t>
      </w:r>
      <w:r>
        <w:rPr>
          <w:rFonts w:ascii="Arial" w:hAnsi="Arial" w:cs="Arial"/>
          <w:sz w:val="24"/>
          <w:szCs w:val="24"/>
          <w:lang w:val="en-US"/>
        </w:rPr>
        <w:t xml:space="preserve">), the abdominal muscles are activated, pushing the diaphragm upwards towards its passive position, making the abdominal wall move inwards as the rib cage expands </w:t>
      </w:r>
      <w:sdt>
        <w:sdtPr>
          <w:rPr>
            <w:rFonts w:ascii="Arial" w:hAnsi="Arial" w:cs="Arial"/>
            <w:sz w:val="24"/>
            <w:szCs w:val="24"/>
            <w:lang w:val="en-US"/>
          </w:rPr>
          <w:id w:val="-211121091"/>
          <w:citation/>
        </w:sdtPr>
        <w:sdtContent>
          <w:r>
            <w:rPr>
              <w:rFonts w:ascii="Arial" w:hAnsi="Arial" w:cs="Arial"/>
              <w:sz w:val="24"/>
              <w:szCs w:val="24"/>
              <w:lang w:val="en-US"/>
            </w:rPr>
            <w:fldChar w:fldCharType="begin"/>
          </w:r>
          <w:r w:rsidRPr="00EF09BD">
            <w:rPr>
              <w:rFonts w:ascii="Arial" w:hAnsi="Arial" w:cs="Arial"/>
              <w:sz w:val="24"/>
              <w:szCs w:val="24"/>
              <w:lang w:val="en-US"/>
            </w:rPr>
            <w:instrText xml:space="preserve"> CITATION Mor13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w:t>
          </w:r>
          <w:r>
            <w:rPr>
              <w:rFonts w:ascii="Arial" w:hAnsi="Arial" w:cs="Arial"/>
              <w:sz w:val="24"/>
              <w:szCs w:val="24"/>
              <w:lang w:val="en-US"/>
            </w:rPr>
            <w:fldChar w:fldCharType="end"/>
          </w:r>
        </w:sdtContent>
      </w:sdt>
      <w:r>
        <w:rPr>
          <w:rFonts w:ascii="Arial" w:hAnsi="Arial" w:cs="Arial"/>
          <w:sz w:val="24"/>
          <w:szCs w:val="24"/>
          <w:lang w:val="en-US"/>
        </w:rPr>
        <w:t xml:space="preserve">. </w:t>
      </w:r>
    </w:p>
    <w:p w14:paraId="58F49900"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3A9E6FD0" w14:textId="56655E3F"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During </w:t>
      </w:r>
      <w:r w:rsidRPr="001969AD">
        <w:rPr>
          <w:rFonts w:ascii="Arial" w:hAnsi="Arial" w:cs="Arial"/>
          <w:sz w:val="24"/>
          <w:szCs w:val="24"/>
          <w:lang w:val="en-US"/>
        </w:rPr>
        <w:t>phonation</w:t>
      </w:r>
      <w:r>
        <w:rPr>
          <w:rFonts w:ascii="Arial" w:hAnsi="Arial" w:cs="Arial"/>
          <w:sz w:val="24"/>
          <w:szCs w:val="24"/>
          <w:lang w:val="en-US"/>
        </w:rPr>
        <w:t xml:space="preserve">, the displacement from abdominal wall to rib cage expansion can be done more or less gradually, as seen in research by </w:t>
      </w:r>
      <w:proofErr w:type="gramStart"/>
      <w:r>
        <w:rPr>
          <w:rFonts w:ascii="Arial" w:hAnsi="Arial" w:cs="Arial"/>
          <w:sz w:val="24"/>
          <w:szCs w:val="24"/>
          <w:lang w:val="en-US"/>
        </w:rPr>
        <w:t>e.g.</w:t>
      </w:r>
      <w:proofErr w:type="gramEnd"/>
      <w:r>
        <w:rPr>
          <w:rFonts w:ascii="Arial" w:hAnsi="Arial" w:cs="Arial"/>
          <w:sz w:val="24"/>
          <w:szCs w:val="24"/>
          <w:lang w:val="en-US"/>
        </w:rPr>
        <w:t xml:space="preserve"> Watson &amp; Hixon and Sundberg</w:t>
      </w:r>
      <w:r w:rsidRPr="00393583">
        <w:rPr>
          <w:rFonts w:ascii="Arial" w:hAnsi="Arial" w:cs="Arial"/>
          <w:sz w:val="24"/>
          <w:szCs w:val="24"/>
          <w:lang w:val="en-US"/>
        </w:rPr>
        <w:t xml:space="preserve"> </w:t>
      </w:r>
      <w:sdt>
        <w:sdtPr>
          <w:rPr>
            <w:rFonts w:ascii="Arial" w:hAnsi="Arial" w:cs="Arial"/>
            <w:sz w:val="24"/>
            <w:szCs w:val="24"/>
            <w:lang w:val="en-US"/>
          </w:rPr>
          <w:id w:val="1474022872"/>
          <w:citation/>
        </w:sdtPr>
        <w:sdtContent>
          <w:r>
            <w:rPr>
              <w:rFonts w:ascii="Arial" w:hAnsi="Arial" w:cs="Arial"/>
              <w:sz w:val="24"/>
              <w:szCs w:val="24"/>
              <w:lang w:val="en-US"/>
            </w:rPr>
            <w:fldChar w:fldCharType="begin"/>
          </w:r>
          <w:r w:rsidRPr="008352DD">
            <w:rPr>
              <w:rFonts w:ascii="Arial" w:hAnsi="Arial" w:cs="Arial"/>
              <w:sz w:val="24"/>
              <w:szCs w:val="24"/>
              <w:lang w:val="en-US"/>
            </w:rPr>
            <w:instrText xml:space="preserve"> CITATION Wat85 \l 1053 </w:instrText>
          </w:r>
          <w:r>
            <w:rPr>
              <w:rFonts w:ascii="Arial" w:hAnsi="Arial" w:cs="Arial"/>
              <w:sz w:val="24"/>
              <w:szCs w:val="24"/>
              <w:lang w:val="en-US"/>
            </w:rPr>
            <w:instrText xml:space="preserve"> \m Sun881</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 Sundberg &amp; Leanderson, 1988)</w:t>
          </w:r>
          <w:r>
            <w:rPr>
              <w:rFonts w:ascii="Arial" w:hAnsi="Arial" w:cs="Arial"/>
              <w:sz w:val="24"/>
              <w:szCs w:val="24"/>
              <w:lang w:val="en-US"/>
            </w:rPr>
            <w:fldChar w:fldCharType="end"/>
          </w:r>
        </w:sdtContent>
      </w:sdt>
      <w:r>
        <w:rPr>
          <w:rFonts w:ascii="Arial" w:hAnsi="Arial" w:cs="Arial"/>
          <w:sz w:val="24"/>
          <w:szCs w:val="24"/>
          <w:lang w:val="en-US"/>
        </w:rPr>
        <w:t xml:space="preserve">. While some singers tend to push the abdominal wall inwards quite abruptly at the beginning of phonation, others might do this more slowly – something that Sundberg refers to as the </w:t>
      </w:r>
      <w:r w:rsidRPr="003D1C5B">
        <w:rPr>
          <w:rFonts w:ascii="Arial" w:hAnsi="Arial" w:cs="Arial"/>
          <w:i/>
          <w:iCs/>
          <w:sz w:val="24"/>
          <w:szCs w:val="24"/>
          <w:lang w:val="en-US"/>
        </w:rPr>
        <w:t>co-contracting diaphragm technique</w:t>
      </w:r>
      <w:r>
        <w:rPr>
          <w:rFonts w:ascii="Arial" w:hAnsi="Arial" w:cs="Arial"/>
          <w:i/>
          <w:iCs/>
          <w:sz w:val="24"/>
          <w:szCs w:val="24"/>
          <w:lang w:val="en-US"/>
        </w:rPr>
        <w:t xml:space="preserve"> </w:t>
      </w:r>
      <w:sdt>
        <w:sdtPr>
          <w:rPr>
            <w:rFonts w:ascii="Arial" w:hAnsi="Arial" w:cs="Arial"/>
            <w:i/>
            <w:iCs/>
            <w:sz w:val="24"/>
            <w:szCs w:val="24"/>
            <w:lang w:val="en-US"/>
          </w:rPr>
          <w:id w:val="1349066962"/>
          <w:citation/>
        </w:sdtPr>
        <w:sdtContent>
          <w:r>
            <w:rPr>
              <w:rFonts w:ascii="Arial" w:hAnsi="Arial" w:cs="Arial"/>
              <w:i/>
              <w:iCs/>
              <w:sz w:val="24"/>
              <w:szCs w:val="24"/>
              <w:lang w:val="en-US"/>
            </w:rPr>
            <w:fldChar w:fldCharType="begin"/>
          </w:r>
          <w:r w:rsidRPr="003D1C5B">
            <w:rPr>
              <w:rFonts w:ascii="Arial" w:hAnsi="Arial" w:cs="Arial"/>
              <w:i/>
              <w:iCs/>
              <w:sz w:val="24"/>
              <w:szCs w:val="24"/>
              <w:lang w:val="en-US"/>
            </w:rPr>
            <w:instrText xml:space="preserve"> CITATION Sun93 \l 1053 </w:instrText>
          </w:r>
          <w:r>
            <w:rPr>
              <w:rFonts w:ascii="Arial" w:hAnsi="Arial" w:cs="Arial"/>
              <w:i/>
              <w:iCs/>
              <w:sz w:val="24"/>
              <w:szCs w:val="24"/>
              <w:lang w:val="en-US"/>
            </w:rPr>
            <w:fldChar w:fldCharType="separate"/>
          </w:r>
          <w:r w:rsidR="00D539AD" w:rsidRPr="00D539AD">
            <w:rPr>
              <w:rFonts w:ascii="Arial" w:hAnsi="Arial" w:cs="Arial"/>
              <w:noProof/>
              <w:sz w:val="24"/>
              <w:szCs w:val="24"/>
              <w:lang w:val="en-US"/>
            </w:rPr>
            <w:t>(Sundberg, 1993)</w:t>
          </w:r>
          <w:r>
            <w:rPr>
              <w:rFonts w:ascii="Arial" w:hAnsi="Arial" w:cs="Arial"/>
              <w:i/>
              <w:iCs/>
              <w:sz w:val="24"/>
              <w:szCs w:val="24"/>
              <w:lang w:val="en-US"/>
            </w:rPr>
            <w:fldChar w:fldCharType="end"/>
          </w:r>
        </w:sdtContent>
      </w:sdt>
      <w:r>
        <w:rPr>
          <w:rFonts w:ascii="Arial" w:hAnsi="Arial" w:cs="Arial"/>
          <w:i/>
          <w:iCs/>
          <w:sz w:val="24"/>
          <w:szCs w:val="24"/>
          <w:lang w:val="en-US"/>
        </w:rPr>
        <w:t>,</w:t>
      </w:r>
      <w:r w:rsidRPr="00F77A35">
        <w:rPr>
          <w:rFonts w:ascii="Arial" w:hAnsi="Arial" w:cs="Arial"/>
          <w:sz w:val="24"/>
          <w:szCs w:val="24"/>
          <w:lang w:val="en-US"/>
        </w:rPr>
        <w:t xml:space="preserve"> </w:t>
      </w:r>
      <w:r>
        <w:rPr>
          <w:rFonts w:ascii="Arial" w:hAnsi="Arial" w:cs="Arial"/>
          <w:sz w:val="24"/>
          <w:szCs w:val="24"/>
          <w:lang w:val="en-US"/>
        </w:rPr>
        <w:t xml:space="preserve">as abdominal muscles and diaphragm assume antagonist functions. The </w:t>
      </w:r>
      <w:r w:rsidRPr="00B517E2">
        <w:rPr>
          <w:rFonts w:ascii="Arial" w:hAnsi="Arial" w:cs="Arial"/>
          <w:i/>
          <w:iCs/>
          <w:sz w:val="24"/>
          <w:szCs w:val="24"/>
          <w:lang w:val="en-US"/>
        </w:rPr>
        <w:t>co-contracting diaphragm technique</w:t>
      </w:r>
      <w:r>
        <w:rPr>
          <w:rFonts w:ascii="Arial" w:hAnsi="Arial" w:cs="Arial"/>
          <w:sz w:val="24"/>
          <w:szCs w:val="24"/>
          <w:lang w:val="en-US"/>
        </w:rPr>
        <w:t xml:space="preserve"> </w:t>
      </w:r>
      <w:sdt>
        <w:sdtPr>
          <w:rPr>
            <w:rFonts w:ascii="Arial" w:hAnsi="Arial" w:cs="Arial"/>
            <w:sz w:val="24"/>
            <w:szCs w:val="24"/>
            <w:lang w:val="en-US"/>
          </w:rPr>
          <w:id w:val="-598717"/>
          <w:citation/>
        </w:sdtPr>
        <w:sdtContent>
          <w:r>
            <w:rPr>
              <w:rFonts w:ascii="Arial" w:hAnsi="Arial" w:cs="Arial"/>
              <w:sz w:val="24"/>
              <w:szCs w:val="24"/>
              <w:lang w:val="en-US"/>
            </w:rPr>
            <w:fldChar w:fldCharType="begin"/>
          </w:r>
          <w:r w:rsidRPr="00B517E2">
            <w:rPr>
              <w:rFonts w:ascii="Arial" w:hAnsi="Arial" w:cs="Arial"/>
              <w:sz w:val="24"/>
              <w:szCs w:val="24"/>
              <w:lang w:val="en-US"/>
            </w:rPr>
            <w:instrText xml:space="preserve"> CITATION Sun93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1993)</w:t>
          </w:r>
          <w:r>
            <w:rPr>
              <w:rFonts w:ascii="Arial" w:hAnsi="Arial" w:cs="Arial"/>
              <w:sz w:val="24"/>
              <w:szCs w:val="24"/>
              <w:lang w:val="en-US"/>
            </w:rPr>
            <w:fldChar w:fldCharType="end"/>
          </w:r>
        </w:sdtContent>
      </w:sdt>
      <w:r>
        <w:rPr>
          <w:rFonts w:ascii="Arial" w:hAnsi="Arial" w:cs="Arial"/>
          <w:sz w:val="24"/>
          <w:szCs w:val="24"/>
          <w:lang w:val="en-US"/>
        </w:rPr>
        <w:t xml:space="preserve"> is the breathing strategy of Accent Method</w:t>
      </w:r>
      <w:sdt>
        <w:sdtPr>
          <w:rPr>
            <w:rFonts w:ascii="Arial" w:hAnsi="Arial" w:cs="Arial"/>
            <w:sz w:val="24"/>
            <w:szCs w:val="24"/>
            <w:lang w:val="en-US"/>
          </w:rPr>
          <w:id w:val="-1749871146"/>
          <w:citation/>
        </w:sdtPr>
        <w:sdtContent>
          <w:r>
            <w:rPr>
              <w:rFonts w:ascii="Arial" w:hAnsi="Arial" w:cs="Arial"/>
              <w:sz w:val="24"/>
              <w:szCs w:val="24"/>
              <w:lang w:val="en-US"/>
            </w:rPr>
            <w:fldChar w:fldCharType="begin"/>
          </w:r>
          <w:r w:rsidRPr="0006517D">
            <w:rPr>
              <w:rFonts w:ascii="Arial" w:hAnsi="Arial" w:cs="Arial"/>
              <w:sz w:val="24"/>
              <w:szCs w:val="24"/>
              <w:lang w:val="en-US"/>
            </w:rPr>
            <w:instrText xml:space="preserve"> CITATION Thy17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(Thyme-Frøkjær &amp; Frøkjær-Jensen, 2017)</w:t>
          </w:r>
          <w:r>
            <w:rPr>
              <w:rFonts w:ascii="Arial" w:hAnsi="Arial" w:cs="Arial"/>
              <w:sz w:val="24"/>
              <w:szCs w:val="24"/>
              <w:lang w:val="en-US"/>
            </w:rPr>
            <w:fldChar w:fldCharType="end"/>
          </w:r>
        </w:sdtContent>
      </w:sdt>
      <w:r>
        <w:rPr>
          <w:rFonts w:ascii="Arial" w:hAnsi="Arial" w:cs="Arial"/>
          <w:sz w:val="24"/>
          <w:szCs w:val="24"/>
          <w:lang w:val="en-US"/>
        </w:rPr>
        <w:t>, which fundamental principles are that “</w:t>
      </w:r>
      <w:r w:rsidRPr="00B517E2">
        <w:rPr>
          <w:rFonts w:ascii="Arial" w:hAnsi="Arial" w:cs="Arial"/>
          <w:sz w:val="24"/>
          <w:szCs w:val="24"/>
          <w:lang w:val="en-US"/>
        </w:rPr>
        <w:t>during the breathing cycle</w:t>
      </w:r>
      <w:r>
        <w:rPr>
          <w:rFonts w:ascii="Arial" w:hAnsi="Arial" w:cs="Arial"/>
          <w:sz w:val="24"/>
          <w:szCs w:val="24"/>
          <w:lang w:val="en-US"/>
        </w:rPr>
        <w:t xml:space="preserve"> </w:t>
      </w:r>
      <w:r w:rsidRPr="00B517E2">
        <w:rPr>
          <w:rFonts w:ascii="Arial" w:hAnsi="Arial" w:cs="Arial"/>
          <w:sz w:val="24"/>
          <w:szCs w:val="24"/>
          <w:lang w:val="en-US"/>
        </w:rPr>
        <w:t>contraction of the diaphragm alternates with contraction of the abdominal muscles</w:t>
      </w:r>
      <w:r>
        <w:rPr>
          <w:rFonts w:ascii="Arial" w:hAnsi="Arial" w:cs="Arial"/>
          <w:sz w:val="24"/>
          <w:szCs w:val="24"/>
          <w:lang w:val="en-US"/>
        </w:rPr>
        <w:t xml:space="preserve">” </w:t>
      </w:r>
      <w:sdt>
        <w:sdtPr>
          <w:rPr>
            <w:rFonts w:ascii="Arial" w:hAnsi="Arial" w:cs="Arial"/>
            <w:sz w:val="24"/>
            <w:szCs w:val="24"/>
            <w:lang w:val="en-US"/>
          </w:rPr>
          <w:id w:val="-276025641"/>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Mor13 \p 115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p. 115)</w:t>
          </w:r>
          <w:r>
            <w:rPr>
              <w:rFonts w:ascii="Arial" w:hAnsi="Arial" w:cs="Arial"/>
              <w:sz w:val="24"/>
              <w:szCs w:val="24"/>
              <w:lang w:val="en-US"/>
            </w:rPr>
            <w:fldChar w:fldCharType="end"/>
          </w:r>
        </w:sdtContent>
      </w:sdt>
      <w:r>
        <w:rPr>
          <w:rFonts w:ascii="Arial" w:hAnsi="Arial" w:cs="Arial"/>
          <w:sz w:val="24"/>
          <w:szCs w:val="24"/>
          <w:lang w:val="en-US"/>
        </w:rPr>
        <w:t xml:space="preserve">. Another way of describing this is with the metaphor of </w:t>
      </w:r>
      <w:r>
        <w:rPr>
          <w:rFonts w:ascii="Arial" w:hAnsi="Arial" w:cs="Arial"/>
          <w:sz w:val="24"/>
          <w:szCs w:val="24"/>
          <w:lang w:val="en-US"/>
        </w:rPr>
        <w:lastRenderedPageBreak/>
        <w:t>an accelerator (expiration muscles – here the abdominals) and a brake (inspiration muscles – here the diaphragm) – an analogy that according to Morris “</w:t>
      </w:r>
      <w:r w:rsidRPr="001B50A3">
        <w:rPr>
          <w:rFonts w:ascii="Arial" w:hAnsi="Arial" w:cs="Arial"/>
          <w:sz w:val="24"/>
          <w:szCs w:val="24"/>
          <w:lang w:val="en-US"/>
        </w:rPr>
        <w:t>is core to the pedagogical model of breathing</w:t>
      </w:r>
      <w:r>
        <w:rPr>
          <w:rFonts w:ascii="Arial" w:hAnsi="Arial" w:cs="Arial"/>
          <w:sz w:val="24"/>
          <w:szCs w:val="24"/>
          <w:lang w:val="en-US"/>
        </w:rPr>
        <w:t xml:space="preserve"> </w:t>
      </w:r>
      <w:r w:rsidRPr="001B50A3">
        <w:rPr>
          <w:rFonts w:ascii="Arial" w:hAnsi="Arial" w:cs="Arial"/>
          <w:sz w:val="24"/>
          <w:szCs w:val="24"/>
          <w:lang w:val="en-US"/>
        </w:rPr>
        <w:t>taught by Janice Chapman</w:t>
      </w:r>
      <w:r>
        <w:rPr>
          <w:rFonts w:ascii="Arial" w:hAnsi="Arial" w:cs="Arial"/>
          <w:sz w:val="24"/>
          <w:szCs w:val="24"/>
          <w:lang w:val="en-US"/>
        </w:rPr>
        <w:t xml:space="preserve">” </w:t>
      </w:r>
      <w:sdt>
        <w:sdtPr>
          <w:rPr>
            <w:rFonts w:ascii="Arial" w:hAnsi="Arial" w:cs="Arial"/>
            <w:sz w:val="24"/>
            <w:szCs w:val="24"/>
            <w:lang w:val="en-US"/>
          </w:rPr>
          <w:id w:val="-909076414"/>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Mor13 \p 78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p. 78)</w:t>
          </w:r>
          <w:r>
            <w:rPr>
              <w:rFonts w:ascii="Arial" w:hAnsi="Arial" w:cs="Arial"/>
              <w:sz w:val="24"/>
              <w:szCs w:val="24"/>
              <w:lang w:val="en-US"/>
            </w:rPr>
            <w:fldChar w:fldCharType="end"/>
          </w:r>
        </w:sdtContent>
      </w:sdt>
      <w:r w:rsidRPr="001B50A3">
        <w:rPr>
          <w:rFonts w:ascii="Arial" w:hAnsi="Arial" w:cs="Arial"/>
          <w:sz w:val="24"/>
          <w:szCs w:val="24"/>
          <w:lang w:val="en-US"/>
        </w:rPr>
        <w:t>.</w:t>
      </w:r>
      <w:r>
        <w:rPr>
          <w:rFonts w:ascii="Arial" w:hAnsi="Arial" w:cs="Arial"/>
          <w:sz w:val="24"/>
          <w:szCs w:val="24"/>
          <w:lang w:val="en-US"/>
        </w:rPr>
        <w:t xml:space="preserve"> The result at the end of each phonation phase is that the abdominal wall to some degree has moved inwards and that a release of abdominal muscle tension is needed to make the diaphragm descend again, so there is a continuous movement of activating and releasing the abdominal muscles/diaphragm, that can be compared to that of a pumping movement </w:t>
      </w:r>
      <w:sdt>
        <w:sdtPr>
          <w:rPr>
            <w:rFonts w:ascii="Arial" w:hAnsi="Arial" w:cs="Arial"/>
            <w:sz w:val="24"/>
            <w:szCs w:val="24"/>
            <w:lang w:val="en-US"/>
          </w:rPr>
          <w:id w:val="2001385704"/>
          <w:citation/>
        </w:sdtPr>
        <w:sdtContent>
          <w:r>
            <w:rPr>
              <w:rFonts w:ascii="Arial" w:hAnsi="Arial" w:cs="Arial"/>
              <w:sz w:val="24"/>
              <w:szCs w:val="24"/>
              <w:lang w:val="en-US"/>
            </w:rPr>
            <w:fldChar w:fldCharType="begin"/>
          </w:r>
          <w:r w:rsidRPr="0006517D">
            <w:rPr>
              <w:rFonts w:ascii="Arial" w:hAnsi="Arial" w:cs="Arial"/>
              <w:sz w:val="24"/>
              <w:szCs w:val="24"/>
              <w:lang w:val="en-US"/>
            </w:rPr>
            <w:instrText xml:space="preserve"> CITATION Cha21 \l 1053 </w:instrText>
          </w:r>
          <w:r>
            <w:rPr>
              <w:rFonts w:ascii="Arial" w:hAnsi="Arial" w:cs="Arial"/>
              <w:sz w:val="24"/>
              <w:szCs w:val="24"/>
              <w:lang w:val="en-US"/>
            </w:rPr>
            <w:instrText xml:space="preserve"> \m Mor13</w:instrText>
          </w:r>
          <w:r>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 Morris, 2013)</w:t>
          </w:r>
          <w:r>
            <w:rPr>
              <w:rFonts w:ascii="Arial" w:hAnsi="Arial" w:cs="Arial"/>
              <w:sz w:val="24"/>
              <w:szCs w:val="24"/>
              <w:lang w:val="en-US"/>
            </w:rPr>
            <w:fldChar w:fldCharType="end"/>
          </w:r>
        </w:sdtContent>
      </w:sdt>
      <w:r>
        <w:rPr>
          <w:rFonts w:ascii="Arial" w:hAnsi="Arial" w:cs="Arial"/>
          <w:sz w:val="24"/>
          <w:szCs w:val="24"/>
          <w:lang w:val="en-US"/>
        </w:rPr>
        <w:t xml:space="preserve">. </w:t>
      </w:r>
    </w:p>
    <w:p w14:paraId="6B345E18"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530AAF43" w14:textId="19B15218"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Chapman has further emphasized the importance of a quick release of abdominal tension during the first phase of inspiration – something she calls </w:t>
      </w:r>
      <w:r w:rsidRPr="008352DD">
        <w:rPr>
          <w:rFonts w:ascii="Arial" w:hAnsi="Arial" w:cs="Arial"/>
          <w:i/>
          <w:iCs/>
          <w:sz w:val="24"/>
          <w:szCs w:val="24"/>
          <w:lang w:val="en-US"/>
        </w:rPr>
        <w:t>SPLAT</w:t>
      </w:r>
      <w:r>
        <w:rPr>
          <w:rFonts w:ascii="Arial" w:hAnsi="Arial" w:cs="Arial"/>
          <w:sz w:val="24"/>
          <w:szCs w:val="24"/>
          <w:lang w:val="en-US"/>
        </w:rPr>
        <w:t>, which is both an onomatopoeia and an abbreviation for “Singers Please Loosen Abdominal Tension”</w:t>
      </w:r>
      <w:sdt>
        <w:sdtPr>
          <w:rPr>
            <w:rFonts w:ascii="Arial" w:hAnsi="Arial" w:cs="Arial"/>
            <w:sz w:val="24"/>
            <w:szCs w:val="24"/>
            <w:lang w:val="en-US"/>
          </w:rPr>
          <w:id w:val="360248593"/>
          <w:citation/>
        </w:sdtPr>
        <w:sdtContent>
          <w:r>
            <w:rPr>
              <w:rFonts w:ascii="Arial" w:hAnsi="Arial" w:cs="Arial"/>
              <w:sz w:val="24"/>
              <w:szCs w:val="24"/>
              <w:lang w:val="en-US"/>
            </w:rPr>
            <w:fldChar w:fldCharType="begin"/>
          </w:r>
          <w:r w:rsidRPr="008F069B">
            <w:rPr>
              <w:rFonts w:ascii="Arial" w:hAnsi="Arial" w:cs="Arial"/>
              <w:sz w:val="24"/>
              <w:szCs w:val="24"/>
              <w:lang w:val="en-US"/>
            </w:rPr>
            <w:instrText xml:space="preserve"> CITATION Cha21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(Chapman &amp; Morris, 2021)</w:t>
          </w:r>
          <w:r>
            <w:rPr>
              <w:rFonts w:ascii="Arial" w:hAnsi="Arial" w:cs="Arial"/>
              <w:sz w:val="24"/>
              <w:szCs w:val="24"/>
              <w:lang w:val="en-US"/>
            </w:rPr>
            <w:fldChar w:fldCharType="end"/>
          </w:r>
        </w:sdtContent>
      </w:sdt>
      <w:r>
        <w:rPr>
          <w:rFonts w:ascii="Arial" w:hAnsi="Arial" w:cs="Arial"/>
          <w:sz w:val="24"/>
          <w:szCs w:val="24"/>
          <w:lang w:val="en-US"/>
        </w:rPr>
        <w:t>. This release is followed</w:t>
      </w:r>
      <w:r w:rsidRPr="00A62E55">
        <w:rPr>
          <w:rFonts w:ascii="Arial" w:hAnsi="Arial" w:cs="Arial"/>
          <w:sz w:val="24"/>
          <w:szCs w:val="24"/>
          <w:lang w:val="en-US"/>
        </w:rPr>
        <w:t xml:space="preserve"> by </w:t>
      </w:r>
      <w:r>
        <w:rPr>
          <w:rFonts w:ascii="Arial" w:hAnsi="Arial" w:cs="Arial"/>
          <w:sz w:val="24"/>
          <w:szCs w:val="24"/>
          <w:lang w:val="en-US"/>
        </w:rPr>
        <w:t xml:space="preserve">an expansion of </w:t>
      </w:r>
      <w:r w:rsidRPr="00A62E55">
        <w:rPr>
          <w:rFonts w:ascii="Arial" w:hAnsi="Arial" w:cs="Arial"/>
          <w:sz w:val="24"/>
          <w:szCs w:val="24"/>
          <w:lang w:val="en-US"/>
        </w:rPr>
        <w:t>both abdomen and ribcage, and during the last</w:t>
      </w:r>
      <w:r>
        <w:rPr>
          <w:rFonts w:ascii="Arial" w:hAnsi="Arial" w:cs="Arial"/>
          <w:sz w:val="24"/>
          <w:szCs w:val="24"/>
          <w:lang w:val="en-US"/>
        </w:rPr>
        <w:t xml:space="preserve"> phase (that one might call “pre-phonatory”) </w:t>
      </w:r>
      <w:r w:rsidRPr="00A62E55">
        <w:rPr>
          <w:rFonts w:ascii="Arial" w:hAnsi="Arial" w:cs="Arial"/>
          <w:sz w:val="24"/>
          <w:szCs w:val="24"/>
          <w:lang w:val="en-US"/>
        </w:rPr>
        <w:t xml:space="preserve">continued </w:t>
      </w:r>
      <w:r>
        <w:rPr>
          <w:rFonts w:ascii="Arial" w:hAnsi="Arial" w:cs="Arial"/>
          <w:sz w:val="24"/>
          <w:szCs w:val="24"/>
          <w:lang w:val="en-US"/>
        </w:rPr>
        <w:t>by</w:t>
      </w:r>
      <w:r w:rsidRPr="00A62E55">
        <w:rPr>
          <w:rFonts w:ascii="Arial" w:hAnsi="Arial" w:cs="Arial"/>
          <w:sz w:val="24"/>
          <w:szCs w:val="24"/>
          <w:lang w:val="en-US"/>
        </w:rPr>
        <w:t xml:space="preserve"> </w:t>
      </w:r>
      <w:r>
        <w:rPr>
          <w:rFonts w:ascii="Arial" w:hAnsi="Arial" w:cs="Arial"/>
          <w:sz w:val="24"/>
          <w:szCs w:val="24"/>
          <w:lang w:val="en-US"/>
        </w:rPr>
        <w:t>only</w:t>
      </w:r>
      <w:r w:rsidRPr="00A62E55">
        <w:rPr>
          <w:rFonts w:ascii="Arial" w:hAnsi="Arial" w:cs="Arial"/>
          <w:sz w:val="24"/>
          <w:szCs w:val="24"/>
          <w:lang w:val="en-US"/>
        </w:rPr>
        <w:t xml:space="preserve"> ribcage</w:t>
      </w:r>
      <w:r>
        <w:rPr>
          <w:rFonts w:ascii="Arial" w:hAnsi="Arial" w:cs="Arial"/>
          <w:sz w:val="24"/>
          <w:szCs w:val="24"/>
          <w:lang w:val="en-US"/>
        </w:rPr>
        <w:t xml:space="preserve"> expansion</w:t>
      </w:r>
      <w:r w:rsidRPr="00A62E55">
        <w:rPr>
          <w:rFonts w:ascii="Arial" w:hAnsi="Arial" w:cs="Arial"/>
          <w:sz w:val="24"/>
          <w:szCs w:val="24"/>
          <w:lang w:val="en-US"/>
        </w:rPr>
        <w:t>, while the abdomen move</w:t>
      </w:r>
      <w:r>
        <w:rPr>
          <w:rFonts w:ascii="Arial" w:hAnsi="Arial" w:cs="Arial"/>
          <w:sz w:val="24"/>
          <w:szCs w:val="24"/>
          <w:lang w:val="en-US"/>
        </w:rPr>
        <w:t>s</w:t>
      </w:r>
      <w:r w:rsidRPr="00A62E55">
        <w:rPr>
          <w:rFonts w:ascii="Arial" w:hAnsi="Arial" w:cs="Arial"/>
          <w:sz w:val="24"/>
          <w:szCs w:val="24"/>
          <w:lang w:val="en-US"/>
        </w:rPr>
        <w:t xml:space="preserve"> inwards</w:t>
      </w:r>
      <w:sdt>
        <w:sdtPr>
          <w:rPr>
            <w:rFonts w:ascii="Arial" w:hAnsi="Arial" w:cs="Arial"/>
            <w:sz w:val="24"/>
            <w:szCs w:val="24"/>
            <w:lang w:val="en-US"/>
          </w:rPr>
          <w:id w:val="1189408630"/>
          <w:citation/>
        </w:sdtPr>
        <w:sdtContent>
          <w:r>
            <w:rPr>
              <w:rFonts w:ascii="Arial" w:hAnsi="Arial" w:cs="Arial"/>
              <w:sz w:val="24"/>
              <w:szCs w:val="24"/>
              <w:lang w:val="en-US"/>
            </w:rPr>
            <w:fldChar w:fldCharType="begin"/>
          </w:r>
          <w:r w:rsidRPr="00A62E55">
            <w:rPr>
              <w:rFonts w:ascii="Arial" w:hAnsi="Arial" w:cs="Arial"/>
              <w:sz w:val="24"/>
              <w:szCs w:val="24"/>
              <w:lang w:val="en-US"/>
            </w:rPr>
            <w:instrText xml:space="preserve"> CITATION Tho01 \l 1053 </w:instrText>
          </w:r>
          <w:r>
            <w:rPr>
              <w:rFonts w:ascii="Arial" w:hAnsi="Arial" w:cs="Arial"/>
              <w:sz w:val="24"/>
              <w:szCs w:val="24"/>
              <w:lang w:val="en-US"/>
            </w:rPr>
            <w:instrText xml:space="preserve"> \m Cha21</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(Thorpe, et al., 2001; Chapman &amp; Morris, 2021)</w:t>
          </w:r>
          <w:r>
            <w:rPr>
              <w:rFonts w:ascii="Arial" w:hAnsi="Arial" w:cs="Arial"/>
              <w:sz w:val="24"/>
              <w:szCs w:val="24"/>
              <w:lang w:val="en-US"/>
            </w:rPr>
            <w:fldChar w:fldCharType="end"/>
          </w:r>
        </w:sdtContent>
      </w:sdt>
      <w:r w:rsidRPr="00A62E55">
        <w:rPr>
          <w:rFonts w:ascii="Arial" w:hAnsi="Arial" w:cs="Arial"/>
          <w:sz w:val="24"/>
          <w:szCs w:val="24"/>
          <w:lang w:val="en-US"/>
        </w:rPr>
        <w:t>.</w:t>
      </w:r>
    </w:p>
    <w:p w14:paraId="5BF27095" w14:textId="77777777" w:rsidR="00143AC1" w:rsidRDefault="00143AC1" w:rsidP="00143AC1">
      <w:pPr>
        <w:spacing w:line="360" w:lineRule="auto"/>
        <w:jc w:val="both"/>
        <w:rPr>
          <w:rFonts w:ascii="Arial" w:hAnsi="Arial" w:cs="Arial"/>
          <w:sz w:val="24"/>
          <w:szCs w:val="24"/>
          <w:lang w:val="en-US"/>
        </w:rPr>
      </w:pPr>
    </w:p>
    <w:p w14:paraId="2C04AB3E" w14:textId="55D9559A"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Morris </w:t>
      </w:r>
      <w:sdt>
        <w:sdtPr>
          <w:rPr>
            <w:rFonts w:ascii="Arial" w:hAnsi="Arial" w:cs="Arial"/>
            <w:sz w:val="24"/>
            <w:szCs w:val="24"/>
            <w:lang w:val="en-US"/>
          </w:rPr>
          <w:id w:val="288247174"/>
          <w:citation/>
        </w:sdtPr>
        <w:sdtContent>
          <w:r>
            <w:rPr>
              <w:rFonts w:ascii="Arial" w:hAnsi="Arial" w:cs="Arial"/>
              <w:sz w:val="24"/>
              <w:szCs w:val="24"/>
              <w:lang w:val="en-US"/>
            </w:rPr>
            <w:fldChar w:fldCharType="begin"/>
          </w:r>
          <w:r w:rsidRPr="00C178A6">
            <w:rPr>
              <w:rFonts w:ascii="Arial" w:hAnsi="Arial" w:cs="Arial"/>
              <w:sz w:val="24"/>
              <w:szCs w:val="24"/>
              <w:lang w:val="en-US"/>
            </w:rPr>
            <w:instrText xml:space="preserve"> CITATION Mor17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suggests some modifications </w:t>
      </w:r>
      <w:r w:rsidR="00290B27">
        <w:rPr>
          <w:rFonts w:ascii="Arial" w:hAnsi="Arial" w:cs="Arial"/>
          <w:sz w:val="24"/>
          <w:szCs w:val="24"/>
          <w:lang w:val="en-US"/>
        </w:rPr>
        <w:t xml:space="preserve">of Accent Method </w:t>
      </w:r>
      <w:r>
        <w:rPr>
          <w:rFonts w:ascii="Arial" w:hAnsi="Arial" w:cs="Arial"/>
          <w:sz w:val="24"/>
          <w:szCs w:val="24"/>
          <w:lang w:val="en-US"/>
        </w:rPr>
        <w:t>when applied on singing. As singing requires more muscular energy than speaking</w:t>
      </w:r>
      <w:sdt>
        <w:sdtPr>
          <w:rPr>
            <w:rFonts w:ascii="Arial" w:hAnsi="Arial" w:cs="Arial"/>
            <w:sz w:val="24"/>
            <w:szCs w:val="24"/>
            <w:lang w:val="en-US"/>
          </w:rPr>
          <w:id w:val="-1287111523"/>
          <w:citation/>
        </w:sdtPr>
        <w:sdtContent>
          <w:r>
            <w:rPr>
              <w:rFonts w:ascii="Arial" w:hAnsi="Arial" w:cs="Arial"/>
              <w:sz w:val="24"/>
              <w:szCs w:val="24"/>
              <w:lang w:val="en-US"/>
            </w:rPr>
            <w:fldChar w:fldCharType="begin"/>
          </w:r>
          <w:r w:rsidRPr="0016791B">
            <w:rPr>
              <w:rFonts w:ascii="Arial" w:hAnsi="Arial" w:cs="Arial"/>
              <w:sz w:val="24"/>
              <w:szCs w:val="24"/>
              <w:lang w:val="en-US"/>
            </w:rPr>
            <w:instrText xml:space="preserve"> CITATION Mor17 \l 1053 </w:instrText>
          </w:r>
          <w:r>
            <w:rPr>
              <w:rFonts w:ascii="Arial" w:hAnsi="Arial" w:cs="Arial"/>
              <w:sz w:val="24"/>
              <w:szCs w:val="24"/>
              <w:lang w:val="en-US"/>
            </w:rPr>
            <w:instrText xml:space="preserve"> \m Wat85</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&amp; Hutchinson, 2017; Watson &amp; Hixon, 1985)</w:t>
          </w:r>
          <w:r>
            <w:rPr>
              <w:rFonts w:ascii="Arial" w:hAnsi="Arial" w:cs="Arial"/>
              <w:sz w:val="24"/>
              <w:szCs w:val="24"/>
              <w:lang w:val="en-US"/>
            </w:rPr>
            <w:fldChar w:fldCharType="end"/>
          </w:r>
        </w:sdtContent>
      </w:sdt>
      <w:r>
        <w:rPr>
          <w:rFonts w:ascii="Arial" w:hAnsi="Arial" w:cs="Arial"/>
          <w:sz w:val="24"/>
          <w:szCs w:val="24"/>
          <w:lang w:val="en-US"/>
        </w:rPr>
        <w:t>, it is necessary to include larger muscular effort in the breathing exercises from an early stage, whereas the exercises for speaking in the original Accent Method are gentler and more gradual</w:t>
      </w:r>
      <w:sdt>
        <w:sdtPr>
          <w:rPr>
            <w:rFonts w:ascii="Arial" w:hAnsi="Arial" w:cs="Arial"/>
            <w:sz w:val="24"/>
            <w:szCs w:val="24"/>
            <w:lang w:val="en-US"/>
          </w:rPr>
          <w:id w:val="-316737219"/>
          <w:citation/>
        </w:sdtPr>
        <w:sdtContent>
          <w:r>
            <w:rPr>
              <w:rFonts w:ascii="Arial" w:hAnsi="Arial" w:cs="Arial"/>
              <w:sz w:val="24"/>
              <w:szCs w:val="24"/>
              <w:lang w:val="en-US"/>
            </w:rPr>
            <w:fldChar w:fldCharType="begin"/>
          </w:r>
          <w:r w:rsidRPr="00C178A6">
            <w:rPr>
              <w:rFonts w:ascii="Arial" w:hAnsi="Arial" w:cs="Arial"/>
              <w:sz w:val="24"/>
              <w:szCs w:val="24"/>
              <w:lang w:val="en-US"/>
            </w:rPr>
            <w:instrText xml:space="preserve"> CITATION Mor17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Morris </w:t>
      </w:r>
      <w:sdt>
        <w:sdtPr>
          <w:rPr>
            <w:rFonts w:ascii="Arial" w:hAnsi="Arial" w:cs="Arial"/>
            <w:sz w:val="24"/>
            <w:szCs w:val="24"/>
            <w:lang w:val="en-US"/>
          </w:rPr>
          <w:id w:val="-1714650573"/>
          <w:citation/>
        </w:sdtPr>
        <w:sdtContent>
          <w:r>
            <w:rPr>
              <w:rFonts w:ascii="Arial" w:hAnsi="Arial" w:cs="Arial"/>
              <w:sz w:val="24"/>
              <w:szCs w:val="24"/>
              <w:lang w:val="en-US"/>
            </w:rPr>
            <w:fldChar w:fldCharType="begin"/>
          </w:r>
          <w:r w:rsidRPr="00C178A6">
            <w:rPr>
              <w:rFonts w:ascii="Arial" w:hAnsi="Arial" w:cs="Arial"/>
              <w:sz w:val="24"/>
              <w:szCs w:val="24"/>
              <w:lang w:val="en-US"/>
            </w:rPr>
            <w:instrText xml:space="preserve"> CITATION Mor17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in this context draws a link to the so-called </w:t>
      </w:r>
      <w:r w:rsidRPr="00EA17F4">
        <w:rPr>
          <w:rFonts w:ascii="Arial" w:hAnsi="Arial" w:cs="Arial"/>
          <w:i/>
          <w:iCs/>
          <w:sz w:val="24"/>
          <w:szCs w:val="24"/>
          <w:lang w:val="en-US"/>
        </w:rPr>
        <w:t xml:space="preserve">primal sounds </w:t>
      </w:r>
      <w:r>
        <w:rPr>
          <w:rFonts w:ascii="Arial" w:hAnsi="Arial" w:cs="Arial"/>
          <w:sz w:val="24"/>
          <w:szCs w:val="24"/>
          <w:lang w:val="en-US"/>
        </w:rPr>
        <w:t xml:space="preserve">used by Chapman, which span from sobbing and groaning to laughing out loud and calling for help, and </w:t>
      </w:r>
      <w:r w:rsidRPr="00266B10">
        <w:rPr>
          <w:rFonts w:ascii="Arial" w:hAnsi="Arial" w:cs="Arial"/>
          <w:sz w:val="24"/>
          <w:szCs w:val="24"/>
          <w:lang w:val="en-US"/>
        </w:rPr>
        <w:t xml:space="preserve">that seem to naturally evoke the muscle </w:t>
      </w:r>
      <w:r>
        <w:rPr>
          <w:rFonts w:ascii="Arial" w:hAnsi="Arial" w:cs="Arial"/>
          <w:sz w:val="24"/>
          <w:szCs w:val="24"/>
          <w:lang w:val="en-US"/>
        </w:rPr>
        <w:t xml:space="preserve">support </w:t>
      </w:r>
      <w:r w:rsidRPr="00266B10">
        <w:rPr>
          <w:rFonts w:ascii="Arial" w:hAnsi="Arial" w:cs="Arial"/>
          <w:sz w:val="24"/>
          <w:szCs w:val="24"/>
          <w:lang w:val="en-US"/>
        </w:rPr>
        <w:t xml:space="preserve">needed for </w:t>
      </w:r>
      <w:r>
        <w:rPr>
          <w:rFonts w:ascii="Arial" w:hAnsi="Arial" w:cs="Arial"/>
          <w:sz w:val="24"/>
          <w:szCs w:val="24"/>
          <w:lang w:val="en-US"/>
        </w:rPr>
        <w:t>projected</w:t>
      </w:r>
      <w:r w:rsidRPr="00266B10">
        <w:rPr>
          <w:rFonts w:ascii="Arial" w:hAnsi="Arial" w:cs="Arial"/>
          <w:sz w:val="24"/>
          <w:szCs w:val="24"/>
          <w:lang w:val="en-US"/>
        </w:rPr>
        <w:t xml:space="preserve"> singing</w:t>
      </w:r>
      <w:r>
        <w:rPr>
          <w:rFonts w:ascii="Arial" w:hAnsi="Arial" w:cs="Arial"/>
          <w:sz w:val="24"/>
          <w:szCs w:val="24"/>
          <w:lang w:val="en-US"/>
        </w:rPr>
        <w:t xml:space="preserve"> </w:t>
      </w:r>
      <w:sdt>
        <w:sdtPr>
          <w:rPr>
            <w:rFonts w:ascii="Arial" w:hAnsi="Arial" w:cs="Arial"/>
            <w:sz w:val="24"/>
            <w:szCs w:val="24"/>
            <w:lang w:val="en-US"/>
          </w:rPr>
          <w:id w:val="2111690290"/>
          <w:citation/>
        </w:sdtPr>
        <w:sdtContent>
          <w:r w:rsidRPr="00266B10">
            <w:rPr>
              <w:rFonts w:ascii="Arial" w:hAnsi="Arial" w:cs="Arial"/>
              <w:sz w:val="24"/>
              <w:szCs w:val="24"/>
              <w:lang w:val="en-US"/>
            </w:rPr>
            <w:fldChar w:fldCharType="begin"/>
          </w:r>
          <w:r w:rsidRPr="00266B10">
            <w:rPr>
              <w:rFonts w:ascii="Arial" w:hAnsi="Arial" w:cs="Arial"/>
              <w:sz w:val="24"/>
              <w:szCs w:val="24"/>
              <w:lang w:val="en-US"/>
            </w:rPr>
            <w:instrText xml:space="preserve"> CITATION Mor13 \l 1053  \m Tho01</w:instrText>
          </w:r>
          <w:r w:rsidRPr="00266B10">
            <w:rPr>
              <w:rFonts w:ascii="Arial" w:hAnsi="Arial" w:cs="Arial"/>
              <w:sz w:val="24"/>
              <w:szCs w:val="24"/>
              <w:lang w:val="en-US"/>
            </w:rPr>
            <w:fldChar w:fldCharType="separate"/>
          </w:r>
          <w:r w:rsidR="00D539AD" w:rsidRPr="00D539AD">
            <w:rPr>
              <w:rFonts w:ascii="Arial" w:hAnsi="Arial" w:cs="Arial"/>
              <w:noProof/>
              <w:sz w:val="24"/>
              <w:szCs w:val="24"/>
              <w:lang w:val="en-US"/>
            </w:rPr>
            <w:t>(Morris, 2013; Thorpe, et al., 2001)</w:t>
          </w:r>
          <w:r w:rsidRPr="00266B10">
            <w:rPr>
              <w:rFonts w:ascii="Arial" w:hAnsi="Arial" w:cs="Arial"/>
              <w:sz w:val="24"/>
              <w:szCs w:val="24"/>
              <w:lang w:val="en-US"/>
            </w:rPr>
            <w:fldChar w:fldCharType="end"/>
          </w:r>
        </w:sdtContent>
      </w:sdt>
      <w:r>
        <w:rPr>
          <w:rFonts w:ascii="Arial" w:hAnsi="Arial" w:cs="Arial"/>
          <w:sz w:val="24"/>
          <w:szCs w:val="24"/>
          <w:lang w:val="en-US"/>
        </w:rPr>
        <w:t xml:space="preserve">. This difference between speaking and singing is supported by a study of Watson &amp; Hixon </w:t>
      </w:r>
      <w:sdt>
        <w:sdtPr>
          <w:rPr>
            <w:rFonts w:ascii="Arial" w:hAnsi="Arial" w:cs="Arial"/>
            <w:sz w:val="24"/>
            <w:szCs w:val="24"/>
            <w:lang w:val="en-US"/>
          </w:rPr>
          <w:id w:val="1441571009"/>
          <w:citation/>
        </w:sdtPr>
        <w:sdtContent>
          <w:r>
            <w:rPr>
              <w:rFonts w:ascii="Arial" w:hAnsi="Arial" w:cs="Arial"/>
              <w:sz w:val="24"/>
              <w:szCs w:val="24"/>
              <w:lang w:val="en-US"/>
            </w:rPr>
            <w:fldChar w:fldCharType="begin"/>
          </w:r>
          <w:r w:rsidRPr="009B07C0">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in which the relative dimensions of ribcage and abdomen were measured kinematically in six baritones during both speaking and singing. The results were then compared with those of a previous study </w:t>
      </w:r>
      <w:sdt>
        <w:sdtPr>
          <w:rPr>
            <w:rFonts w:ascii="Arial" w:hAnsi="Arial" w:cs="Arial"/>
            <w:sz w:val="24"/>
            <w:szCs w:val="24"/>
            <w:lang w:val="en-US"/>
          </w:rPr>
          <w:id w:val="1812678456"/>
          <w:citation/>
        </w:sdtPr>
        <w:sdtContent>
          <w:r>
            <w:rPr>
              <w:rFonts w:ascii="Arial" w:hAnsi="Arial" w:cs="Arial"/>
              <w:sz w:val="24"/>
              <w:szCs w:val="24"/>
              <w:lang w:val="en-US"/>
            </w:rPr>
            <w:fldChar w:fldCharType="begin"/>
          </w:r>
          <w:r w:rsidRPr="00AC7DCA">
            <w:rPr>
              <w:rFonts w:ascii="Arial" w:hAnsi="Arial" w:cs="Arial"/>
              <w:sz w:val="24"/>
              <w:szCs w:val="24"/>
              <w:lang w:val="en-US"/>
            </w:rPr>
            <w:instrText xml:space="preserve"> CITATION Hix73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(Hixon, et al., 1973)</w:t>
          </w:r>
          <w:r>
            <w:rPr>
              <w:rFonts w:ascii="Arial" w:hAnsi="Arial" w:cs="Arial"/>
              <w:sz w:val="24"/>
              <w:szCs w:val="24"/>
              <w:lang w:val="en-US"/>
            </w:rPr>
            <w:fldChar w:fldCharType="end"/>
          </w:r>
        </w:sdtContent>
      </w:sdt>
      <w:r>
        <w:rPr>
          <w:rFonts w:ascii="Arial" w:hAnsi="Arial" w:cs="Arial"/>
          <w:sz w:val="24"/>
          <w:szCs w:val="24"/>
          <w:lang w:val="en-US"/>
        </w:rPr>
        <w:t xml:space="preserve">, in which the same aspects had been measured in a group of untrained singers. The results of this comparison showed that in speaking, the breathing strategies did not differ much between the untrained and trained subjects, but in singing, there were large </w:t>
      </w:r>
      <w:r>
        <w:rPr>
          <w:rFonts w:ascii="Arial" w:hAnsi="Arial" w:cs="Arial"/>
          <w:sz w:val="24"/>
          <w:szCs w:val="24"/>
          <w:lang w:val="en-US"/>
        </w:rPr>
        <w:lastRenderedPageBreak/>
        <w:t>differences, as the trained singers activated their abdominal muscles more during phonation while keeping the ribcage more expanded</w:t>
      </w:r>
      <w:sdt>
        <w:sdtPr>
          <w:rPr>
            <w:rFonts w:ascii="Arial" w:hAnsi="Arial" w:cs="Arial"/>
            <w:sz w:val="24"/>
            <w:szCs w:val="24"/>
            <w:lang w:val="en-US"/>
          </w:rPr>
          <w:id w:val="2118870647"/>
          <w:citation/>
        </w:sdtPr>
        <w:sdtContent>
          <w:r>
            <w:rPr>
              <w:rFonts w:ascii="Arial" w:hAnsi="Arial" w:cs="Arial"/>
              <w:sz w:val="24"/>
              <w:szCs w:val="24"/>
              <w:lang w:val="en-US"/>
            </w:rPr>
            <w:fldChar w:fldCharType="begin"/>
          </w:r>
          <w:r w:rsidRPr="00F47FE5">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Morris refers to this as </w:t>
      </w:r>
      <w:r w:rsidRPr="00DA6EAA">
        <w:rPr>
          <w:rFonts w:ascii="Arial" w:hAnsi="Arial" w:cs="Arial"/>
          <w:sz w:val="24"/>
          <w:szCs w:val="24"/>
          <w:lang w:val="en-US"/>
        </w:rPr>
        <w:t xml:space="preserve">“an important finding in terms of describing breathing for singing and in contrasting it with breathing for speaking” </w:t>
      </w:r>
      <w:sdt>
        <w:sdtPr>
          <w:rPr>
            <w:rFonts w:ascii="Arial" w:hAnsi="Arial" w:cs="Arial"/>
            <w:sz w:val="24"/>
            <w:szCs w:val="24"/>
            <w:lang w:val="en-US"/>
          </w:rPr>
          <w:id w:val="1158356365"/>
          <w:citation/>
        </w:sdtPr>
        <w:sdtContent>
          <w:r w:rsidRPr="00DA6EAA">
            <w:rPr>
              <w:rFonts w:ascii="Arial" w:hAnsi="Arial" w:cs="Arial"/>
              <w:sz w:val="24"/>
              <w:szCs w:val="24"/>
              <w:lang w:val="en-US"/>
            </w:rPr>
            <w:fldChar w:fldCharType="begin"/>
          </w:r>
          <w:r w:rsidRPr="00DA6EAA">
            <w:rPr>
              <w:rFonts w:ascii="Arial" w:hAnsi="Arial" w:cs="Arial"/>
              <w:sz w:val="24"/>
              <w:szCs w:val="24"/>
              <w:lang w:val="en-US"/>
            </w:rPr>
            <w:instrText xml:space="preserve">CITATION Mor13 \p 46 \l 1053 </w:instrText>
          </w:r>
          <w:r w:rsidRPr="00DA6EAA">
            <w:rPr>
              <w:rFonts w:ascii="Arial" w:hAnsi="Arial" w:cs="Arial"/>
              <w:sz w:val="24"/>
              <w:szCs w:val="24"/>
              <w:lang w:val="en-US"/>
            </w:rPr>
            <w:fldChar w:fldCharType="separate"/>
          </w:r>
          <w:r w:rsidR="00D539AD" w:rsidRPr="00D539AD">
            <w:rPr>
              <w:rFonts w:ascii="Arial" w:hAnsi="Arial" w:cs="Arial"/>
              <w:noProof/>
              <w:sz w:val="24"/>
              <w:szCs w:val="24"/>
              <w:lang w:val="en-US"/>
            </w:rPr>
            <w:t>(Morris, 2013, p. 46)</w:t>
          </w:r>
          <w:r w:rsidRPr="00DA6EAA">
            <w:rPr>
              <w:rFonts w:ascii="Arial" w:hAnsi="Arial" w:cs="Arial"/>
              <w:sz w:val="24"/>
              <w:szCs w:val="24"/>
              <w:lang w:val="en-US"/>
            </w:rPr>
            <w:fldChar w:fldCharType="end"/>
          </w:r>
        </w:sdtContent>
      </w:sdt>
      <w:r>
        <w:rPr>
          <w:rFonts w:ascii="Arial" w:hAnsi="Arial" w:cs="Arial"/>
          <w:sz w:val="24"/>
          <w:szCs w:val="24"/>
          <w:lang w:val="en-US"/>
        </w:rPr>
        <w:t xml:space="preserve">. Another difference explained by Morris </w:t>
      </w:r>
      <w:sdt>
        <w:sdtPr>
          <w:rPr>
            <w:rFonts w:ascii="Arial" w:hAnsi="Arial" w:cs="Arial"/>
            <w:sz w:val="24"/>
            <w:szCs w:val="24"/>
            <w:lang w:val="en-US"/>
          </w:rPr>
          <w:id w:val="-1318491305"/>
          <w:citation/>
        </w:sdtPr>
        <w:sdtContent>
          <w:r>
            <w:rPr>
              <w:rFonts w:ascii="Arial" w:hAnsi="Arial" w:cs="Arial"/>
              <w:sz w:val="24"/>
              <w:szCs w:val="24"/>
              <w:lang w:val="en-US"/>
            </w:rPr>
            <w:fldChar w:fldCharType="begin"/>
          </w:r>
          <w:r w:rsidRPr="001969AD">
            <w:rPr>
              <w:rFonts w:ascii="Arial" w:hAnsi="Arial" w:cs="Arial"/>
              <w:sz w:val="24"/>
              <w:szCs w:val="24"/>
              <w:lang w:val="en-US"/>
            </w:rPr>
            <w:instrText xml:space="preserve"> CITATION Mor17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is that in the exercises of Accent Method for singing, the inspiratory phase is usually faster than in Accent Method for speaking, where in- and out-breath have approximately the same duration. This is partly to habituate the singers to fast and efficient inhalations, which are often needed</w:t>
      </w:r>
      <w:r w:rsidR="00290B27">
        <w:rPr>
          <w:rFonts w:ascii="Arial" w:hAnsi="Arial" w:cs="Arial"/>
          <w:sz w:val="24"/>
          <w:szCs w:val="24"/>
          <w:lang w:val="en-US"/>
        </w:rPr>
        <w:t xml:space="preserve"> when singing</w:t>
      </w:r>
      <w:r>
        <w:rPr>
          <w:rFonts w:ascii="Arial" w:hAnsi="Arial" w:cs="Arial"/>
          <w:sz w:val="24"/>
          <w:szCs w:val="24"/>
          <w:lang w:val="en-US"/>
        </w:rPr>
        <w:t>. Other two differences mentioned by Morris do not concern the underlying breathing patterns, but how the exercises should be done – he mentions using fricatives instead of vowels and more complex rhythms for singers than for speakers</w:t>
      </w:r>
      <w:sdt>
        <w:sdtPr>
          <w:rPr>
            <w:rFonts w:ascii="Arial" w:hAnsi="Arial" w:cs="Arial"/>
            <w:sz w:val="24"/>
            <w:szCs w:val="24"/>
            <w:lang w:val="en-US"/>
          </w:rPr>
          <w:id w:val="-1930889002"/>
          <w:citation/>
        </w:sdtPr>
        <w:sdtContent>
          <w:r>
            <w:rPr>
              <w:rFonts w:ascii="Arial" w:hAnsi="Arial" w:cs="Arial"/>
              <w:sz w:val="24"/>
              <w:szCs w:val="24"/>
              <w:lang w:val="en-US"/>
            </w:rPr>
            <w:fldChar w:fldCharType="begin"/>
          </w:r>
          <w:r w:rsidRPr="00FC5A62">
            <w:rPr>
              <w:rFonts w:ascii="Arial" w:hAnsi="Arial" w:cs="Arial"/>
              <w:sz w:val="24"/>
              <w:szCs w:val="24"/>
              <w:lang w:val="en-US"/>
            </w:rPr>
            <w:instrText xml:space="preserve"> CITATION Mor17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The fundamental and underlying breathing strategies hence seem to be the same for Accent Method used in speech therapy and those used in training singers, only with slight </w:t>
      </w:r>
      <w:r w:rsidR="00290B27">
        <w:rPr>
          <w:rFonts w:ascii="Arial" w:hAnsi="Arial" w:cs="Arial"/>
          <w:sz w:val="24"/>
          <w:szCs w:val="24"/>
          <w:lang w:val="en-US"/>
        </w:rPr>
        <w:t xml:space="preserve">implementation-related </w:t>
      </w:r>
      <w:r>
        <w:rPr>
          <w:rFonts w:ascii="Arial" w:hAnsi="Arial" w:cs="Arial"/>
          <w:sz w:val="24"/>
          <w:szCs w:val="24"/>
          <w:lang w:val="en-US"/>
        </w:rPr>
        <w:t>differences.</w:t>
      </w:r>
    </w:p>
    <w:p w14:paraId="4A2A35CD" w14:textId="77777777" w:rsidR="00143AC1" w:rsidRDefault="00143AC1" w:rsidP="00143AC1">
      <w:pPr>
        <w:spacing w:line="360" w:lineRule="auto"/>
        <w:jc w:val="both"/>
        <w:rPr>
          <w:rFonts w:ascii="Arial" w:hAnsi="Arial" w:cs="Arial"/>
          <w:sz w:val="24"/>
          <w:szCs w:val="24"/>
          <w:lang w:val="en-US"/>
        </w:rPr>
      </w:pPr>
    </w:p>
    <w:p w14:paraId="505ECFDD" w14:textId="056B31F9"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A study from 2001 </w:t>
      </w:r>
      <w:sdt>
        <w:sdtPr>
          <w:rPr>
            <w:rFonts w:ascii="Arial" w:hAnsi="Arial" w:cs="Arial"/>
            <w:sz w:val="24"/>
            <w:szCs w:val="24"/>
            <w:lang w:val="en-US"/>
          </w:rPr>
          <w:id w:val="767424823"/>
          <w:citation/>
        </w:sdtPr>
        <w:sdtContent>
          <w:r w:rsidRPr="00A62E55">
            <w:rPr>
              <w:rFonts w:ascii="Arial" w:hAnsi="Arial" w:cs="Arial"/>
              <w:sz w:val="24"/>
              <w:szCs w:val="24"/>
              <w:lang w:val="en-US"/>
            </w:rPr>
            <w:fldChar w:fldCharType="begin"/>
          </w:r>
          <w:r w:rsidRPr="00A62E55">
            <w:rPr>
              <w:rFonts w:ascii="Arial" w:hAnsi="Arial" w:cs="Arial"/>
              <w:sz w:val="24"/>
              <w:szCs w:val="24"/>
              <w:lang w:val="en-US"/>
            </w:rPr>
            <w:instrText xml:space="preserve"> CITATION Tho01 \l 1053 </w:instrText>
          </w:r>
          <w:r w:rsidRPr="00A62E55">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sidRPr="00A62E55">
            <w:rPr>
              <w:rFonts w:ascii="Arial" w:hAnsi="Arial" w:cs="Arial"/>
              <w:sz w:val="24"/>
              <w:szCs w:val="24"/>
              <w:lang w:val="en-US"/>
            </w:rPr>
            <w:fldChar w:fldCharType="end"/>
          </w:r>
        </w:sdtContent>
      </w:sdt>
      <w:r>
        <w:rPr>
          <w:rFonts w:ascii="Arial" w:hAnsi="Arial" w:cs="Arial"/>
          <w:sz w:val="24"/>
          <w:szCs w:val="24"/>
          <w:lang w:val="en-US"/>
        </w:rPr>
        <w:t xml:space="preserve"> </w:t>
      </w:r>
      <w:r w:rsidRPr="00A62E55">
        <w:rPr>
          <w:rFonts w:ascii="Arial" w:hAnsi="Arial" w:cs="Arial"/>
          <w:sz w:val="24"/>
          <w:szCs w:val="24"/>
          <w:lang w:val="en-US"/>
        </w:rPr>
        <w:t xml:space="preserve">examined </w:t>
      </w:r>
      <w:r w:rsidRPr="00423E2B">
        <w:rPr>
          <w:rFonts w:ascii="Arial" w:hAnsi="Arial" w:cs="Arial"/>
          <w:sz w:val="24"/>
          <w:szCs w:val="24"/>
          <w:lang w:val="en-US"/>
        </w:rPr>
        <w:t xml:space="preserve">the difference in ribcage and abdominal dimensions while singing with and without </w:t>
      </w:r>
      <w:r w:rsidR="0047311C">
        <w:rPr>
          <w:rFonts w:ascii="Arial" w:hAnsi="Arial" w:cs="Arial"/>
          <w:sz w:val="24"/>
          <w:szCs w:val="24"/>
          <w:lang w:val="en-US"/>
        </w:rPr>
        <w:t xml:space="preserve">muscular </w:t>
      </w:r>
      <w:r>
        <w:rPr>
          <w:rFonts w:ascii="Arial" w:hAnsi="Arial" w:cs="Arial"/>
          <w:sz w:val="24"/>
          <w:szCs w:val="24"/>
          <w:lang w:val="en-US"/>
        </w:rPr>
        <w:t xml:space="preserve">support. This study can be seen as a replica of another study from the same laboratory the previous year </w:t>
      </w:r>
      <w:sdt>
        <w:sdtPr>
          <w:rPr>
            <w:rFonts w:ascii="Arial" w:hAnsi="Arial" w:cs="Arial"/>
            <w:sz w:val="24"/>
            <w:szCs w:val="24"/>
            <w:lang w:val="en-US"/>
          </w:rPr>
          <w:id w:val="492533085"/>
          <w:citation/>
        </w:sdtPr>
        <w:sdtContent>
          <w:r>
            <w:rPr>
              <w:rFonts w:ascii="Arial" w:hAnsi="Arial" w:cs="Arial"/>
              <w:sz w:val="24"/>
              <w:szCs w:val="24"/>
              <w:lang w:val="en-US"/>
            </w:rPr>
            <w:fldChar w:fldCharType="begin"/>
          </w:r>
          <w:r w:rsidRPr="00407A47">
            <w:rPr>
              <w:rFonts w:ascii="Arial" w:hAnsi="Arial" w:cs="Arial"/>
              <w:sz w:val="24"/>
              <w:szCs w:val="24"/>
              <w:lang w:val="en-US"/>
            </w:rPr>
            <w:instrText xml:space="preserve"> CITATION Fou00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(Foulds-Elliot, et al., 2000)</w:t>
          </w:r>
          <w:r>
            <w:rPr>
              <w:rFonts w:ascii="Arial" w:hAnsi="Arial" w:cs="Arial"/>
              <w:sz w:val="24"/>
              <w:szCs w:val="24"/>
              <w:lang w:val="en-US"/>
            </w:rPr>
            <w:fldChar w:fldCharType="end"/>
          </w:r>
        </w:sdtContent>
      </w:sdt>
      <w:r>
        <w:rPr>
          <w:rFonts w:ascii="Arial" w:hAnsi="Arial" w:cs="Arial"/>
          <w:sz w:val="24"/>
          <w:szCs w:val="24"/>
          <w:lang w:val="en-US"/>
        </w:rPr>
        <w:t xml:space="preserve"> that had examined </w:t>
      </w:r>
      <w:r w:rsidRPr="00423E2B">
        <w:rPr>
          <w:rFonts w:ascii="Arial" w:hAnsi="Arial" w:cs="Arial"/>
          <w:sz w:val="24"/>
          <w:szCs w:val="24"/>
          <w:lang w:val="en-US"/>
        </w:rPr>
        <w:t xml:space="preserve">the </w:t>
      </w:r>
      <w:r>
        <w:rPr>
          <w:rFonts w:ascii="Arial" w:hAnsi="Arial" w:cs="Arial"/>
          <w:sz w:val="24"/>
          <w:szCs w:val="24"/>
          <w:lang w:val="en-US"/>
        </w:rPr>
        <w:t xml:space="preserve">same differences when </w:t>
      </w:r>
      <w:r w:rsidRPr="00423E2B">
        <w:rPr>
          <w:rFonts w:ascii="Arial" w:hAnsi="Arial" w:cs="Arial"/>
          <w:sz w:val="24"/>
          <w:szCs w:val="24"/>
          <w:lang w:val="en-US"/>
        </w:rPr>
        <w:t>singing with and without emotional connection</w:t>
      </w:r>
      <w:r>
        <w:rPr>
          <w:rFonts w:ascii="Arial" w:hAnsi="Arial" w:cs="Arial"/>
          <w:sz w:val="24"/>
          <w:szCs w:val="24"/>
          <w:lang w:val="en-US"/>
        </w:rPr>
        <w:t xml:space="preserve">. In the 2001-study </w:t>
      </w:r>
      <w:sdt>
        <w:sdtPr>
          <w:rPr>
            <w:rFonts w:ascii="Arial" w:hAnsi="Arial" w:cs="Arial"/>
            <w:sz w:val="24"/>
            <w:szCs w:val="24"/>
            <w:lang w:val="en-US"/>
          </w:rPr>
          <w:id w:val="938714059"/>
          <w:citation/>
        </w:sdtPr>
        <w:sdtContent>
          <w:r>
            <w:rPr>
              <w:rFonts w:ascii="Arial" w:hAnsi="Arial" w:cs="Arial"/>
              <w:sz w:val="24"/>
              <w:szCs w:val="24"/>
              <w:lang w:val="en-US"/>
            </w:rPr>
            <w:fldChar w:fldCharType="begin"/>
          </w:r>
          <w:r w:rsidRPr="00407A47">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w:t>
      </w:r>
      <w:r w:rsidRPr="00A62E55">
        <w:rPr>
          <w:rFonts w:ascii="Arial" w:hAnsi="Arial" w:cs="Arial"/>
          <w:sz w:val="24"/>
          <w:szCs w:val="24"/>
          <w:lang w:val="en-US"/>
        </w:rPr>
        <w:t>five “professional singers”</w:t>
      </w:r>
      <w:r>
        <w:rPr>
          <w:rFonts w:ascii="Arial" w:hAnsi="Arial" w:cs="Arial"/>
          <w:sz w:val="24"/>
          <w:szCs w:val="24"/>
          <w:lang w:val="en-US"/>
        </w:rPr>
        <w:t xml:space="preserve"> took part, whereof Janice Chapman was one and the other four her students. The main conclusion was that there</w:t>
      </w:r>
      <w:r w:rsidRPr="00A62E55">
        <w:rPr>
          <w:rFonts w:ascii="Arial" w:hAnsi="Arial" w:cs="Arial"/>
          <w:sz w:val="24"/>
          <w:szCs w:val="24"/>
          <w:lang w:val="en-US"/>
        </w:rPr>
        <w:t xml:space="preserve"> was greater chest wall expansion</w:t>
      </w:r>
      <w:r>
        <w:rPr>
          <w:rFonts w:ascii="Arial" w:hAnsi="Arial" w:cs="Arial"/>
          <w:sz w:val="24"/>
          <w:szCs w:val="24"/>
          <w:lang w:val="en-US"/>
        </w:rPr>
        <w:t xml:space="preserve"> (and hence less abdominal wall expansion) </w:t>
      </w:r>
      <w:r w:rsidRPr="00A62E55">
        <w:rPr>
          <w:rFonts w:ascii="Arial" w:hAnsi="Arial" w:cs="Arial"/>
          <w:sz w:val="24"/>
          <w:szCs w:val="24"/>
          <w:lang w:val="en-US"/>
        </w:rPr>
        <w:t>when the subjects were singing with emotional connection</w:t>
      </w:r>
      <w:sdt>
        <w:sdtPr>
          <w:rPr>
            <w:rFonts w:ascii="Arial" w:hAnsi="Arial" w:cs="Arial"/>
            <w:sz w:val="24"/>
            <w:szCs w:val="24"/>
            <w:lang w:val="en-US"/>
          </w:rPr>
          <w:id w:val="1996377797"/>
          <w:citation/>
        </w:sdtPr>
        <w:sdtContent>
          <w:r>
            <w:rPr>
              <w:rFonts w:ascii="Arial" w:hAnsi="Arial" w:cs="Arial"/>
              <w:sz w:val="24"/>
              <w:szCs w:val="24"/>
              <w:lang w:val="en-US"/>
            </w:rPr>
            <w:fldChar w:fldCharType="begin"/>
          </w:r>
          <w:r w:rsidRPr="009356A7">
            <w:rPr>
              <w:rFonts w:ascii="Arial" w:hAnsi="Arial" w:cs="Arial"/>
              <w:sz w:val="24"/>
              <w:szCs w:val="24"/>
              <w:lang w:val="en-US"/>
            </w:rPr>
            <w:instrText xml:space="preserve"> CITATION Fou00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(Foulds-Elliot, et al., 2000)</w:t>
          </w:r>
          <w:r>
            <w:rPr>
              <w:rFonts w:ascii="Arial" w:hAnsi="Arial" w:cs="Arial"/>
              <w:sz w:val="24"/>
              <w:szCs w:val="24"/>
              <w:lang w:val="en-US"/>
            </w:rPr>
            <w:fldChar w:fldCharType="end"/>
          </w:r>
        </w:sdtContent>
      </w:sdt>
      <w:r>
        <w:rPr>
          <w:rFonts w:ascii="Arial" w:hAnsi="Arial" w:cs="Arial"/>
          <w:sz w:val="24"/>
          <w:szCs w:val="24"/>
          <w:lang w:val="en-US"/>
        </w:rPr>
        <w:t xml:space="preserve">, as well as with more support </w:t>
      </w:r>
      <w:sdt>
        <w:sdtPr>
          <w:rPr>
            <w:rFonts w:ascii="Arial" w:hAnsi="Arial" w:cs="Arial"/>
            <w:sz w:val="24"/>
            <w:szCs w:val="24"/>
            <w:lang w:val="en-US"/>
          </w:rPr>
          <w:id w:val="813220274"/>
          <w:citation/>
        </w:sdtPr>
        <w:sdtContent>
          <w:r w:rsidRPr="00A62E55">
            <w:rPr>
              <w:rFonts w:ascii="Arial" w:hAnsi="Arial" w:cs="Arial"/>
              <w:sz w:val="24"/>
              <w:szCs w:val="24"/>
              <w:lang w:val="en-US"/>
            </w:rPr>
            <w:fldChar w:fldCharType="begin"/>
          </w:r>
          <w:r w:rsidRPr="00A62E55">
            <w:rPr>
              <w:rFonts w:ascii="Arial" w:hAnsi="Arial" w:cs="Arial"/>
              <w:sz w:val="24"/>
              <w:szCs w:val="24"/>
              <w:lang w:val="en-US"/>
            </w:rPr>
            <w:instrText xml:space="preserve"> CITATION Tho01 \l 1053 </w:instrText>
          </w:r>
          <w:r w:rsidRPr="00A62E55">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sidRPr="00A62E55">
            <w:rPr>
              <w:rFonts w:ascii="Arial" w:hAnsi="Arial" w:cs="Arial"/>
              <w:sz w:val="24"/>
              <w:szCs w:val="24"/>
              <w:lang w:val="en-US"/>
            </w:rPr>
            <w:fldChar w:fldCharType="end"/>
          </w:r>
        </w:sdtContent>
      </w:sdt>
      <w:r>
        <w:rPr>
          <w:rFonts w:ascii="Arial" w:hAnsi="Arial" w:cs="Arial"/>
          <w:sz w:val="24"/>
          <w:szCs w:val="24"/>
          <w:lang w:val="en-US"/>
        </w:rPr>
        <w:t xml:space="preserve">. The 2001-study </w:t>
      </w:r>
      <w:sdt>
        <w:sdtPr>
          <w:rPr>
            <w:rFonts w:ascii="Arial" w:hAnsi="Arial" w:cs="Arial"/>
            <w:sz w:val="24"/>
            <w:szCs w:val="24"/>
            <w:lang w:val="en-US"/>
          </w:rPr>
          <w:id w:val="-311868753"/>
          <w:citation/>
        </w:sdtPr>
        <w:sdtContent>
          <w:r w:rsidRPr="00A62E55">
            <w:rPr>
              <w:rFonts w:ascii="Arial" w:hAnsi="Arial" w:cs="Arial"/>
              <w:sz w:val="24"/>
              <w:szCs w:val="24"/>
              <w:lang w:val="en-US"/>
            </w:rPr>
            <w:fldChar w:fldCharType="begin"/>
          </w:r>
          <w:r w:rsidRPr="00A62E55">
            <w:rPr>
              <w:rFonts w:ascii="Arial" w:hAnsi="Arial" w:cs="Arial"/>
              <w:sz w:val="24"/>
              <w:szCs w:val="24"/>
              <w:lang w:val="en-US"/>
            </w:rPr>
            <w:instrText xml:space="preserve"> CITATION Tho01 \l 1053 </w:instrText>
          </w:r>
          <w:r w:rsidRPr="00A62E55">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sidRPr="00A62E55">
            <w:rPr>
              <w:rFonts w:ascii="Arial" w:hAnsi="Arial" w:cs="Arial"/>
              <w:sz w:val="24"/>
              <w:szCs w:val="24"/>
              <w:lang w:val="en-US"/>
            </w:rPr>
            <w:fldChar w:fldCharType="end"/>
          </w:r>
        </w:sdtContent>
      </w:sdt>
      <w:r w:rsidRPr="00A62E55">
        <w:rPr>
          <w:rFonts w:ascii="Arial" w:hAnsi="Arial" w:cs="Arial"/>
          <w:sz w:val="24"/>
          <w:szCs w:val="24"/>
          <w:lang w:val="en-US"/>
        </w:rPr>
        <w:t xml:space="preserve"> </w:t>
      </w:r>
      <w:r>
        <w:rPr>
          <w:rFonts w:ascii="Arial" w:hAnsi="Arial" w:cs="Arial"/>
          <w:sz w:val="24"/>
          <w:szCs w:val="24"/>
          <w:lang w:val="en-US"/>
        </w:rPr>
        <w:t xml:space="preserve">also showed </w:t>
      </w:r>
      <w:r w:rsidRPr="00A62E55">
        <w:rPr>
          <w:rFonts w:ascii="Arial" w:hAnsi="Arial" w:cs="Arial"/>
          <w:sz w:val="24"/>
          <w:szCs w:val="24"/>
          <w:lang w:val="en-US"/>
        </w:rPr>
        <w:t xml:space="preserve">similarities between </w:t>
      </w:r>
      <w:r>
        <w:rPr>
          <w:rFonts w:ascii="Arial" w:hAnsi="Arial" w:cs="Arial"/>
          <w:sz w:val="24"/>
          <w:szCs w:val="24"/>
          <w:lang w:val="en-US"/>
        </w:rPr>
        <w:t>all</w:t>
      </w:r>
      <w:r w:rsidRPr="00A62E55">
        <w:rPr>
          <w:rFonts w:ascii="Arial" w:hAnsi="Arial" w:cs="Arial"/>
          <w:sz w:val="24"/>
          <w:szCs w:val="24"/>
          <w:lang w:val="en-US"/>
        </w:rPr>
        <w:t xml:space="preserve"> subjects’ respiratory patterns, which corresponded well with the instructions given by Chapman – something that was also a </w:t>
      </w:r>
      <w:r>
        <w:rPr>
          <w:rFonts w:ascii="Arial" w:hAnsi="Arial" w:cs="Arial"/>
          <w:sz w:val="24"/>
          <w:szCs w:val="24"/>
          <w:lang w:val="en-US"/>
        </w:rPr>
        <w:t xml:space="preserve">transparent </w:t>
      </w:r>
      <w:r w:rsidRPr="00A62E55">
        <w:rPr>
          <w:rFonts w:ascii="Arial" w:hAnsi="Arial" w:cs="Arial"/>
          <w:sz w:val="24"/>
          <w:szCs w:val="24"/>
          <w:lang w:val="en-US"/>
        </w:rPr>
        <w:t xml:space="preserve">goal with the study so as “to reduce the </w:t>
      </w:r>
      <w:proofErr w:type="spellStart"/>
      <w:r w:rsidRPr="00A62E55">
        <w:rPr>
          <w:rFonts w:ascii="Arial" w:hAnsi="Arial" w:cs="Arial"/>
          <w:sz w:val="24"/>
          <w:szCs w:val="24"/>
          <w:lang w:val="en-US"/>
        </w:rPr>
        <w:t>intersubject</w:t>
      </w:r>
      <w:proofErr w:type="spellEnd"/>
      <w:r w:rsidRPr="00A62E55">
        <w:rPr>
          <w:rFonts w:ascii="Arial" w:hAnsi="Arial" w:cs="Arial"/>
          <w:sz w:val="24"/>
          <w:szCs w:val="24"/>
          <w:lang w:val="en-US"/>
        </w:rPr>
        <w:t xml:space="preserve"> variability by recruiting singers who have been trained by a single teacher and so presumably follow a more consistent method of support” </w:t>
      </w:r>
      <w:sdt>
        <w:sdtPr>
          <w:rPr>
            <w:rFonts w:ascii="Arial" w:hAnsi="Arial" w:cs="Arial"/>
            <w:sz w:val="24"/>
            <w:szCs w:val="24"/>
            <w:lang w:val="en-US"/>
          </w:rPr>
          <w:id w:val="1836176776"/>
          <w:citation/>
        </w:sdtPr>
        <w:sdtContent>
          <w:r w:rsidRPr="00A62E55">
            <w:rPr>
              <w:rFonts w:ascii="Arial" w:hAnsi="Arial" w:cs="Arial"/>
              <w:sz w:val="24"/>
              <w:szCs w:val="24"/>
              <w:lang w:val="en-US"/>
            </w:rPr>
            <w:fldChar w:fldCharType="begin"/>
          </w:r>
          <w:r w:rsidRPr="00A62E55">
            <w:rPr>
              <w:rFonts w:ascii="Arial" w:hAnsi="Arial" w:cs="Arial"/>
              <w:sz w:val="24"/>
              <w:szCs w:val="24"/>
              <w:lang w:val="en-US"/>
            </w:rPr>
            <w:instrText xml:space="preserve">CITATION Tho01 \p 86 \l 1053 </w:instrText>
          </w:r>
          <w:r w:rsidRPr="00A62E55">
            <w:rPr>
              <w:rFonts w:ascii="Arial" w:hAnsi="Arial" w:cs="Arial"/>
              <w:sz w:val="24"/>
              <w:szCs w:val="24"/>
              <w:lang w:val="en-US"/>
            </w:rPr>
            <w:fldChar w:fldCharType="separate"/>
          </w:r>
          <w:r w:rsidR="00D539AD" w:rsidRPr="00D539AD">
            <w:rPr>
              <w:rFonts w:ascii="Arial" w:hAnsi="Arial" w:cs="Arial"/>
              <w:noProof/>
              <w:sz w:val="24"/>
              <w:szCs w:val="24"/>
              <w:lang w:val="en-US"/>
            </w:rPr>
            <w:t>(Thorpe, et al., 2001, p. 86)</w:t>
          </w:r>
          <w:r w:rsidRPr="00A62E55">
            <w:rPr>
              <w:rFonts w:ascii="Arial" w:hAnsi="Arial" w:cs="Arial"/>
              <w:sz w:val="24"/>
              <w:szCs w:val="24"/>
              <w:lang w:val="en-US"/>
            </w:rPr>
            <w:fldChar w:fldCharType="end"/>
          </w:r>
        </w:sdtContent>
      </w:sdt>
      <w:r w:rsidRPr="00A62E55">
        <w:rPr>
          <w:rFonts w:ascii="Arial" w:hAnsi="Arial" w:cs="Arial"/>
          <w:sz w:val="24"/>
          <w:szCs w:val="24"/>
          <w:lang w:val="en-US"/>
        </w:rPr>
        <w:t xml:space="preserve">. All subjects used </w:t>
      </w:r>
      <w:r>
        <w:rPr>
          <w:rFonts w:ascii="Arial" w:hAnsi="Arial" w:cs="Arial"/>
          <w:sz w:val="24"/>
          <w:szCs w:val="24"/>
          <w:lang w:val="en-US"/>
        </w:rPr>
        <w:t>abdominal release (SPLAT)</w:t>
      </w:r>
      <w:r w:rsidRPr="00A62E55">
        <w:rPr>
          <w:rFonts w:ascii="Arial" w:hAnsi="Arial" w:cs="Arial"/>
          <w:sz w:val="24"/>
          <w:szCs w:val="24"/>
          <w:lang w:val="en-US"/>
        </w:rPr>
        <w:t xml:space="preserve"> during the very first phase of inhalation, then continued inhalation by </w:t>
      </w:r>
      <w:r>
        <w:rPr>
          <w:rFonts w:ascii="Arial" w:hAnsi="Arial" w:cs="Arial"/>
          <w:sz w:val="24"/>
          <w:szCs w:val="24"/>
          <w:lang w:val="en-US"/>
        </w:rPr>
        <w:t>expanding</w:t>
      </w:r>
      <w:r w:rsidRPr="00A62E55">
        <w:rPr>
          <w:rFonts w:ascii="Arial" w:hAnsi="Arial" w:cs="Arial"/>
          <w:sz w:val="24"/>
          <w:szCs w:val="24"/>
          <w:lang w:val="en-US"/>
        </w:rPr>
        <w:t xml:space="preserve"> both abdomen and ribcage, and during the last phase continued </w:t>
      </w:r>
      <w:r>
        <w:rPr>
          <w:rFonts w:ascii="Arial" w:hAnsi="Arial" w:cs="Arial"/>
          <w:sz w:val="24"/>
          <w:szCs w:val="24"/>
          <w:lang w:val="en-US"/>
        </w:rPr>
        <w:t>by</w:t>
      </w:r>
      <w:r w:rsidRPr="00A62E55">
        <w:rPr>
          <w:rFonts w:ascii="Arial" w:hAnsi="Arial" w:cs="Arial"/>
          <w:sz w:val="24"/>
          <w:szCs w:val="24"/>
          <w:lang w:val="en-US"/>
        </w:rPr>
        <w:t xml:space="preserve"> </w:t>
      </w:r>
      <w:r>
        <w:rPr>
          <w:rFonts w:ascii="Arial" w:hAnsi="Arial" w:cs="Arial"/>
          <w:sz w:val="24"/>
          <w:szCs w:val="24"/>
          <w:lang w:val="en-US"/>
        </w:rPr>
        <w:t>expanding only</w:t>
      </w:r>
      <w:r w:rsidRPr="00A62E55">
        <w:rPr>
          <w:rFonts w:ascii="Arial" w:hAnsi="Arial" w:cs="Arial"/>
          <w:sz w:val="24"/>
          <w:szCs w:val="24"/>
          <w:lang w:val="en-US"/>
        </w:rPr>
        <w:t xml:space="preserve"> the ribcage, while the abdomen moved inwards</w:t>
      </w:r>
      <w:sdt>
        <w:sdtPr>
          <w:rPr>
            <w:rFonts w:ascii="Arial" w:hAnsi="Arial" w:cs="Arial"/>
            <w:sz w:val="24"/>
            <w:szCs w:val="24"/>
            <w:lang w:val="en-US"/>
          </w:rPr>
          <w:id w:val="-1372463612"/>
          <w:citation/>
        </w:sdtPr>
        <w:sdtContent>
          <w:r>
            <w:rPr>
              <w:rFonts w:ascii="Arial" w:hAnsi="Arial" w:cs="Arial"/>
              <w:sz w:val="24"/>
              <w:szCs w:val="24"/>
              <w:lang w:val="en-US"/>
            </w:rPr>
            <w:fldChar w:fldCharType="begin"/>
          </w:r>
          <w:r w:rsidRPr="00A62E55">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sidRPr="00A62E55">
        <w:rPr>
          <w:rFonts w:ascii="Arial" w:hAnsi="Arial" w:cs="Arial"/>
          <w:sz w:val="24"/>
          <w:szCs w:val="24"/>
          <w:lang w:val="en-US"/>
        </w:rPr>
        <w:t xml:space="preserve">. </w:t>
      </w:r>
    </w:p>
    <w:p w14:paraId="60593BAF"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5A537FB7" w14:textId="15545B8B"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This breathing pattern is also found in the previously mentioned study by Watson &amp; Hixon </w:t>
      </w:r>
      <w:sdt>
        <w:sdtPr>
          <w:rPr>
            <w:rFonts w:ascii="Arial" w:hAnsi="Arial" w:cs="Arial"/>
            <w:sz w:val="24"/>
            <w:szCs w:val="24"/>
            <w:lang w:val="en-US"/>
          </w:rPr>
          <w:id w:val="-2057996700"/>
          <w:citation/>
        </w:sdtPr>
        <w:sdtContent>
          <w:r>
            <w:rPr>
              <w:rFonts w:ascii="Arial" w:hAnsi="Arial" w:cs="Arial"/>
              <w:sz w:val="24"/>
              <w:szCs w:val="24"/>
              <w:lang w:val="en-US"/>
            </w:rPr>
            <w:fldChar w:fldCharType="begin"/>
          </w:r>
          <w:r w:rsidRPr="009B07C0">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Prior to the kinematic measurements of abdominal wall and rib cage movements, the six subjects described their breathing strategies, and it turned out that all subjects used some kind of </w:t>
      </w:r>
      <w:r w:rsidRPr="000B7386">
        <w:rPr>
          <w:rFonts w:ascii="Arial" w:hAnsi="Arial" w:cs="Arial"/>
          <w:i/>
          <w:iCs/>
          <w:sz w:val="24"/>
          <w:szCs w:val="24"/>
          <w:lang w:val="en-US"/>
        </w:rPr>
        <w:t>belly in</w:t>
      </w:r>
      <w:r>
        <w:rPr>
          <w:rFonts w:ascii="Arial" w:hAnsi="Arial" w:cs="Arial"/>
          <w:sz w:val="24"/>
          <w:szCs w:val="24"/>
          <w:lang w:val="en-US"/>
        </w:rPr>
        <w:t xml:space="preserve">-strategy – </w:t>
      </w:r>
      <w:r w:rsidR="0047311C">
        <w:rPr>
          <w:rFonts w:ascii="Arial" w:hAnsi="Arial" w:cs="Arial"/>
          <w:sz w:val="24"/>
          <w:szCs w:val="24"/>
          <w:lang w:val="en-US"/>
        </w:rPr>
        <w:t>also</w:t>
      </w:r>
      <w:r>
        <w:rPr>
          <w:rFonts w:ascii="Arial" w:hAnsi="Arial" w:cs="Arial"/>
          <w:sz w:val="24"/>
          <w:szCs w:val="24"/>
          <w:lang w:val="en-US"/>
        </w:rPr>
        <w:t xml:space="preserve"> the ones who by their descriptions </w:t>
      </w:r>
      <w:r w:rsidRPr="00544FAD">
        <w:rPr>
          <w:rFonts w:ascii="Arial" w:hAnsi="Arial" w:cs="Arial"/>
          <w:i/>
          <w:iCs/>
          <w:sz w:val="24"/>
          <w:szCs w:val="24"/>
          <w:lang w:val="en-US"/>
        </w:rPr>
        <w:t>thought</w:t>
      </w:r>
      <w:r>
        <w:rPr>
          <w:rFonts w:ascii="Arial" w:hAnsi="Arial" w:cs="Arial"/>
          <w:sz w:val="24"/>
          <w:szCs w:val="24"/>
          <w:lang w:val="en-US"/>
        </w:rPr>
        <w:t xml:space="preserve"> they used a </w:t>
      </w:r>
      <w:r w:rsidRPr="000B7386">
        <w:rPr>
          <w:rFonts w:ascii="Arial" w:hAnsi="Arial" w:cs="Arial"/>
          <w:i/>
          <w:iCs/>
          <w:sz w:val="24"/>
          <w:szCs w:val="24"/>
          <w:lang w:val="en-US"/>
        </w:rPr>
        <w:t>belly out</w:t>
      </w:r>
      <w:r>
        <w:rPr>
          <w:rFonts w:ascii="Arial" w:hAnsi="Arial" w:cs="Arial"/>
          <w:sz w:val="24"/>
          <w:szCs w:val="24"/>
          <w:lang w:val="en-US"/>
        </w:rPr>
        <w:t xml:space="preserve">-strategy. The data </w:t>
      </w:r>
      <w:sdt>
        <w:sdtPr>
          <w:rPr>
            <w:rFonts w:ascii="Arial" w:hAnsi="Arial" w:cs="Arial"/>
            <w:sz w:val="24"/>
            <w:szCs w:val="24"/>
            <w:lang w:val="en-US"/>
          </w:rPr>
          <w:id w:val="-613206114"/>
          <w:citation/>
        </w:sdtPr>
        <w:sdtContent>
          <w:r>
            <w:rPr>
              <w:rFonts w:ascii="Arial" w:hAnsi="Arial" w:cs="Arial"/>
              <w:sz w:val="24"/>
              <w:szCs w:val="24"/>
              <w:lang w:val="en-US"/>
            </w:rPr>
            <w:fldChar w:fldCharType="begin"/>
          </w:r>
          <w:r w:rsidRPr="00442CD0">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showed two </w:t>
      </w:r>
      <w:proofErr w:type="spellStart"/>
      <w:r>
        <w:rPr>
          <w:rFonts w:ascii="Arial" w:hAnsi="Arial" w:cs="Arial"/>
          <w:sz w:val="24"/>
          <w:szCs w:val="24"/>
          <w:lang w:val="en-US"/>
        </w:rPr>
        <w:t>inhalatory</w:t>
      </w:r>
      <w:proofErr w:type="spellEnd"/>
      <w:r>
        <w:rPr>
          <w:rFonts w:ascii="Arial" w:hAnsi="Arial" w:cs="Arial"/>
          <w:sz w:val="24"/>
          <w:szCs w:val="24"/>
          <w:lang w:val="en-US"/>
        </w:rPr>
        <w:t xml:space="preserve"> patterns – one in which the dimension of the ribcage always exceeded that of the abdomen which was held in, and one consisting of three phases similar to those promoted by Chapman </w:t>
      </w:r>
      <w:sdt>
        <w:sdtPr>
          <w:rPr>
            <w:rFonts w:ascii="Arial" w:hAnsi="Arial" w:cs="Arial"/>
            <w:sz w:val="24"/>
            <w:szCs w:val="24"/>
            <w:lang w:val="en-US"/>
          </w:rPr>
          <w:id w:val="-81612080"/>
          <w:citation/>
        </w:sdtPr>
        <w:sdtContent>
          <w:r>
            <w:rPr>
              <w:rFonts w:ascii="Arial" w:hAnsi="Arial" w:cs="Arial"/>
              <w:sz w:val="24"/>
              <w:szCs w:val="24"/>
              <w:lang w:val="en-US"/>
            </w:rPr>
            <w:fldChar w:fldCharType="begin"/>
          </w:r>
          <w:r w:rsidRPr="00EF5DEA">
            <w:rPr>
              <w:rFonts w:ascii="Arial" w:hAnsi="Arial" w:cs="Arial"/>
              <w:sz w:val="24"/>
              <w:szCs w:val="24"/>
              <w:lang w:val="en-US"/>
            </w:rPr>
            <w:instrText xml:space="preserve"> CITATION Cha21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w:t>
          </w:r>
          <w:r>
            <w:rPr>
              <w:rFonts w:ascii="Arial" w:hAnsi="Arial" w:cs="Arial"/>
              <w:sz w:val="24"/>
              <w:szCs w:val="24"/>
              <w:lang w:val="en-US"/>
            </w:rPr>
            <w:fldChar w:fldCharType="end"/>
          </w:r>
        </w:sdtContent>
      </w:sdt>
      <w:r>
        <w:rPr>
          <w:rFonts w:ascii="Arial" w:hAnsi="Arial" w:cs="Arial"/>
          <w:sz w:val="24"/>
          <w:szCs w:val="24"/>
          <w:lang w:val="en-US"/>
        </w:rPr>
        <w:t xml:space="preserve"> and seen in Chapman and her students</w:t>
      </w:r>
      <w:sdt>
        <w:sdtPr>
          <w:rPr>
            <w:rFonts w:ascii="Arial" w:hAnsi="Arial" w:cs="Arial"/>
            <w:sz w:val="24"/>
            <w:szCs w:val="24"/>
            <w:lang w:val="en-US"/>
          </w:rPr>
          <w:id w:val="-1226680956"/>
          <w:citation/>
        </w:sdtPr>
        <w:sdtContent>
          <w:r>
            <w:rPr>
              <w:rFonts w:ascii="Arial" w:hAnsi="Arial" w:cs="Arial"/>
              <w:sz w:val="24"/>
              <w:szCs w:val="24"/>
              <w:lang w:val="en-US"/>
            </w:rPr>
            <w:fldChar w:fldCharType="begin"/>
          </w:r>
          <w:r w:rsidRPr="00EF5DEA">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Two of the subjects in the Watson &amp; Hixon-study </w:t>
      </w:r>
      <w:sdt>
        <w:sdtPr>
          <w:rPr>
            <w:rFonts w:ascii="Arial" w:hAnsi="Arial" w:cs="Arial"/>
            <w:sz w:val="24"/>
            <w:szCs w:val="24"/>
            <w:lang w:val="en-US"/>
          </w:rPr>
          <w:id w:val="88048535"/>
          <w:citation/>
        </w:sdtPr>
        <w:sdtContent>
          <w:r>
            <w:rPr>
              <w:rFonts w:ascii="Arial" w:hAnsi="Arial" w:cs="Arial"/>
              <w:sz w:val="24"/>
              <w:szCs w:val="24"/>
              <w:lang w:val="en-US"/>
            </w:rPr>
            <w:fldChar w:fldCharType="begin"/>
          </w:r>
          <w:r w:rsidRPr="00EF5DEA">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used both inhalation patterns erratically, while the other four subjects used either one or the other almost exclusively. The </w:t>
      </w:r>
      <w:r w:rsidR="00290B27">
        <w:rPr>
          <w:rFonts w:ascii="Arial" w:hAnsi="Arial" w:cs="Arial"/>
          <w:sz w:val="24"/>
          <w:szCs w:val="24"/>
          <w:lang w:val="en-US"/>
        </w:rPr>
        <w:t>phonatory</w:t>
      </w:r>
      <w:r>
        <w:rPr>
          <w:rFonts w:ascii="Arial" w:hAnsi="Arial" w:cs="Arial"/>
          <w:sz w:val="24"/>
          <w:szCs w:val="24"/>
          <w:lang w:val="en-US"/>
        </w:rPr>
        <w:t xml:space="preserve"> phases also showed two patterns: one in which the rib cage was constantly more expanded than the abdomen, and one consisting of a gradual displacement from abdominal to ribcage volume</w:t>
      </w:r>
      <w:sdt>
        <w:sdtPr>
          <w:rPr>
            <w:rFonts w:ascii="Arial" w:hAnsi="Arial" w:cs="Arial"/>
            <w:sz w:val="24"/>
            <w:szCs w:val="24"/>
            <w:lang w:val="en-US"/>
          </w:rPr>
          <w:id w:val="-45838917"/>
          <w:citation/>
        </w:sdtPr>
        <w:sdtContent>
          <w:r>
            <w:rPr>
              <w:rFonts w:ascii="Arial" w:hAnsi="Arial" w:cs="Arial"/>
              <w:sz w:val="24"/>
              <w:szCs w:val="24"/>
              <w:lang w:val="en-US"/>
            </w:rPr>
            <w:fldChar w:fldCharType="begin"/>
          </w:r>
          <w:r w:rsidRPr="009814DE">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similar to the </w:t>
      </w:r>
      <w:r w:rsidRPr="001C4928">
        <w:rPr>
          <w:rFonts w:ascii="Arial" w:hAnsi="Arial" w:cs="Arial"/>
          <w:i/>
          <w:iCs/>
          <w:sz w:val="24"/>
          <w:szCs w:val="24"/>
          <w:lang w:val="en-US"/>
        </w:rPr>
        <w:t>co-contracting diaphragm technique</w:t>
      </w:r>
      <w:r>
        <w:rPr>
          <w:rFonts w:ascii="Arial" w:hAnsi="Arial" w:cs="Arial"/>
          <w:sz w:val="24"/>
          <w:szCs w:val="24"/>
          <w:lang w:val="en-US"/>
        </w:rPr>
        <w:t xml:space="preserve"> </w:t>
      </w:r>
      <w:sdt>
        <w:sdtPr>
          <w:rPr>
            <w:rFonts w:ascii="Arial" w:hAnsi="Arial" w:cs="Arial"/>
            <w:sz w:val="24"/>
            <w:szCs w:val="24"/>
            <w:lang w:val="en-US"/>
          </w:rPr>
          <w:id w:val="-1736544065"/>
          <w:citation/>
        </w:sdtPr>
        <w:sdtContent>
          <w:r>
            <w:rPr>
              <w:rFonts w:ascii="Arial" w:hAnsi="Arial" w:cs="Arial"/>
              <w:sz w:val="24"/>
              <w:szCs w:val="24"/>
              <w:lang w:val="en-US"/>
            </w:rPr>
            <w:fldChar w:fldCharType="begin"/>
          </w:r>
          <w:r w:rsidRPr="00442CD0">
            <w:rPr>
              <w:rFonts w:ascii="Arial" w:hAnsi="Arial" w:cs="Arial"/>
              <w:sz w:val="24"/>
              <w:szCs w:val="24"/>
              <w:lang w:val="en-US"/>
            </w:rPr>
            <w:instrText xml:space="preserve"> CITATION Sun881 \l 1053 </w:instrText>
          </w:r>
          <w:r>
            <w:rPr>
              <w:rFonts w:ascii="Arial" w:hAnsi="Arial" w:cs="Arial"/>
              <w:sz w:val="24"/>
              <w:szCs w:val="24"/>
              <w:lang w:val="en-US"/>
            </w:rPr>
            <w:instrText xml:space="preserve"> \m Cha21</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 Chapman &amp; Morris, 2021)</w:t>
          </w:r>
          <w:r>
            <w:rPr>
              <w:rFonts w:ascii="Arial" w:hAnsi="Arial" w:cs="Arial"/>
              <w:sz w:val="24"/>
              <w:szCs w:val="24"/>
              <w:lang w:val="en-US"/>
            </w:rPr>
            <w:fldChar w:fldCharType="end"/>
          </w:r>
        </w:sdtContent>
      </w:sdt>
      <w:r>
        <w:rPr>
          <w:rFonts w:ascii="Arial" w:hAnsi="Arial" w:cs="Arial"/>
          <w:sz w:val="24"/>
          <w:szCs w:val="24"/>
          <w:lang w:val="en-US"/>
        </w:rPr>
        <w:t xml:space="preserve">. </w:t>
      </w:r>
    </w:p>
    <w:p w14:paraId="505772D6" w14:textId="77777777" w:rsidR="00143AC1" w:rsidRDefault="00143AC1" w:rsidP="00143AC1">
      <w:pPr>
        <w:spacing w:line="360" w:lineRule="auto"/>
        <w:jc w:val="both"/>
        <w:rPr>
          <w:rFonts w:ascii="Arial" w:hAnsi="Arial" w:cs="Arial"/>
          <w:sz w:val="24"/>
          <w:szCs w:val="24"/>
          <w:lang w:val="en-US"/>
        </w:rPr>
      </w:pPr>
    </w:p>
    <w:tbl>
      <w:tblPr>
        <w:tblStyle w:val="Tabellrutnt"/>
        <w:tblW w:w="0" w:type="auto"/>
        <w:tblLook w:val="04A0" w:firstRow="1" w:lastRow="0" w:firstColumn="1" w:lastColumn="0" w:noHBand="0" w:noVBand="1"/>
      </w:tblPr>
      <w:tblGrid>
        <w:gridCol w:w="2263"/>
        <w:gridCol w:w="1843"/>
        <w:gridCol w:w="4956"/>
      </w:tblGrid>
      <w:tr w:rsidR="00143AC1" w:rsidRPr="005C640C" w14:paraId="301C2082" w14:textId="77777777" w:rsidTr="00AA5B31">
        <w:tc>
          <w:tcPr>
            <w:tcW w:w="2263" w:type="dxa"/>
          </w:tcPr>
          <w:p w14:paraId="45DD5009" w14:textId="77777777" w:rsidR="00143AC1" w:rsidRPr="005C640C" w:rsidRDefault="00143AC1" w:rsidP="00AA5B31">
            <w:pPr>
              <w:spacing w:line="360" w:lineRule="auto"/>
              <w:jc w:val="both"/>
              <w:rPr>
                <w:rFonts w:ascii="Arial" w:hAnsi="Arial" w:cs="Arial"/>
                <w:sz w:val="18"/>
                <w:szCs w:val="18"/>
                <w:lang w:val="en-US"/>
              </w:rPr>
            </w:pPr>
          </w:p>
        </w:tc>
        <w:tc>
          <w:tcPr>
            <w:tcW w:w="1843" w:type="dxa"/>
          </w:tcPr>
          <w:p w14:paraId="5654505F" w14:textId="77777777" w:rsidR="00143AC1" w:rsidRPr="005C640C" w:rsidRDefault="00143AC1" w:rsidP="00AA5B31">
            <w:pPr>
              <w:spacing w:line="360" w:lineRule="auto"/>
              <w:jc w:val="center"/>
              <w:rPr>
                <w:rFonts w:ascii="Arial" w:hAnsi="Arial" w:cs="Arial"/>
                <w:b/>
                <w:bCs/>
                <w:sz w:val="18"/>
                <w:szCs w:val="18"/>
                <w:lang w:val="en-US"/>
              </w:rPr>
            </w:pPr>
            <w:r w:rsidRPr="005C640C">
              <w:rPr>
                <w:rFonts w:ascii="Arial" w:hAnsi="Arial" w:cs="Arial"/>
                <w:b/>
                <w:bCs/>
                <w:sz w:val="18"/>
                <w:szCs w:val="18"/>
                <w:lang w:val="en-US"/>
              </w:rPr>
              <w:t>1</w:t>
            </w:r>
          </w:p>
        </w:tc>
        <w:tc>
          <w:tcPr>
            <w:tcW w:w="4956" w:type="dxa"/>
          </w:tcPr>
          <w:p w14:paraId="7B9C23F3" w14:textId="77777777" w:rsidR="00143AC1" w:rsidRPr="005C640C" w:rsidRDefault="00143AC1" w:rsidP="00AA5B31">
            <w:pPr>
              <w:spacing w:line="360" w:lineRule="auto"/>
              <w:jc w:val="center"/>
              <w:rPr>
                <w:rFonts w:ascii="Arial" w:hAnsi="Arial" w:cs="Arial"/>
                <w:b/>
                <w:bCs/>
                <w:sz w:val="18"/>
                <w:szCs w:val="18"/>
                <w:lang w:val="en-US"/>
              </w:rPr>
            </w:pPr>
            <w:r w:rsidRPr="005C640C">
              <w:rPr>
                <w:rFonts w:ascii="Arial" w:hAnsi="Arial" w:cs="Arial"/>
                <w:b/>
                <w:bCs/>
                <w:sz w:val="18"/>
                <w:szCs w:val="18"/>
                <w:lang w:val="en-US"/>
              </w:rPr>
              <w:t>2</w:t>
            </w:r>
          </w:p>
        </w:tc>
      </w:tr>
      <w:tr w:rsidR="00143AC1" w:rsidRPr="008E3C44" w14:paraId="117199F5" w14:textId="77777777" w:rsidTr="00AA5B31">
        <w:tc>
          <w:tcPr>
            <w:tcW w:w="2263" w:type="dxa"/>
          </w:tcPr>
          <w:p w14:paraId="4217DF30" w14:textId="4F0FA024" w:rsidR="00143AC1" w:rsidRPr="005C640C" w:rsidRDefault="00370CA1" w:rsidP="00AA5B31">
            <w:pPr>
              <w:spacing w:line="360" w:lineRule="auto"/>
              <w:jc w:val="both"/>
              <w:rPr>
                <w:rFonts w:ascii="Arial" w:hAnsi="Arial" w:cs="Arial"/>
                <w:b/>
                <w:bCs/>
                <w:sz w:val="18"/>
                <w:szCs w:val="18"/>
                <w:lang w:val="en-US"/>
              </w:rPr>
            </w:pPr>
            <w:proofErr w:type="spellStart"/>
            <w:r>
              <w:rPr>
                <w:rFonts w:ascii="Arial" w:hAnsi="Arial" w:cs="Arial"/>
                <w:b/>
                <w:bCs/>
                <w:sz w:val="18"/>
                <w:szCs w:val="18"/>
                <w:lang w:val="en-US"/>
              </w:rPr>
              <w:t>Inhalatory</w:t>
            </w:r>
            <w:proofErr w:type="spellEnd"/>
            <w:r w:rsidR="00143AC1" w:rsidRPr="005C640C">
              <w:rPr>
                <w:rFonts w:ascii="Arial" w:hAnsi="Arial" w:cs="Arial"/>
                <w:b/>
                <w:bCs/>
                <w:sz w:val="18"/>
                <w:szCs w:val="18"/>
                <w:lang w:val="en-US"/>
              </w:rPr>
              <w:t xml:space="preserve"> </w:t>
            </w:r>
            <w:r>
              <w:rPr>
                <w:rFonts w:ascii="Arial" w:hAnsi="Arial" w:cs="Arial"/>
                <w:b/>
                <w:bCs/>
                <w:sz w:val="18"/>
                <w:szCs w:val="18"/>
                <w:lang w:val="en-US"/>
              </w:rPr>
              <w:t>P</w:t>
            </w:r>
            <w:r w:rsidR="00143AC1" w:rsidRPr="005C640C">
              <w:rPr>
                <w:rFonts w:ascii="Arial" w:hAnsi="Arial" w:cs="Arial"/>
                <w:b/>
                <w:bCs/>
                <w:sz w:val="18"/>
                <w:szCs w:val="18"/>
                <w:lang w:val="en-US"/>
              </w:rPr>
              <w:t xml:space="preserve">atterns </w:t>
            </w:r>
          </w:p>
        </w:tc>
        <w:tc>
          <w:tcPr>
            <w:tcW w:w="1843" w:type="dxa"/>
          </w:tcPr>
          <w:p w14:paraId="28DA049D" w14:textId="77777777" w:rsidR="00143AC1" w:rsidRPr="005C640C" w:rsidRDefault="00143AC1" w:rsidP="00AA5B31">
            <w:pPr>
              <w:spacing w:line="360" w:lineRule="auto"/>
              <w:rPr>
                <w:rFonts w:ascii="Arial" w:hAnsi="Arial" w:cs="Arial"/>
                <w:sz w:val="18"/>
                <w:szCs w:val="18"/>
                <w:lang w:val="en-US"/>
              </w:rPr>
            </w:pPr>
            <w:r w:rsidRPr="005C640C">
              <w:rPr>
                <w:rFonts w:ascii="Arial" w:hAnsi="Arial" w:cs="Arial"/>
                <w:sz w:val="18"/>
                <w:szCs w:val="18"/>
                <w:lang w:val="en-US"/>
              </w:rPr>
              <w:t>Ribcage always more expanded than abdomen.</w:t>
            </w:r>
          </w:p>
        </w:tc>
        <w:tc>
          <w:tcPr>
            <w:tcW w:w="4956" w:type="dxa"/>
          </w:tcPr>
          <w:p w14:paraId="4EEFBC26" w14:textId="77777777" w:rsidR="00143AC1" w:rsidRDefault="00143AC1" w:rsidP="00AA5B31">
            <w:pPr>
              <w:spacing w:line="360" w:lineRule="auto"/>
              <w:jc w:val="both"/>
              <w:rPr>
                <w:rFonts w:ascii="Arial" w:hAnsi="Arial" w:cs="Arial"/>
                <w:sz w:val="18"/>
                <w:szCs w:val="18"/>
                <w:lang w:val="en-US"/>
              </w:rPr>
            </w:pPr>
            <w:r w:rsidRPr="005C640C">
              <w:rPr>
                <w:rFonts w:ascii="Arial" w:hAnsi="Arial" w:cs="Arial"/>
                <w:sz w:val="18"/>
                <w:szCs w:val="18"/>
                <w:lang w:val="en-US"/>
              </w:rPr>
              <w:t xml:space="preserve">Three phases: </w:t>
            </w:r>
          </w:p>
          <w:p w14:paraId="5E11D1B9" w14:textId="77777777" w:rsidR="00143AC1" w:rsidRDefault="00143AC1" w:rsidP="00AA5B31">
            <w:pPr>
              <w:spacing w:line="360" w:lineRule="auto"/>
              <w:jc w:val="both"/>
              <w:rPr>
                <w:rFonts w:ascii="Arial" w:hAnsi="Arial" w:cs="Arial"/>
                <w:sz w:val="18"/>
                <w:szCs w:val="18"/>
                <w:lang w:val="en-US"/>
              </w:rPr>
            </w:pPr>
            <w:r w:rsidRPr="005C640C">
              <w:rPr>
                <w:rFonts w:ascii="Arial" w:hAnsi="Arial" w:cs="Arial"/>
                <w:sz w:val="18"/>
                <w:szCs w:val="18"/>
                <w:lang w:val="en-US"/>
              </w:rPr>
              <w:t xml:space="preserve">1. Abdomen dimensions exceeding rib cage dimensions. </w:t>
            </w:r>
          </w:p>
          <w:p w14:paraId="6CA790D4" w14:textId="77777777" w:rsidR="00143AC1" w:rsidRDefault="00143AC1" w:rsidP="00AA5B31">
            <w:pPr>
              <w:spacing w:line="360" w:lineRule="auto"/>
              <w:jc w:val="both"/>
              <w:rPr>
                <w:rFonts w:ascii="Arial" w:hAnsi="Arial" w:cs="Arial"/>
                <w:sz w:val="18"/>
                <w:szCs w:val="18"/>
                <w:lang w:val="en-US"/>
              </w:rPr>
            </w:pPr>
            <w:r w:rsidRPr="005C640C">
              <w:rPr>
                <w:rFonts w:ascii="Arial" w:hAnsi="Arial" w:cs="Arial"/>
                <w:sz w:val="18"/>
                <w:szCs w:val="18"/>
                <w:lang w:val="en-US"/>
              </w:rPr>
              <w:t xml:space="preserve">2. Equal displacement in abdomen and rib cage. </w:t>
            </w:r>
          </w:p>
          <w:p w14:paraId="736C010F" w14:textId="77777777" w:rsidR="00143AC1" w:rsidRPr="005C640C" w:rsidRDefault="00143AC1" w:rsidP="00AA5B31">
            <w:pPr>
              <w:spacing w:line="360" w:lineRule="auto"/>
              <w:jc w:val="both"/>
              <w:rPr>
                <w:rFonts w:ascii="Arial" w:hAnsi="Arial" w:cs="Arial"/>
                <w:sz w:val="18"/>
                <w:szCs w:val="18"/>
                <w:lang w:val="en-US"/>
              </w:rPr>
            </w:pPr>
            <w:r w:rsidRPr="005C640C">
              <w:rPr>
                <w:rFonts w:ascii="Arial" w:hAnsi="Arial" w:cs="Arial"/>
                <w:sz w:val="18"/>
                <w:szCs w:val="18"/>
                <w:lang w:val="en-US"/>
              </w:rPr>
              <w:t>3. Larger expansion in rib cage than abdomen.</w:t>
            </w:r>
          </w:p>
        </w:tc>
      </w:tr>
      <w:tr w:rsidR="00143AC1" w:rsidRPr="008E3C44" w14:paraId="56F9FF07" w14:textId="77777777" w:rsidTr="00AA5B31">
        <w:tc>
          <w:tcPr>
            <w:tcW w:w="2263" w:type="dxa"/>
          </w:tcPr>
          <w:p w14:paraId="4E2C0912" w14:textId="20B2E4B8" w:rsidR="00143AC1" w:rsidRPr="005C640C" w:rsidRDefault="00370CA1" w:rsidP="00AA5B31">
            <w:pPr>
              <w:spacing w:line="360" w:lineRule="auto"/>
              <w:jc w:val="both"/>
              <w:rPr>
                <w:rFonts w:ascii="Arial" w:hAnsi="Arial" w:cs="Arial"/>
                <w:b/>
                <w:bCs/>
                <w:sz w:val="18"/>
                <w:szCs w:val="18"/>
                <w:lang w:val="en-US"/>
              </w:rPr>
            </w:pPr>
            <w:r>
              <w:rPr>
                <w:rFonts w:ascii="Arial" w:hAnsi="Arial" w:cs="Arial"/>
                <w:b/>
                <w:bCs/>
                <w:sz w:val="18"/>
                <w:szCs w:val="18"/>
                <w:lang w:val="en-US"/>
              </w:rPr>
              <w:t>Exhalatory</w:t>
            </w:r>
            <w:r w:rsidR="00143AC1" w:rsidRPr="005C640C">
              <w:rPr>
                <w:rFonts w:ascii="Arial" w:hAnsi="Arial" w:cs="Arial"/>
                <w:b/>
                <w:bCs/>
                <w:sz w:val="18"/>
                <w:szCs w:val="18"/>
                <w:lang w:val="en-US"/>
              </w:rPr>
              <w:t xml:space="preserve"> </w:t>
            </w:r>
            <w:r>
              <w:rPr>
                <w:rFonts w:ascii="Arial" w:hAnsi="Arial" w:cs="Arial"/>
                <w:b/>
                <w:bCs/>
                <w:sz w:val="18"/>
                <w:szCs w:val="18"/>
                <w:lang w:val="en-US"/>
              </w:rPr>
              <w:t>P</w:t>
            </w:r>
            <w:r w:rsidR="00143AC1" w:rsidRPr="005C640C">
              <w:rPr>
                <w:rFonts w:ascii="Arial" w:hAnsi="Arial" w:cs="Arial"/>
                <w:b/>
                <w:bCs/>
                <w:sz w:val="18"/>
                <w:szCs w:val="18"/>
                <w:lang w:val="en-US"/>
              </w:rPr>
              <w:t>atterns</w:t>
            </w:r>
          </w:p>
        </w:tc>
        <w:tc>
          <w:tcPr>
            <w:tcW w:w="1843" w:type="dxa"/>
          </w:tcPr>
          <w:p w14:paraId="0A64D2CE" w14:textId="77777777" w:rsidR="00143AC1" w:rsidRPr="005C640C" w:rsidRDefault="00143AC1" w:rsidP="00AA5B31">
            <w:pPr>
              <w:spacing w:line="360" w:lineRule="auto"/>
              <w:rPr>
                <w:rFonts w:ascii="Arial" w:hAnsi="Arial" w:cs="Arial"/>
                <w:sz w:val="18"/>
                <w:szCs w:val="18"/>
                <w:lang w:val="en-US"/>
              </w:rPr>
            </w:pPr>
            <w:r w:rsidRPr="005C640C">
              <w:rPr>
                <w:rFonts w:ascii="Arial" w:hAnsi="Arial" w:cs="Arial"/>
                <w:sz w:val="18"/>
                <w:szCs w:val="18"/>
                <w:lang w:val="en-US"/>
              </w:rPr>
              <w:t>Ribcage always more expanded than abdomen.</w:t>
            </w:r>
          </w:p>
        </w:tc>
        <w:tc>
          <w:tcPr>
            <w:tcW w:w="4956" w:type="dxa"/>
          </w:tcPr>
          <w:p w14:paraId="58F7E574" w14:textId="77777777" w:rsidR="00143AC1" w:rsidRDefault="00143AC1" w:rsidP="00AA5B31">
            <w:pPr>
              <w:spacing w:line="360" w:lineRule="auto"/>
              <w:jc w:val="both"/>
              <w:rPr>
                <w:rFonts w:ascii="Arial" w:hAnsi="Arial" w:cs="Arial"/>
                <w:sz w:val="18"/>
                <w:szCs w:val="18"/>
                <w:lang w:val="en-US"/>
              </w:rPr>
            </w:pPr>
            <w:r w:rsidRPr="005C640C">
              <w:rPr>
                <w:rFonts w:ascii="Arial" w:hAnsi="Arial" w:cs="Arial"/>
                <w:sz w:val="18"/>
                <w:szCs w:val="18"/>
                <w:lang w:val="en-US"/>
              </w:rPr>
              <w:t xml:space="preserve">Three phases: </w:t>
            </w:r>
          </w:p>
          <w:p w14:paraId="392A6AF5" w14:textId="77777777" w:rsidR="00143AC1" w:rsidRDefault="00143AC1" w:rsidP="00AA5B31">
            <w:pPr>
              <w:spacing w:line="360" w:lineRule="auto"/>
              <w:jc w:val="both"/>
              <w:rPr>
                <w:rFonts w:ascii="Arial" w:hAnsi="Arial" w:cs="Arial"/>
                <w:sz w:val="18"/>
                <w:szCs w:val="18"/>
                <w:lang w:val="en-US"/>
              </w:rPr>
            </w:pPr>
            <w:r w:rsidRPr="005C640C">
              <w:rPr>
                <w:rFonts w:ascii="Arial" w:hAnsi="Arial" w:cs="Arial"/>
                <w:sz w:val="18"/>
                <w:szCs w:val="18"/>
                <w:lang w:val="en-US"/>
              </w:rPr>
              <w:t xml:space="preserve">1. Abdomen dimensions exceeding rib cage dimensions. </w:t>
            </w:r>
          </w:p>
          <w:p w14:paraId="2B560E59" w14:textId="77777777" w:rsidR="00143AC1" w:rsidRDefault="00143AC1" w:rsidP="00AA5B31">
            <w:pPr>
              <w:spacing w:line="360" w:lineRule="auto"/>
              <w:jc w:val="both"/>
              <w:rPr>
                <w:rFonts w:ascii="Arial" w:hAnsi="Arial" w:cs="Arial"/>
                <w:sz w:val="18"/>
                <w:szCs w:val="18"/>
                <w:lang w:val="en-US"/>
              </w:rPr>
            </w:pPr>
            <w:r w:rsidRPr="005C640C">
              <w:rPr>
                <w:rFonts w:ascii="Arial" w:hAnsi="Arial" w:cs="Arial"/>
                <w:sz w:val="18"/>
                <w:szCs w:val="18"/>
                <w:lang w:val="en-US"/>
              </w:rPr>
              <w:t xml:space="preserve">2. Equal displacement in abdomen and rib cage. </w:t>
            </w:r>
          </w:p>
          <w:p w14:paraId="1F7141E7" w14:textId="77777777" w:rsidR="00143AC1" w:rsidRPr="005C640C" w:rsidRDefault="00143AC1" w:rsidP="00AA5B31">
            <w:pPr>
              <w:keepNext/>
              <w:spacing w:line="360" w:lineRule="auto"/>
              <w:jc w:val="both"/>
              <w:rPr>
                <w:rFonts w:ascii="Arial" w:hAnsi="Arial" w:cs="Arial"/>
                <w:sz w:val="18"/>
                <w:szCs w:val="18"/>
                <w:lang w:val="en-US"/>
              </w:rPr>
            </w:pPr>
            <w:r w:rsidRPr="005C640C">
              <w:rPr>
                <w:rFonts w:ascii="Arial" w:hAnsi="Arial" w:cs="Arial"/>
                <w:sz w:val="18"/>
                <w:szCs w:val="18"/>
                <w:lang w:val="en-US"/>
              </w:rPr>
              <w:t>3. Larger expansion in rib cage than abdomen.</w:t>
            </w:r>
          </w:p>
        </w:tc>
      </w:tr>
    </w:tbl>
    <w:p w14:paraId="4FB98DA7" w14:textId="77777777" w:rsidR="00143AC1" w:rsidRDefault="00143AC1" w:rsidP="00143AC1">
      <w:pPr>
        <w:pStyle w:val="Beskrivning"/>
      </w:pPr>
    </w:p>
    <w:p w14:paraId="1C7C1EE8" w14:textId="44C08A51" w:rsidR="00143AC1" w:rsidRDefault="00143AC1" w:rsidP="00143AC1">
      <w:pPr>
        <w:pStyle w:val="Beskrivning"/>
        <w:rPr>
          <w:rFonts w:cs="Arial"/>
          <w:sz w:val="24"/>
          <w:szCs w:val="24"/>
          <w:lang w:val="en-US"/>
        </w:rPr>
      </w:pPr>
      <w:r>
        <w:t xml:space="preserve">Table </w:t>
      </w:r>
      <w:r>
        <w:fldChar w:fldCharType="begin"/>
      </w:r>
      <w:r>
        <w:instrText xml:space="preserve"> SEQ Table \* ARABIC </w:instrText>
      </w:r>
      <w:r>
        <w:fldChar w:fldCharType="separate"/>
      </w:r>
      <w:r>
        <w:rPr>
          <w:noProof/>
        </w:rPr>
        <w:t>4</w:t>
      </w:r>
      <w:r>
        <w:fldChar w:fldCharType="end"/>
      </w:r>
      <w:r>
        <w:t xml:space="preserve"> - The two Breathing Patterns Present in the 1985-study by Watson &amp; Hixon </w:t>
      </w:r>
      <w:sdt>
        <w:sdtPr>
          <w:id w:val="494530960"/>
          <w:citation/>
        </w:sdtPr>
        <w:sdtContent>
          <w:r>
            <w:fldChar w:fldCharType="begin"/>
          </w:r>
          <w:r w:rsidRPr="00032F4C">
            <w:rPr>
              <w:lang w:val="en-US"/>
            </w:rPr>
            <w:instrText xml:space="preserve"> CITATION Wat85 \l 1053 </w:instrText>
          </w:r>
          <w:r>
            <w:fldChar w:fldCharType="separate"/>
          </w:r>
          <w:r w:rsidR="00D539AD" w:rsidRPr="00D539AD">
            <w:rPr>
              <w:noProof/>
              <w:lang w:val="en-US"/>
            </w:rPr>
            <w:t>(Watson &amp; Hixon, 1985)</w:t>
          </w:r>
          <w:r>
            <w:fldChar w:fldCharType="end"/>
          </w:r>
        </w:sdtContent>
      </w:sdt>
      <w:r>
        <w:t xml:space="preserve">. Number two concurs with the breathing pattern used by Chapman </w:t>
      </w:r>
      <w:sdt>
        <w:sdtPr>
          <w:id w:val="-1808936764"/>
          <w:citation/>
        </w:sdtPr>
        <w:sdtContent>
          <w:r>
            <w:fldChar w:fldCharType="begin"/>
          </w:r>
          <w:r w:rsidRPr="00EF5DEA">
            <w:rPr>
              <w:lang w:val="en-US"/>
            </w:rPr>
            <w:instrText xml:space="preserve"> CITATION Cha21 \l 1053 </w:instrText>
          </w:r>
          <w:r>
            <w:rPr>
              <w:lang w:val="en-US"/>
            </w:rPr>
            <w:instrText xml:space="preserve"> \m Tho01</w:instrText>
          </w:r>
          <w:r>
            <w:fldChar w:fldCharType="separate"/>
          </w:r>
          <w:r w:rsidR="00D539AD" w:rsidRPr="00D539AD">
            <w:rPr>
              <w:noProof/>
              <w:lang w:val="en-US"/>
            </w:rPr>
            <w:t>(Chapman &amp; Morris, 2021; Thorpe, et al., 2001)</w:t>
          </w:r>
          <w:r>
            <w:fldChar w:fldCharType="end"/>
          </w:r>
        </w:sdtContent>
      </w:sdt>
    </w:p>
    <w:p w14:paraId="60BA5896"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67E55612" w14:textId="2693457F"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Similar breathing patterns were also seen in a study </w:t>
      </w:r>
      <w:sdt>
        <w:sdtPr>
          <w:rPr>
            <w:rFonts w:ascii="Arial" w:hAnsi="Arial" w:cs="Arial"/>
            <w:sz w:val="24"/>
            <w:szCs w:val="24"/>
            <w:lang w:val="en-US"/>
          </w:rPr>
          <w:id w:val="-539825312"/>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Sun91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et al., 1991)</w:t>
          </w:r>
          <w:r>
            <w:rPr>
              <w:rFonts w:ascii="Arial" w:hAnsi="Arial" w:cs="Arial"/>
              <w:sz w:val="24"/>
              <w:szCs w:val="24"/>
              <w:lang w:val="en-US"/>
            </w:rPr>
            <w:fldChar w:fldCharType="end"/>
          </w:r>
        </w:sdtContent>
      </w:sdt>
      <w:r w:rsidR="00290B27">
        <w:rPr>
          <w:rFonts w:ascii="Arial" w:hAnsi="Arial" w:cs="Arial"/>
          <w:sz w:val="24"/>
          <w:szCs w:val="24"/>
          <w:lang w:val="en-US"/>
        </w:rPr>
        <w:t xml:space="preserve">, </w:t>
      </w:r>
      <w:r w:rsidR="00370CA1">
        <w:rPr>
          <w:rFonts w:ascii="Arial" w:hAnsi="Arial" w:cs="Arial"/>
          <w:sz w:val="24"/>
          <w:szCs w:val="24"/>
          <w:lang w:val="en-US"/>
        </w:rPr>
        <w:t>examining</w:t>
      </w:r>
      <w:r w:rsidR="00290B27">
        <w:rPr>
          <w:rFonts w:ascii="Arial" w:hAnsi="Arial" w:cs="Arial"/>
          <w:sz w:val="24"/>
          <w:szCs w:val="24"/>
          <w:lang w:val="en-US"/>
        </w:rPr>
        <w:t xml:space="preserve"> </w:t>
      </w:r>
      <w:r>
        <w:rPr>
          <w:rFonts w:ascii="Arial" w:hAnsi="Arial" w:cs="Arial"/>
          <w:sz w:val="24"/>
          <w:szCs w:val="24"/>
          <w:lang w:val="en-US"/>
        </w:rPr>
        <w:t xml:space="preserve">two baritones. With EMG (Electromyography), activity in internal and external intercostals, diaphragm and abdominal obliques was measured. A relaxation in the obliques together with </w:t>
      </w:r>
      <w:r w:rsidR="0047311C">
        <w:rPr>
          <w:rFonts w:ascii="Arial" w:hAnsi="Arial" w:cs="Arial"/>
          <w:sz w:val="24"/>
          <w:szCs w:val="24"/>
          <w:lang w:val="en-US"/>
        </w:rPr>
        <w:t>diaphragmatic</w:t>
      </w:r>
      <w:r>
        <w:rPr>
          <w:rFonts w:ascii="Arial" w:hAnsi="Arial" w:cs="Arial"/>
          <w:sz w:val="24"/>
          <w:szCs w:val="24"/>
          <w:lang w:val="en-US"/>
        </w:rPr>
        <w:t xml:space="preserve"> activation was found during inhalation, followed by activity in both obliques and diaphragm during phonation. These</w:t>
      </w:r>
      <w:r w:rsidRPr="000C3A27">
        <w:rPr>
          <w:rFonts w:ascii="Arial" w:hAnsi="Arial" w:cs="Arial"/>
          <w:sz w:val="24"/>
          <w:szCs w:val="24"/>
          <w:lang w:val="en-US"/>
        </w:rPr>
        <w:t xml:space="preserve"> results</w:t>
      </w:r>
      <w:r>
        <w:rPr>
          <w:rFonts w:ascii="Arial" w:hAnsi="Arial" w:cs="Arial"/>
          <w:sz w:val="24"/>
          <w:szCs w:val="24"/>
          <w:lang w:val="en-US"/>
        </w:rPr>
        <w:t xml:space="preserve">, </w:t>
      </w:r>
      <w:r>
        <w:rPr>
          <w:rFonts w:ascii="Arial" w:hAnsi="Arial" w:cs="Arial"/>
          <w:sz w:val="24"/>
          <w:szCs w:val="24"/>
          <w:lang w:val="en-US"/>
        </w:rPr>
        <w:lastRenderedPageBreak/>
        <w:t>like the</w:t>
      </w:r>
      <w:r w:rsidRPr="000C3A27">
        <w:rPr>
          <w:rFonts w:ascii="Arial" w:hAnsi="Arial" w:cs="Arial"/>
          <w:sz w:val="24"/>
          <w:szCs w:val="24"/>
          <w:lang w:val="en-US"/>
        </w:rPr>
        <w:t xml:space="preserve"> </w:t>
      </w:r>
      <w:r>
        <w:rPr>
          <w:rFonts w:ascii="Arial" w:hAnsi="Arial" w:cs="Arial"/>
          <w:sz w:val="24"/>
          <w:szCs w:val="24"/>
          <w:lang w:val="en-US"/>
        </w:rPr>
        <w:t>results of Hixon &amp;</w:t>
      </w:r>
      <w:r w:rsidRPr="000C3A27">
        <w:rPr>
          <w:rFonts w:ascii="Arial" w:hAnsi="Arial" w:cs="Arial"/>
          <w:sz w:val="24"/>
          <w:szCs w:val="24"/>
          <w:lang w:val="en-US"/>
        </w:rPr>
        <w:t xml:space="preserve"> W</w:t>
      </w:r>
      <w:r>
        <w:rPr>
          <w:rFonts w:ascii="Arial" w:hAnsi="Arial" w:cs="Arial"/>
          <w:sz w:val="24"/>
          <w:szCs w:val="24"/>
          <w:lang w:val="en-US"/>
        </w:rPr>
        <w:t xml:space="preserve">atson </w:t>
      </w:r>
      <w:sdt>
        <w:sdtPr>
          <w:rPr>
            <w:rFonts w:ascii="Arial" w:hAnsi="Arial" w:cs="Arial"/>
            <w:sz w:val="24"/>
            <w:szCs w:val="24"/>
            <w:lang w:val="en-US"/>
          </w:rPr>
          <w:id w:val="1794554006"/>
          <w:citation/>
        </w:sdtPr>
        <w:sdtContent>
          <w:r>
            <w:rPr>
              <w:rFonts w:ascii="Arial" w:hAnsi="Arial" w:cs="Arial"/>
              <w:sz w:val="24"/>
              <w:szCs w:val="24"/>
              <w:lang w:val="en-US"/>
            </w:rPr>
            <w:fldChar w:fldCharType="begin"/>
          </w:r>
          <w:r w:rsidRPr="0095119E">
            <w:rPr>
              <w:rFonts w:ascii="Arial" w:hAnsi="Arial" w:cs="Arial"/>
              <w:sz w:val="24"/>
              <w:szCs w:val="24"/>
              <w:lang w:val="en-US"/>
            </w:rPr>
            <w:instrText xml:space="preserve"> CITATION Wat90 \l 1053 </w:instrText>
          </w:r>
          <w:r>
            <w:rPr>
              <w:rFonts w:ascii="Arial" w:hAnsi="Arial" w:cs="Arial"/>
              <w:sz w:val="24"/>
              <w:szCs w:val="24"/>
              <w:lang w:val="en-US"/>
            </w:rPr>
            <w:instrText xml:space="preserve"> \m Wat85</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et al., 1990; Watson &amp; Hixon, 1985)</w:t>
          </w:r>
          <w:r>
            <w:rPr>
              <w:rFonts w:ascii="Arial" w:hAnsi="Arial" w:cs="Arial"/>
              <w:sz w:val="24"/>
              <w:szCs w:val="24"/>
              <w:lang w:val="en-US"/>
            </w:rPr>
            <w:fldChar w:fldCharType="end"/>
          </w:r>
        </w:sdtContent>
      </w:sdt>
      <w:r>
        <w:rPr>
          <w:rFonts w:ascii="Arial" w:hAnsi="Arial" w:cs="Arial"/>
          <w:sz w:val="24"/>
          <w:szCs w:val="24"/>
          <w:lang w:val="en-US"/>
        </w:rPr>
        <w:t xml:space="preserve"> concur with the results of Chapman and her students </w:t>
      </w:r>
      <w:sdt>
        <w:sdtPr>
          <w:rPr>
            <w:rFonts w:ascii="Arial" w:hAnsi="Arial" w:cs="Arial"/>
            <w:sz w:val="24"/>
            <w:szCs w:val="24"/>
            <w:lang w:val="en-US"/>
          </w:rPr>
          <w:id w:val="1910655447"/>
          <w:citation/>
        </w:sdtPr>
        <w:sdtContent>
          <w:r>
            <w:rPr>
              <w:rFonts w:ascii="Arial" w:hAnsi="Arial" w:cs="Arial"/>
              <w:sz w:val="24"/>
              <w:szCs w:val="24"/>
              <w:lang w:val="en-US"/>
            </w:rPr>
            <w:fldChar w:fldCharType="begin"/>
          </w:r>
          <w:r w:rsidRPr="00546DBD">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in </w:t>
      </w:r>
      <w:r w:rsidRPr="00590667">
        <w:rPr>
          <w:rFonts w:ascii="Arial" w:hAnsi="Arial" w:cs="Arial"/>
          <w:sz w:val="24"/>
          <w:szCs w:val="24"/>
          <w:lang w:val="en-US"/>
        </w:rPr>
        <w:t xml:space="preserve">that “the abdominal wall is actively engaged in configuring the chest wall during singing” </w:t>
      </w:r>
      <w:sdt>
        <w:sdtPr>
          <w:rPr>
            <w:rFonts w:ascii="Arial" w:hAnsi="Arial" w:cs="Arial"/>
            <w:sz w:val="24"/>
            <w:szCs w:val="24"/>
            <w:lang w:val="en-US"/>
          </w:rPr>
          <w:id w:val="-619604665"/>
          <w:citation/>
        </w:sdtPr>
        <w:sdtContent>
          <w:r w:rsidRPr="00590667">
            <w:rPr>
              <w:rFonts w:ascii="Arial" w:hAnsi="Arial" w:cs="Arial"/>
              <w:sz w:val="24"/>
              <w:szCs w:val="24"/>
              <w:lang w:val="en-US"/>
            </w:rPr>
            <w:fldChar w:fldCharType="begin"/>
          </w:r>
          <w:r w:rsidRPr="00590667">
            <w:rPr>
              <w:rFonts w:ascii="Arial" w:hAnsi="Arial" w:cs="Arial"/>
              <w:sz w:val="24"/>
              <w:szCs w:val="24"/>
              <w:lang w:val="en-US"/>
            </w:rPr>
            <w:instrText xml:space="preserve">CITATION Mor13 \p 62 \l 1053 </w:instrText>
          </w:r>
          <w:r w:rsidRPr="00590667">
            <w:rPr>
              <w:rFonts w:ascii="Arial" w:hAnsi="Arial" w:cs="Arial"/>
              <w:sz w:val="24"/>
              <w:szCs w:val="24"/>
              <w:lang w:val="en-US"/>
            </w:rPr>
            <w:fldChar w:fldCharType="separate"/>
          </w:r>
          <w:r w:rsidR="00D539AD" w:rsidRPr="00D539AD">
            <w:rPr>
              <w:rFonts w:ascii="Arial" w:hAnsi="Arial" w:cs="Arial"/>
              <w:noProof/>
              <w:sz w:val="24"/>
              <w:szCs w:val="24"/>
              <w:lang w:val="en-US"/>
            </w:rPr>
            <w:t>(Morris, 2013, p. 62)</w:t>
          </w:r>
          <w:r w:rsidRPr="00590667">
            <w:rPr>
              <w:rFonts w:ascii="Arial" w:hAnsi="Arial" w:cs="Arial"/>
              <w:sz w:val="24"/>
              <w:szCs w:val="24"/>
              <w:lang w:val="en-US"/>
            </w:rPr>
            <w:fldChar w:fldCharType="end"/>
          </w:r>
        </w:sdtContent>
      </w:sdt>
      <w:r>
        <w:rPr>
          <w:rFonts w:ascii="Arial" w:hAnsi="Arial" w:cs="Arial"/>
          <w:sz w:val="24"/>
          <w:szCs w:val="24"/>
          <w:lang w:val="en-US"/>
        </w:rPr>
        <w:t>. The results are in tone with the Accent Method’s releasing of the abdominal muscles during inhalation and then co-contraction of abdominal muscles and diaphragm during phonation. Chapman also considers the rectus muscle important for support</w:t>
      </w:r>
      <w:r w:rsidRPr="00323111">
        <w:rPr>
          <w:rFonts w:ascii="Arial" w:hAnsi="Arial" w:cs="Arial"/>
          <w:sz w:val="24"/>
          <w:szCs w:val="24"/>
          <w:lang w:val="en-US"/>
        </w:rPr>
        <w:t xml:space="preserve"> </w:t>
      </w:r>
      <w:sdt>
        <w:sdtPr>
          <w:rPr>
            <w:rFonts w:ascii="Arial" w:hAnsi="Arial" w:cs="Arial"/>
            <w:sz w:val="24"/>
            <w:szCs w:val="24"/>
            <w:lang w:val="en-US"/>
          </w:rPr>
          <w:id w:val="1057515085"/>
          <w:citation/>
        </w:sdtPr>
        <w:sdtContent>
          <w:r>
            <w:rPr>
              <w:rFonts w:ascii="Arial" w:hAnsi="Arial" w:cs="Arial"/>
              <w:sz w:val="24"/>
              <w:szCs w:val="24"/>
              <w:lang w:val="en-US"/>
            </w:rPr>
            <w:fldChar w:fldCharType="begin"/>
          </w:r>
          <w:r w:rsidRPr="00F85208">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but this muscle was not examined in this study</w:t>
      </w:r>
      <w:r w:rsidRPr="00323111">
        <w:rPr>
          <w:rFonts w:ascii="Arial" w:hAnsi="Arial" w:cs="Arial"/>
          <w:sz w:val="24"/>
          <w:szCs w:val="24"/>
          <w:lang w:val="en-US"/>
        </w:rPr>
        <w:t xml:space="preserve"> </w:t>
      </w:r>
      <w:sdt>
        <w:sdtPr>
          <w:rPr>
            <w:rFonts w:ascii="Arial" w:hAnsi="Arial" w:cs="Arial"/>
            <w:sz w:val="24"/>
            <w:szCs w:val="24"/>
            <w:lang w:val="en-US"/>
          </w:rPr>
          <w:id w:val="-1241015180"/>
          <w:citation/>
        </w:sdtPr>
        <w:sdtContent>
          <w:r>
            <w:rPr>
              <w:rFonts w:ascii="Arial" w:hAnsi="Arial" w:cs="Arial"/>
              <w:sz w:val="24"/>
              <w:szCs w:val="24"/>
              <w:lang w:val="en-US"/>
            </w:rPr>
            <w:fldChar w:fldCharType="begin"/>
          </w:r>
          <w:r w:rsidRPr="00590667">
            <w:rPr>
              <w:rFonts w:ascii="Arial" w:hAnsi="Arial" w:cs="Arial"/>
              <w:sz w:val="24"/>
              <w:szCs w:val="24"/>
              <w:lang w:val="en-US"/>
            </w:rPr>
            <w:instrText xml:space="preserve"> CITATION Sun91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et al., 1991)</w:t>
          </w:r>
          <w:r>
            <w:rPr>
              <w:rFonts w:ascii="Arial" w:hAnsi="Arial" w:cs="Arial"/>
              <w:sz w:val="24"/>
              <w:szCs w:val="24"/>
              <w:lang w:val="en-US"/>
            </w:rPr>
            <w:fldChar w:fldCharType="end"/>
          </w:r>
        </w:sdtContent>
      </w:sdt>
      <w:r>
        <w:rPr>
          <w:rFonts w:ascii="Arial" w:hAnsi="Arial" w:cs="Arial"/>
          <w:sz w:val="24"/>
          <w:szCs w:val="24"/>
          <w:lang w:val="en-US"/>
        </w:rPr>
        <w:t xml:space="preserve">. </w:t>
      </w:r>
    </w:p>
    <w:p w14:paraId="6423D9BD"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4E650266" w14:textId="173AB20A" w:rsidR="00143AC1" w:rsidRDefault="00143AC1" w:rsidP="00143AC1">
      <w:pPr>
        <w:autoSpaceDE w:val="0"/>
        <w:autoSpaceDN w:val="0"/>
        <w:adjustRightInd w:val="0"/>
        <w:spacing w:after="0" w:line="360" w:lineRule="auto"/>
        <w:jc w:val="both"/>
        <w:rPr>
          <w:rFonts w:ascii="Arial" w:hAnsi="Arial" w:cs="Arial"/>
          <w:sz w:val="24"/>
          <w:szCs w:val="24"/>
          <w:lang w:val="en-US"/>
        </w:rPr>
      </w:pPr>
      <w:r w:rsidRPr="00E7688A">
        <w:rPr>
          <w:rFonts w:ascii="Arial" w:hAnsi="Arial" w:cs="Arial"/>
          <w:sz w:val="24"/>
          <w:szCs w:val="24"/>
          <w:lang w:val="en-US"/>
        </w:rPr>
        <w:t xml:space="preserve">Thorpe et al. </w:t>
      </w:r>
      <w:sdt>
        <w:sdtPr>
          <w:rPr>
            <w:rFonts w:ascii="Arial" w:hAnsi="Arial" w:cs="Arial"/>
            <w:sz w:val="24"/>
            <w:szCs w:val="24"/>
            <w:lang w:val="en-US"/>
          </w:rPr>
          <w:id w:val="1679076175"/>
          <w:citation/>
        </w:sdtPr>
        <w:sdtContent>
          <w:r w:rsidRPr="00E7688A">
            <w:rPr>
              <w:rFonts w:ascii="Arial" w:hAnsi="Arial" w:cs="Arial"/>
              <w:sz w:val="24"/>
              <w:szCs w:val="24"/>
              <w:lang w:val="en-US"/>
            </w:rPr>
            <w:fldChar w:fldCharType="begin"/>
          </w:r>
          <w:r w:rsidRPr="00E7688A">
            <w:rPr>
              <w:rFonts w:ascii="Arial" w:hAnsi="Arial" w:cs="Arial"/>
              <w:sz w:val="24"/>
              <w:szCs w:val="24"/>
              <w:lang w:val="en-US"/>
            </w:rPr>
            <w:instrText xml:space="preserve"> CITATION Tho01 \l 1053 </w:instrText>
          </w:r>
          <w:r w:rsidRPr="00E7688A">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sidRPr="00E7688A">
            <w:rPr>
              <w:rFonts w:ascii="Arial" w:hAnsi="Arial" w:cs="Arial"/>
              <w:sz w:val="24"/>
              <w:szCs w:val="24"/>
              <w:lang w:val="en-US"/>
            </w:rPr>
            <w:fldChar w:fldCharType="end"/>
          </w:r>
        </w:sdtContent>
      </w:sdt>
      <w:r w:rsidRPr="00E7688A">
        <w:rPr>
          <w:rFonts w:ascii="Arial" w:hAnsi="Arial" w:cs="Arial"/>
          <w:sz w:val="24"/>
          <w:szCs w:val="24"/>
          <w:lang w:val="en-US"/>
        </w:rPr>
        <w:t xml:space="preserve"> conclude that the use of support in </w:t>
      </w:r>
      <w:r>
        <w:rPr>
          <w:rFonts w:ascii="Arial" w:hAnsi="Arial" w:cs="Arial"/>
          <w:sz w:val="24"/>
          <w:szCs w:val="24"/>
          <w:lang w:val="en-US"/>
        </w:rPr>
        <w:t>these subjects</w:t>
      </w:r>
      <w:r w:rsidRPr="00E7688A">
        <w:rPr>
          <w:rFonts w:ascii="Arial" w:hAnsi="Arial" w:cs="Arial"/>
          <w:sz w:val="24"/>
          <w:szCs w:val="24"/>
          <w:lang w:val="en-US"/>
        </w:rPr>
        <w:t xml:space="preserve"> “exhibits itself as a movement away from the relaxation state, with abdominal muscle activation and a raising of the rib cage, coupled with a rapid release of expiratory muscle activity at the start of inspiration” </w:t>
      </w:r>
      <w:sdt>
        <w:sdtPr>
          <w:rPr>
            <w:rFonts w:ascii="Arial" w:hAnsi="Arial" w:cs="Arial"/>
            <w:sz w:val="24"/>
            <w:szCs w:val="24"/>
            <w:lang w:val="en-US"/>
          </w:rPr>
          <w:id w:val="-1139180541"/>
          <w:citation/>
        </w:sdtPr>
        <w:sdtEndPr>
          <w:rPr>
            <w:sz w:val="20"/>
            <w:szCs w:val="20"/>
          </w:rPr>
        </w:sdtEndPr>
        <w:sdtContent>
          <w:r w:rsidRPr="00E7688A">
            <w:rPr>
              <w:rFonts w:ascii="Arial" w:hAnsi="Arial" w:cs="Arial"/>
              <w:sz w:val="24"/>
              <w:szCs w:val="24"/>
              <w:lang w:val="en-US"/>
            </w:rPr>
            <w:fldChar w:fldCharType="begin"/>
          </w:r>
          <w:r w:rsidRPr="00E7688A">
            <w:rPr>
              <w:rFonts w:ascii="Arial" w:hAnsi="Arial" w:cs="Arial"/>
              <w:sz w:val="24"/>
              <w:szCs w:val="24"/>
              <w:lang w:val="en-US"/>
            </w:rPr>
            <w:instrText xml:space="preserve">CITATION Tho01 \p 103 \l 1053 </w:instrText>
          </w:r>
          <w:r w:rsidRPr="00E7688A">
            <w:rPr>
              <w:rFonts w:ascii="Arial" w:hAnsi="Arial" w:cs="Arial"/>
              <w:sz w:val="24"/>
              <w:szCs w:val="24"/>
              <w:lang w:val="en-US"/>
            </w:rPr>
            <w:fldChar w:fldCharType="separate"/>
          </w:r>
          <w:r w:rsidR="00D539AD" w:rsidRPr="00D539AD">
            <w:rPr>
              <w:rFonts w:ascii="Arial" w:hAnsi="Arial" w:cs="Arial"/>
              <w:noProof/>
              <w:sz w:val="24"/>
              <w:szCs w:val="24"/>
              <w:lang w:val="en-US"/>
            </w:rPr>
            <w:t>(Thorpe, et al., 2001, p. 103)</w:t>
          </w:r>
          <w:r w:rsidRPr="00E7688A">
            <w:rPr>
              <w:rFonts w:ascii="Arial" w:hAnsi="Arial" w:cs="Arial"/>
              <w:sz w:val="24"/>
              <w:szCs w:val="24"/>
              <w:lang w:val="en-US"/>
            </w:rPr>
            <w:fldChar w:fldCharType="end"/>
          </w:r>
        </w:sdtContent>
      </w:sdt>
      <w:r w:rsidRPr="0076154A">
        <w:rPr>
          <w:rFonts w:ascii="Arial" w:hAnsi="Arial" w:cs="Arial"/>
          <w:sz w:val="24"/>
          <w:szCs w:val="24"/>
          <w:lang w:val="en-US"/>
        </w:rPr>
        <w:t xml:space="preserve"> </w:t>
      </w:r>
      <w:r>
        <w:rPr>
          <w:rFonts w:ascii="Arial" w:hAnsi="Arial" w:cs="Arial"/>
          <w:sz w:val="24"/>
          <w:szCs w:val="24"/>
          <w:lang w:val="en-US"/>
        </w:rPr>
        <w:t xml:space="preserve">and that </w:t>
      </w:r>
      <w:r w:rsidRPr="0076154A">
        <w:rPr>
          <w:rFonts w:ascii="Arial" w:hAnsi="Arial" w:cs="Arial"/>
          <w:sz w:val="24"/>
          <w:szCs w:val="24"/>
          <w:lang w:val="en-US"/>
        </w:rPr>
        <w:t xml:space="preserve">“simultaneous activation of the rib cage and abdominal muscles may result in more rapid and possibly better controlled changes in subglottal pressure” </w:t>
      </w:r>
      <w:sdt>
        <w:sdtPr>
          <w:rPr>
            <w:rFonts w:ascii="Arial" w:hAnsi="Arial" w:cs="Arial"/>
            <w:sz w:val="24"/>
            <w:szCs w:val="24"/>
            <w:lang w:val="en-US"/>
          </w:rPr>
          <w:id w:val="-1810620788"/>
          <w:citation/>
        </w:sdtPr>
        <w:sdtContent>
          <w:r w:rsidRPr="0076154A">
            <w:rPr>
              <w:rFonts w:ascii="Arial" w:hAnsi="Arial" w:cs="Arial"/>
              <w:sz w:val="24"/>
              <w:szCs w:val="24"/>
              <w:lang w:val="en-US"/>
            </w:rPr>
            <w:fldChar w:fldCharType="begin"/>
          </w:r>
          <w:r w:rsidRPr="0076154A">
            <w:rPr>
              <w:rFonts w:ascii="Arial" w:hAnsi="Arial" w:cs="Arial"/>
              <w:sz w:val="24"/>
              <w:szCs w:val="24"/>
              <w:lang w:val="en-US"/>
            </w:rPr>
            <w:instrText xml:space="preserve">CITATION Tho01 \p 102 \l 1053 </w:instrText>
          </w:r>
          <w:r w:rsidRPr="0076154A">
            <w:rPr>
              <w:rFonts w:ascii="Arial" w:hAnsi="Arial" w:cs="Arial"/>
              <w:sz w:val="24"/>
              <w:szCs w:val="24"/>
              <w:lang w:val="en-US"/>
            </w:rPr>
            <w:fldChar w:fldCharType="separate"/>
          </w:r>
          <w:r w:rsidR="00D539AD" w:rsidRPr="00D539AD">
            <w:rPr>
              <w:rFonts w:ascii="Arial" w:hAnsi="Arial" w:cs="Arial"/>
              <w:noProof/>
              <w:sz w:val="24"/>
              <w:szCs w:val="24"/>
              <w:lang w:val="en-US"/>
            </w:rPr>
            <w:t>(Thorpe, et al., 2001, p. 102)</w:t>
          </w:r>
          <w:r w:rsidRPr="0076154A">
            <w:rPr>
              <w:rFonts w:ascii="Arial" w:hAnsi="Arial" w:cs="Arial"/>
              <w:sz w:val="24"/>
              <w:szCs w:val="24"/>
              <w:lang w:val="en-US"/>
            </w:rPr>
            <w:fldChar w:fldCharType="end"/>
          </w:r>
        </w:sdtContent>
      </w:sdt>
      <w:r>
        <w:rPr>
          <w:rFonts w:ascii="Arial" w:hAnsi="Arial" w:cs="Arial"/>
          <w:sz w:val="24"/>
          <w:szCs w:val="24"/>
          <w:lang w:val="en-US"/>
        </w:rPr>
        <w:t>.</w:t>
      </w:r>
      <w:r w:rsidRPr="00E7688A">
        <w:rPr>
          <w:rFonts w:ascii="Arial" w:hAnsi="Arial" w:cs="Arial"/>
          <w:sz w:val="24"/>
          <w:szCs w:val="24"/>
          <w:lang w:val="en-US"/>
        </w:rPr>
        <w:t xml:space="preserve"> </w:t>
      </w:r>
    </w:p>
    <w:p w14:paraId="1419DB9F"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7861C760"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5A2AA59C" w14:textId="6558FAE1"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While the subjects of Watson &amp; Hixon </w:t>
      </w:r>
      <w:sdt>
        <w:sdtPr>
          <w:rPr>
            <w:rFonts w:ascii="Arial" w:hAnsi="Arial" w:cs="Arial"/>
            <w:sz w:val="24"/>
            <w:szCs w:val="24"/>
            <w:lang w:val="en-US"/>
          </w:rPr>
          <w:id w:val="1362472275"/>
          <w:citation/>
        </w:sdtPr>
        <w:sdtContent>
          <w:r>
            <w:rPr>
              <w:rFonts w:ascii="Arial" w:hAnsi="Arial" w:cs="Arial"/>
              <w:sz w:val="24"/>
              <w:szCs w:val="24"/>
              <w:lang w:val="en-US"/>
            </w:rPr>
            <w:fldChar w:fldCharType="begin"/>
          </w:r>
          <w:r w:rsidRPr="00BB4D8C">
            <w:rPr>
              <w:rFonts w:ascii="Arial" w:hAnsi="Arial" w:cs="Arial"/>
              <w:sz w:val="24"/>
              <w:szCs w:val="24"/>
              <w:lang w:val="en-US"/>
            </w:rPr>
            <w:instrText xml:space="preserve"> CITATION Wat85 \l 1053 </w:instrText>
          </w:r>
          <w:r>
            <w:rPr>
              <w:rFonts w:ascii="Arial" w:hAnsi="Arial" w:cs="Arial"/>
              <w:sz w:val="24"/>
              <w:szCs w:val="24"/>
              <w:lang w:val="en-US"/>
            </w:rPr>
            <w:instrText xml:space="preserve"> \m Wat90</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 Watson, et al., 1990)</w:t>
          </w:r>
          <w:r>
            <w:rPr>
              <w:rFonts w:ascii="Arial" w:hAnsi="Arial" w:cs="Arial"/>
              <w:sz w:val="24"/>
              <w:szCs w:val="24"/>
              <w:lang w:val="en-US"/>
            </w:rPr>
            <w:fldChar w:fldCharType="end"/>
          </w:r>
        </w:sdtContent>
      </w:sdt>
      <w:r>
        <w:rPr>
          <w:rFonts w:ascii="Arial" w:hAnsi="Arial" w:cs="Arial"/>
          <w:sz w:val="24"/>
          <w:szCs w:val="24"/>
          <w:lang w:val="en-US"/>
        </w:rPr>
        <w:t xml:space="preserve"> and Thorpe et al. </w:t>
      </w:r>
      <w:sdt>
        <w:sdtPr>
          <w:rPr>
            <w:rFonts w:ascii="Arial" w:hAnsi="Arial" w:cs="Arial"/>
            <w:sz w:val="24"/>
            <w:szCs w:val="24"/>
            <w:lang w:val="en-US"/>
          </w:rPr>
          <w:id w:val="-263303528"/>
          <w:citation/>
        </w:sdtPr>
        <w:sdtContent>
          <w:r>
            <w:rPr>
              <w:rFonts w:ascii="Arial" w:hAnsi="Arial" w:cs="Arial"/>
              <w:sz w:val="24"/>
              <w:szCs w:val="24"/>
              <w:lang w:val="en-US"/>
            </w:rPr>
            <w:fldChar w:fldCharType="begin"/>
          </w:r>
          <w:r w:rsidRPr="00143AC1">
            <w:rPr>
              <w:rFonts w:ascii="Arial" w:hAnsi="Arial" w:cs="Arial"/>
              <w:sz w:val="24"/>
              <w:szCs w:val="24"/>
              <w:lang w:val="en-US"/>
            </w:rPr>
            <w:instrText xml:space="preserve"> CITATION Tho01 \l 1053  \m Fou00</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 Foulds-Elliot, et al., 2000)</w:t>
          </w:r>
          <w:r>
            <w:rPr>
              <w:rFonts w:ascii="Arial" w:hAnsi="Arial" w:cs="Arial"/>
              <w:sz w:val="24"/>
              <w:szCs w:val="24"/>
              <w:lang w:val="en-US"/>
            </w:rPr>
            <w:fldChar w:fldCharType="end"/>
          </w:r>
        </w:sdtContent>
      </w:sdt>
      <w:r w:rsidRPr="00BB4D8C">
        <w:rPr>
          <w:rFonts w:ascii="Arial" w:hAnsi="Arial" w:cs="Arial"/>
          <w:sz w:val="24"/>
          <w:szCs w:val="24"/>
          <w:lang w:val="en-US"/>
        </w:rPr>
        <w:t xml:space="preserve"> all show variations of the </w:t>
      </w:r>
      <w:r w:rsidRPr="00BB4D8C">
        <w:rPr>
          <w:rFonts w:ascii="Arial" w:hAnsi="Arial" w:cs="Arial"/>
          <w:i/>
          <w:iCs/>
          <w:sz w:val="24"/>
          <w:szCs w:val="24"/>
          <w:lang w:val="en-US"/>
        </w:rPr>
        <w:t>belly in</w:t>
      </w:r>
      <w:r>
        <w:rPr>
          <w:rFonts w:ascii="Arial" w:hAnsi="Arial" w:cs="Arial"/>
          <w:sz w:val="24"/>
          <w:szCs w:val="24"/>
          <w:lang w:val="en-US"/>
        </w:rPr>
        <w:t xml:space="preserve">-technique, and the results of the Thorpe-study from 2001 </w:t>
      </w:r>
      <w:sdt>
        <w:sdtPr>
          <w:rPr>
            <w:rFonts w:ascii="Arial" w:hAnsi="Arial" w:cs="Arial"/>
            <w:sz w:val="24"/>
            <w:szCs w:val="24"/>
            <w:lang w:val="en-US"/>
          </w:rPr>
          <w:id w:val="1302353532"/>
          <w:citation/>
        </w:sdtPr>
        <w:sdtContent>
          <w:r>
            <w:rPr>
              <w:rFonts w:ascii="Arial" w:hAnsi="Arial" w:cs="Arial"/>
              <w:sz w:val="24"/>
              <w:szCs w:val="24"/>
              <w:lang w:val="en-US"/>
            </w:rPr>
            <w:fldChar w:fldCharType="begin"/>
          </w:r>
          <w:r w:rsidRPr="00BB4D8C">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suggest a better control </w:t>
      </w:r>
      <w:r w:rsidR="00290B27">
        <w:rPr>
          <w:rFonts w:ascii="Arial" w:hAnsi="Arial" w:cs="Arial"/>
          <w:sz w:val="24"/>
          <w:szCs w:val="24"/>
          <w:lang w:val="en-US"/>
        </w:rPr>
        <w:t xml:space="preserve">over </w:t>
      </w:r>
      <w:r>
        <w:rPr>
          <w:rFonts w:ascii="Arial" w:hAnsi="Arial" w:cs="Arial"/>
          <w:sz w:val="24"/>
          <w:szCs w:val="24"/>
          <w:lang w:val="en-US"/>
        </w:rPr>
        <w:t xml:space="preserve">subglottal pressure with the </w:t>
      </w:r>
      <w:r w:rsidRPr="00F31585">
        <w:rPr>
          <w:rFonts w:ascii="Arial" w:hAnsi="Arial" w:cs="Arial"/>
          <w:i/>
          <w:iCs/>
          <w:sz w:val="24"/>
          <w:szCs w:val="24"/>
          <w:lang w:val="en-US"/>
        </w:rPr>
        <w:t>co-contracting diaphragm technique</w:t>
      </w:r>
      <w:r>
        <w:rPr>
          <w:rFonts w:ascii="Arial" w:hAnsi="Arial" w:cs="Arial"/>
          <w:sz w:val="24"/>
          <w:szCs w:val="24"/>
          <w:lang w:val="en-US"/>
        </w:rPr>
        <w:t xml:space="preserve">, some </w:t>
      </w:r>
      <w:r w:rsidR="0047311C">
        <w:rPr>
          <w:rFonts w:ascii="Arial" w:hAnsi="Arial" w:cs="Arial"/>
          <w:sz w:val="24"/>
          <w:szCs w:val="24"/>
          <w:lang w:val="en-US"/>
        </w:rPr>
        <w:t xml:space="preserve">other </w:t>
      </w:r>
      <w:r>
        <w:rPr>
          <w:rFonts w:ascii="Arial" w:hAnsi="Arial" w:cs="Arial"/>
          <w:sz w:val="24"/>
          <w:szCs w:val="24"/>
          <w:lang w:val="en-US"/>
        </w:rPr>
        <w:t xml:space="preserve">studies </w:t>
      </w:r>
      <w:sdt>
        <w:sdtPr>
          <w:rPr>
            <w:rFonts w:ascii="Arial" w:hAnsi="Arial" w:cs="Arial"/>
            <w:sz w:val="24"/>
            <w:szCs w:val="24"/>
            <w:lang w:val="en-US"/>
          </w:rPr>
          <w:id w:val="1042322715"/>
          <w:citation/>
        </w:sdtPr>
        <w:sdtContent>
          <w:r>
            <w:rPr>
              <w:rFonts w:ascii="Arial" w:hAnsi="Arial" w:cs="Arial"/>
              <w:sz w:val="24"/>
              <w:szCs w:val="24"/>
              <w:lang w:val="en-US"/>
            </w:rPr>
            <w:fldChar w:fldCharType="begin"/>
          </w:r>
          <w:r w:rsidRPr="00F31585">
            <w:rPr>
              <w:rFonts w:ascii="Arial" w:hAnsi="Arial" w:cs="Arial"/>
              <w:sz w:val="24"/>
              <w:szCs w:val="24"/>
              <w:lang w:val="en-US"/>
            </w:rPr>
            <w:instrText xml:space="preserve"> CITATION Tho99 \l 1053 </w:instrText>
          </w:r>
          <w:r>
            <w:rPr>
              <w:rFonts w:ascii="Arial" w:hAnsi="Arial" w:cs="Arial"/>
              <w:sz w:val="24"/>
              <w:szCs w:val="24"/>
              <w:lang w:val="en-US"/>
            </w:rPr>
            <w:instrText xml:space="preserve"> \m Tho011 \m Sun881 \m Sun93</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 Thomasson &amp; Sundberg, 2001; Sundberg &amp; Leanderson, 1988; Sundberg, 1993)</w:t>
          </w:r>
          <w:r>
            <w:rPr>
              <w:rFonts w:ascii="Arial" w:hAnsi="Arial" w:cs="Arial"/>
              <w:sz w:val="24"/>
              <w:szCs w:val="24"/>
              <w:lang w:val="en-US"/>
            </w:rPr>
            <w:fldChar w:fldCharType="end"/>
          </w:r>
        </w:sdtContent>
      </w:sdt>
      <w:r>
        <w:rPr>
          <w:rFonts w:ascii="Arial" w:hAnsi="Arial" w:cs="Arial"/>
          <w:sz w:val="24"/>
          <w:szCs w:val="24"/>
          <w:lang w:val="en-US"/>
        </w:rPr>
        <w:t xml:space="preserve"> show  a greater variety in breathing strategies. The focus of both the 1999 </w:t>
      </w:r>
      <w:sdt>
        <w:sdtPr>
          <w:rPr>
            <w:rFonts w:ascii="Arial" w:hAnsi="Arial" w:cs="Arial"/>
            <w:sz w:val="24"/>
            <w:szCs w:val="24"/>
            <w:lang w:val="en-US"/>
          </w:rPr>
          <w:id w:val="724565476"/>
          <w:citation/>
        </w:sdtPr>
        <w:sdtContent>
          <w:r>
            <w:rPr>
              <w:rFonts w:ascii="Arial" w:hAnsi="Arial" w:cs="Arial"/>
              <w:sz w:val="24"/>
              <w:szCs w:val="24"/>
              <w:lang w:val="en-US"/>
            </w:rPr>
            <w:fldChar w:fldCharType="begin"/>
          </w:r>
          <w:r w:rsidRPr="00E54183">
            <w:rPr>
              <w:rFonts w:ascii="Arial" w:hAnsi="Arial" w:cs="Arial"/>
              <w:sz w:val="24"/>
              <w:szCs w:val="24"/>
              <w:lang w:val="en-US"/>
            </w:rPr>
            <w:instrText xml:space="preserve"> CITATION Tho99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w:t>
          </w:r>
          <w:r>
            <w:rPr>
              <w:rFonts w:ascii="Arial" w:hAnsi="Arial" w:cs="Arial"/>
              <w:sz w:val="24"/>
              <w:szCs w:val="24"/>
              <w:lang w:val="en-US"/>
            </w:rPr>
            <w:fldChar w:fldCharType="end"/>
          </w:r>
        </w:sdtContent>
      </w:sdt>
      <w:r>
        <w:rPr>
          <w:rFonts w:ascii="Arial" w:hAnsi="Arial" w:cs="Arial"/>
          <w:sz w:val="24"/>
          <w:szCs w:val="24"/>
          <w:lang w:val="en-US"/>
        </w:rPr>
        <w:t xml:space="preserve"> and the 2001 </w:t>
      </w:r>
      <w:sdt>
        <w:sdtPr>
          <w:rPr>
            <w:rFonts w:ascii="Arial" w:hAnsi="Arial" w:cs="Arial"/>
            <w:sz w:val="24"/>
            <w:szCs w:val="24"/>
            <w:lang w:val="en-US"/>
          </w:rPr>
          <w:id w:val="1993605952"/>
          <w:citation/>
        </w:sdtPr>
        <w:sdtContent>
          <w:r>
            <w:rPr>
              <w:rFonts w:ascii="Arial" w:hAnsi="Arial" w:cs="Arial"/>
              <w:sz w:val="24"/>
              <w:szCs w:val="24"/>
              <w:lang w:val="en-US"/>
            </w:rPr>
            <w:fldChar w:fldCharType="begin"/>
          </w:r>
          <w:r w:rsidRPr="00E54183">
            <w:rPr>
              <w:rFonts w:ascii="Arial" w:hAnsi="Arial" w:cs="Arial"/>
              <w:sz w:val="24"/>
              <w:szCs w:val="24"/>
              <w:lang w:val="en-US"/>
            </w:rPr>
            <w:instrText xml:space="preserve"> CITATION Tho011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2001)</w:t>
          </w:r>
          <w:r>
            <w:rPr>
              <w:rFonts w:ascii="Arial" w:hAnsi="Arial" w:cs="Arial"/>
              <w:sz w:val="24"/>
              <w:szCs w:val="24"/>
              <w:lang w:val="en-US"/>
            </w:rPr>
            <w:fldChar w:fldCharType="end"/>
          </w:r>
        </w:sdtContent>
      </w:sdt>
      <w:r>
        <w:rPr>
          <w:rFonts w:ascii="Arial" w:hAnsi="Arial" w:cs="Arial"/>
          <w:sz w:val="24"/>
          <w:szCs w:val="24"/>
          <w:lang w:val="en-US"/>
        </w:rPr>
        <w:t xml:space="preserve"> studies of Thomasson &amp; Sundberg was to examine the </w:t>
      </w:r>
      <w:r w:rsidRPr="00E54183">
        <w:rPr>
          <w:rFonts w:ascii="Arial" w:hAnsi="Arial" w:cs="Arial"/>
          <w:i/>
          <w:iCs/>
          <w:sz w:val="24"/>
          <w:szCs w:val="24"/>
          <w:lang w:val="en-US"/>
        </w:rPr>
        <w:t>consistency</w:t>
      </w:r>
      <w:r>
        <w:rPr>
          <w:rFonts w:ascii="Arial" w:hAnsi="Arial" w:cs="Arial"/>
          <w:sz w:val="24"/>
          <w:szCs w:val="24"/>
          <w:lang w:val="en-US"/>
        </w:rPr>
        <w:t xml:space="preserve"> of singers’ breathing strategies, and not primarily what those strategies were. While the 1999-study </w:t>
      </w:r>
      <w:sdt>
        <w:sdtPr>
          <w:rPr>
            <w:rFonts w:ascii="Arial" w:hAnsi="Arial" w:cs="Arial"/>
            <w:sz w:val="24"/>
            <w:szCs w:val="24"/>
            <w:lang w:val="en-US"/>
          </w:rPr>
          <w:id w:val="2129264483"/>
          <w:citation/>
        </w:sdtPr>
        <w:sdtContent>
          <w:r>
            <w:rPr>
              <w:rFonts w:ascii="Arial" w:hAnsi="Arial" w:cs="Arial"/>
              <w:sz w:val="24"/>
              <w:szCs w:val="24"/>
              <w:lang w:val="en-US"/>
            </w:rPr>
            <w:fldChar w:fldCharType="begin"/>
          </w:r>
          <w:r w:rsidRPr="00753A30">
            <w:rPr>
              <w:rFonts w:ascii="Arial" w:hAnsi="Arial" w:cs="Arial"/>
              <w:sz w:val="24"/>
              <w:szCs w:val="24"/>
              <w:lang w:val="en-US"/>
            </w:rPr>
            <w:instrText xml:space="preserve"> CITATION Tho99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w:t>
          </w:r>
          <w:r>
            <w:rPr>
              <w:rFonts w:ascii="Arial" w:hAnsi="Arial" w:cs="Arial"/>
              <w:sz w:val="24"/>
              <w:szCs w:val="24"/>
              <w:lang w:val="en-US"/>
            </w:rPr>
            <w:fldChar w:fldCharType="end"/>
          </w:r>
        </w:sdtContent>
      </w:sdt>
      <w:r>
        <w:rPr>
          <w:rFonts w:ascii="Arial" w:hAnsi="Arial" w:cs="Arial"/>
          <w:sz w:val="24"/>
          <w:szCs w:val="24"/>
          <w:lang w:val="en-US"/>
        </w:rPr>
        <w:t xml:space="preserve"> focused on </w:t>
      </w:r>
      <w:r w:rsidR="0047311C">
        <w:rPr>
          <w:rFonts w:ascii="Arial" w:hAnsi="Arial" w:cs="Arial"/>
          <w:sz w:val="24"/>
          <w:szCs w:val="24"/>
          <w:lang w:val="en-US"/>
        </w:rPr>
        <w:t>phonation</w:t>
      </w:r>
      <w:r>
        <w:rPr>
          <w:rFonts w:ascii="Arial" w:hAnsi="Arial" w:cs="Arial"/>
          <w:sz w:val="24"/>
          <w:szCs w:val="24"/>
          <w:lang w:val="en-US"/>
        </w:rPr>
        <w:t xml:space="preserve">, the 2001-study </w:t>
      </w:r>
      <w:sdt>
        <w:sdtPr>
          <w:rPr>
            <w:rFonts w:ascii="Arial" w:hAnsi="Arial" w:cs="Arial"/>
            <w:sz w:val="24"/>
            <w:szCs w:val="24"/>
            <w:lang w:val="en-US"/>
          </w:rPr>
          <w:id w:val="-1552068782"/>
          <w:citation/>
        </w:sdtPr>
        <w:sdtContent>
          <w:r>
            <w:rPr>
              <w:rFonts w:ascii="Arial" w:hAnsi="Arial" w:cs="Arial"/>
              <w:sz w:val="24"/>
              <w:szCs w:val="24"/>
              <w:lang w:val="en-US"/>
            </w:rPr>
            <w:fldChar w:fldCharType="begin"/>
          </w:r>
          <w:r w:rsidRPr="00753A30">
            <w:rPr>
              <w:rFonts w:ascii="Arial" w:hAnsi="Arial" w:cs="Arial"/>
              <w:sz w:val="24"/>
              <w:szCs w:val="24"/>
              <w:lang w:val="en-US"/>
            </w:rPr>
            <w:instrText xml:space="preserve"> CITATION Tho011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2001)</w:t>
          </w:r>
          <w:r>
            <w:rPr>
              <w:rFonts w:ascii="Arial" w:hAnsi="Arial" w:cs="Arial"/>
              <w:sz w:val="24"/>
              <w:szCs w:val="24"/>
              <w:lang w:val="en-US"/>
            </w:rPr>
            <w:fldChar w:fldCharType="end"/>
          </w:r>
        </w:sdtContent>
      </w:sdt>
      <w:r>
        <w:rPr>
          <w:rFonts w:ascii="Arial" w:hAnsi="Arial" w:cs="Arial"/>
          <w:sz w:val="24"/>
          <w:szCs w:val="24"/>
          <w:lang w:val="en-US"/>
        </w:rPr>
        <w:t xml:space="preserve"> focused on </w:t>
      </w:r>
      <w:r w:rsidR="0047311C">
        <w:rPr>
          <w:rFonts w:ascii="Arial" w:hAnsi="Arial" w:cs="Arial"/>
          <w:sz w:val="24"/>
          <w:szCs w:val="24"/>
          <w:lang w:val="en-US"/>
        </w:rPr>
        <w:t>inhalation</w:t>
      </w:r>
      <w:r>
        <w:rPr>
          <w:rFonts w:ascii="Arial" w:hAnsi="Arial" w:cs="Arial"/>
          <w:sz w:val="24"/>
          <w:szCs w:val="24"/>
          <w:lang w:val="en-US"/>
        </w:rPr>
        <w:t xml:space="preserve">, with data from the same singers </w:t>
      </w:r>
      <w:r w:rsidR="0047311C">
        <w:rPr>
          <w:rFonts w:ascii="Arial" w:hAnsi="Arial" w:cs="Arial"/>
          <w:sz w:val="24"/>
          <w:szCs w:val="24"/>
          <w:lang w:val="en-US"/>
        </w:rPr>
        <w:t xml:space="preserve">and </w:t>
      </w:r>
      <w:r>
        <w:rPr>
          <w:rFonts w:ascii="Arial" w:hAnsi="Arial" w:cs="Arial"/>
          <w:sz w:val="24"/>
          <w:szCs w:val="24"/>
          <w:lang w:val="en-US"/>
        </w:rPr>
        <w:t xml:space="preserve">experiment. Thomasson </w:t>
      </w:r>
      <w:r w:rsidR="0047311C">
        <w:rPr>
          <w:rFonts w:ascii="Arial" w:hAnsi="Arial" w:cs="Arial"/>
          <w:sz w:val="24"/>
          <w:szCs w:val="24"/>
          <w:lang w:val="en-US"/>
        </w:rPr>
        <w:t>&amp;</w:t>
      </w:r>
      <w:r>
        <w:rPr>
          <w:rFonts w:ascii="Arial" w:hAnsi="Arial" w:cs="Arial"/>
          <w:sz w:val="24"/>
          <w:szCs w:val="24"/>
          <w:lang w:val="en-US"/>
        </w:rPr>
        <w:t xml:space="preserve"> Sundberg analyzed five professional opera singers - two sopranos and three baritones. The singers performed three pieces</w:t>
      </w:r>
      <w:r w:rsidR="0047311C">
        <w:rPr>
          <w:rFonts w:ascii="Arial" w:hAnsi="Arial" w:cs="Arial"/>
          <w:sz w:val="24"/>
          <w:szCs w:val="24"/>
          <w:lang w:val="en-US"/>
        </w:rPr>
        <w:t xml:space="preserve"> </w:t>
      </w:r>
      <w:r>
        <w:rPr>
          <w:rFonts w:ascii="Arial" w:hAnsi="Arial" w:cs="Arial"/>
          <w:sz w:val="24"/>
          <w:szCs w:val="24"/>
          <w:lang w:val="en-US"/>
        </w:rPr>
        <w:t xml:space="preserve">three times. Ten phrases were randomly selected, and the three takings of these phrases were analyzed and compared to each other, to explore the consistency of the singers’ breathing strategies, evaluating lung volume, </w:t>
      </w:r>
      <w:r>
        <w:rPr>
          <w:rFonts w:ascii="Arial" w:hAnsi="Arial" w:cs="Arial"/>
          <w:sz w:val="24"/>
          <w:szCs w:val="24"/>
          <w:lang w:val="en-US"/>
        </w:rPr>
        <w:lastRenderedPageBreak/>
        <w:t>rib cage movement and abdominal wall movement. In all singers, a high degree of consistency in lung volumes and rib cage movement</w:t>
      </w:r>
      <w:r w:rsidR="0047311C">
        <w:rPr>
          <w:rFonts w:ascii="Arial" w:hAnsi="Arial" w:cs="Arial"/>
          <w:sz w:val="24"/>
          <w:szCs w:val="24"/>
          <w:lang w:val="en-US"/>
        </w:rPr>
        <w:t xml:space="preserve"> was found</w:t>
      </w:r>
      <w:r>
        <w:rPr>
          <w:rFonts w:ascii="Arial" w:hAnsi="Arial" w:cs="Arial"/>
          <w:sz w:val="24"/>
          <w:szCs w:val="24"/>
          <w:lang w:val="en-US"/>
        </w:rPr>
        <w:t xml:space="preserve">. They also found a high degree of consistency in the movement of the abdominal wall in two of the singers </w:t>
      </w:r>
      <w:r w:rsidR="00370CA1">
        <w:rPr>
          <w:rFonts w:ascii="Arial" w:hAnsi="Arial" w:cs="Arial"/>
          <w:sz w:val="24"/>
          <w:szCs w:val="24"/>
          <w:lang w:val="en-US"/>
        </w:rPr>
        <w:t>during phonation</w:t>
      </w:r>
      <w:r>
        <w:rPr>
          <w:rFonts w:ascii="Arial" w:hAnsi="Arial" w:cs="Arial"/>
          <w:sz w:val="24"/>
          <w:szCs w:val="24"/>
          <w:lang w:val="en-US"/>
        </w:rPr>
        <w:t xml:space="preserve"> </w:t>
      </w:r>
      <w:sdt>
        <w:sdtPr>
          <w:rPr>
            <w:rFonts w:ascii="Arial" w:hAnsi="Arial" w:cs="Arial"/>
            <w:sz w:val="24"/>
            <w:szCs w:val="24"/>
            <w:lang w:val="en-US"/>
          </w:rPr>
          <w:id w:val="-1450011170"/>
          <w:citation/>
        </w:sdtPr>
        <w:sdtContent>
          <w:r>
            <w:rPr>
              <w:rFonts w:ascii="Arial" w:hAnsi="Arial" w:cs="Arial"/>
              <w:sz w:val="24"/>
              <w:szCs w:val="24"/>
              <w:lang w:val="en-US"/>
            </w:rPr>
            <w:fldChar w:fldCharType="begin"/>
          </w:r>
          <w:r w:rsidRPr="004C4511">
            <w:rPr>
              <w:rFonts w:ascii="Arial" w:hAnsi="Arial" w:cs="Arial"/>
              <w:sz w:val="24"/>
              <w:szCs w:val="24"/>
              <w:lang w:val="en-US"/>
            </w:rPr>
            <w:instrText xml:space="preserve"> CITATION Tho99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w:t>
          </w:r>
          <w:r>
            <w:rPr>
              <w:rFonts w:ascii="Arial" w:hAnsi="Arial" w:cs="Arial"/>
              <w:sz w:val="24"/>
              <w:szCs w:val="24"/>
              <w:lang w:val="en-US"/>
            </w:rPr>
            <w:fldChar w:fldCharType="end"/>
          </w:r>
        </w:sdtContent>
      </w:sdt>
      <w:r>
        <w:rPr>
          <w:rFonts w:ascii="Arial" w:hAnsi="Arial" w:cs="Arial"/>
          <w:sz w:val="24"/>
          <w:szCs w:val="24"/>
          <w:lang w:val="en-US"/>
        </w:rPr>
        <w:t xml:space="preserve"> and in three of the singers </w:t>
      </w:r>
      <w:r w:rsidR="00370CA1">
        <w:rPr>
          <w:rFonts w:ascii="Arial" w:hAnsi="Arial" w:cs="Arial"/>
          <w:sz w:val="24"/>
          <w:szCs w:val="24"/>
          <w:lang w:val="en-US"/>
        </w:rPr>
        <w:t xml:space="preserve">during inhalation </w:t>
      </w:r>
      <w:sdt>
        <w:sdtPr>
          <w:rPr>
            <w:rFonts w:ascii="Arial" w:hAnsi="Arial" w:cs="Arial"/>
            <w:sz w:val="24"/>
            <w:szCs w:val="24"/>
            <w:lang w:val="en-US"/>
          </w:rPr>
          <w:id w:val="1407801726"/>
          <w:citation/>
        </w:sdtPr>
        <w:sdtContent>
          <w:r>
            <w:rPr>
              <w:rFonts w:ascii="Arial" w:hAnsi="Arial" w:cs="Arial"/>
              <w:sz w:val="24"/>
              <w:szCs w:val="24"/>
              <w:lang w:val="en-US"/>
            </w:rPr>
            <w:fldChar w:fldCharType="begin"/>
          </w:r>
          <w:r w:rsidRPr="004C4511">
            <w:rPr>
              <w:rFonts w:ascii="Arial" w:hAnsi="Arial" w:cs="Arial"/>
              <w:sz w:val="24"/>
              <w:szCs w:val="24"/>
              <w:lang w:val="en-US"/>
            </w:rPr>
            <w:instrText xml:space="preserve"> CITATION Tho011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2001)</w:t>
          </w:r>
          <w:r>
            <w:rPr>
              <w:rFonts w:ascii="Arial" w:hAnsi="Arial" w:cs="Arial"/>
              <w:sz w:val="24"/>
              <w:szCs w:val="24"/>
              <w:lang w:val="en-US"/>
            </w:rPr>
            <w:fldChar w:fldCharType="end"/>
          </w:r>
        </w:sdtContent>
      </w:sdt>
      <w:r>
        <w:rPr>
          <w:rFonts w:ascii="Arial" w:hAnsi="Arial" w:cs="Arial"/>
          <w:sz w:val="24"/>
          <w:szCs w:val="24"/>
          <w:lang w:val="en-US"/>
        </w:rPr>
        <w:t xml:space="preserve">. These two studies are referred to as evidence that </w:t>
      </w:r>
      <w:r w:rsidR="00370CA1">
        <w:rPr>
          <w:rFonts w:ascii="Arial" w:hAnsi="Arial" w:cs="Arial"/>
          <w:sz w:val="24"/>
          <w:szCs w:val="24"/>
          <w:lang w:val="en-US"/>
        </w:rPr>
        <w:t xml:space="preserve">breathing </w:t>
      </w:r>
      <w:r>
        <w:rPr>
          <w:rFonts w:ascii="Arial" w:hAnsi="Arial" w:cs="Arial"/>
          <w:sz w:val="24"/>
          <w:szCs w:val="24"/>
          <w:lang w:val="en-US"/>
        </w:rPr>
        <w:t xml:space="preserve">training is an essential part of vocal pedagogy </w:t>
      </w:r>
      <w:sdt>
        <w:sdtPr>
          <w:rPr>
            <w:rFonts w:ascii="Arial" w:hAnsi="Arial" w:cs="Arial"/>
            <w:sz w:val="24"/>
            <w:szCs w:val="24"/>
            <w:lang w:val="en-US"/>
          </w:rPr>
          <w:id w:val="-1363585136"/>
          <w:citation/>
        </w:sdtPr>
        <w:sdtContent>
          <w:r>
            <w:rPr>
              <w:rFonts w:ascii="Arial" w:hAnsi="Arial" w:cs="Arial"/>
              <w:sz w:val="24"/>
              <w:szCs w:val="24"/>
              <w:lang w:val="en-US"/>
            </w:rPr>
            <w:fldChar w:fldCharType="begin"/>
          </w:r>
          <w:r w:rsidRPr="00F65DB4">
            <w:rPr>
              <w:rFonts w:ascii="Arial" w:hAnsi="Arial" w:cs="Arial"/>
              <w:sz w:val="24"/>
              <w:szCs w:val="24"/>
              <w:lang w:val="en-US"/>
            </w:rPr>
            <w:instrText xml:space="preserve"> CITATION Mor13 \l 1053 </w:instrText>
          </w:r>
          <w:r>
            <w:rPr>
              <w:rFonts w:ascii="Arial" w:hAnsi="Arial" w:cs="Arial"/>
              <w:sz w:val="24"/>
              <w:szCs w:val="24"/>
              <w:lang w:val="en-US"/>
            </w:rPr>
            <w:instrText xml:space="preserve"> \m Tho01</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Thorpe, et al., 2001)</w:t>
          </w:r>
          <w:r>
            <w:rPr>
              <w:rFonts w:ascii="Arial" w:hAnsi="Arial" w:cs="Arial"/>
              <w:sz w:val="24"/>
              <w:szCs w:val="24"/>
              <w:lang w:val="en-US"/>
            </w:rPr>
            <w:fldChar w:fldCharType="end"/>
          </w:r>
        </w:sdtContent>
      </w:sdt>
      <w:r>
        <w:rPr>
          <w:rFonts w:ascii="Arial" w:hAnsi="Arial" w:cs="Arial"/>
          <w:sz w:val="24"/>
          <w:szCs w:val="24"/>
          <w:lang w:val="en-US"/>
        </w:rPr>
        <w:t xml:space="preserve">, and as such, they are important for teachers of any breathing strategy. The authors are however cautious with drawing any conclusions about how singers should breathe, implying that there might be several ways to achieve efficient singing </w:t>
      </w:r>
      <w:sdt>
        <w:sdtPr>
          <w:rPr>
            <w:rFonts w:ascii="Arial" w:hAnsi="Arial" w:cs="Arial"/>
            <w:sz w:val="24"/>
            <w:szCs w:val="24"/>
            <w:lang w:val="en-US"/>
          </w:rPr>
          <w:id w:val="-1164319530"/>
          <w:citation/>
        </w:sdtPr>
        <w:sdtContent>
          <w:r>
            <w:rPr>
              <w:rFonts w:ascii="Arial" w:hAnsi="Arial" w:cs="Arial"/>
              <w:sz w:val="24"/>
              <w:szCs w:val="24"/>
              <w:lang w:val="en-US"/>
            </w:rPr>
            <w:fldChar w:fldCharType="begin"/>
          </w:r>
          <w:r w:rsidRPr="00524D6A">
            <w:rPr>
              <w:rFonts w:ascii="Arial" w:hAnsi="Arial" w:cs="Arial"/>
              <w:sz w:val="24"/>
              <w:szCs w:val="24"/>
              <w:lang w:val="en-US"/>
            </w:rPr>
            <w:instrText xml:space="preserve"> CITATION Tho99 \l 1053 </w:instrText>
          </w:r>
          <w:r>
            <w:rPr>
              <w:rFonts w:ascii="Arial" w:hAnsi="Arial" w:cs="Arial"/>
              <w:sz w:val="24"/>
              <w:szCs w:val="24"/>
              <w:lang w:val="en-US"/>
            </w:rPr>
            <w:instrText xml:space="preserve"> \m Tho011</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 Thomasson &amp; Sundberg, 2001)</w:t>
          </w:r>
          <w:r>
            <w:rPr>
              <w:rFonts w:ascii="Arial" w:hAnsi="Arial" w:cs="Arial"/>
              <w:sz w:val="24"/>
              <w:szCs w:val="24"/>
              <w:lang w:val="en-US"/>
            </w:rPr>
            <w:fldChar w:fldCharType="end"/>
          </w:r>
        </w:sdtContent>
      </w:sdt>
      <w:r>
        <w:rPr>
          <w:rFonts w:ascii="Arial" w:hAnsi="Arial" w:cs="Arial"/>
          <w:sz w:val="24"/>
          <w:szCs w:val="24"/>
          <w:lang w:val="en-US"/>
        </w:rPr>
        <w:t xml:space="preserve">. Sundberg suggested in an earlier study </w:t>
      </w:r>
      <w:sdt>
        <w:sdtPr>
          <w:rPr>
            <w:rFonts w:ascii="Arial" w:hAnsi="Arial" w:cs="Arial"/>
            <w:sz w:val="24"/>
            <w:szCs w:val="24"/>
            <w:lang w:val="en-US"/>
          </w:rPr>
          <w:id w:val="-2118983743"/>
          <w:citation/>
        </w:sdtPr>
        <w:sdtContent>
          <w:r w:rsidRPr="0076154A">
            <w:rPr>
              <w:rFonts w:ascii="Arial" w:hAnsi="Arial" w:cs="Arial"/>
              <w:sz w:val="24"/>
              <w:szCs w:val="24"/>
              <w:lang w:val="en-US"/>
            </w:rPr>
            <w:fldChar w:fldCharType="begin"/>
          </w:r>
          <w:r>
            <w:rPr>
              <w:rFonts w:ascii="Arial" w:hAnsi="Arial" w:cs="Arial"/>
              <w:sz w:val="24"/>
              <w:szCs w:val="24"/>
              <w:lang w:val="en-US"/>
            </w:rPr>
            <w:instrText xml:space="preserve">CITATION Sun881 \l 1053 </w:instrText>
          </w:r>
          <w:r w:rsidRPr="0076154A">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w:t>
          </w:r>
          <w:r w:rsidRPr="0076154A">
            <w:rPr>
              <w:rFonts w:ascii="Arial" w:hAnsi="Arial" w:cs="Arial"/>
              <w:sz w:val="24"/>
              <w:szCs w:val="24"/>
              <w:lang w:val="en-US"/>
            </w:rPr>
            <w:fldChar w:fldCharType="end"/>
          </w:r>
        </w:sdtContent>
      </w:sdt>
      <w:r>
        <w:rPr>
          <w:rFonts w:ascii="Arial" w:hAnsi="Arial" w:cs="Arial"/>
          <w:sz w:val="24"/>
          <w:szCs w:val="24"/>
          <w:lang w:val="en-US"/>
        </w:rPr>
        <w:t xml:space="preserve"> that </w:t>
      </w:r>
      <w:r w:rsidRPr="0076154A">
        <w:rPr>
          <w:rFonts w:ascii="Arial" w:hAnsi="Arial" w:cs="Arial"/>
          <w:sz w:val="24"/>
          <w:szCs w:val="24"/>
          <w:lang w:val="en-US"/>
        </w:rPr>
        <w:t xml:space="preserve">the same subglottal pressure can be generated in different ways, </w:t>
      </w:r>
      <w:r>
        <w:rPr>
          <w:rFonts w:ascii="Arial" w:hAnsi="Arial" w:cs="Arial"/>
          <w:sz w:val="24"/>
          <w:szCs w:val="24"/>
          <w:lang w:val="en-US"/>
        </w:rPr>
        <w:t>and that</w:t>
      </w:r>
      <w:r w:rsidRPr="0076154A">
        <w:rPr>
          <w:rFonts w:ascii="Arial" w:hAnsi="Arial" w:cs="Arial"/>
          <w:sz w:val="24"/>
          <w:szCs w:val="24"/>
          <w:lang w:val="en-US"/>
        </w:rPr>
        <w:t xml:space="preserve"> “the abdominal wall may be bulging out or pulled in during phonation, depending on the relative activation of the expiratory intercostals and the abdominal wall musculature” </w:t>
      </w:r>
      <w:sdt>
        <w:sdtPr>
          <w:rPr>
            <w:rFonts w:ascii="Arial" w:hAnsi="Arial" w:cs="Arial"/>
            <w:sz w:val="24"/>
            <w:szCs w:val="24"/>
            <w:lang w:val="en-US"/>
          </w:rPr>
          <w:id w:val="136851443"/>
          <w:citation/>
        </w:sdtPr>
        <w:sdtContent>
          <w:r w:rsidRPr="0076154A">
            <w:rPr>
              <w:rFonts w:ascii="Arial" w:hAnsi="Arial" w:cs="Arial"/>
              <w:sz w:val="24"/>
              <w:szCs w:val="24"/>
              <w:lang w:val="en-US"/>
            </w:rPr>
            <w:fldChar w:fldCharType="begin"/>
          </w:r>
          <w:r w:rsidRPr="0076154A">
            <w:rPr>
              <w:rFonts w:ascii="Arial" w:hAnsi="Arial" w:cs="Arial"/>
              <w:sz w:val="24"/>
              <w:szCs w:val="24"/>
              <w:lang w:val="en-US"/>
            </w:rPr>
            <w:instrText xml:space="preserve">CITATION Sun881 \p 2 \l 1053 </w:instrText>
          </w:r>
          <w:r w:rsidRPr="0076154A">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 p. 2)</w:t>
          </w:r>
          <w:r w:rsidRPr="0076154A">
            <w:rPr>
              <w:rFonts w:ascii="Arial" w:hAnsi="Arial" w:cs="Arial"/>
              <w:sz w:val="24"/>
              <w:szCs w:val="24"/>
              <w:lang w:val="en-US"/>
            </w:rPr>
            <w:fldChar w:fldCharType="end"/>
          </w:r>
        </w:sdtContent>
      </w:sdt>
      <w:r w:rsidRPr="0076154A">
        <w:rPr>
          <w:rFonts w:ascii="Arial" w:hAnsi="Arial" w:cs="Arial"/>
          <w:sz w:val="24"/>
          <w:szCs w:val="24"/>
          <w:lang w:val="en-US"/>
        </w:rPr>
        <w:t>.</w:t>
      </w:r>
    </w:p>
    <w:p w14:paraId="312035B4"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3BB900AD" w14:textId="50A20390" w:rsidR="00143AC1" w:rsidRDefault="00143AC1" w:rsidP="00143AC1">
      <w:pPr>
        <w:spacing w:line="360" w:lineRule="auto"/>
        <w:jc w:val="both"/>
        <w:rPr>
          <w:rFonts w:ascii="Arial" w:hAnsi="Arial" w:cs="Arial"/>
          <w:sz w:val="24"/>
          <w:szCs w:val="24"/>
          <w:lang w:val="en-US"/>
        </w:rPr>
      </w:pPr>
      <w:r>
        <w:rPr>
          <w:rFonts w:ascii="Arial" w:hAnsi="Arial" w:cs="Arial"/>
          <w:sz w:val="24"/>
          <w:szCs w:val="24"/>
          <w:lang w:val="en-US"/>
        </w:rPr>
        <w:t xml:space="preserve">Balance of subglottal pressure is vital to singers, who therefore to some degree must keep both expiratory and inspiratory muscles active during phonation </w:t>
      </w:r>
      <w:sdt>
        <w:sdtPr>
          <w:rPr>
            <w:rFonts w:ascii="Arial" w:hAnsi="Arial" w:cs="Arial"/>
            <w:sz w:val="24"/>
            <w:szCs w:val="24"/>
            <w:lang w:val="en-US"/>
          </w:rPr>
          <w:id w:val="1796105013"/>
          <w:citation/>
        </w:sdtPr>
        <w:sdtContent>
          <w:r>
            <w:rPr>
              <w:rFonts w:ascii="Arial" w:hAnsi="Arial" w:cs="Arial"/>
              <w:sz w:val="24"/>
              <w:szCs w:val="24"/>
              <w:lang w:val="en-US"/>
            </w:rPr>
            <w:fldChar w:fldCharType="begin"/>
          </w:r>
          <w:r w:rsidRPr="00A90F0C">
            <w:rPr>
              <w:rFonts w:ascii="Arial" w:hAnsi="Arial" w:cs="Arial"/>
              <w:sz w:val="24"/>
              <w:szCs w:val="24"/>
              <w:lang w:val="en-US"/>
            </w:rPr>
            <w:instrText xml:space="preserve"> CITATION Sun01 \l 1053 </w:instrText>
          </w:r>
          <w:r>
            <w:rPr>
              <w:rFonts w:ascii="Arial" w:hAnsi="Arial" w:cs="Arial"/>
              <w:sz w:val="24"/>
              <w:szCs w:val="24"/>
              <w:lang w:val="en-US"/>
            </w:rPr>
            <w:instrText xml:space="preserve"> \m Cha21 \m Tit94 \m Ven67</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2001; Chapman &amp; Morris, 2021; Titze, 1994; Vennard, 1967)</w:t>
          </w:r>
          <w:r>
            <w:rPr>
              <w:rFonts w:ascii="Arial" w:hAnsi="Arial" w:cs="Arial"/>
              <w:sz w:val="24"/>
              <w:szCs w:val="24"/>
              <w:lang w:val="en-US"/>
            </w:rPr>
            <w:fldChar w:fldCharType="end"/>
          </w:r>
        </w:sdtContent>
      </w:sdt>
      <w:r>
        <w:rPr>
          <w:rFonts w:ascii="Arial" w:hAnsi="Arial" w:cs="Arial"/>
          <w:sz w:val="24"/>
          <w:szCs w:val="24"/>
          <w:lang w:val="en-US"/>
        </w:rPr>
        <w:t xml:space="preserve">. In the </w:t>
      </w:r>
      <w:r w:rsidRPr="00753A30">
        <w:rPr>
          <w:rFonts w:ascii="Arial" w:hAnsi="Arial" w:cs="Arial"/>
          <w:i/>
          <w:iCs/>
          <w:sz w:val="24"/>
          <w:szCs w:val="24"/>
          <w:lang w:val="en-US"/>
        </w:rPr>
        <w:t>co-contracting diaphragm technique</w:t>
      </w:r>
      <w:r>
        <w:rPr>
          <w:rFonts w:ascii="Arial" w:hAnsi="Arial" w:cs="Arial"/>
          <w:sz w:val="24"/>
          <w:szCs w:val="24"/>
          <w:lang w:val="en-US"/>
        </w:rPr>
        <w:t xml:space="preserve">, that balance is mainly kept through the antagonistic function of abdominal muscles and diaphragm </w:t>
      </w:r>
      <w:sdt>
        <w:sdtPr>
          <w:rPr>
            <w:rFonts w:ascii="Arial" w:hAnsi="Arial" w:cs="Arial"/>
            <w:sz w:val="24"/>
            <w:szCs w:val="24"/>
            <w:lang w:val="en-US"/>
          </w:rPr>
          <w:id w:val="-161473156"/>
          <w:citation/>
        </w:sdtPr>
        <w:sdtContent>
          <w:r>
            <w:rPr>
              <w:rFonts w:ascii="Arial" w:hAnsi="Arial" w:cs="Arial"/>
              <w:sz w:val="24"/>
              <w:szCs w:val="24"/>
              <w:lang w:val="en-US"/>
            </w:rPr>
            <w:fldChar w:fldCharType="begin"/>
          </w:r>
          <w:r w:rsidRPr="00694036">
            <w:rPr>
              <w:rFonts w:ascii="Arial" w:hAnsi="Arial" w:cs="Arial"/>
              <w:sz w:val="24"/>
              <w:szCs w:val="24"/>
              <w:lang w:val="en-US"/>
            </w:rPr>
            <w:instrText xml:space="preserve"> CITATION Sun93 \l 1053 </w:instrText>
          </w:r>
          <w:r>
            <w:rPr>
              <w:rFonts w:ascii="Arial" w:hAnsi="Arial" w:cs="Arial"/>
              <w:sz w:val="24"/>
              <w:szCs w:val="24"/>
              <w:lang w:val="en-US"/>
            </w:rPr>
            <w:instrText xml:space="preserve"> \m Cha21</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1993; Chapman &amp; Morris, 2021)</w:t>
          </w:r>
          <w:r>
            <w:rPr>
              <w:rFonts w:ascii="Arial" w:hAnsi="Arial" w:cs="Arial"/>
              <w:sz w:val="24"/>
              <w:szCs w:val="24"/>
              <w:lang w:val="en-US"/>
            </w:rPr>
            <w:fldChar w:fldCharType="end"/>
          </w:r>
        </w:sdtContent>
      </w:sdt>
      <w:r>
        <w:rPr>
          <w:rFonts w:ascii="Arial" w:hAnsi="Arial" w:cs="Arial"/>
          <w:sz w:val="24"/>
          <w:szCs w:val="24"/>
          <w:lang w:val="en-US"/>
        </w:rPr>
        <w:t xml:space="preserve">. In the so-called </w:t>
      </w:r>
      <w:r w:rsidRPr="00694036">
        <w:rPr>
          <w:rFonts w:ascii="Arial" w:hAnsi="Arial" w:cs="Arial"/>
          <w:i/>
          <w:iCs/>
          <w:sz w:val="24"/>
          <w:szCs w:val="24"/>
          <w:lang w:val="en-US"/>
        </w:rPr>
        <w:t>belly out</w:t>
      </w:r>
      <w:r>
        <w:rPr>
          <w:rFonts w:ascii="Arial" w:hAnsi="Arial" w:cs="Arial"/>
          <w:sz w:val="24"/>
          <w:szCs w:val="24"/>
          <w:lang w:val="en-US"/>
        </w:rPr>
        <w:t xml:space="preserve">-school, the abdominal muscles are kept passive, resulting in a need for other expiratory muscles to be activated </w:t>
      </w:r>
      <w:sdt>
        <w:sdtPr>
          <w:rPr>
            <w:rFonts w:ascii="Arial" w:hAnsi="Arial" w:cs="Arial"/>
            <w:sz w:val="24"/>
            <w:szCs w:val="24"/>
            <w:lang w:val="en-US"/>
          </w:rPr>
          <w:id w:val="257500296"/>
          <w:citation/>
        </w:sdtPr>
        <w:sdtContent>
          <w:r>
            <w:rPr>
              <w:rFonts w:ascii="Arial" w:hAnsi="Arial" w:cs="Arial"/>
              <w:sz w:val="24"/>
              <w:szCs w:val="24"/>
              <w:lang w:val="en-US"/>
            </w:rPr>
            <w:fldChar w:fldCharType="begin"/>
          </w:r>
          <w:r w:rsidRPr="00694036">
            <w:rPr>
              <w:rFonts w:ascii="Arial" w:hAnsi="Arial" w:cs="Arial"/>
              <w:sz w:val="24"/>
              <w:szCs w:val="24"/>
              <w:lang w:val="en-US"/>
            </w:rPr>
            <w:instrText xml:space="preserve"> CITATION Mor13 \l 1053 </w:instrText>
          </w:r>
          <w:r>
            <w:rPr>
              <w:rFonts w:ascii="Arial" w:hAnsi="Arial" w:cs="Arial"/>
              <w:sz w:val="24"/>
              <w:szCs w:val="24"/>
              <w:lang w:val="en-US"/>
            </w:rPr>
            <w:instrText xml:space="preserve"> \m McK82</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McKinney, 1982)</w:t>
          </w:r>
          <w:r>
            <w:rPr>
              <w:rFonts w:ascii="Arial" w:hAnsi="Arial" w:cs="Arial"/>
              <w:sz w:val="24"/>
              <w:szCs w:val="24"/>
              <w:lang w:val="en-US"/>
            </w:rPr>
            <w:fldChar w:fldCharType="end"/>
          </w:r>
        </w:sdtContent>
      </w:sdt>
      <w:r>
        <w:rPr>
          <w:rFonts w:ascii="Arial" w:hAnsi="Arial" w:cs="Arial"/>
          <w:sz w:val="24"/>
          <w:szCs w:val="24"/>
          <w:lang w:val="en-US"/>
        </w:rPr>
        <w:t xml:space="preserve">.  </w:t>
      </w:r>
      <w:r w:rsidRPr="00C03AAA">
        <w:rPr>
          <w:rFonts w:ascii="Arial" w:hAnsi="Arial" w:cs="Arial"/>
          <w:sz w:val="24"/>
          <w:szCs w:val="24"/>
          <w:lang w:val="en-US"/>
        </w:rPr>
        <w:t>McKinney</w:t>
      </w:r>
      <w:r>
        <w:rPr>
          <w:rFonts w:ascii="Arial" w:hAnsi="Arial" w:cs="Arial"/>
          <w:sz w:val="24"/>
          <w:szCs w:val="24"/>
          <w:lang w:val="en-US"/>
        </w:rPr>
        <w:t xml:space="preserve"> </w:t>
      </w:r>
      <w:sdt>
        <w:sdtPr>
          <w:rPr>
            <w:rFonts w:ascii="Arial" w:hAnsi="Arial" w:cs="Arial"/>
            <w:sz w:val="24"/>
            <w:szCs w:val="24"/>
            <w:lang w:val="en-US"/>
          </w:rPr>
          <w:id w:val="1367487034"/>
          <w:citation/>
        </w:sdtPr>
        <w:sdtContent>
          <w:r>
            <w:rPr>
              <w:rFonts w:ascii="Arial" w:hAnsi="Arial" w:cs="Arial"/>
              <w:sz w:val="24"/>
              <w:szCs w:val="24"/>
              <w:lang w:val="en-US"/>
            </w:rPr>
            <w:fldChar w:fldCharType="begin"/>
          </w:r>
          <w:r w:rsidRPr="00694036">
            <w:rPr>
              <w:rFonts w:ascii="Arial" w:hAnsi="Arial" w:cs="Arial"/>
              <w:sz w:val="24"/>
              <w:szCs w:val="24"/>
              <w:lang w:val="en-US"/>
            </w:rPr>
            <w:instrText xml:space="preserve"> CITATION McK82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(McKinney, 1982)</w:t>
          </w:r>
          <w:r>
            <w:rPr>
              <w:rFonts w:ascii="Arial" w:hAnsi="Arial" w:cs="Arial"/>
              <w:sz w:val="24"/>
              <w:szCs w:val="24"/>
              <w:lang w:val="en-US"/>
            </w:rPr>
            <w:fldChar w:fldCharType="end"/>
          </w:r>
        </w:sdtContent>
      </w:sdt>
      <w:r w:rsidRPr="00C03AAA">
        <w:rPr>
          <w:rFonts w:ascii="Arial" w:hAnsi="Arial" w:cs="Arial"/>
          <w:sz w:val="24"/>
          <w:szCs w:val="24"/>
          <w:lang w:val="en-US"/>
        </w:rPr>
        <w:t xml:space="preserve"> </w:t>
      </w:r>
      <w:r>
        <w:rPr>
          <w:rFonts w:ascii="Arial" w:hAnsi="Arial" w:cs="Arial"/>
          <w:sz w:val="24"/>
          <w:szCs w:val="24"/>
          <w:lang w:val="en-US"/>
        </w:rPr>
        <w:t>claims</w:t>
      </w:r>
      <w:r w:rsidRPr="00C03AAA">
        <w:rPr>
          <w:rFonts w:ascii="Arial" w:hAnsi="Arial" w:cs="Arial"/>
          <w:sz w:val="24"/>
          <w:szCs w:val="24"/>
          <w:lang w:val="en-US"/>
        </w:rPr>
        <w:t xml:space="preserve"> that </w:t>
      </w:r>
      <w:r>
        <w:rPr>
          <w:rFonts w:ascii="Arial" w:hAnsi="Arial" w:cs="Arial"/>
          <w:sz w:val="24"/>
          <w:szCs w:val="24"/>
          <w:lang w:val="en-US"/>
        </w:rPr>
        <w:t xml:space="preserve">with this kind of breathing, </w:t>
      </w:r>
      <w:r w:rsidRPr="00C03AAA">
        <w:rPr>
          <w:rFonts w:ascii="Arial" w:hAnsi="Arial" w:cs="Arial"/>
          <w:sz w:val="24"/>
          <w:szCs w:val="24"/>
          <w:lang w:val="en-US"/>
        </w:rPr>
        <w:t>“</w:t>
      </w:r>
      <w:r>
        <w:rPr>
          <w:rFonts w:ascii="Arial" w:hAnsi="Arial" w:cs="Arial"/>
          <w:sz w:val="24"/>
          <w:szCs w:val="24"/>
          <w:lang w:val="en-US"/>
        </w:rPr>
        <w:t>s</w:t>
      </w:r>
      <w:r w:rsidRPr="00C03AAA">
        <w:rPr>
          <w:rFonts w:ascii="Arial" w:hAnsi="Arial" w:cs="Arial"/>
          <w:sz w:val="24"/>
          <w:szCs w:val="24"/>
          <w:lang w:val="en-US"/>
        </w:rPr>
        <w:t xml:space="preserve">ingers are often forced to use chest and back muscles to achieve control of the air stream” </w:t>
      </w:r>
      <w:sdt>
        <w:sdtPr>
          <w:rPr>
            <w:rFonts w:ascii="Arial" w:hAnsi="Arial" w:cs="Arial"/>
            <w:sz w:val="24"/>
            <w:szCs w:val="24"/>
            <w:lang w:val="en-US"/>
          </w:rPr>
          <w:id w:val="1691260906"/>
          <w:citation/>
        </w:sdtPr>
        <w:sdtContent>
          <w:r w:rsidRPr="00C03AAA">
            <w:rPr>
              <w:rFonts w:ascii="Arial" w:hAnsi="Arial" w:cs="Arial"/>
              <w:sz w:val="24"/>
              <w:szCs w:val="24"/>
              <w:lang w:val="en-US"/>
            </w:rPr>
            <w:fldChar w:fldCharType="begin"/>
          </w:r>
          <w:r w:rsidRPr="00C03AAA">
            <w:rPr>
              <w:rFonts w:ascii="Arial" w:hAnsi="Arial" w:cs="Arial"/>
              <w:sz w:val="24"/>
              <w:szCs w:val="24"/>
              <w:lang w:val="en-US"/>
            </w:rPr>
            <w:instrText xml:space="preserve">CITATION McK82 \p 62 \l 1053 </w:instrText>
          </w:r>
          <w:r w:rsidRPr="00C03AAA">
            <w:rPr>
              <w:rFonts w:ascii="Arial" w:hAnsi="Arial" w:cs="Arial"/>
              <w:sz w:val="24"/>
              <w:szCs w:val="24"/>
              <w:lang w:val="en-US"/>
            </w:rPr>
            <w:fldChar w:fldCharType="separate"/>
          </w:r>
          <w:r w:rsidR="00D539AD" w:rsidRPr="00D539AD">
            <w:rPr>
              <w:rFonts w:ascii="Arial" w:hAnsi="Arial" w:cs="Arial"/>
              <w:noProof/>
              <w:sz w:val="24"/>
              <w:szCs w:val="24"/>
              <w:lang w:val="en-US"/>
            </w:rPr>
            <w:t>(McKinney, 1982, p. 62)</w:t>
          </w:r>
          <w:r w:rsidRPr="00C03AAA">
            <w:rPr>
              <w:rFonts w:ascii="Arial" w:hAnsi="Arial" w:cs="Arial"/>
              <w:sz w:val="24"/>
              <w:szCs w:val="24"/>
              <w:lang w:val="en-US"/>
            </w:rPr>
            <w:fldChar w:fldCharType="end"/>
          </w:r>
        </w:sdtContent>
      </w:sdt>
      <w:r w:rsidRPr="00C03AAA">
        <w:rPr>
          <w:rFonts w:ascii="Arial" w:hAnsi="Arial" w:cs="Arial"/>
          <w:sz w:val="24"/>
          <w:szCs w:val="24"/>
          <w:lang w:val="en-US"/>
        </w:rPr>
        <w:t xml:space="preserve"> and that this “can greatly affect their vocal quality and tone”</w:t>
      </w:r>
      <w:sdt>
        <w:sdtPr>
          <w:rPr>
            <w:rFonts w:ascii="Arial" w:hAnsi="Arial" w:cs="Arial"/>
            <w:sz w:val="24"/>
            <w:szCs w:val="24"/>
            <w:lang w:val="en-US"/>
          </w:rPr>
          <w:id w:val="547500612"/>
          <w:citation/>
        </w:sdtPr>
        <w:sdtContent>
          <w:r w:rsidRPr="00C03AAA">
            <w:rPr>
              <w:rFonts w:ascii="Arial" w:hAnsi="Arial" w:cs="Arial"/>
              <w:sz w:val="24"/>
              <w:szCs w:val="24"/>
              <w:lang w:val="en-US"/>
            </w:rPr>
            <w:fldChar w:fldCharType="begin"/>
          </w:r>
          <w:r w:rsidRPr="00C03AAA">
            <w:rPr>
              <w:rFonts w:ascii="Arial" w:hAnsi="Arial" w:cs="Arial"/>
              <w:sz w:val="24"/>
              <w:szCs w:val="24"/>
              <w:lang w:val="en-US"/>
            </w:rPr>
            <w:instrText xml:space="preserve">CITATION McK82 \p 62 \l 1053 </w:instrText>
          </w:r>
          <w:r w:rsidRPr="00C03AAA">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(McKinney, 1982, p. 62)</w:t>
          </w:r>
          <w:r w:rsidRPr="00C03AAA">
            <w:rPr>
              <w:rFonts w:ascii="Arial" w:hAnsi="Arial" w:cs="Arial"/>
              <w:sz w:val="24"/>
              <w:szCs w:val="24"/>
              <w:lang w:val="en-US"/>
            </w:rPr>
            <w:fldChar w:fldCharType="end"/>
          </w:r>
        </w:sdtContent>
      </w:sdt>
      <w:r w:rsidRPr="00C03AAA">
        <w:rPr>
          <w:rFonts w:ascii="Arial" w:hAnsi="Arial" w:cs="Arial"/>
          <w:sz w:val="24"/>
          <w:szCs w:val="24"/>
          <w:lang w:val="en-US"/>
        </w:rPr>
        <w:t xml:space="preserve">. Morris </w:t>
      </w:r>
      <w:r>
        <w:rPr>
          <w:rFonts w:ascii="Arial" w:hAnsi="Arial" w:cs="Arial"/>
          <w:sz w:val="24"/>
          <w:szCs w:val="24"/>
          <w:lang w:val="en-US"/>
        </w:rPr>
        <w:t xml:space="preserve">also shows these concerns </w:t>
      </w:r>
      <w:r w:rsidRPr="00C03AAA">
        <w:rPr>
          <w:rFonts w:ascii="Arial" w:hAnsi="Arial" w:cs="Arial"/>
          <w:sz w:val="24"/>
          <w:szCs w:val="24"/>
          <w:lang w:val="en-US"/>
        </w:rPr>
        <w:t xml:space="preserve">about the </w:t>
      </w:r>
      <w:r w:rsidRPr="00CF1ED5">
        <w:rPr>
          <w:rFonts w:ascii="Arial" w:hAnsi="Arial" w:cs="Arial"/>
          <w:i/>
          <w:iCs/>
          <w:sz w:val="24"/>
          <w:szCs w:val="24"/>
          <w:lang w:val="en-US"/>
        </w:rPr>
        <w:t>belly out</w:t>
      </w:r>
      <w:r w:rsidRPr="00C03AAA">
        <w:rPr>
          <w:rFonts w:ascii="Arial" w:hAnsi="Arial" w:cs="Arial"/>
          <w:sz w:val="24"/>
          <w:szCs w:val="24"/>
          <w:lang w:val="en-US"/>
        </w:rPr>
        <w:t>-method</w:t>
      </w:r>
      <w:r>
        <w:rPr>
          <w:rFonts w:ascii="Arial" w:hAnsi="Arial" w:cs="Arial"/>
          <w:sz w:val="24"/>
          <w:szCs w:val="24"/>
          <w:lang w:val="en-US"/>
        </w:rPr>
        <w:t xml:space="preserve"> in</w:t>
      </w:r>
      <w:r w:rsidRPr="00C03AAA">
        <w:rPr>
          <w:rFonts w:ascii="Arial" w:hAnsi="Arial" w:cs="Arial"/>
          <w:sz w:val="24"/>
          <w:szCs w:val="24"/>
          <w:lang w:val="en-US"/>
        </w:rPr>
        <w:t xml:space="preserve"> that “This breathing style certainly builds up inappropriate muscular tension in the chest wall that can be easily transmitted to the neck” </w:t>
      </w:r>
      <w:sdt>
        <w:sdtPr>
          <w:rPr>
            <w:rFonts w:ascii="Arial" w:hAnsi="Arial" w:cs="Arial"/>
            <w:sz w:val="24"/>
            <w:szCs w:val="24"/>
            <w:lang w:val="en-US"/>
          </w:rPr>
          <w:id w:val="130445987"/>
          <w:citation/>
        </w:sdtPr>
        <w:sdtContent>
          <w:r w:rsidRPr="00C03AAA">
            <w:rPr>
              <w:rFonts w:ascii="Arial" w:hAnsi="Arial" w:cs="Arial"/>
              <w:sz w:val="24"/>
              <w:szCs w:val="24"/>
              <w:lang w:val="en-US"/>
            </w:rPr>
            <w:fldChar w:fldCharType="begin"/>
          </w:r>
          <w:r w:rsidRPr="00C03AAA">
            <w:rPr>
              <w:rFonts w:ascii="Arial" w:hAnsi="Arial" w:cs="Arial"/>
              <w:sz w:val="24"/>
              <w:szCs w:val="24"/>
              <w:lang w:val="en-US"/>
            </w:rPr>
            <w:instrText xml:space="preserve">CITATION Mor13 \p 100 \l 1053 </w:instrText>
          </w:r>
          <w:r w:rsidRPr="00C03AAA">
            <w:rPr>
              <w:rFonts w:ascii="Arial" w:hAnsi="Arial" w:cs="Arial"/>
              <w:sz w:val="24"/>
              <w:szCs w:val="24"/>
              <w:lang w:val="en-US"/>
            </w:rPr>
            <w:fldChar w:fldCharType="separate"/>
          </w:r>
          <w:r w:rsidR="00D539AD" w:rsidRPr="00D539AD">
            <w:rPr>
              <w:rFonts w:ascii="Arial" w:hAnsi="Arial" w:cs="Arial"/>
              <w:noProof/>
              <w:sz w:val="24"/>
              <w:szCs w:val="24"/>
              <w:lang w:val="en-US"/>
            </w:rPr>
            <w:t>(Morris, 2013, p. 100)</w:t>
          </w:r>
          <w:r w:rsidRPr="00C03AAA">
            <w:rPr>
              <w:rFonts w:ascii="Arial" w:hAnsi="Arial" w:cs="Arial"/>
              <w:sz w:val="24"/>
              <w:szCs w:val="24"/>
              <w:lang w:val="en-US"/>
            </w:rPr>
            <w:fldChar w:fldCharType="end"/>
          </w:r>
        </w:sdtContent>
      </w:sdt>
      <w:r w:rsidRPr="00C03AAA">
        <w:rPr>
          <w:rFonts w:ascii="Arial" w:hAnsi="Arial" w:cs="Arial"/>
          <w:sz w:val="24"/>
          <w:szCs w:val="24"/>
          <w:lang w:val="en-US"/>
        </w:rPr>
        <w:t xml:space="preserve">. </w:t>
      </w:r>
    </w:p>
    <w:p w14:paraId="435BAEDC" w14:textId="77777777" w:rsidR="00143AC1" w:rsidRDefault="00143AC1" w:rsidP="00143AC1">
      <w:pPr>
        <w:spacing w:line="360" w:lineRule="auto"/>
        <w:jc w:val="both"/>
        <w:rPr>
          <w:rFonts w:ascii="Arial" w:hAnsi="Arial" w:cs="Arial"/>
          <w:sz w:val="24"/>
          <w:szCs w:val="24"/>
          <w:lang w:val="en-US"/>
        </w:rPr>
      </w:pPr>
    </w:p>
    <w:p w14:paraId="2F5008BC" w14:textId="25603827" w:rsidR="00143AC1" w:rsidRDefault="00143AC1" w:rsidP="00143AC1">
      <w:pPr>
        <w:spacing w:line="360" w:lineRule="auto"/>
        <w:jc w:val="both"/>
        <w:rPr>
          <w:rFonts w:ascii="Arial" w:hAnsi="Arial" w:cs="Arial"/>
          <w:sz w:val="24"/>
          <w:szCs w:val="24"/>
          <w:lang w:val="en-US"/>
        </w:rPr>
      </w:pPr>
      <w:r>
        <w:rPr>
          <w:rFonts w:ascii="Arial" w:hAnsi="Arial" w:cs="Arial"/>
          <w:sz w:val="24"/>
          <w:szCs w:val="24"/>
          <w:lang w:val="en-US"/>
        </w:rPr>
        <w:t>T</w:t>
      </w:r>
      <w:r w:rsidRPr="00C03AAA">
        <w:rPr>
          <w:rFonts w:ascii="Arial" w:hAnsi="Arial" w:cs="Arial"/>
          <w:sz w:val="24"/>
          <w:szCs w:val="24"/>
          <w:lang w:val="en-US"/>
        </w:rPr>
        <w:t>he minor muscles of respiration in the shoulder and neck</w:t>
      </w:r>
      <w:r>
        <w:rPr>
          <w:rFonts w:ascii="Arial" w:hAnsi="Arial" w:cs="Arial"/>
          <w:sz w:val="24"/>
          <w:szCs w:val="24"/>
          <w:lang w:val="en-US"/>
        </w:rPr>
        <w:t xml:space="preserve"> are less researched, but there are some peer-reviewed studies by </w:t>
      </w:r>
      <w:r w:rsidRPr="00C03AAA">
        <w:rPr>
          <w:rFonts w:ascii="Arial" w:hAnsi="Arial" w:cs="Arial"/>
          <w:sz w:val="24"/>
          <w:szCs w:val="24"/>
          <w:lang w:val="en-US"/>
        </w:rPr>
        <w:t xml:space="preserve">Pettersen and Westgaard </w:t>
      </w:r>
      <w:sdt>
        <w:sdtPr>
          <w:rPr>
            <w:rFonts w:ascii="Arial" w:hAnsi="Arial" w:cs="Arial"/>
            <w:sz w:val="24"/>
            <w:szCs w:val="24"/>
            <w:lang w:val="en-US"/>
          </w:rPr>
          <w:id w:val="1683556787"/>
          <w:citation/>
        </w:sdtPr>
        <w:sdtContent>
          <w:r w:rsidRPr="00C03AAA">
            <w:rPr>
              <w:rFonts w:ascii="Arial" w:hAnsi="Arial" w:cs="Arial"/>
              <w:sz w:val="24"/>
              <w:szCs w:val="24"/>
              <w:lang w:val="en-US"/>
            </w:rPr>
            <w:fldChar w:fldCharType="begin"/>
          </w:r>
          <w:r w:rsidRPr="00C03AAA">
            <w:rPr>
              <w:rFonts w:ascii="Arial" w:hAnsi="Arial" w:cs="Arial"/>
              <w:sz w:val="24"/>
              <w:szCs w:val="24"/>
              <w:lang w:val="en-US"/>
            </w:rPr>
            <w:instrText xml:space="preserve"> CITATION Pet05 \l 1053 </w:instrText>
          </w:r>
          <w:r>
            <w:rPr>
              <w:rFonts w:ascii="Arial" w:hAnsi="Arial" w:cs="Arial"/>
              <w:sz w:val="24"/>
              <w:szCs w:val="24"/>
              <w:lang w:val="en-US"/>
            </w:rPr>
            <w:instrText xml:space="preserve"> \m Pet03</w:instrText>
          </w:r>
          <w:r w:rsidRPr="00C03AAA">
            <w:rPr>
              <w:rFonts w:ascii="Arial" w:hAnsi="Arial" w:cs="Arial"/>
              <w:sz w:val="24"/>
              <w:szCs w:val="24"/>
              <w:lang w:val="en-US"/>
            </w:rPr>
            <w:fldChar w:fldCharType="separate"/>
          </w:r>
          <w:r w:rsidR="00D539AD" w:rsidRPr="00D539AD">
            <w:rPr>
              <w:rFonts w:ascii="Arial" w:hAnsi="Arial" w:cs="Arial"/>
              <w:noProof/>
              <w:sz w:val="24"/>
              <w:szCs w:val="24"/>
              <w:lang w:val="en-US"/>
            </w:rPr>
            <w:t>(Pettersen &amp; Westgaard, 2005; Pettersen &amp; Westgaard, 2003)</w:t>
          </w:r>
          <w:r w:rsidRPr="00C03AAA">
            <w:rPr>
              <w:rFonts w:ascii="Arial" w:hAnsi="Arial" w:cs="Arial"/>
              <w:sz w:val="24"/>
              <w:szCs w:val="24"/>
              <w:lang w:val="en-US"/>
            </w:rPr>
            <w:fldChar w:fldCharType="end"/>
          </w:r>
        </w:sdtContent>
      </w:sdt>
      <w:r w:rsidRPr="00C03AAA">
        <w:rPr>
          <w:rFonts w:ascii="Arial" w:hAnsi="Arial" w:cs="Arial"/>
          <w:sz w:val="24"/>
          <w:szCs w:val="24"/>
          <w:lang w:val="en-US"/>
        </w:rPr>
        <w:t xml:space="preserve">, in which </w:t>
      </w:r>
      <w:r>
        <w:rPr>
          <w:rFonts w:ascii="Arial" w:hAnsi="Arial" w:cs="Arial"/>
          <w:sz w:val="24"/>
          <w:szCs w:val="24"/>
          <w:lang w:val="en-US"/>
        </w:rPr>
        <w:t xml:space="preserve">those muscles - </w:t>
      </w:r>
      <w:r w:rsidRPr="00C03AAA">
        <w:rPr>
          <w:rFonts w:ascii="Arial" w:hAnsi="Arial" w:cs="Arial"/>
          <w:sz w:val="24"/>
          <w:szCs w:val="24"/>
          <w:lang w:val="en-US"/>
        </w:rPr>
        <w:t xml:space="preserve">particularly </w:t>
      </w:r>
      <w:r w:rsidRPr="00C03AAA">
        <w:rPr>
          <w:rFonts w:ascii="Arial" w:hAnsi="Arial" w:cs="Arial"/>
          <w:sz w:val="24"/>
          <w:szCs w:val="24"/>
          <w:lang w:val="en-US"/>
        </w:rPr>
        <w:lastRenderedPageBreak/>
        <w:t>the trapezius and sternocleidomastoid</w:t>
      </w:r>
      <w:r w:rsidR="00280A0F">
        <w:rPr>
          <w:rFonts w:ascii="Arial" w:hAnsi="Arial" w:cs="Arial"/>
          <w:sz w:val="24"/>
          <w:szCs w:val="24"/>
          <w:lang w:val="en-US"/>
        </w:rPr>
        <w:t xml:space="preserve"> - were analyzed during singing</w:t>
      </w:r>
      <w:r w:rsidRPr="00C03AAA">
        <w:rPr>
          <w:rFonts w:ascii="Arial" w:hAnsi="Arial" w:cs="Arial"/>
          <w:sz w:val="24"/>
          <w:szCs w:val="24"/>
          <w:lang w:val="en-US"/>
        </w:rPr>
        <w:t xml:space="preserve">. </w:t>
      </w:r>
      <w:r w:rsidR="00280A0F">
        <w:rPr>
          <w:rFonts w:ascii="Arial" w:hAnsi="Arial" w:cs="Arial"/>
          <w:sz w:val="24"/>
          <w:szCs w:val="24"/>
          <w:lang w:val="en-US"/>
        </w:rPr>
        <w:t>The authors</w:t>
      </w:r>
      <w:r w:rsidRPr="00C03AAA">
        <w:rPr>
          <w:rFonts w:ascii="Arial" w:hAnsi="Arial" w:cs="Arial"/>
          <w:sz w:val="24"/>
          <w:szCs w:val="24"/>
          <w:lang w:val="en-US"/>
        </w:rPr>
        <w:t xml:space="preserve"> found that when the trapezius is active in singing, it has an expiratory function and acts to compress the</w:t>
      </w:r>
      <w:r>
        <w:rPr>
          <w:rFonts w:ascii="Arial" w:hAnsi="Arial" w:cs="Arial"/>
          <w:sz w:val="24"/>
          <w:szCs w:val="24"/>
          <w:lang w:val="en-US"/>
        </w:rPr>
        <w:t xml:space="preserve"> </w:t>
      </w:r>
      <w:r w:rsidRPr="00C03AAA">
        <w:rPr>
          <w:rFonts w:ascii="Arial" w:hAnsi="Arial" w:cs="Arial"/>
          <w:sz w:val="24"/>
          <w:szCs w:val="24"/>
          <w:lang w:val="en-US"/>
        </w:rPr>
        <w:t>upper rib cage, and when the trapezius is inactive the upper rib cage is held in a</w:t>
      </w:r>
      <w:r>
        <w:rPr>
          <w:rFonts w:ascii="Arial" w:hAnsi="Arial" w:cs="Arial"/>
          <w:sz w:val="24"/>
          <w:szCs w:val="24"/>
          <w:lang w:val="en-US"/>
        </w:rPr>
        <w:t xml:space="preserve"> </w:t>
      </w:r>
      <w:r w:rsidRPr="00C03AAA">
        <w:rPr>
          <w:rFonts w:ascii="Arial" w:hAnsi="Arial" w:cs="Arial"/>
          <w:sz w:val="24"/>
          <w:szCs w:val="24"/>
          <w:lang w:val="en-US"/>
        </w:rPr>
        <w:t xml:space="preserve">more expanded position </w:t>
      </w:r>
      <w:sdt>
        <w:sdtPr>
          <w:rPr>
            <w:rFonts w:ascii="Arial" w:hAnsi="Arial" w:cs="Arial"/>
            <w:sz w:val="24"/>
            <w:szCs w:val="24"/>
            <w:lang w:val="en-US"/>
          </w:rPr>
          <w:id w:val="582336294"/>
          <w:citation/>
        </w:sdtPr>
        <w:sdtContent>
          <w:r>
            <w:rPr>
              <w:rFonts w:ascii="Arial" w:hAnsi="Arial" w:cs="Arial"/>
              <w:sz w:val="24"/>
              <w:szCs w:val="24"/>
              <w:lang w:val="en-US"/>
            </w:rPr>
            <w:fldChar w:fldCharType="begin"/>
          </w:r>
          <w:r w:rsidRPr="00334B60">
            <w:rPr>
              <w:rFonts w:ascii="Arial" w:hAnsi="Arial" w:cs="Arial"/>
              <w:sz w:val="24"/>
              <w:szCs w:val="24"/>
              <w:lang w:val="en-US"/>
            </w:rPr>
            <w:instrText xml:space="preserve"> CITATION Pet05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(Pettersen &amp; Westgaard, 2005)</w:t>
          </w:r>
          <w:r>
            <w:rPr>
              <w:rFonts w:ascii="Arial" w:hAnsi="Arial" w:cs="Arial"/>
              <w:sz w:val="24"/>
              <w:szCs w:val="24"/>
              <w:lang w:val="en-US"/>
            </w:rPr>
            <w:fldChar w:fldCharType="end"/>
          </w:r>
        </w:sdtContent>
      </w:sdt>
      <w:r>
        <w:rPr>
          <w:rFonts w:ascii="Arial" w:hAnsi="Arial" w:cs="Arial"/>
          <w:sz w:val="24"/>
          <w:szCs w:val="24"/>
          <w:lang w:val="en-US"/>
        </w:rPr>
        <w:t>. They also found that their five subjects managed to minimize trapezium activity after biofeedback, without effecting the overall muscular balance</w:t>
      </w:r>
      <w:sdt>
        <w:sdtPr>
          <w:rPr>
            <w:rFonts w:ascii="Arial" w:hAnsi="Arial" w:cs="Arial"/>
            <w:sz w:val="24"/>
            <w:szCs w:val="24"/>
            <w:lang w:val="en-US"/>
          </w:rPr>
          <w:id w:val="-1038274711"/>
          <w:citation/>
        </w:sdtPr>
        <w:sdtContent>
          <w:r>
            <w:rPr>
              <w:rFonts w:ascii="Arial" w:hAnsi="Arial" w:cs="Arial"/>
              <w:sz w:val="24"/>
              <w:szCs w:val="24"/>
              <w:lang w:val="en-US"/>
            </w:rPr>
            <w:fldChar w:fldCharType="begin"/>
          </w:r>
          <w:r w:rsidRPr="00C755AB">
            <w:rPr>
              <w:rFonts w:ascii="Arial" w:hAnsi="Arial" w:cs="Arial"/>
              <w:sz w:val="24"/>
              <w:szCs w:val="24"/>
              <w:lang w:val="en-US"/>
            </w:rPr>
            <w:instrText xml:space="preserve"> CITATION Pet05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(Pettersen &amp; Westgaard, 2005)</w:t>
          </w:r>
          <w:r>
            <w:rPr>
              <w:rFonts w:ascii="Arial" w:hAnsi="Arial" w:cs="Arial"/>
              <w:sz w:val="24"/>
              <w:szCs w:val="24"/>
              <w:lang w:val="en-US"/>
            </w:rPr>
            <w:fldChar w:fldCharType="end"/>
          </w:r>
        </w:sdtContent>
      </w:sdt>
      <w:r>
        <w:rPr>
          <w:rFonts w:ascii="Arial" w:hAnsi="Arial" w:cs="Arial"/>
          <w:sz w:val="24"/>
          <w:szCs w:val="24"/>
          <w:lang w:val="en-US"/>
        </w:rPr>
        <w:t xml:space="preserve">. Another finding was activity in the </w:t>
      </w:r>
      <w:r w:rsidRPr="009E403A">
        <w:rPr>
          <w:rFonts w:ascii="Arial" w:hAnsi="Arial" w:cs="Arial"/>
          <w:sz w:val="24"/>
          <w:szCs w:val="24"/>
          <w:lang w:val="en-US"/>
        </w:rPr>
        <w:t>sternocleidomastoid and scalene muscles during phonation</w:t>
      </w:r>
      <w:r>
        <w:rPr>
          <w:rFonts w:ascii="Arial" w:hAnsi="Arial" w:cs="Arial"/>
          <w:sz w:val="24"/>
          <w:szCs w:val="24"/>
          <w:lang w:val="en-US"/>
        </w:rPr>
        <w:t xml:space="preserve"> – especially </w:t>
      </w:r>
      <w:r w:rsidRPr="009E403A">
        <w:rPr>
          <w:rFonts w:ascii="Arial" w:hAnsi="Arial" w:cs="Arial"/>
          <w:sz w:val="24"/>
          <w:szCs w:val="24"/>
          <w:lang w:val="en-US"/>
        </w:rPr>
        <w:t>during more demanding phrases. The authors f</w:t>
      </w:r>
      <w:r>
        <w:rPr>
          <w:rFonts w:ascii="Arial" w:hAnsi="Arial" w:cs="Arial"/>
          <w:sz w:val="24"/>
          <w:szCs w:val="24"/>
          <w:lang w:val="en-US"/>
        </w:rPr>
        <w:t>ou</w:t>
      </w:r>
      <w:r w:rsidRPr="009E403A">
        <w:rPr>
          <w:rFonts w:ascii="Arial" w:hAnsi="Arial" w:cs="Arial"/>
          <w:sz w:val="24"/>
          <w:szCs w:val="24"/>
          <w:lang w:val="en-US"/>
        </w:rPr>
        <w:t>nd this strange, as these two are muscles of inhalation, but suggest that “A possible explanation of their activity pattern is that the muscles provide a counterforce and, thereby, better control over the expiratory movement”</w:t>
      </w:r>
      <w:sdt>
        <w:sdtPr>
          <w:rPr>
            <w:rFonts w:ascii="Arial" w:hAnsi="Arial" w:cs="Arial"/>
            <w:sz w:val="24"/>
            <w:szCs w:val="24"/>
            <w:lang w:val="en-US"/>
          </w:rPr>
          <w:id w:val="1754621236"/>
          <w:citation/>
        </w:sdtPr>
        <w:sdtContent>
          <w:r w:rsidRPr="009E403A">
            <w:rPr>
              <w:rFonts w:ascii="Arial" w:hAnsi="Arial" w:cs="Arial"/>
              <w:sz w:val="24"/>
              <w:szCs w:val="24"/>
              <w:lang w:val="en-US"/>
            </w:rPr>
            <w:fldChar w:fldCharType="begin"/>
          </w:r>
          <w:r w:rsidRPr="009E403A">
            <w:rPr>
              <w:rFonts w:ascii="Arial" w:hAnsi="Arial" w:cs="Arial"/>
              <w:sz w:val="24"/>
              <w:szCs w:val="24"/>
              <w:lang w:val="en-US"/>
            </w:rPr>
            <w:instrText xml:space="preserve">CITATION Pet05 \p 250 \l 1053 </w:instrText>
          </w:r>
          <w:r w:rsidRPr="009E403A">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(Pettersen &amp; Westgaard, 2005, p. 250)</w:t>
          </w:r>
          <w:r w:rsidRPr="009E403A">
            <w:rPr>
              <w:rFonts w:ascii="Arial" w:hAnsi="Arial" w:cs="Arial"/>
              <w:sz w:val="24"/>
              <w:szCs w:val="24"/>
              <w:lang w:val="en-US"/>
            </w:rPr>
            <w:fldChar w:fldCharType="end"/>
          </w:r>
        </w:sdtContent>
      </w:sdt>
      <w:r w:rsidRPr="009E403A">
        <w:rPr>
          <w:rFonts w:ascii="Arial" w:hAnsi="Arial" w:cs="Arial"/>
          <w:sz w:val="24"/>
          <w:szCs w:val="24"/>
          <w:lang w:val="en-US"/>
        </w:rPr>
        <w:t xml:space="preserve">. </w:t>
      </w:r>
    </w:p>
    <w:p w14:paraId="7D66CD0B" w14:textId="2B59606A" w:rsidR="00143AC1" w:rsidRDefault="00143AC1" w:rsidP="00143AC1">
      <w:pPr>
        <w:spacing w:line="360" w:lineRule="auto"/>
        <w:jc w:val="both"/>
        <w:rPr>
          <w:rFonts w:ascii="Arial" w:hAnsi="Arial" w:cs="Arial"/>
          <w:sz w:val="24"/>
          <w:szCs w:val="24"/>
          <w:lang w:val="en-US"/>
        </w:rPr>
      </w:pPr>
    </w:p>
    <w:p w14:paraId="1ED49E72" w14:textId="77777777" w:rsidR="00280A0F" w:rsidRDefault="00280A0F" w:rsidP="00143AC1">
      <w:pPr>
        <w:spacing w:line="360" w:lineRule="auto"/>
        <w:jc w:val="both"/>
        <w:rPr>
          <w:rFonts w:ascii="Arial" w:hAnsi="Arial" w:cs="Arial"/>
          <w:sz w:val="24"/>
          <w:szCs w:val="24"/>
          <w:lang w:val="en-US"/>
        </w:rPr>
      </w:pPr>
    </w:p>
    <w:p w14:paraId="6BD509B1" w14:textId="77777777" w:rsidR="00143AC1" w:rsidRDefault="00143AC1" w:rsidP="00143AC1">
      <w:pPr>
        <w:autoSpaceDE w:val="0"/>
        <w:autoSpaceDN w:val="0"/>
        <w:adjustRightInd w:val="0"/>
        <w:spacing w:after="0" w:line="240" w:lineRule="auto"/>
        <w:rPr>
          <w:rFonts w:ascii="Garamond" w:hAnsi="Garamond" w:cs="Garamond"/>
          <w:sz w:val="24"/>
          <w:szCs w:val="24"/>
          <w:lang w:val="en-US"/>
        </w:rPr>
      </w:pPr>
    </w:p>
    <w:p w14:paraId="66E1BE50" w14:textId="77777777" w:rsidR="00143AC1" w:rsidRPr="00D539AD" w:rsidRDefault="00143AC1" w:rsidP="00143AC1">
      <w:pPr>
        <w:autoSpaceDE w:val="0"/>
        <w:autoSpaceDN w:val="0"/>
        <w:adjustRightInd w:val="0"/>
        <w:spacing w:after="0" w:line="360" w:lineRule="auto"/>
        <w:jc w:val="both"/>
        <w:rPr>
          <w:rFonts w:ascii="Arial" w:hAnsi="Arial" w:cs="Arial"/>
          <w:b/>
          <w:bCs/>
          <w:sz w:val="32"/>
          <w:szCs w:val="32"/>
          <w:lang w:val="en-US"/>
        </w:rPr>
      </w:pPr>
      <w:r w:rsidRPr="00D539AD">
        <w:rPr>
          <w:rFonts w:ascii="Arial" w:hAnsi="Arial" w:cs="Arial"/>
          <w:b/>
          <w:bCs/>
          <w:sz w:val="32"/>
          <w:szCs w:val="32"/>
          <w:lang w:val="en-US"/>
        </w:rPr>
        <w:t>Discussion</w:t>
      </w:r>
    </w:p>
    <w:p w14:paraId="30B54379" w14:textId="77777777" w:rsidR="00143AC1" w:rsidRPr="00D539AD" w:rsidRDefault="00143AC1" w:rsidP="00143AC1">
      <w:pPr>
        <w:autoSpaceDE w:val="0"/>
        <w:autoSpaceDN w:val="0"/>
        <w:adjustRightInd w:val="0"/>
        <w:spacing w:after="0" w:line="360" w:lineRule="auto"/>
        <w:jc w:val="both"/>
        <w:rPr>
          <w:rFonts w:ascii="Arial" w:hAnsi="Arial" w:cs="Arial"/>
          <w:sz w:val="24"/>
          <w:szCs w:val="24"/>
          <w:lang w:val="en-US"/>
        </w:rPr>
      </w:pPr>
    </w:p>
    <w:p w14:paraId="34EA5904" w14:textId="7FC47B22"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Accent Method </w:t>
      </w:r>
      <w:r w:rsidR="00370CA1">
        <w:rPr>
          <w:rFonts w:ascii="Arial" w:hAnsi="Arial" w:cs="Arial"/>
          <w:sz w:val="24"/>
          <w:szCs w:val="24"/>
          <w:lang w:val="en-US"/>
        </w:rPr>
        <w:t xml:space="preserve">breathing </w:t>
      </w:r>
      <w:r>
        <w:rPr>
          <w:rFonts w:ascii="Arial" w:hAnsi="Arial" w:cs="Arial"/>
          <w:sz w:val="24"/>
          <w:szCs w:val="24"/>
          <w:lang w:val="en-US"/>
        </w:rPr>
        <w:t xml:space="preserve">for singing involve co-contraction of diaphragm and abdominal muscles during phonation and a complete release of abdominal tension (SPLAT) during the first phase of inspiration </w:t>
      </w:r>
      <w:sdt>
        <w:sdtPr>
          <w:rPr>
            <w:rFonts w:ascii="Arial" w:hAnsi="Arial" w:cs="Arial"/>
            <w:sz w:val="24"/>
            <w:szCs w:val="24"/>
            <w:lang w:val="en-US"/>
          </w:rPr>
          <w:id w:val="-816879707"/>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Mor13 \m Mor17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This is the breathing pattern shown in Thorpe et al. </w:t>
      </w:r>
      <w:sdt>
        <w:sdtPr>
          <w:rPr>
            <w:rFonts w:ascii="Arial" w:hAnsi="Arial" w:cs="Arial"/>
            <w:sz w:val="24"/>
            <w:szCs w:val="24"/>
            <w:lang w:val="en-US"/>
          </w:rPr>
          <w:id w:val="1421370059"/>
          <w:citation/>
        </w:sdtPr>
        <w:sdtContent>
          <w:r>
            <w:rPr>
              <w:rFonts w:ascii="Arial" w:hAnsi="Arial" w:cs="Arial"/>
              <w:sz w:val="24"/>
              <w:szCs w:val="24"/>
              <w:lang w:val="en-US"/>
            </w:rPr>
            <w:fldChar w:fldCharType="begin"/>
          </w:r>
          <w:r w:rsidRPr="00143AC1">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w:t>
      </w:r>
      <w:r w:rsidR="00280A0F">
        <w:rPr>
          <w:rFonts w:ascii="Arial" w:hAnsi="Arial" w:cs="Arial"/>
          <w:sz w:val="24"/>
          <w:szCs w:val="24"/>
          <w:lang w:val="en-US"/>
        </w:rPr>
        <w:t>who</w:t>
      </w:r>
      <w:r>
        <w:rPr>
          <w:rFonts w:ascii="Arial" w:hAnsi="Arial" w:cs="Arial"/>
          <w:sz w:val="24"/>
          <w:szCs w:val="24"/>
          <w:lang w:val="en-US"/>
        </w:rPr>
        <w:t xml:space="preserve"> analyzed the breathing of Chapman and four of her students. It is also a breathing pattern used by some of the subjects in the Watson &amp; Hixon study from 1985 </w:t>
      </w:r>
      <w:sdt>
        <w:sdtPr>
          <w:rPr>
            <w:rFonts w:ascii="Arial" w:hAnsi="Arial" w:cs="Arial"/>
            <w:sz w:val="24"/>
            <w:szCs w:val="24"/>
            <w:lang w:val="en-US"/>
          </w:rPr>
          <w:id w:val="-850713827"/>
          <w:citation/>
        </w:sdtPr>
        <w:sdtContent>
          <w:r>
            <w:rPr>
              <w:rFonts w:ascii="Arial" w:hAnsi="Arial" w:cs="Arial"/>
              <w:sz w:val="24"/>
              <w:szCs w:val="24"/>
              <w:lang w:val="en-US"/>
            </w:rPr>
            <w:fldChar w:fldCharType="begin"/>
          </w:r>
          <w:r w:rsidRPr="001B6A44">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w:t>
      </w:r>
      <w:r w:rsidR="00280A0F">
        <w:rPr>
          <w:rFonts w:ascii="Arial" w:hAnsi="Arial" w:cs="Arial"/>
          <w:sz w:val="24"/>
          <w:szCs w:val="24"/>
          <w:lang w:val="en-US"/>
        </w:rPr>
        <w:t>while</w:t>
      </w:r>
      <w:r>
        <w:rPr>
          <w:rFonts w:ascii="Arial" w:hAnsi="Arial" w:cs="Arial"/>
          <w:sz w:val="24"/>
          <w:szCs w:val="24"/>
          <w:lang w:val="en-US"/>
        </w:rPr>
        <w:t xml:space="preserve"> some subjects used a </w:t>
      </w:r>
      <w:r w:rsidR="00280A0F" w:rsidRPr="00280A0F">
        <w:rPr>
          <w:rFonts w:ascii="Arial" w:hAnsi="Arial" w:cs="Arial"/>
          <w:i/>
          <w:iCs/>
          <w:sz w:val="24"/>
          <w:szCs w:val="24"/>
          <w:lang w:val="en-US"/>
        </w:rPr>
        <w:t>belly in</w:t>
      </w:r>
      <w:r w:rsidR="00280A0F">
        <w:rPr>
          <w:rFonts w:ascii="Arial" w:hAnsi="Arial" w:cs="Arial"/>
          <w:sz w:val="24"/>
          <w:szCs w:val="24"/>
          <w:lang w:val="en-US"/>
        </w:rPr>
        <w:t>-strategy</w:t>
      </w:r>
      <w:r>
        <w:rPr>
          <w:rFonts w:ascii="Arial" w:hAnsi="Arial" w:cs="Arial"/>
          <w:sz w:val="24"/>
          <w:szCs w:val="24"/>
          <w:lang w:val="en-US"/>
        </w:rPr>
        <w:t xml:space="preserve"> without releasing abdominal tension during inhalation. Two later studies by the same authors showed similar results - one with four female singers  </w:t>
      </w:r>
      <w:sdt>
        <w:sdtPr>
          <w:rPr>
            <w:rFonts w:ascii="Arial" w:hAnsi="Arial" w:cs="Arial"/>
            <w:sz w:val="24"/>
            <w:szCs w:val="24"/>
            <w:lang w:val="en-US"/>
          </w:rPr>
          <w:id w:val="-983929999"/>
          <w:citation/>
        </w:sdtPr>
        <w:sdtContent>
          <w:r>
            <w:rPr>
              <w:rFonts w:ascii="Arial" w:hAnsi="Arial" w:cs="Arial"/>
              <w:sz w:val="24"/>
              <w:szCs w:val="24"/>
              <w:lang w:val="en-US"/>
            </w:rPr>
            <w:fldChar w:fldCharType="begin"/>
          </w:r>
          <w:r w:rsidRPr="002D6454">
            <w:rPr>
              <w:rFonts w:ascii="Arial" w:hAnsi="Arial" w:cs="Arial"/>
              <w:sz w:val="24"/>
              <w:szCs w:val="24"/>
              <w:lang w:val="en-US"/>
            </w:rPr>
            <w:instrText xml:space="preserve"> CITATION Wat90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et al., 1990)</w:t>
          </w:r>
          <w:r>
            <w:rPr>
              <w:rFonts w:ascii="Arial" w:hAnsi="Arial" w:cs="Arial"/>
              <w:sz w:val="24"/>
              <w:szCs w:val="24"/>
              <w:lang w:val="en-US"/>
            </w:rPr>
            <w:fldChar w:fldCharType="end"/>
          </w:r>
        </w:sdtContent>
      </w:sdt>
      <w:r>
        <w:rPr>
          <w:rFonts w:ascii="Arial" w:hAnsi="Arial" w:cs="Arial"/>
          <w:sz w:val="24"/>
          <w:szCs w:val="24"/>
          <w:lang w:val="en-US"/>
        </w:rPr>
        <w:t xml:space="preserve">, and one with four male singers </w:t>
      </w:r>
      <w:sdt>
        <w:sdtPr>
          <w:rPr>
            <w:rFonts w:ascii="Arial" w:hAnsi="Arial" w:cs="Arial"/>
            <w:sz w:val="24"/>
            <w:szCs w:val="24"/>
            <w:lang w:val="en-US"/>
          </w:rPr>
          <w:id w:val="801051817"/>
          <w:citation/>
        </w:sdtPr>
        <w:sdtContent>
          <w:r>
            <w:rPr>
              <w:rFonts w:ascii="Arial" w:hAnsi="Arial" w:cs="Arial"/>
              <w:sz w:val="24"/>
              <w:szCs w:val="24"/>
              <w:lang w:val="en-US"/>
            </w:rPr>
            <w:fldChar w:fldCharType="begin"/>
          </w:r>
          <w:r w:rsidRPr="0012504E">
            <w:rPr>
              <w:rFonts w:ascii="Arial" w:hAnsi="Arial" w:cs="Arial"/>
              <w:sz w:val="24"/>
              <w:szCs w:val="24"/>
              <w:lang w:val="en-US"/>
            </w:rPr>
            <w:instrText xml:space="preserve"> CITATION Wat89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et al., 1989)</w:t>
          </w:r>
          <w:r>
            <w:rPr>
              <w:rFonts w:ascii="Arial" w:hAnsi="Arial" w:cs="Arial"/>
              <w:sz w:val="24"/>
              <w:szCs w:val="24"/>
              <w:lang w:val="en-US"/>
            </w:rPr>
            <w:fldChar w:fldCharType="end"/>
          </w:r>
        </w:sdtContent>
      </w:sdt>
      <w:r>
        <w:rPr>
          <w:rFonts w:ascii="Arial" w:hAnsi="Arial" w:cs="Arial"/>
          <w:sz w:val="24"/>
          <w:szCs w:val="24"/>
          <w:lang w:val="en-US"/>
        </w:rPr>
        <w:t xml:space="preserve">. This is also the breathing pattern shown in the Thorpe-study from 2000 </w:t>
      </w:r>
      <w:sdt>
        <w:sdtPr>
          <w:rPr>
            <w:rFonts w:ascii="Arial" w:hAnsi="Arial" w:cs="Arial"/>
            <w:sz w:val="24"/>
            <w:szCs w:val="24"/>
            <w:lang w:val="en-US"/>
          </w:rPr>
          <w:id w:val="-66197578"/>
          <w:citation/>
        </w:sdtPr>
        <w:sdtContent>
          <w:r>
            <w:rPr>
              <w:rFonts w:ascii="Arial" w:hAnsi="Arial" w:cs="Arial"/>
              <w:sz w:val="24"/>
              <w:szCs w:val="24"/>
              <w:lang w:val="en-US"/>
            </w:rPr>
            <w:fldChar w:fldCharType="begin"/>
          </w:r>
          <w:r w:rsidRPr="00E946A3">
            <w:rPr>
              <w:rFonts w:ascii="Arial" w:hAnsi="Arial" w:cs="Arial"/>
              <w:sz w:val="24"/>
              <w:szCs w:val="24"/>
              <w:lang w:val="en-US"/>
            </w:rPr>
            <w:instrText xml:space="preserve"> CITATION Fou00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(Foulds-Elliot, et al., 2000)</w:t>
          </w:r>
          <w:r>
            <w:rPr>
              <w:rFonts w:ascii="Arial" w:hAnsi="Arial" w:cs="Arial"/>
              <w:sz w:val="24"/>
              <w:szCs w:val="24"/>
              <w:lang w:val="en-US"/>
            </w:rPr>
            <w:fldChar w:fldCharType="end"/>
          </w:r>
        </w:sdtContent>
      </w:sdt>
      <w:r>
        <w:rPr>
          <w:rFonts w:ascii="Arial" w:hAnsi="Arial" w:cs="Arial"/>
          <w:sz w:val="24"/>
          <w:szCs w:val="24"/>
          <w:lang w:val="en-US"/>
        </w:rPr>
        <w:t xml:space="preserve">. Furthermore, both Thorpe-studies </w:t>
      </w:r>
      <w:sdt>
        <w:sdtPr>
          <w:rPr>
            <w:rFonts w:ascii="Arial" w:hAnsi="Arial" w:cs="Arial"/>
            <w:sz w:val="24"/>
            <w:szCs w:val="24"/>
            <w:lang w:val="en-US"/>
          </w:rPr>
          <w:id w:val="-1529482462"/>
          <w:citation/>
        </w:sdtPr>
        <w:sdtContent>
          <w:r>
            <w:rPr>
              <w:rFonts w:ascii="Arial" w:hAnsi="Arial" w:cs="Arial"/>
              <w:sz w:val="24"/>
              <w:szCs w:val="24"/>
              <w:lang w:val="en-US"/>
            </w:rPr>
            <w:fldChar w:fldCharType="begin"/>
          </w:r>
          <w:r w:rsidRPr="00E946A3">
            <w:rPr>
              <w:rFonts w:ascii="Arial" w:hAnsi="Arial" w:cs="Arial"/>
              <w:sz w:val="24"/>
              <w:szCs w:val="24"/>
              <w:lang w:val="en-US"/>
            </w:rPr>
            <w:instrText xml:space="preserve"> CITATION Tho01 \l 1053  \m Fou00</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 Foulds-Elliot, et al., 2000)</w:t>
          </w:r>
          <w:r>
            <w:rPr>
              <w:rFonts w:ascii="Arial" w:hAnsi="Arial" w:cs="Arial"/>
              <w:sz w:val="24"/>
              <w:szCs w:val="24"/>
              <w:lang w:val="en-US"/>
            </w:rPr>
            <w:fldChar w:fldCharType="end"/>
          </w:r>
        </w:sdtContent>
      </w:sdt>
      <w:r>
        <w:rPr>
          <w:rFonts w:ascii="Arial" w:hAnsi="Arial" w:cs="Arial"/>
          <w:sz w:val="24"/>
          <w:szCs w:val="24"/>
          <w:lang w:val="en-US"/>
        </w:rPr>
        <w:t xml:space="preserve"> show that this breathing pattern is intensified when singing with more support </w:t>
      </w:r>
      <w:sdt>
        <w:sdtPr>
          <w:rPr>
            <w:rFonts w:ascii="Arial" w:hAnsi="Arial" w:cs="Arial"/>
            <w:sz w:val="24"/>
            <w:szCs w:val="24"/>
            <w:lang w:val="en-US"/>
          </w:rPr>
          <w:id w:val="-1101644270"/>
          <w:citation/>
        </w:sdtPr>
        <w:sdtContent>
          <w:r>
            <w:rPr>
              <w:rFonts w:ascii="Arial" w:hAnsi="Arial" w:cs="Arial"/>
              <w:sz w:val="24"/>
              <w:szCs w:val="24"/>
              <w:lang w:val="en-US"/>
            </w:rPr>
            <w:fldChar w:fldCharType="begin"/>
          </w:r>
          <w:r w:rsidRPr="00E946A3">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and with more emotional connection </w:t>
      </w:r>
      <w:sdt>
        <w:sdtPr>
          <w:rPr>
            <w:rFonts w:ascii="Arial" w:hAnsi="Arial" w:cs="Arial"/>
            <w:sz w:val="24"/>
            <w:szCs w:val="24"/>
            <w:lang w:val="en-US"/>
          </w:rPr>
          <w:id w:val="561293794"/>
          <w:citation/>
        </w:sdtPr>
        <w:sdtContent>
          <w:r>
            <w:rPr>
              <w:rFonts w:ascii="Arial" w:hAnsi="Arial" w:cs="Arial"/>
              <w:sz w:val="24"/>
              <w:szCs w:val="24"/>
              <w:lang w:val="en-US"/>
            </w:rPr>
            <w:fldChar w:fldCharType="begin"/>
          </w:r>
          <w:r w:rsidRPr="00E946A3">
            <w:rPr>
              <w:rFonts w:ascii="Arial" w:hAnsi="Arial" w:cs="Arial"/>
              <w:sz w:val="24"/>
              <w:szCs w:val="24"/>
              <w:lang w:val="en-US"/>
            </w:rPr>
            <w:instrText xml:space="preserve"> CITATION Fou00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(Foulds-Elliot, et al., 2000)</w:t>
          </w:r>
          <w:r>
            <w:rPr>
              <w:rFonts w:ascii="Arial" w:hAnsi="Arial" w:cs="Arial"/>
              <w:sz w:val="24"/>
              <w:szCs w:val="24"/>
              <w:lang w:val="en-US"/>
            </w:rPr>
            <w:fldChar w:fldCharType="end"/>
          </w:r>
        </w:sdtContent>
      </w:sdt>
      <w:r>
        <w:rPr>
          <w:rFonts w:ascii="Arial" w:hAnsi="Arial" w:cs="Arial"/>
          <w:sz w:val="24"/>
          <w:szCs w:val="24"/>
          <w:lang w:val="en-US"/>
        </w:rPr>
        <w:t>.</w:t>
      </w:r>
    </w:p>
    <w:p w14:paraId="1D65C30D"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63F87FF8" w14:textId="3183E52E" w:rsidR="00143AC1" w:rsidRDefault="00143AC1" w:rsidP="00143AC1">
      <w:pPr>
        <w:spacing w:line="360" w:lineRule="auto"/>
        <w:jc w:val="both"/>
        <w:rPr>
          <w:rFonts w:ascii="Arial" w:hAnsi="Arial" w:cs="Arial"/>
          <w:sz w:val="24"/>
          <w:szCs w:val="24"/>
          <w:lang w:val="en-US"/>
        </w:rPr>
      </w:pPr>
      <w:r>
        <w:rPr>
          <w:rFonts w:ascii="Arial" w:hAnsi="Arial" w:cs="Arial"/>
          <w:sz w:val="24"/>
          <w:szCs w:val="24"/>
          <w:lang w:val="en-US"/>
        </w:rPr>
        <w:t xml:space="preserve">To measure the consequences of any breathing strategy, it is necessary to link the results to some other parameter. Two of the Watson &amp; Hixon-studies </w:t>
      </w:r>
      <w:sdt>
        <w:sdtPr>
          <w:rPr>
            <w:rFonts w:ascii="Arial" w:hAnsi="Arial" w:cs="Arial"/>
            <w:sz w:val="24"/>
            <w:szCs w:val="24"/>
            <w:lang w:val="en-US"/>
          </w:rPr>
          <w:id w:val="-2078817522"/>
          <w:citation/>
        </w:sdtPr>
        <w:sdtContent>
          <w:r>
            <w:rPr>
              <w:rFonts w:ascii="Arial" w:hAnsi="Arial" w:cs="Arial"/>
              <w:sz w:val="24"/>
              <w:szCs w:val="24"/>
              <w:lang w:val="en-US"/>
            </w:rPr>
            <w:fldChar w:fldCharType="begin"/>
          </w:r>
          <w:r w:rsidRPr="00E946A3">
            <w:rPr>
              <w:rFonts w:ascii="Arial" w:hAnsi="Arial" w:cs="Arial"/>
              <w:sz w:val="24"/>
              <w:szCs w:val="24"/>
              <w:lang w:val="en-US"/>
            </w:rPr>
            <w:instrText xml:space="preserve"> CITATION Wat85 \l 1053  \m Wat90</w:instrText>
          </w:r>
          <w:r>
            <w:rPr>
              <w:rFonts w:ascii="Arial" w:hAnsi="Arial" w:cs="Arial"/>
              <w:sz w:val="24"/>
              <w:szCs w:val="24"/>
              <w:lang w:val="en-US"/>
            </w:rPr>
            <w:fldChar w:fldCharType="separate"/>
          </w:r>
          <w:r w:rsidR="00D539AD" w:rsidRPr="00D539AD">
            <w:rPr>
              <w:rFonts w:ascii="Arial" w:hAnsi="Arial" w:cs="Arial"/>
              <w:noProof/>
              <w:sz w:val="24"/>
              <w:szCs w:val="24"/>
              <w:lang w:val="en-US"/>
            </w:rPr>
            <w:t xml:space="preserve">(Watson &amp; Hixon, </w:t>
          </w:r>
          <w:r w:rsidR="00D539AD" w:rsidRPr="00D539AD">
            <w:rPr>
              <w:rFonts w:ascii="Arial" w:hAnsi="Arial" w:cs="Arial"/>
              <w:noProof/>
              <w:sz w:val="24"/>
              <w:szCs w:val="24"/>
              <w:lang w:val="en-US"/>
            </w:rPr>
            <w:lastRenderedPageBreak/>
            <w:t>1985; Watson, et al., 1990)</w:t>
          </w:r>
          <w:r>
            <w:rPr>
              <w:rFonts w:ascii="Arial" w:hAnsi="Arial" w:cs="Arial"/>
              <w:sz w:val="24"/>
              <w:szCs w:val="24"/>
              <w:lang w:val="en-US"/>
            </w:rPr>
            <w:fldChar w:fldCharType="end"/>
          </w:r>
        </w:sdtContent>
      </w:sdt>
      <w:r>
        <w:rPr>
          <w:rFonts w:ascii="Arial" w:hAnsi="Arial" w:cs="Arial"/>
          <w:sz w:val="24"/>
          <w:szCs w:val="24"/>
          <w:lang w:val="en-US"/>
        </w:rPr>
        <w:t xml:space="preserve"> only measure the relative dimensions of rib cage and abdominal wall, while the third </w:t>
      </w:r>
      <w:sdt>
        <w:sdtPr>
          <w:rPr>
            <w:rFonts w:ascii="Arial" w:hAnsi="Arial" w:cs="Arial"/>
            <w:sz w:val="24"/>
            <w:szCs w:val="24"/>
            <w:lang w:val="en-US"/>
          </w:rPr>
          <w:id w:val="218570892"/>
          <w:citation/>
        </w:sdtPr>
        <w:sdtContent>
          <w:r>
            <w:rPr>
              <w:rFonts w:ascii="Arial" w:hAnsi="Arial" w:cs="Arial"/>
              <w:sz w:val="24"/>
              <w:szCs w:val="24"/>
              <w:lang w:val="en-US"/>
            </w:rPr>
            <w:fldChar w:fldCharType="begin"/>
          </w:r>
          <w:r w:rsidRPr="00E946A3">
            <w:rPr>
              <w:rFonts w:ascii="Arial" w:hAnsi="Arial" w:cs="Arial"/>
              <w:sz w:val="24"/>
              <w:szCs w:val="24"/>
              <w:lang w:val="en-US"/>
            </w:rPr>
            <w:instrText xml:space="preserve"> CITATION Wat89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et al., 1989)</w:t>
          </w:r>
          <w:r>
            <w:rPr>
              <w:rFonts w:ascii="Arial" w:hAnsi="Arial" w:cs="Arial"/>
              <w:sz w:val="24"/>
              <w:szCs w:val="24"/>
              <w:lang w:val="en-US"/>
            </w:rPr>
            <w:fldChar w:fldCharType="end"/>
          </w:r>
        </w:sdtContent>
      </w:sdt>
      <w:r>
        <w:rPr>
          <w:rFonts w:ascii="Arial" w:hAnsi="Arial" w:cs="Arial"/>
          <w:sz w:val="24"/>
          <w:szCs w:val="24"/>
          <w:lang w:val="en-US"/>
        </w:rPr>
        <w:t xml:space="preserve"> include more specific measurements of abdominal muscle activity. However, none of these studies link these results to other aspects such as subglottal pressure, or acoustics. Albeit interesting results, it is therefore not possible to draw any conclusions about efficiency (and even less </w:t>
      </w:r>
      <w:r w:rsidRPr="00756B59">
        <w:rPr>
          <w:rFonts w:ascii="Arial" w:hAnsi="Arial" w:cs="Arial"/>
          <w:i/>
          <w:iCs/>
          <w:sz w:val="24"/>
          <w:szCs w:val="24"/>
          <w:lang w:val="en-US"/>
        </w:rPr>
        <w:t>beauty</w:t>
      </w:r>
      <w:r>
        <w:rPr>
          <w:rFonts w:ascii="Arial" w:hAnsi="Arial" w:cs="Arial"/>
          <w:sz w:val="24"/>
          <w:szCs w:val="24"/>
          <w:lang w:val="en-US"/>
        </w:rPr>
        <w:t>). One could argue that the subjects were all “highly trained” classical singers with “extensive classical training and performance experience”</w:t>
      </w:r>
      <w:sdt>
        <w:sdtPr>
          <w:rPr>
            <w:rFonts w:ascii="Arial" w:hAnsi="Arial" w:cs="Arial"/>
            <w:sz w:val="24"/>
            <w:szCs w:val="24"/>
            <w:lang w:val="en-US"/>
          </w:rPr>
          <w:id w:val="1541868767"/>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Wat85 \p 104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(Watson &amp; Hixon, 1985, p. 104)</w:t>
          </w:r>
          <w:r>
            <w:rPr>
              <w:rFonts w:ascii="Arial" w:hAnsi="Arial" w:cs="Arial"/>
              <w:sz w:val="24"/>
              <w:szCs w:val="24"/>
              <w:lang w:val="en-US"/>
            </w:rPr>
            <w:fldChar w:fldCharType="end"/>
          </w:r>
        </w:sdtContent>
      </w:sdt>
      <w:r>
        <w:rPr>
          <w:rFonts w:ascii="Arial" w:hAnsi="Arial" w:cs="Arial"/>
          <w:sz w:val="24"/>
          <w:szCs w:val="24"/>
          <w:lang w:val="en-US"/>
        </w:rPr>
        <w:t xml:space="preserve">, but this can be questioned, since two of the subjects in the 1985-study </w:t>
      </w:r>
      <w:sdt>
        <w:sdtPr>
          <w:rPr>
            <w:rFonts w:ascii="Arial" w:hAnsi="Arial" w:cs="Arial"/>
            <w:sz w:val="24"/>
            <w:szCs w:val="24"/>
            <w:lang w:val="en-US"/>
          </w:rPr>
          <w:id w:val="-448941475"/>
          <w:citation/>
        </w:sdtPr>
        <w:sdtContent>
          <w:r>
            <w:rPr>
              <w:rFonts w:ascii="Arial" w:hAnsi="Arial" w:cs="Arial"/>
              <w:sz w:val="24"/>
              <w:szCs w:val="24"/>
              <w:lang w:val="en-US"/>
            </w:rPr>
            <w:fldChar w:fldCharType="begin"/>
          </w:r>
          <w:r w:rsidRPr="00756B59">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had not completed their MA yet, two other subjects were not specializing in vocal performance but in choral conducting and four of the subjects had had none or at most one professional experience. That some subjects used a </w:t>
      </w:r>
      <w:r w:rsidRPr="00E429E0">
        <w:rPr>
          <w:rFonts w:ascii="Arial" w:hAnsi="Arial" w:cs="Arial"/>
          <w:i/>
          <w:iCs/>
          <w:sz w:val="24"/>
          <w:szCs w:val="24"/>
          <w:lang w:val="en-US"/>
        </w:rPr>
        <w:t>belly in</w:t>
      </w:r>
      <w:r>
        <w:rPr>
          <w:rFonts w:ascii="Arial" w:hAnsi="Arial" w:cs="Arial"/>
          <w:sz w:val="24"/>
          <w:szCs w:val="24"/>
          <w:lang w:val="en-US"/>
        </w:rPr>
        <w:t xml:space="preserve">-strategy although describing their breathing as more of a </w:t>
      </w:r>
      <w:r w:rsidRPr="00E429E0">
        <w:rPr>
          <w:rFonts w:ascii="Arial" w:hAnsi="Arial" w:cs="Arial"/>
          <w:i/>
          <w:iCs/>
          <w:sz w:val="24"/>
          <w:szCs w:val="24"/>
          <w:lang w:val="en-US"/>
        </w:rPr>
        <w:t>belly out</w:t>
      </w:r>
      <w:r>
        <w:rPr>
          <w:rFonts w:ascii="Arial" w:hAnsi="Arial" w:cs="Arial"/>
          <w:sz w:val="24"/>
          <w:szCs w:val="24"/>
          <w:lang w:val="en-US"/>
        </w:rPr>
        <w:t xml:space="preserve">-strategy, cannot be considered as evidence for the </w:t>
      </w:r>
      <w:r w:rsidRPr="00091B93">
        <w:rPr>
          <w:rFonts w:ascii="Arial" w:hAnsi="Arial" w:cs="Arial"/>
          <w:i/>
          <w:iCs/>
          <w:sz w:val="24"/>
          <w:szCs w:val="24"/>
          <w:lang w:val="en-US"/>
        </w:rPr>
        <w:t>efficacy</w:t>
      </w:r>
      <w:r>
        <w:rPr>
          <w:rFonts w:ascii="Arial" w:hAnsi="Arial" w:cs="Arial"/>
          <w:sz w:val="24"/>
          <w:szCs w:val="24"/>
          <w:lang w:val="en-US"/>
        </w:rPr>
        <w:t xml:space="preserve"> of the </w:t>
      </w:r>
      <w:r w:rsidRPr="00DC1A2F">
        <w:rPr>
          <w:rFonts w:ascii="Arial" w:hAnsi="Arial" w:cs="Arial"/>
          <w:i/>
          <w:iCs/>
          <w:sz w:val="24"/>
          <w:szCs w:val="24"/>
          <w:lang w:val="en-US"/>
        </w:rPr>
        <w:t>belly in</w:t>
      </w:r>
      <w:r>
        <w:rPr>
          <w:rFonts w:ascii="Arial" w:hAnsi="Arial" w:cs="Arial"/>
          <w:sz w:val="24"/>
          <w:szCs w:val="24"/>
          <w:lang w:val="en-US"/>
        </w:rPr>
        <w:t>-method. That the mental pictures of the singers not necessarily concur with what is being observed does not have to mean that those mental pictures are “wrong”. T</w:t>
      </w:r>
      <w:r w:rsidRPr="00802727">
        <w:rPr>
          <w:rFonts w:ascii="Arial" w:hAnsi="Arial" w:cs="Arial"/>
          <w:sz w:val="24"/>
          <w:szCs w:val="24"/>
          <w:lang w:val="en-US"/>
        </w:rPr>
        <w:t xml:space="preserve">he only conclusion </w:t>
      </w:r>
      <w:r>
        <w:rPr>
          <w:rFonts w:ascii="Arial" w:hAnsi="Arial" w:cs="Arial"/>
          <w:sz w:val="24"/>
          <w:szCs w:val="24"/>
          <w:lang w:val="en-US"/>
        </w:rPr>
        <w:t xml:space="preserve">Watson &amp; Hixon draws </w:t>
      </w:r>
      <w:r w:rsidRPr="00802727">
        <w:rPr>
          <w:rFonts w:ascii="Arial" w:hAnsi="Arial" w:cs="Arial"/>
          <w:sz w:val="24"/>
          <w:szCs w:val="24"/>
          <w:lang w:val="en-US"/>
        </w:rPr>
        <w:t>about the discrepancy between the subjects’ descriptions and the actual measurements</w:t>
      </w:r>
      <w:r>
        <w:rPr>
          <w:rFonts w:ascii="Arial" w:hAnsi="Arial" w:cs="Arial"/>
          <w:sz w:val="24"/>
          <w:szCs w:val="24"/>
          <w:lang w:val="en-US"/>
        </w:rPr>
        <w:t>,</w:t>
      </w:r>
      <w:r w:rsidRPr="00802727">
        <w:rPr>
          <w:rFonts w:ascii="Arial" w:hAnsi="Arial" w:cs="Arial"/>
          <w:sz w:val="24"/>
          <w:szCs w:val="24"/>
          <w:lang w:val="en-US"/>
        </w:rPr>
        <w:t xml:space="preserve"> is that there might be a need for more education about how the respiratory system works</w:t>
      </w:r>
      <w:sdt>
        <w:sdtPr>
          <w:rPr>
            <w:rFonts w:ascii="Arial" w:hAnsi="Arial" w:cs="Arial"/>
            <w:sz w:val="24"/>
            <w:szCs w:val="24"/>
            <w:lang w:val="en-US"/>
          </w:rPr>
          <w:id w:val="1835028674"/>
          <w:citation/>
        </w:sdtPr>
        <w:sdtContent>
          <w:r>
            <w:rPr>
              <w:rFonts w:ascii="Arial" w:hAnsi="Arial" w:cs="Arial"/>
              <w:sz w:val="24"/>
              <w:szCs w:val="24"/>
              <w:lang w:val="en-US"/>
            </w:rPr>
            <w:fldChar w:fldCharType="begin"/>
          </w:r>
          <w:r w:rsidRPr="004E2454">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sidRPr="00802727">
        <w:rPr>
          <w:rFonts w:ascii="Arial" w:hAnsi="Arial" w:cs="Arial"/>
          <w:sz w:val="24"/>
          <w:szCs w:val="24"/>
          <w:lang w:val="en-US"/>
        </w:rPr>
        <w:t>.</w:t>
      </w:r>
      <w:r>
        <w:rPr>
          <w:rFonts w:ascii="Arial" w:hAnsi="Arial" w:cs="Arial"/>
          <w:sz w:val="24"/>
          <w:szCs w:val="24"/>
          <w:lang w:val="en-US"/>
        </w:rPr>
        <w:t xml:space="preserve"> Watson &amp; Hixon used magnetometers to measure rib cage and abdomen dimensions kinematically</w:t>
      </w:r>
      <w:sdt>
        <w:sdtPr>
          <w:rPr>
            <w:rFonts w:ascii="Arial" w:hAnsi="Arial" w:cs="Arial"/>
            <w:sz w:val="24"/>
            <w:szCs w:val="24"/>
            <w:lang w:val="en-US"/>
          </w:rPr>
          <w:id w:val="707998868"/>
          <w:citation/>
        </w:sdtPr>
        <w:sdtContent>
          <w:r>
            <w:rPr>
              <w:rFonts w:ascii="Arial" w:hAnsi="Arial" w:cs="Arial"/>
              <w:sz w:val="24"/>
              <w:szCs w:val="24"/>
              <w:lang w:val="en-US"/>
            </w:rPr>
            <w:fldChar w:fldCharType="begin"/>
          </w:r>
          <w:r w:rsidRPr="00097191">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The sensor measuring rib cage movement was placed between the nipples, as in several other studies </w:t>
      </w:r>
      <w:sdt>
        <w:sdtPr>
          <w:rPr>
            <w:rFonts w:ascii="Arial" w:hAnsi="Arial" w:cs="Arial"/>
            <w:sz w:val="24"/>
            <w:szCs w:val="24"/>
            <w:lang w:val="en-US"/>
          </w:rPr>
          <w:id w:val="1813437657"/>
          <w:citation/>
        </w:sdtPr>
        <w:sdtContent>
          <w:r>
            <w:rPr>
              <w:rFonts w:ascii="Arial" w:hAnsi="Arial" w:cs="Arial"/>
              <w:sz w:val="24"/>
              <w:szCs w:val="24"/>
              <w:lang w:val="en-US"/>
            </w:rPr>
            <w:fldChar w:fldCharType="begin"/>
          </w:r>
          <w:r w:rsidRPr="0078480E">
            <w:rPr>
              <w:rFonts w:ascii="Arial" w:hAnsi="Arial" w:cs="Arial"/>
              <w:sz w:val="24"/>
              <w:szCs w:val="24"/>
              <w:lang w:val="en-US"/>
            </w:rPr>
            <w:instrText xml:space="preserve"> CITATION Fou00 \l 1053 </w:instrText>
          </w:r>
          <w:r>
            <w:rPr>
              <w:rFonts w:ascii="Arial" w:hAnsi="Arial" w:cs="Arial"/>
              <w:sz w:val="24"/>
              <w:szCs w:val="24"/>
              <w:lang w:val="en-US"/>
            </w:rPr>
            <w:instrText xml:space="preserve"> \m Tho01 \m Tho011 \m Tho99</w:instrText>
          </w:r>
          <w:r>
            <w:rPr>
              <w:rFonts w:ascii="Arial" w:hAnsi="Arial" w:cs="Arial"/>
              <w:sz w:val="24"/>
              <w:szCs w:val="24"/>
              <w:lang w:val="en-US"/>
            </w:rPr>
            <w:fldChar w:fldCharType="separate"/>
          </w:r>
          <w:r w:rsidR="00D539AD" w:rsidRPr="00D539AD">
            <w:rPr>
              <w:rFonts w:ascii="Arial" w:hAnsi="Arial" w:cs="Arial"/>
              <w:noProof/>
              <w:sz w:val="24"/>
              <w:szCs w:val="24"/>
              <w:lang w:val="en-US"/>
            </w:rPr>
            <w:t>(Foulds-Elliot, et al., 2000; Thorpe, et al., 2001; Thomasson &amp; Sundberg, 2001; Thomasson &amp; Sundberg, 1999)</w:t>
          </w:r>
          <w:r>
            <w:rPr>
              <w:rFonts w:ascii="Arial" w:hAnsi="Arial" w:cs="Arial"/>
              <w:sz w:val="24"/>
              <w:szCs w:val="24"/>
              <w:lang w:val="en-US"/>
            </w:rPr>
            <w:fldChar w:fldCharType="end"/>
          </w:r>
        </w:sdtContent>
      </w:sdt>
      <w:r>
        <w:rPr>
          <w:rFonts w:ascii="Arial" w:hAnsi="Arial" w:cs="Arial"/>
          <w:sz w:val="24"/>
          <w:szCs w:val="24"/>
          <w:lang w:val="en-US"/>
        </w:rPr>
        <w:t xml:space="preserve">, but the sensor measuring abdominal wall movements was placed </w:t>
      </w:r>
      <w:r w:rsidRPr="0078480E">
        <w:rPr>
          <w:rFonts w:ascii="Arial" w:hAnsi="Arial" w:cs="Arial"/>
          <w:i/>
          <w:iCs/>
          <w:sz w:val="24"/>
          <w:szCs w:val="24"/>
          <w:lang w:val="en-US"/>
        </w:rPr>
        <w:t>above</w:t>
      </w:r>
      <w:r>
        <w:rPr>
          <w:rFonts w:ascii="Arial" w:hAnsi="Arial" w:cs="Arial"/>
          <w:sz w:val="24"/>
          <w:szCs w:val="24"/>
          <w:lang w:val="en-US"/>
        </w:rPr>
        <w:t xml:space="preserve"> the navel, while other researchers usually place it </w:t>
      </w:r>
      <w:r w:rsidRPr="004F4D8C">
        <w:rPr>
          <w:rFonts w:ascii="Arial" w:hAnsi="Arial" w:cs="Arial"/>
          <w:i/>
          <w:iCs/>
          <w:sz w:val="24"/>
          <w:szCs w:val="24"/>
          <w:lang w:val="en-US"/>
        </w:rPr>
        <w:t>below</w:t>
      </w:r>
      <w:r>
        <w:rPr>
          <w:rFonts w:ascii="Arial" w:hAnsi="Arial" w:cs="Arial"/>
          <w:sz w:val="24"/>
          <w:szCs w:val="24"/>
          <w:lang w:val="en-US"/>
        </w:rPr>
        <w:t xml:space="preserve"> the navel </w:t>
      </w:r>
      <w:sdt>
        <w:sdtPr>
          <w:rPr>
            <w:rFonts w:ascii="Arial" w:hAnsi="Arial" w:cs="Arial"/>
            <w:sz w:val="24"/>
            <w:szCs w:val="24"/>
            <w:lang w:val="en-US"/>
          </w:rPr>
          <w:id w:val="-1542047977"/>
          <w:citation/>
        </w:sdtPr>
        <w:sdtContent>
          <w:r>
            <w:rPr>
              <w:rFonts w:ascii="Arial" w:hAnsi="Arial" w:cs="Arial"/>
              <w:sz w:val="24"/>
              <w:szCs w:val="24"/>
              <w:lang w:val="en-US"/>
            </w:rPr>
            <w:fldChar w:fldCharType="begin"/>
          </w:r>
          <w:r w:rsidRPr="004F4D8C">
            <w:rPr>
              <w:rFonts w:ascii="Arial" w:hAnsi="Arial" w:cs="Arial"/>
              <w:sz w:val="24"/>
              <w:szCs w:val="24"/>
              <w:lang w:val="en-US"/>
            </w:rPr>
            <w:instrText xml:space="preserve"> CITATION Tho99 \l 1053 </w:instrText>
          </w:r>
          <w:r>
            <w:rPr>
              <w:rFonts w:ascii="Arial" w:hAnsi="Arial" w:cs="Arial"/>
              <w:sz w:val="24"/>
              <w:szCs w:val="24"/>
              <w:lang w:val="en-US"/>
            </w:rPr>
            <w:instrText xml:space="preserve"> \m Tho011</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 Thomasson &amp; Sundberg, 2001)</w:t>
          </w:r>
          <w:r>
            <w:rPr>
              <w:rFonts w:ascii="Arial" w:hAnsi="Arial" w:cs="Arial"/>
              <w:sz w:val="24"/>
              <w:szCs w:val="24"/>
              <w:lang w:val="en-US"/>
            </w:rPr>
            <w:fldChar w:fldCharType="end"/>
          </w:r>
        </w:sdtContent>
      </w:sdt>
      <w:r>
        <w:rPr>
          <w:rFonts w:ascii="Arial" w:hAnsi="Arial" w:cs="Arial"/>
          <w:sz w:val="24"/>
          <w:szCs w:val="24"/>
          <w:lang w:val="en-US"/>
        </w:rPr>
        <w:t xml:space="preserve"> or at least </w:t>
      </w:r>
      <w:r w:rsidRPr="004F4D8C">
        <w:rPr>
          <w:rFonts w:ascii="Arial" w:hAnsi="Arial" w:cs="Arial"/>
          <w:i/>
          <w:iCs/>
          <w:sz w:val="24"/>
          <w:szCs w:val="24"/>
          <w:lang w:val="en-US"/>
        </w:rPr>
        <w:t>at</w:t>
      </w:r>
      <w:r>
        <w:rPr>
          <w:rFonts w:ascii="Arial" w:hAnsi="Arial" w:cs="Arial"/>
          <w:sz w:val="24"/>
          <w:szCs w:val="24"/>
          <w:lang w:val="en-US"/>
        </w:rPr>
        <w:t xml:space="preserve"> the navel level </w:t>
      </w:r>
      <w:sdt>
        <w:sdtPr>
          <w:rPr>
            <w:rFonts w:ascii="Arial" w:hAnsi="Arial" w:cs="Arial"/>
            <w:sz w:val="24"/>
            <w:szCs w:val="24"/>
            <w:lang w:val="en-US"/>
          </w:rPr>
          <w:id w:val="988905835"/>
          <w:citation/>
        </w:sdtPr>
        <w:sdtContent>
          <w:r>
            <w:rPr>
              <w:rFonts w:ascii="Arial" w:hAnsi="Arial" w:cs="Arial"/>
              <w:sz w:val="24"/>
              <w:szCs w:val="24"/>
              <w:lang w:val="en-US"/>
            </w:rPr>
            <w:fldChar w:fldCharType="begin"/>
          </w:r>
          <w:r w:rsidRPr="004F4D8C">
            <w:rPr>
              <w:rFonts w:ascii="Arial" w:hAnsi="Arial" w:cs="Arial"/>
              <w:sz w:val="24"/>
              <w:szCs w:val="24"/>
              <w:lang w:val="en-US"/>
            </w:rPr>
            <w:instrText xml:space="preserve"> CITATION Fou00 \l 1053 </w:instrText>
          </w:r>
          <w:r>
            <w:rPr>
              <w:rFonts w:ascii="Arial" w:hAnsi="Arial" w:cs="Arial"/>
              <w:sz w:val="24"/>
              <w:szCs w:val="24"/>
              <w:lang w:val="en-US"/>
            </w:rPr>
            <w:instrText xml:space="preserve"> \m Tho01</w:instrText>
          </w:r>
          <w:r>
            <w:rPr>
              <w:rFonts w:ascii="Arial" w:hAnsi="Arial" w:cs="Arial"/>
              <w:sz w:val="24"/>
              <w:szCs w:val="24"/>
              <w:lang w:val="en-US"/>
            </w:rPr>
            <w:fldChar w:fldCharType="separate"/>
          </w:r>
          <w:r w:rsidR="00D539AD" w:rsidRPr="00D539AD">
            <w:rPr>
              <w:rFonts w:ascii="Arial" w:hAnsi="Arial" w:cs="Arial"/>
              <w:noProof/>
              <w:sz w:val="24"/>
              <w:szCs w:val="24"/>
              <w:lang w:val="en-US"/>
            </w:rPr>
            <w:t>(Foulds-Elliot, et al., 2000; Thorpe, et al., 2001)</w:t>
          </w:r>
          <w:r>
            <w:rPr>
              <w:rFonts w:ascii="Arial" w:hAnsi="Arial" w:cs="Arial"/>
              <w:sz w:val="24"/>
              <w:szCs w:val="24"/>
              <w:lang w:val="en-US"/>
            </w:rPr>
            <w:fldChar w:fldCharType="end"/>
          </w:r>
        </w:sdtContent>
      </w:sdt>
      <w:r>
        <w:rPr>
          <w:rFonts w:ascii="Arial" w:hAnsi="Arial" w:cs="Arial"/>
          <w:sz w:val="24"/>
          <w:szCs w:val="24"/>
          <w:lang w:val="en-US"/>
        </w:rPr>
        <w:t xml:space="preserve">. It cannot be excluded that this factor could generate slightly inaccurate results about abdominal wall movements. Considering this possible objection about the sensor placements, it would be of high interest to be able to control the measurements of each subject, but that is unfortunately not possible since </w:t>
      </w:r>
      <w:r w:rsidR="00280A0F">
        <w:rPr>
          <w:rFonts w:ascii="Arial" w:hAnsi="Arial" w:cs="Arial"/>
          <w:sz w:val="24"/>
          <w:szCs w:val="24"/>
          <w:lang w:val="en-US"/>
        </w:rPr>
        <w:t xml:space="preserve">it is not indicated where </w:t>
      </w:r>
      <w:r>
        <w:rPr>
          <w:rFonts w:ascii="Arial" w:hAnsi="Arial" w:cs="Arial"/>
          <w:sz w:val="24"/>
          <w:szCs w:val="24"/>
          <w:lang w:val="en-US"/>
        </w:rPr>
        <w:t>inspiration ends and phonation begins</w:t>
      </w:r>
      <w:sdt>
        <w:sdtPr>
          <w:rPr>
            <w:rFonts w:ascii="Arial" w:hAnsi="Arial" w:cs="Arial"/>
            <w:sz w:val="24"/>
            <w:szCs w:val="24"/>
            <w:lang w:val="en-US"/>
          </w:rPr>
          <w:id w:val="707003792"/>
          <w:citation/>
        </w:sdtPr>
        <w:sdtContent>
          <w:r>
            <w:rPr>
              <w:rFonts w:ascii="Arial" w:hAnsi="Arial" w:cs="Arial"/>
              <w:sz w:val="24"/>
              <w:szCs w:val="24"/>
              <w:lang w:val="en-US"/>
            </w:rPr>
            <w:fldChar w:fldCharType="begin"/>
          </w:r>
          <w:r w:rsidRPr="00C84138">
            <w:rPr>
              <w:rFonts w:ascii="Arial" w:hAnsi="Arial" w:cs="Arial"/>
              <w:sz w:val="24"/>
              <w:szCs w:val="24"/>
              <w:lang w:val="en-US"/>
            </w:rPr>
            <w:instrText xml:space="preserve"> CITATION Wat85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(Watson &amp; Hixon, 1985)</w:t>
          </w:r>
          <w:r>
            <w:rPr>
              <w:rFonts w:ascii="Arial" w:hAnsi="Arial" w:cs="Arial"/>
              <w:sz w:val="24"/>
              <w:szCs w:val="24"/>
              <w:lang w:val="en-US"/>
            </w:rPr>
            <w:fldChar w:fldCharType="end"/>
          </w:r>
        </w:sdtContent>
      </w:sdt>
      <w:r>
        <w:rPr>
          <w:rFonts w:ascii="Arial" w:hAnsi="Arial" w:cs="Arial"/>
          <w:sz w:val="24"/>
          <w:szCs w:val="24"/>
          <w:lang w:val="en-US"/>
        </w:rPr>
        <w:t xml:space="preserve">. This is something that would have been quite easy to mark with different kinds of lines (dashed, dotted etc.) as in the later study by Thorpe et al </w:t>
      </w:r>
      <w:sdt>
        <w:sdtPr>
          <w:rPr>
            <w:rFonts w:ascii="Arial" w:hAnsi="Arial" w:cs="Arial"/>
            <w:sz w:val="24"/>
            <w:szCs w:val="24"/>
            <w:lang w:val="en-US"/>
          </w:rPr>
          <w:id w:val="-857735186"/>
          <w:citation/>
        </w:sdtPr>
        <w:sdtContent>
          <w:r>
            <w:rPr>
              <w:rFonts w:ascii="Arial" w:hAnsi="Arial" w:cs="Arial"/>
              <w:sz w:val="24"/>
              <w:szCs w:val="24"/>
              <w:lang w:val="en-US"/>
            </w:rPr>
            <w:fldChar w:fldCharType="begin"/>
          </w:r>
          <w:r w:rsidRPr="00B82E24">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In the Watson &amp; Hixon study, it is also not possible to know which phrases are being analyzed, which makes it even harder to interpret the results and to be able to draw </w:t>
      </w:r>
      <w:r>
        <w:rPr>
          <w:rFonts w:ascii="Arial" w:hAnsi="Arial" w:cs="Arial"/>
          <w:sz w:val="24"/>
          <w:szCs w:val="24"/>
          <w:lang w:val="en-US"/>
        </w:rPr>
        <w:lastRenderedPageBreak/>
        <w:t>own conclusions as a reader. This is also different in the Thorpe et al.-study</w:t>
      </w:r>
      <w:sdt>
        <w:sdtPr>
          <w:rPr>
            <w:rFonts w:ascii="Arial" w:hAnsi="Arial" w:cs="Arial"/>
            <w:sz w:val="24"/>
            <w:szCs w:val="24"/>
            <w:lang w:val="en-US"/>
          </w:rPr>
          <w:id w:val="-348872827"/>
          <w:citation/>
        </w:sdtPr>
        <w:sdtContent>
          <w:r>
            <w:rPr>
              <w:rFonts w:ascii="Arial" w:hAnsi="Arial" w:cs="Arial"/>
              <w:sz w:val="24"/>
              <w:szCs w:val="24"/>
              <w:lang w:val="en-US"/>
            </w:rPr>
            <w:fldChar w:fldCharType="begin"/>
          </w:r>
          <w:r w:rsidRPr="00B82E24">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where it is very clear exactly which phrases are being measured, as seen in the Figures below.</w:t>
      </w:r>
    </w:p>
    <w:p w14:paraId="4F523A6A" w14:textId="77777777" w:rsidR="00143AC1" w:rsidRDefault="00143AC1" w:rsidP="00143AC1">
      <w:pPr>
        <w:spacing w:line="360" w:lineRule="auto"/>
        <w:jc w:val="both"/>
        <w:rPr>
          <w:rFonts w:ascii="Arial" w:hAnsi="Arial" w:cs="Arial"/>
          <w:sz w:val="24"/>
          <w:szCs w:val="24"/>
          <w:lang w:val="en-US"/>
        </w:rPr>
      </w:pPr>
    </w:p>
    <w:p w14:paraId="2097CEE0" w14:textId="77777777" w:rsidR="00143AC1" w:rsidRDefault="00143AC1" w:rsidP="00143AC1">
      <w:pPr>
        <w:keepNext/>
        <w:spacing w:line="360" w:lineRule="auto"/>
        <w:jc w:val="both"/>
      </w:pPr>
      <w:r>
        <w:rPr>
          <w:noProof/>
        </w:rPr>
        <w:drawing>
          <wp:inline distT="0" distB="0" distL="0" distR="0" wp14:anchorId="6733D1DC" wp14:editId="395E0370">
            <wp:extent cx="4936927" cy="2116370"/>
            <wp:effectExtent l="38100" t="38100" r="35560" b="36830"/>
            <wp:docPr id="10" name="Bildobjekt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61523" cy="2126914"/>
                    </a:xfrm>
                    <a:prstGeom prst="rect">
                      <a:avLst/>
                    </a:prstGeom>
                    <a:noFill/>
                    <a:ln w="22225">
                      <a:solidFill>
                        <a:schemeClr val="tx1"/>
                      </a:solidFill>
                    </a:ln>
                  </pic:spPr>
                </pic:pic>
              </a:graphicData>
            </a:graphic>
          </wp:inline>
        </w:drawing>
      </w:r>
    </w:p>
    <w:p w14:paraId="68CAFCC1" w14:textId="6B0D3884" w:rsidR="00143AC1" w:rsidRPr="00097191" w:rsidRDefault="00143AC1" w:rsidP="00280A0F">
      <w:pPr>
        <w:pStyle w:val="Beskrivning"/>
        <w:jc w:val="both"/>
        <w:rPr>
          <w:noProof/>
        </w:rPr>
      </w:pPr>
      <w:r>
        <w:t xml:space="preserve">Figure </w:t>
      </w:r>
      <w:r>
        <w:fldChar w:fldCharType="begin"/>
      </w:r>
      <w:r>
        <w:instrText xml:space="preserve"> SEQ Figure \* ARABIC </w:instrText>
      </w:r>
      <w:r>
        <w:fldChar w:fldCharType="separate"/>
      </w:r>
      <w:r>
        <w:rPr>
          <w:noProof/>
        </w:rPr>
        <w:t>3</w:t>
      </w:r>
      <w:r>
        <w:fldChar w:fldCharType="end"/>
      </w:r>
      <w:r>
        <w:t xml:space="preserve"> - Complete respiration Cycle for Subject TA in the 1985-study by Watson &amp; Hixon</w:t>
      </w:r>
      <w:sdt>
        <w:sdtPr>
          <w:id w:val="-809089958"/>
          <w:citation/>
        </w:sdtPr>
        <w:sdtContent>
          <w:r w:rsidR="00280A0F">
            <w:fldChar w:fldCharType="begin"/>
          </w:r>
          <w:r w:rsidR="00280A0F" w:rsidRPr="00280A0F">
            <w:rPr>
              <w:lang w:val="en-US"/>
            </w:rPr>
            <w:instrText xml:space="preserve"> CITATION Wat85 \l 1053 </w:instrText>
          </w:r>
          <w:r w:rsidR="00280A0F">
            <w:fldChar w:fldCharType="separate"/>
          </w:r>
          <w:r w:rsidR="00D539AD">
            <w:rPr>
              <w:noProof/>
              <w:lang w:val="en-US"/>
            </w:rPr>
            <w:t xml:space="preserve"> </w:t>
          </w:r>
          <w:r w:rsidR="00D539AD" w:rsidRPr="00D539AD">
            <w:rPr>
              <w:noProof/>
              <w:lang w:val="en-US"/>
            </w:rPr>
            <w:t>(Watson &amp; Hixon, 1985)</w:t>
          </w:r>
          <w:r w:rsidR="00280A0F">
            <w:fldChar w:fldCharType="end"/>
          </w:r>
        </w:sdtContent>
      </w:sdt>
      <w:r>
        <w:t>. Each curved line is a randomly selected phrase. The black dot in the beginning of each line</w:t>
      </w:r>
      <w:r>
        <w:rPr>
          <w:noProof/>
        </w:rPr>
        <w:t xml:space="preserve"> indicates the start of the respiration cycle.</w:t>
      </w:r>
    </w:p>
    <w:p w14:paraId="4E4F77F1" w14:textId="77777777" w:rsidR="00143AC1" w:rsidRDefault="00143AC1" w:rsidP="00143AC1">
      <w:pPr>
        <w:keepNext/>
        <w:spacing w:line="360" w:lineRule="auto"/>
        <w:jc w:val="both"/>
      </w:pPr>
      <w:r>
        <w:rPr>
          <w:rFonts w:ascii="Arial" w:hAnsi="Arial" w:cs="Arial"/>
          <w:noProof/>
          <w:sz w:val="24"/>
          <w:szCs w:val="24"/>
          <w:lang w:val="en-US"/>
        </w:rPr>
        <w:drawing>
          <wp:inline distT="0" distB="0" distL="0" distR="0" wp14:anchorId="04FB5507" wp14:editId="380D443C">
            <wp:extent cx="5559919" cy="3413050"/>
            <wp:effectExtent l="38100" t="38100" r="41275" b="35560"/>
            <wp:docPr id="3" name="Bildobjek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ildobjekt 3"/>
                    <pic:cNvPicPr/>
                  </pic:nvPicPr>
                  <pic:blipFill>
                    <a:blip r:embed="rId9">
                      <a:extLst>
                        <a:ext uri="{28A0092B-C50C-407E-A947-70E740481C1C}">
                          <a14:useLocalDpi xmlns:a14="http://schemas.microsoft.com/office/drawing/2010/main" val="0"/>
                        </a:ext>
                      </a:extLst>
                    </a:blip>
                    <a:stretch>
                      <a:fillRect/>
                    </a:stretch>
                  </pic:blipFill>
                  <pic:spPr>
                    <a:xfrm>
                      <a:off x="0" y="0"/>
                      <a:ext cx="5623132" cy="3451854"/>
                    </a:xfrm>
                    <a:prstGeom prst="rect">
                      <a:avLst/>
                    </a:prstGeom>
                    <a:ln w="22225" cmpd="thickThin">
                      <a:solidFill>
                        <a:schemeClr val="tx1"/>
                      </a:solidFill>
                    </a:ln>
                    <a:effectLst>
                      <a:softEdge rad="0"/>
                    </a:effectLst>
                  </pic:spPr>
                </pic:pic>
              </a:graphicData>
            </a:graphic>
          </wp:inline>
        </w:drawing>
      </w:r>
    </w:p>
    <w:p w14:paraId="59B92DBE" w14:textId="39D96423" w:rsidR="00143AC1" w:rsidRDefault="00143AC1" w:rsidP="00143AC1">
      <w:pPr>
        <w:pStyle w:val="Beskrivning"/>
        <w:jc w:val="both"/>
        <w:rPr>
          <w:rFonts w:cs="Arial"/>
          <w:sz w:val="24"/>
          <w:szCs w:val="24"/>
          <w:lang w:val="en-US"/>
        </w:rPr>
      </w:pPr>
      <w:r>
        <w:t xml:space="preserve">Figure </w:t>
      </w:r>
      <w:r>
        <w:fldChar w:fldCharType="begin"/>
      </w:r>
      <w:r>
        <w:instrText xml:space="preserve"> SEQ Figure \* ARABIC </w:instrText>
      </w:r>
      <w:r>
        <w:fldChar w:fldCharType="separate"/>
      </w:r>
      <w:r>
        <w:rPr>
          <w:noProof/>
        </w:rPr>
        <w:t>4</w:t>
      </w:r>
      <w:r>
        <w:fldChar w:fldCharType="end"/>
      </w:r>
      <w:r>
        <w:t xml:space="preserve"> - Complete Respiration Cycle in Thorpe et al 2001</w:t>
      </w:r>
      <w:sdt>
        <w:sdtPr>
          <w:id w:val="1476179395"/>
          <w:citation/>
        </w:sdtPr>
        <w:sdtContent>
          <w:r w:rsidR="00280A0F">
            <w:fldChar w:fldCharType="begin"/>
          </w:r>
          <w:r w:rsidR="00280A0F" w:rsidRPr="00280A0F">
            <w:rPr>
              <w:lang w:val="en-US"/>
            </w:rPr>
            <w:instrText xml:space="preserve"> CITATION Tho01 \l 1053 </w:instrText>
          </w:r>
          <w:r w:rsidR="00280A0F">
            <w:fldChar w:fldCharType="separate"/>
          </w:r>
          <w:r w:rsidR="00D539AD">
            <w:rPr>
              <w:noProof/>
              <w:lang w:val="en-US"/>
            </w:rPr>
            <w:t xml:space="preserve"> </w:t>
          </w:r>
          <w:r w:rsidR="00D539AD" w:rsidRPr="00D539AD">
            <w:rPr>
              <w:noProof/>
              <w:lang w:val="en-US"/>
            </w:rPr>
            <w:t>(Thorpe, et al., 2001)</w:t>
          </w:r>
          <w:r w:rsidR="00280A0F">
            <w:fldChar w:fldCharType="end"/>
          </w:r>
        </w:sdtContent>
      </w:sdt>
      <w:r>
        <w:t xml:space="preserve">, in which the authors have marked the </w:t>
      </w:r>
      <w:proofErr w:type="spellStart"/>
      <w:r>
        <w:t>inhalatory</w:t>
      </w:r>
      <w:proofErr w:type="spellEnd"/>
      <w:r>
        <w:t xml:space="preserve"> phase with dotted lines.</w:t>
      </w:r>
    </w:p>
    <w:p w14:paraId="59FF4C2B" w14:textId="6345915B"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The two Thorpe-studies </w:t>
      </w:r>
      <w:sdt>
        <w:sdtPr>
          <w:rPr>
            <w:rFonts w:ascii="Arial" w:hAnsi="Arial" w:cs="Arial"/>
            <w:sz w:val="24"/>
            <w:szCs w:val="24"/>
            <w:lang w:val="en-US"/>
          </w:rPr>
          <w:id w:val="-827598044"/>
          <w:citation/>
        </w:sdtPr>
        <w:sdtContent>
          <w:r>
            <w:rPr>
              <w:rFonts w:ascii="Arial" w:hAnsi="Arial" w:cs="Arial"/>
              <w:sz w:val="24"/>
              <w:szCs w:val="24"/>
              <w:lang w:val="en-US"/>
            </w:rPr>
            <w:fldChar w:fldCharType="begin"/>
          </w:r>
          <w:r w:rsidRPr="00091B93">
            <w:rPr>
              <w:rFonts w:ascii="Arial" w:hAnsi="Arial" w:cs="Arial"/>
              <w:sz w:val="24"/>
              <w:szCs w:val="24"/>
              <w:lang w:val="en-US"/>
            </w:rPr>
            <w:instrText xml:space="preserve"> CITATION Tho01 \l 1053 </w:instrText>
          </w:r>
          <w:r>
            <w:rPr>
              <w:rFonts w:ascii="Arial" w:hAnsi="Arial" w:cs="Arial"/>
              <w:sz w:val="24"/>
              <w:szCs w:val="24"/>
              <w:lang w:val="en-US"/>
            </w:rPr>
            <w:instrText xml:space="preserve"> \m Fou00</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 Foulds-Elliot, et al., 2000)</w:t>
          </w:r>
          <w:r>
            <w:rPr>
              <w:rFonts w:ascii="Arial" w:hAnsi="Arial" w:cs="Arial"/>
              <w:sz w:val="24"/>
              <w:szCs w:val="24"/>
              <w:lang w:val="en-US"/>
            </w:rPr>
            <w:fldChar w:fldCharType="end"/>
          </w:r>
        </w:sdtContent>
      </w:sdt>
      <w:r>
        <w:rPr>
          <w:rFonts w:ascii="Arial" w:hAnsi="Arial" w:cs="Arial"/>
          <w:sz w:val="24"/>
          <w:szCs w:val="24"/>
          <w:lang w:val="en-US"/>
        </w:rPr>
        <w:t>, apart from abdominal wall and rib cage displacements, also measured sound pressure level</w:t>
      </w:r>
      <w:r w:rsidR="0047533F">
        <w:rPr>
          <w:rFonts w:ascii="Arial" w:hAnsi="Arial" w:cs="Arial"/>
          <w:sz w:val="24"/>
          <w:szCs w:val="24"/>
          <w:lang w:val="en-US"/>
        </w:rPr>
        <w:t>. O</w:t>
      </w:r>
      <w:r>
        <w:rPr>
          <w:rFonts w:ascii="Arial" w:hAnsi="Arial" w:cs="Arial"/>
          <w:sz w:val="24"/>
          <w:szCs w:val="24"/>
          <w:lang w:val="en-US"/>
        </w:rPr>
        <w:t xml:space="preserve">ne </w:t>
      </w:r>
      <w:r>
        <w:rPr>
          <w:rFonts w:ascii="Arial" w:hAnsi="Arial" w:cs="Arial"/>
          <w:sz w:val="24"/>
          <w:szCs w:val="24"/>
          <w:lang w:val="en-US"/>
        </w:rPr>
        <w:lastRenderedPageBreak/>
        <w:t xml:space="preserve">conclusion from the </w:t>
      </w:r>
      <w:r w:rsidR="0047533F">
        <w:rPr>
          <w:rFonts w:ascii="Arial" w:hAnsi="Arial" w:cs="Arial"/>
          <w:sz w:val="24"/>
          <w:szCs w:val="24"/>
          <w:lang w:val="en-US"/>
        </w:rPr>
        <w:t>2001-</w:t>
      </w:r>
      <w:r>
        <w:rPr>
          <w:rFonts w:ascii="Arial" w:hAnsi="Arial" w:cs="Arial"/>
          <w:sz w:val="24"/>
          <w:szCs w:val="24"/>
          <w:lang w:val="en-US"/>
        </w:rPr>
        <w:t xml:space="preserve">study </w:t>
      </w:r>
      <w:sdt>
        <w:sdtPr>
          <w:rPr>
            <w:rFonts w:ascii="Arial" w:hAnsi="Arial" w:cs="Arial"/>
            <w:sz w:val="24"/>
            <w:szCs w:val="24"/>
            <w:lang w:val="en-US"/>
          </w:rPr>
          <w:id w:val="492143603"/>
          <w:citation/>
        </w:sdtPr>
        <w:sdtContent>
          <w:r>
            <w:rPr>
              <w:rFonts w:ascii="Arial" w:hAnsi="Arial" w:cs="Arial"/>
              <w:sz w:val="24"/>
              <w:szCs w:val="24"/>
              <w:lang w:val="en-US"/>
            </w:rPr>
            <w:fldChar w:fldCharType="begin"/>
          </w:r>
          <w:r w:rsidRPr="008E587B">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is that the subjects when singing </w:t>
      </w:r>
      <w:r w:rsidR="0047533F">
        <w:rPr>
          <w:rFonts w:ascii="Arial" w:hAnsi="Arial" w:cs="Arial"/>
          <w:sz w:val="24"/>
          <w:szCs w:val="24"/>
          <w:lang w:val="en-US"/>
        </w:rPr>
        <w:t>with more</w:t>
      </w:r>
      <w:r>
        <w:rPr>
          <w:rFonts w:ascii="Arial" w:hAnsi="Arial" w:cs="Arial"/>
          <w:sz w:val="24"/>
          <w:szCs w:val="24"/>
          <w:lang w:val="en-US"/>
        </w:rPr>
        <w:t xml:space="preserve"> support, also showed “</w:t>
      </w:r>
      <w:r w:rsidRPr="008E587B">
        <w:rPr>
          <w:rFonts w:ascii="Arial" w:hAnsi="Arial" w:cs="Arial"/>
          <w:sz w:val="24"/>
          <w:szCs w:val="24"/>
          <w:lang w:val="en-US"/>
        </w:rPr>
        <w:t>a significant increase in the acoustic power in the frequency band 2–4</w:t>
      </w:r>
      <w:r>
        <w:rPr>
          <w:rFonts w:ascii="Arial" w:hAnsi="Arial" w:cs="Arial"/>
          <w:sz w:val="24"/>
          <w:szCs w:val="24"/>
          <w:lang w:val="en-US"/>
        </w:rPr>
        <w:t xml:space="preserve"> </w:t>
      </w:r>
      <w:r w:rsidRPr="008E587B">
        <w:rPr>
          <w:rFonts w:ascii="Arial" w:hAnsi="Arial" w:cs="Arial"/>
          <w:sz w:val="24"/>
          <w:szCs w:val="24"/>
          <w:lang w:val="en-US"/>
        </w:rPr>
        <w:t>kHz</w:t>
      </w:r>
      <w:r>
        <w:rPr>
          <w:rFonts w:ascii="Arial" w:hAnsi="Arial" w:cs="Arial"/>
          <w:sz w:val="24"/>
          <w:szCs w:val="24"/>
          <w:lang w:val="en-US"/>
        </w:rPr>
        <w:t xml:space="preserve"> (…) </w:t>
      </w:r>
      <w:r w:rsidRPr="008E587B">
        <w:rPr>
          <w:rFonts w:ascii="Arial" w:hAnsi="Arial" w:cs="Arial"/>
          <w:sz w:val="24"/>
          <w:szCs w:val="24"/>
          <w:lang w:val="en-US"/>
        </w:rPr>
        <w:t>and a decrease in the mean expiratory</w:t>
      </w:r>
      <w:r>
        <w:rPr>
          <w:rFonts w:ascii="Arial" w:hAnsi="Arial" w:cs="Arial"/>
          <w:sz w:val="24"/>
          <w:szCs w:val="24"/>
          <w:lang w:val="en-US"/>
        </w:rPr>
        <w:t xml:space="preserve"> </w:t>
      </w:r>
      <w:r w:rsidRPr="008E587B">
        <w:rPr>
          <w:rFonts w:ascii="Arial" w:hAnsi="Arial" w:cs="Arial"/>
          <w:sz w:val="24"/>
          <w:szCs w:val="24"/>
          <w:lang w:val="en-US"/>
        </w:rPr>
        <w:t>flow, implying a move to more efficient vocalization</w:t>
      </w:r>
      <w:r>
        <w:rPr>
          <w:rFonts w:ascii="Arial" w:hAnsi="Arial" w:cs="Arial"/>
          <w:sz w:val="24"/>
          <w:szCs w:val="24"/>
          <w:lang w:val="en-US"/>
        </w:rPr>
        <w:t>”</w:t>
      </w:r>
      <w:sdt>
        <w:sdtPr>
          <w:rPr>
            <w:rFonts w:ascii="Arial" w:hAnsi="Arial" w:cs="Arial"/>
            <w:sz w:val="24"/>
            <w:szCs w:val="24"/>
            <w:lang w:val="en-US"/>
          </w:rPr>
          <w:id w:val="326410345"/>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Tho01 \p 86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(Thorpe, et al., 2001, p. 86)</w:t>
          </w:r>
          <w:r>
            <w:rPr>
              <w:rFonts w:ascii="Arial" w:hAnsi="Arial" w:cs="Arial"/>
              <w:sz w:val="24"/>
              <w:szCs w:val="24"/>
              <w:lang w:val="en-US"/>
            </w:rPr>
            <w:fldChar w:fldCharType="end"/>
          </w:r>
        </w:sdtContent>
      </w:sdt>
      <w:r>
        <w:rPr>
          <w:rFonts w:ascii="Arial" w:hAnsi="Arial" w:cs="Arial"/>
          <w:sz w:val="24"/>
          <w:szCs w:val="24"/>
          <w:lang w:val="en-US"/>
        </w:rPr>
        <w:t xml:space="preserve">. 2-4kHz is the range </w:t>
      </w:r>
      <w:r w:rsidR="0047533F">
        <w:rPr>
          <w:rFonts w:ascii="Arial" w:hAnsi="Arial" w:cs="Arial"/>
          <w:sz w:val="24"/>
          <w:szCs w:val="24"/>
          <w:lang w:val="en-US"/>
        </w:rPr>
        <w:t>of the</w:t>
      </w:r>
      <w:r>
        <w:rPr>
          <w:rFonts w:ascii="Arial" w:hAnsi="Arial" w:cs="Arial"/>
          <w:sz w:val="24"/>
          <w:szCs w:val="24"/>
          <w:lang w:val="en-US"/>
        </w:rPr>
        <w:t xml:space="preserve"> singer’s formant </w:t>
      </w:r>
      <w:sdt>
        <w:sdtPr>
          <w:rPr>
            <w:rFonts w:ascii="Arial" w:hAnsi="Arial" w:cs="Arial"/>
            <w:sz w:val="24"/>
            <w:szCs w:val="24"/>
            <w:lang w:val="en-US"/>
          </w:rPr>
          <w:id w:val="139543841"/>
          <w:citation/>
        </w:sdtPr>
        <w:sdtContent>
          <w:r>
            <w:rPr>
              <w:rFonts w:ascii="Arial" w:hAnsi="Arial" w:cs="Arial"/>
              <w:sz w:val="24"/>
              <w:szCs w:val="24"/>
              <w:lang w:val="en-US"/>
            </w:rPr>
            <w:fldChar w:fldCharType="begin"/>
          </w:r>
          <w:r w:rsidRPr="001C0D46">
            <w:rPr>
              <w:rFonts w:ascii="Arial" w:hAnsi="Arial" w:cs="Arial"/>
              <w:sz w:val="24"/>
              <w:szCs w:val="24"/>
              <w:lang w:val="en-US"/>
            </w:rPr>
            <w:instrText xml:space="preserve"> CITATION Tho01 \l 1053 </w:instrText>
          </w:r>
          <w:r>
            <w:rPr>
              <w:rFonts w:ascii="Arial" w:hAnsi="Arial" w:cs="Arial"/>
              <w:sz w:val="24"/>
              <w:szCs w:val="24"/>
              <w:lang w:val="en-US"/>
            </w:rPr>
            <w:instrText xml:space="preserve"> \m Sun72 \m Sun01</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 Sundberg, 1972; Sundberg, 2001)</w:t>
          </w:r>
          <w:r>
            <w:rPr>
              <w:rFonts w:ascii="Arial" w:hAnsi="Arial" w:cs="Arial"/>
              <w:sz w:val="24"/>
              <w:szCs w:val="24"/>
              <w:lang w:val="en-US"/>
            </w:rPr>
            <w:fldChar w:fldCharType="end"/>
          </w:r>
        </w:sdtContent>
      </w:sdt>
      <w:r>
        <w:rPr>
          <w:rFonts w:ascii="Arial" w:hAnsi="Arial" w:cs="Arial"/>
          <w:sz w:val="24"/>
          <w:szCs w:val="24"/>
          <w:lang w:val="en-US"/>
        </w:rPr>
        <w:t xml:space="preserve">. However, when referring to this acoustic phenomenon, Thorpe et al. seem to refer to it mainly as </w:t>
      </w:r>
      <w:r w:rsidRPr="001C0D46">
        <w:rPr>
          <w:rFonts w:ascii="Arial" w:hAnsi="Arial" w:cs="Arial"/>
          <w:i/>
          <w:iCs/>
          <w:sz w:val="24"/>
          <w:szCs w:val="24"/>
          <w:lang w:val="en-US"/>
        </w:rPr>
        <w:t>intensity</w:t>
      </w:r>
      <w:r>
        <w:rPr>
          <w:rFonts w:ascii="Arial" w:hAnsi="Arial" w:cs="Arial"/>
          <w:sz w:val="24"/>
          <w:szCs w:val="24"/>
          <w:lang w:val="en-US"/>
        </w:rPr>
        <w:t xml:space="preserve"> in these frequencies </w:t>
      </w:r>
      <w:sdt>
        <w:sdtPr>
          <w:rPr>
            <w:rFonts w:ascii="Arial" w:hAnsi="Arial" w:cs="Arial"/>
            <w:sz w:val="24"/>
            <w:szCs w:val="24"/>
            <w:lang w:val="en-US"/>
          </w:rPr>
          <w:id w:val="1980101538"/>
          <w:citation/>
        </w:sdtPr>
        <w:sdtContent>
          <w:r>
            <w:rPr>
              <w:rFonts w:ascii="Arial" w:hAnsi="Arial" w:cs="Arial"/>
              <w:sz w:val="24"/>
              <w:szCs w:val="24"/>
              <w:lang w:val="en-US"/>
            </w:rPr>
            <w:fldChar w:fldCharType="begin"/>
          </w:r>
          <w:r w:rsidRPr="001C0D46">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A study by Rossing et al. </w:t>
      </w:r>
      <w:sdt>
        <w:sdtPr>
          <w:rPr>
            <w:rFonts w:ascii="Arial" w:hAnsi="Arial" w:cs="Arial"/>
            <w:sz w:val="24"/>
            <w:szCs w:val="24"/>
            <w:lang w:val="en-US"/>
          </w:rPr>
          <w:id w:val="-92862886"/>
          <w:citation/>
        </w:sdtPr>
        <w:sdtContent>
          <w:r>
            <w:rPr>
              <w:rFonts w:ascii="Arial" w:hAnsi="Arial" w:cs="Arial"/>
              <w:sz w:val="24"/>
              <w:szCs w:val="24"/>
              <w:lang w:val="en-US"/>
            </w:rPr>
            <w:fldChar w:fldCharType="begin"/>
          </w:r>
          <w:r w:rsidRPr="00FD4D64">
            <w:rPr>
              <w:rFonts w:ascii="Arial" w:hAnsi="Arial" w:cs="Arial"/>
              <w:sz w:val="24"/>
              <w:szCs w:val="24"/>
              <w:lang w:val="en-US"/>
            </w:rPr>
            <w:instrText xml:space="preserve"> CITATION Ros85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(Rossing, et al., 1985)</w:t>
          </w:r>
          <w:r>
            <w:rPr>
              <w:rFonts w:ascii="Arial" w:hAnsi="Arial" w:cs="Arial"/>
              <w:sz w:val="24"/>
              <w:szCs w:val="24"/>
              <w:lang w:val="en-US"/>
            </w:rPr>
            <w:fldChar w:fldCharType="end"/>
          </w:r>
        </w:sdtContent>
      </w:sdt>
      <w:r>
        <w:rPr>
          <w:rFonts w:ascii="Arial" w:hAnsi="Arial" w:cs="Arial"/>
          <w:sz w:val="24"/>
          <w:szCs w:val="24"/>
          <w:lang w:val="en-US"/>
        </w:rPr>
        <w:t xml:space="preserve"> is referred to</w:t>
      </w:r>
      <w:sdt>
        <w:sdtPr>
          <w:rPr>
            <w:rFonts w:ascii="Arial" w:hAnsi="Arial" w:cs="Arial"/>
            <w:sz w:val="24"/>
            <w:szCs w:val="24"/>
            <w:lang w:val="en-US"/>
          </w:rPr>
          <w:id w:val="2034381391"/>
          <w:citation/>
        </w:sdtPr>
        <w:sdtContent>
          <w:r w:rsidR="0047533F">
            <w:rPr>
              <w:rFonts w:ascii="Arial" w:hAnsi="Arial" w:cs="Arial"/>
              <w:sz w:val="24"/>
              <w:szCs w:val="24"/>
              <w:lang w:val="en-US"/>
            </w:rPr>
            <w:fldChar w:fldCharType="begin"/>
          </w:r>
          <w:r w:rsidR="0047533F" w:rsidRPr="0047533F">
            <w:rPr>
              <w:rFonts w:ascii="Arial" w:hAnsi="Arial" w:cs="Arial"/>
              <w:sz w:val="24"/>
              <w:szCs w:val="24"/>
              <w:lang w:val="en-US"/>
            </w:rPr>
            <w:instrText xml:space="preserve"> CITATION Tho01 \l 1053 </w:instrText>
          </w:r>
          <w:r w:rsidR="0047533F">
            <w:rPr>
              <w:rFonts w:ascii="Arial" w:hAnsi="Arial" w:cs="Arial"/>
              <w:sz w:val="24"/>
              <w:szCs w:val="24"/>
              <w:lang w:val="en-US"/>
            </w:rPr>
            <w:fldChar w:fldCharType="separate"/>
          </w:r>
          <w:r w:rsidR="0047533F" w:rsidRPr="0047533F">
            <w:rPr>
              <w:rFonts w:ascii="Arial" w:hAnsi="Arial" w:cs="Arial"/>
              <w:noProof/>
              <w:sz w:val="24"/>
              <w:szCs w:val="24"/>
              <w:lang w:val="en-US"/>
            </w:rPr>
            <w:t xml:space="preserve"> (Thorpe, et al., 2001)</w:t>
          </w:r>
          <w:r w:rsidR="0047533F">
            <w:rPr>
              <w:rFonts w:ascii="Arial" w:hAnsi="Arial" w:cs="Arial"/>
              <w:sz w:val="24"/>
              <w:szCs w:val="24"/>
              <w:lang w:val="en-US"/>
            </w:rPr>
            <w:fldChar w:fldCharType="end"/>
          </w:r>
        </w:sdtContent>
      </w:sdt>
      <w:r>
        <w:rPr>
          <w:rFonts w:ascii="Arial" w:hAnsi="Arial" w:cs="Arial"/>
          <w:sz w:val="24"/>
          <w:szCs w:val="24"/>
          <w:lang w:val="en-US"/>
        </w:rPr>
        <w:t xml:space="preserve">, in which </w:t>
      </w:r>
      <w:r w:rsidRPr="001C0D46">
        <w:rPr>
          <w:rFonts w:ascii="Arial" w:hAnsi="Arial" w:cs="Arial"/>
          <w:sz w:val="24"/>
          <w:szCs w:val="24"/>
          <w:lang w:val="en-US"/>
        </w:rPr>
        <w:t>acoustic characteristics of soprano</w:t>
      </w:r>
      <w:r>
        <w:rPr>
          <w:rFonts w:ascii="Arial" w:hAnsi="Arial" w:cs="Arial"/>
          <w:sz w:val="24"/>
          <w:szCs w:val="24"/>
          <w:lang w:val="en-US"/>
        </w:rPr>
        <w:t>s singing</w:t>
      </w:r>
      <w:r w:rsidRPr="001C0D46">
        <w:rPr>
          <w:rFonts w:ascii="Arial" w:hAnsi="Arial" w:cs="Arial"/>
          <w:sz w:val="24"/>
          <w:szCs w:val="24"/>
          <w:lang w:val="en-US"/>
        </w:rPr>
        <w:t xml:space="preserve"> similar passages “as if in a choir”</w:t>
      </w:r>
      <w:r w:rsidRPr="001C0D46">
        <w:rPr>
          <w:lang w:val="en-US"/>
        </w:rPr>
        <w:t xml:space="preserve"> </w:t>
      </w:r>
      <w:r w:rsidRPr="001C0D46">
        <w:rPr>
          <w:rFonts w:ascii="Arial" w:hAnsi="Arial" w:cs="Arial"/>
          <w:sz w:val="24"/>
          <w:szCs w:val="24"/>
          <w:lang w:val="en-US"/>
        </w:rPr>
        <w:t>and “as a soloist”</w:t>
      </w:r>
      <w:r>
        <w:rPr>
          <w:rFonts w:ascii="Arial" w:hAnsi="Arial" w:cs="Arial"/>
          <w:sz w:val="24"/>
          <w:szCs w:val="24"/>
          <w:lang w:val="en-US"/>
        </w:rPr>
        <w:t xml:space="preserve"> were measured, showing a </w:t>
      </w:r>
      <w:r w:rsidRPr="001C0D46">
        <w:rPr>
          <w:rFonts w:ascii="Arial" w:hAnsi="Arial" w:cs="Arial"/>
          <w:sz w:val="24"/>
          <w:szCs w:val="24"/>
          <w:lang w:val="en-US"/>
        </w:rPr>
        <w:t>significant increase around 3 kHz</w:t>
      </w:r>
      <w:r>
        <w:rPr>
          <w:rFonts w:ascii="Arial" w:hAnsi="Arial" w:cs="Arial"/>
          <w:sz w:val="24"/>
          <w:szCs w:val="24"/>
          <w:lang w:val="en-US"/>
        </w:rPr>
        <w:t xml:space="preserve"> when singing “as a soloist” </w:t>
      </w:r>
      <w:sdt>
        <w:sdtPr>
          <w:rPr>
            <w:rFonts w:ascii="Arial" w:hAnsi="Arial" w:cs="Arial"/>
            <w:sz w:val="24"/>
            <w:szCs w:val="24"/>
            <w:lang w:val="en-US"/>
          </w:rPr>
          <w:id w:val="-835071334"/>
          <w:citation/>
        </w:sdtPr>
        <w:sdtContent>
          <w:r>
            <w:rPr>
              <w:rFonts w:ascii="Arial" w:hAnsi="Arial" w:cs="Arial"/>
              <w:sz w:val="24"/>
              <w:szCs w:val="24"/>
              <w:lang w:val="en-US"/>
            </w:rPr>
            <w:fldChar w:fldCharType="begin"/>
          </w:r>
          <w:r w:rsidRPr="00FD4D64">
            <w:rPr>
              <w:rFonts w:ascii="Arial" w:hAnsi="Arial" w:cs="Arial"/>
              <w:sz w:val="24"/>
              <w:szCs w:val="24"/>
              <w:lang w:val="en-US"/>
            </w:rPr>
            <w:instrText xml:space="preserve"> CITATION Ros85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(Rossing, et al., 1985)</w:t>
          </w:r>
          <w:r>
            <w:rPr>
              <w:rFonts w:ascii="Arial" w:hAnsi="Arial" w:cs="Arial"/>
              <w:sz w:val="24"/>
              <w:szCs w:val="24"/>
              <w:lang w:val="en-US"/>
            </w:rPr>
            <w:fldChar w:fldCharType="end"/>
          </w:r>
        </w:sdtContent>
      </w:sdt>
      <w:r>
        <w:rPr>
          <w:rFonts w:ascii="Arial" w:hAnsi="Arial" w:cs="Arial"/>
          <w:sz w:val="24"/>
          <w:szCs w:val="24"/>
          <w:lang w:val="en-US"/>
        </w:rPr>
        <w:t xml:space="preserve">. However, the authors of the referred study </w:t>
      </w:r>
      <w:sdt>
        <w:sdtPr>
          <w:rPr>
            <w:rFonts w:ascii="Arial" w:hAnsi="Arial" w:cs="Arial"/>
            <w:sz w:val="24"/>
            <w:szCs w:val="24"/>
            <w:lang w:val="en-US"/>
          </w:rPr>
          <w:id w:val="1705749657"/>
          <w:citation/>
        </w:sdtPr>
        <w:sdtContent>
          <w:r>
            <w:rPr>
              <w:rFonts w:ascii="Arial" w:hAnsi="Arial" w:cs="Arial"/>
              <w:sz w:val="24"/>
              <w:szCs w:val="24"/>
              <w:lang w:val="en-US"/>
            </w:rPr>
            <w:fldChar w:fldCharType="begin"/>
          </w:r>
          <w:r w:rsidRPr="00F861A1">
            <w:rPr>
              <w:rFonts w:ascii="Arial" w:hAnsi="Arial" w:cs="Arial"/>
              <w:sz w:val="24"/>
              <w:szCs w:val="24"/>
              <w:lang w:val="en-US"/>
            </w:rPr>
            <w:instrText xml:space="preserve"> CITATION Ros85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(Rossing, et al., 1985)</w:t>
          </w:r>
          <w:r>
            <w:rPr>
              <w:rFonts w:ascii="Arial" w:hAnsi="Arial" w:cs="Arial"/>
              <w:sz w:val="24"/>
              <w:szCs w:val="24"/>
              <w:lang w:val="en-US"/>
            </w:rPr>
            <w:fldChar w:fldCharType="end"/>
          </w:r>
        </w:sdtContent>
      </w:sdt>
      <w:r>
        <w:rPr>
          <w:rFonts w:ascii="Arial" w:hAnsi="Arial" w:cs="Arial"/>
          <w:sz w:val="24"/>
          <w:szCs w:val="24"/>
          <w:lang w:val="en-US"/>
        </w:rPr>
        <w:t xml:space="preserve"> precises the difference </w:t>
      </w:r>
      <w:r w:rsidR="0047533F">
        <w:rPr>
          <w:rFonts w:ascii="Arial" w:hAnsi="Arial" w:cs="Arial"/>
          <w:sz w:val="24"/>
          <w:szCs w:val="24"/>
          <w:lang w:val="en-US"/>
        </w:rPr>
        <w:t>between</w:t>
      </w:r>
      <w:r>
        <w:rPr>
          <w:rFonts w:ascii="Arial" w:hAnsi="Arial" w:cs="Arial"/>
          <w:sz w:val="24"/>
          <w:szCs w:val="24"/>
          <w:lang w:val="en-US"/>
        </w:rPr>
        <w:t xml:space="preserve"> raising the amplitude around 3kHz through “loudness of phonation”</w:t>
      </w:r>
      <w:sdt>
        <w:sdtPr>
          <w:rPr>
            <w:rFonts w:ascii="Arial" w:hAnsi="Arial" w:cs="Arial"/>
            <w:sz w:val="24"/>
            <w:szCs w:val="24"/>
            <w:lang w:val="en-US"/>
          </w:rPr>
          <w:id w:val="-553770893"/>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Ros85 \p 56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(Rossing, et al., 1985, p. 56)</w:t>
          </w:r>
          <w:r>
            <w:rPr>
              <w:rFonts w:ascii="Arial" w:hAnsi="Arial" w:cs="Arial"/>
              <w:sz w:val="24"/>
              <w:szCs w:val="24"/>
              <w:lang w:val="en-US"/>
            </w:rPr>
            <w:fldChar w:fldCharType="end"/>
          </w:r>
        </w:sdtContent>
      </w:sdt>
      <w:r>
        <w:rPr>
          <w:rFonts w:ascii="Arial" w:hAnsi="Arial" w:cs="Arial"/>
          <w:sz w:val="24"/>
          <w:szCs w:val="24"/>
          <w:lang w:val="en-US"/>
        </w:rPr>
        <w:t>, which all normal voices can do, and “clustering of higher formants”</w:t>
      </w:r>
      <w:sdt>
        <w:sdtPr>
          <w:rPr>
            <w:rFonts w:ascii="Arial" w:hAnsi="Arial" w:cs="Arial"/>
            <w:sz w:val="24"/>
            <w:szCs w:val="24"/>
            <w:lang w:val="en-US"/>
          </w:rPr>
          <w:id w:val="176086105"/>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Ros85 \p 56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(Rossing, et al., 1985, p. 56)</w:t>
          </w:r>
          <w:r>
            <w:rPr>
              <w:rFonts w:ascii="Arial" w:hAnsi="Arial" w:cs="Arial"/>
              <w:sz w:val="24"/>
              <w:szCs w:val="24"/>
              <w:lang w:val="en-US"/>
            </w:rPr>
            <w:fldChar w:fldCharType="end"/>
          </w:r>
        </w:sdtContent>
      </w:sdt>
      <w:r>
        <w:rPr>
          <w:rFonts w:ascii="Arial" w:hAnsi="Arial" w:cs="Arial"/>
          <w:sz w:val="24"/>
          <w:szCs w:val="24"/>
          <w:lang w:val="en-US"/>
        </w:rPr>
        <w:t>, which requires specific training</w:t>
      </w:r>
      <w:sdt>
        <w:sdtPr>
          <w:rPr>
            <w:rFonts w:ascii="Arial" w:hAnsi="Arial" w:cs="Arial"/>
            <w:sz w:val="24"/>
            <w:szCs w:val="24"/>
            <w:lang w:val="en-US"/>
          </w:rPr>
          <w:id w:val="155578321"/>
          <w:citation/>
        </w:sdtPr>
        <w:sdtContent>
          <w:r>
            <w:rPr>
              <w:rFonts w:ascii="Arial" w:hAnsi="Arial" w:cs="Arial"/>
              <w:sz w:val="24"/>
              <w:szCs w:val="24"/>
              <w:lang w:val="en-US"/>
            </w:rPr>
            <w:fldChar w:fldCharType="begin"/>
          </w:r>
          <w:r w:rsidRPr="00F861A1">
            <w:rPr>
              <w:rFonts w:ascii="Arial" w:hAnsi="Arial" w:cs="Arial"/>
              <w:sz w:val="24"/>
              <w:szCs w:val="24"/>
              <w:lang w:val="en-US"/>
            </w:rPr>
            <w:instrText xml:space="preserve"> CITATION Ros85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(Rossing, et al., 1985)</w:t>
          </w:r>
          <w:r>
            <w:rPr>
              <w:rFonts w:ascii="Arial" w:hAnsi="Arial" w:cs="Arial"/>
              <w:sz w:val="24"/>
              <w:szCs w:val="24"/>
              <w:lang w:val="en-US"/>
            </w:rPr>
            <w:fldChar w:fldCharType="end"/>
          </w:r>
        </w:sdtContent>
      </w:sdt>
      <w:r>
        <w:rPr>
          <w:rFonts w:ascii="Arial" w:hAnsi="Arial" w:cs="Arial"/>
          <w:sz w:val="24"/>
          <w:szCs w:val="24"/>
          <w:lang w:val="en-US"/>
        </w:rPr>
        <w:t xml:space="preserve">. The singer’s formant as defined by Sundberg </w:t>
      </w:r>
      <w:sdt>
        <w:sdtPr>
          <w:rPr>
            <w:rFonts w:ascii="Arial" w:hAnsi="Arial" w:cs="Arial"/>
            <w:sz w:val="24"/>
            <w:szCs w:val="24"/>
            <w:lang w:val="en-US"/>
          </w:rPr>
          <w:id w:val="-309945077"/>
          <w:citation/>
        </w:sdtPr>
        <w:sdtContent>
          <w:r>
            <w:rPr>
              <w:rFonts w:ascii="Arial" w:hAnsi="Arial" w:cs="Arial"/>
              <w:sz w:val="24"/>
              <w:szCs w:val="24"/>
              <w:lang w:val="en-US"/>
            </w:rPr>
            <w:fldChar w:fldCharType="begin"/>
          </w:r>
          <w:r w:rsidRPr="001C0D46">
            <w:rPr>
              <w:rFonts w:ascii="Arial" w:hAnsi="Arial" w:cs="Arial"/>
              <w:sz w:val="24"/>
              <w:szCs w:val="24"/>
              <w:lang w:val="en-US"/>
            </w:rPr>
            <w:instrText xml:space="preserve"> CITATION Sun72 \l 1053 </w:instrText>
          </w:r>
          <w:r>
            <w:rPr>
              <w:rFonts w:ascii="Arial" w:hAnsi="Arial" w:cs="Arial"/>
              <w:sz w:val="24"/>
              <w:szCs w:val="24"/>
              <w:lang w:val="en-US"/>
            </w:rPr>
            <w:instrText xml:space="preserve"> \m Sun01 \m Sun78</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1972; Sundberg, 2001; Sundberg &amp; Gauffin, 1978)</w:t>
          </w:r>
          <w:r>
            <w:rPr>
              <w:rFonts w:ascii="Arial" w:hAnsi="Arial" w:cs="Arial"/>
              <w:sz w:val="24"/>
              <w:szCs w:val="24"/>
              <w:lang w:val="en-US"/>
            </w:rPr>
            <w:fldChar w:fldCharType="end"/>
          </w:r>
        </w:sdtContent>
      </w:sdt>
      <w:r>
        <w:rPr>
          <w:rFonts w:ascii="Arial" w:hAnsi="Arial" w:cs="Arial"/>
          <w:sz w:val="24"/>
          <w:szCs w:val="24"/>
          <w:lang w:val="en-US"/>
        </w:rPr>
        <w:t xml:space="preserve"> hence does not only consist of intensity between 2-4kHz, but a cluster of the 3:d, 4</w:t>
      </w:r>
      <w:r w:rsidRPr="001C0D46">
        <w:rPr>
          <w:rFonts w:ascii="Arial" w:hAnsi="Arial" w:cs="Arial"/>
          <w:sz w:val="24"/>
          <w:szCs w:val="24"/>
          <w:vertAlign w:val="superscript"/>
          <w:lang w:val="en-US"/>
        </w:rPr>
        <w:t>th</w:t>
      </w:r>
      <w:r>
        <w:rPr>
          <w:rFonts w:ascii="Arial" w:hAnsi="Arial" w:cs="Arial"/>
          <w:sz w:val="24"/>
          <w:szCs w:val="24"/>
          <w:lang w:val="en-US"/>
        </w:rPr>
        <w:t xml:space="preserve"> and 5</w:t>
      </w:r>
      <w:r w:rsidRPr="001C0D46">
        <w:rPr>
          <w:rFonts w:ascii="Arial" w:hAnsi="Arial" w:cs="Arial"/>
          <w:sz w:val="24"/>
          <w:szCs w:val="24"/>
          <w:vertAlign w:val="superscript"/>
          <w:lang w:val="en-US"/>
        </w:rPr>
        <w:t>th</w:t>
      </w:r>
      <w:r>
        <w:rPr>
          <w:rFonts w:ascii="Arial" w:hAnsi="Arial" w:cs="Arial"/>
          <w:sz w:val="24"/>
          <w:szCs w:val="24"/>
          <w:lang w:val="en-US"/>
        </w:rPr>
        <w:t xml:space="preserve"> formant</w:t>
      </w:r>
      <w:sdt>
        <w:sdtPr>
          <w:rPr>
            <w:rFonts w:ascii="Arial" w:hAnsi="Arial" w:cs="Arial"/>
            <w:sz w:val="24"/>
            <w:szCs w:val="24"/>
            <w:lang w:val="en-US"/>
          </w:rPr>
          <w:id w:val="-943609706"/>
          <w:citation/>
        </w:sdtPr>
        <w:sdtContent>
          <w:r>
            <w:rPr>
              <w:rFonts w:ascii="Arial" w:hAnsi="Arial" w:cs="Arial"/>
              <w:sz w:val="24"/>
              <w:szCs w:val="24"/>
              <w:lang w:val="en-US"/>
            </w:rPr>
            <w:fldChar w:fldCharType="begin"/>
          </w:r>
          <w:r w:rsidRPr="002069CF">
            <w:rPr>
              <w:rFonts w:ascii="Arial" w:hAnsi="Arial" w:cs="Arial"/>
              <w:sz w:val="24"/>
              <w:szCs w:val="24"/>
              <w:lang w:val="en-US"/>
            </w:rPr>
            <w:instrText xml:space="preserve"> CITATION Sun72 \l 1053 </w:instrText>
          </w:r>
          <w:r>
            <w:rPr>
              <w:rFonts w:ascii="Arial" w:hAnsi="Arial" w:cs="Arial"/>
              <w:sz w:val="24"/>
              <w:szCs w:val="24"/>
              <w:lang w:val="en-US"/>
            </w:rPr>
            <w:instrText xml:space="preserve"> \m Sun01</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(Sundberg, 1972; Sundberg, 2001)</w:t>
          </w:r>
          <w:r>
            <w:rPr>
              <w:rFonts w:ascii="Arial" w:hAnsi="Arial" w:cs="Arial"/>
              <w:sz w:val="24"/>
              <w:szCs w:val="24"/>
              <w:lang w:val="en-US"/>
            </w:rPr>
            <w:fldChar w:fldCharType="end"/>
          </w:r>
        </w:sdtContent>
      </w:sdt>
      <w:r>
        <w:rPr>
          <w:rFonts w:ascii="Arial" w:hAnsi="Arial" w:cs="Arial"/>
          <w:sz w:val="24"/>
          <w:szCs w:val="24"/>
          <w:lang w:val="en-US"/>
        </w:rPr>
        <w:t>, resulting from a low larynx and an open pharyngeal space</w:t>
      </w:r>
      <w:sdt>
        <w:sdtPr>
          <w:rPr>
            <w:rFonts w:ascii="Arial" w:hAnsi="Arial" w:cs="Arial"/>
            <w:sz w:val="24"/>
            <w:szCs w:val="24"/>
            <w:lang w:val="en-US"/>
          </w:rPr>
          <w:id w:val="-2047672983"/>
          <w:citation/>
        </w:sdtPr>
        <w:sdtContent>
          <w:r>
            <w:rPr>
              <w:rFonts w:ascii="Arial" w:hAnsi="Arial" w:cs="Arial"/>
              <w:sz w:val="24"/>
              <w:szCs w:val="24"/>
              <w:lang w:val="en-US"/>
            </w:rPr>
            <w:fldChar w:fldCharType="begin"/>
          </w:r>
          <w:r w:rsidRPr="002069CF">
            <w:rPr>
              <w:rFonts w:ascii="Arial" w:hAnsi="Arial" w:cs="Arial"/>
              <w:sz w:val="24"/>
              <w:szCs w:val="24"/>
              <w:lang w:val="en-US"/>
            </w:rPr>
            <w:instrText xml:space="preserve"> CITATION Sun93 \l 1053 </w:instrText>
          </w:r>
          <w:r>
            <w:rPr>
              <w:rFonts w:ascii="Arial" w:hAnsi="Arial" w:cs="Arial"/>
              <w:sz w:val="24"/>
              <w:szCs w:val="24"/>
              <w:lang w:val="en-US"/>
            </w:rPr>
            <w:instrText xml:space="preserve"> \m Sun01 \m Boz13</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(Sundberg, 1993; Sundberg, 2001; Bozeman, 2013)</w:t>
          </w:r>
          <w:r>
            <w:rPr>
              <w:rFonts w:ascii="Arial" w:hAnsi="Arial" w:cs="Arial"/>
              <w:sz w:val="24"/>
              <w:szCs w:val="24"/>
              <w:lang w:val="en-US"/>
            </w:rPr>
            <w:fldChar w:fldCharType="end"/>
          </w:r>
        </w:sdtContent>
      </w:sdt>
      <w:r>
        <w:rPr>
          <w:rFonts w:ascii="Arial" w:hAnsi="Arial" w:cs="Arial"/>
          <w:sz w:val="24"/>
          <w:szCs w:val="24"/>
          <w:lang w:val="en-US"/>
        </w:rPr>
        <w:t xml:space="preserve">. An open pharynx with a low larynx position increases lower frequencies and the singer’s formant cluster hence rely on intensity around the first formant, which generates not only </w:t>
      </w:r>
      <w:r w:rsidRPr="00B61A6F">
        <w:rPr>
          <w:rFonts w:ascii="Arial" w:hAnsi="Arial" w:cs="Arial"/>
          <w:i/>
          <w:iCs/>
          <w:sz w:val="24"/>
          <w:szCs w:val="24"/>
          <w:lang w:val="en-US"/>
        </w:rPr>
        <w:t>ring</w:t>
      </w:r>
      <w:r>
        <w:rPr>
          <w:rFonts w:ascii="Arial" w:hAnsi="Arial" w:cs="Arial"/>
          <w:sz w:val="24"/>
          <w:szCs w:val="24"/>
          <w:lang w:val="en-US"/>
        </w:rPr>
        <w:t xml:space="preserve"> but also </w:t>
      </w:r>
      <w:r w:rsidRPr="00B61A6F">
        <w:rPr>
          <w:rFonts w:ascii="Arial" w:hAnsi="Arial" w:cs="Arial"/>
          <w:i/>
          <w:iCs/>
          <w:sz w:val="24"/>
          <w:szCs w:val="24"/>
          <w:lang w:val="en-US"/>
        </w:rPr>
        <w:t>depth</w:t>
      </w:r>
      <w:r>
        <w:rPr>
          <w:rFonts w:ascii="Arial" w:hAnsi="Arial" w:cs="Arial"/>
          <w:sz w:val="24"/>
          <w:szCs w:val="24"/>
          <w:lang w:val="en-US"/>
        </w:rPr>
        <w:t xml:space="preserve"> and </w:t>
      </w:r>
      <w:r w:rsidRPr="00B61A6F">
        <w:rPr>
          <w:rFonts w:ascii="Arial" w:hAnsi="Arial" w:cs="Arial"/>
          <w:i/>
          <w:iCs/>
          <w:sz w:val="24"/>
          <w:szCs w:val="24"/>
          <w:lang w:val="en-US"/>
        </w:rPr>
        <w:t>warmth</w:t>
      </w:r>
      <w:r>
        <w:rPr>
          <w:rFonts w:ascii="Arial" w:hAnsi="Arial" w:cs="Arial"/>
          <w:sz w:val="24"/>
          <w:szCs w:val="24"/>
          <w:lang w:val="en-US"/>
        </w:rPr>
        <w:t xml:space="preserve"> </w:t>
      </w:r>
      <w:sdt>
        <w:sdtPr>
          <w:rPr>
            <w:rFonts w:ascii="Arial" w:hAnsi="Arial" w:cs="Arial"/>
            <w:sz w:val="24"/>
            <w:szCs w:val="24"/>
            <w:lang w:val="en-US"/>
          </w:rPr>
          <w:id w:val="-1175654954"/>
          <w:citation/>
        </w:sdtPr>
        <w:sdtContent>
          <w:r>
            <w:rPr>
              <w:rFonts w:ascii="Arial" w:hAnsi="Arial" w:cs="Arial"/>
              <w:sz w:val="24"/>
              <w:szCs w:val="24"/>
              <w:lang w:val="en-US"/>
            </w:rPr>
            <w:fldChar w:fldCharType="begin"/>
          </w:r>
          <w:r w:rsidRPr="002069CF">
            <w:rPr>
              <w:rFonts w:ascii="Arial" w:hAnsi="Arial" w:cs="Arial"/>
              <w:sz w:val="24"/>
              <w:szCs w:val="24"/>
              <w:lang w:val="en-US"/>
            </w:rPr>
            <w:instrText xml:space="preserve"> CITATION Boz13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(Bozeman, 2013)</w:t>
          </w:r>
          <w:r>
            <w:rPr>
              <w:rFonts w:ascii="Arial" w:hAnsi="Arial" w:cs="Arial"/>
              <w:sz w:val="24"/>
              <w:szCs w:val="24"/>
              <w:lang w:val="en-US"/>
            </w:rPr>
            <w:fldChar w:fldCharType="end"/>
          </w:r>
        </w:sdtContent>
      </w:sdt>
      <w:r>
        <w:rPr>
          <w:rFonts w:ascii="Arial" w:hAnsi="Arial" w:cs="Arial"/>
          <w:sz w:val="24"/>
          <w:szCs w:val="24"/>
          <w:lang w:val="en-US"/>
        </w:rPr>
        <w:t xml:space="preserve">. From the figures in Thorpe et al. </w:t>
      </w:r>
      <w:sdt>
        <w:sdtPr>
          <w:rPr>
            <w:rFonts w:ascii="Arial" w:hAnsi="Arial" w:cs="Arial"/>
            <w:sz w:val="24"/>
            <w:szCs w:val="24"/>
            <w:lang w:val="en-US"/>
          </w:rPr>
          <w:id w:val="1021980449"/>
          <w:citation/>
        </w:sdtPr>
        <w:sdtContent>
          <w:r>
            <w:rPr>
              <w:rFonts w:ascii="Arial" w:hAnsi="Arial" w:cs="Arial"/>
              <w:sz w:val="24"/>
              <w:szCs w:val="24"/>
              <w:lang w:val="en-US"/>
            </w:rPr>
            <w:fldChar w:fldCharType="begin"/>
          </w:r>
          <w:r w:rsidRPr="00B61A6F">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it is not possible to identify the singer’s formant, but since ”o</w:t>
      </w:r>
      <w:r w:rsidRPr="00B61A6F">
        <w:rPr>
          <w:rFonts w:ascii="Arial" w:hAnsi="Arial" w:cs="Arial"/>
          <w:sz w:val="24"/>
          <w:szCs w:val="24"/>
          <w:lang w:val="en-US"/>
        </w:rPr>
        <w:t>nly two singers (Subjects 4 and</w:t>
      </w:r>
      <w:r>
        <w:rPr>
          <w:rFonts w:ascii="Arial" w:hAnsi="Arial" w:cs="Arial"/>
          <w:sz w:val="24"/>
          <w:szCs w:val="24"/>
          <w:lang w:val="en-US"/>
        </w:rPr>
        <w:t xml:space="preserve"> </w:t>
      </w:r>
      <w:r w:rsidRPr="00B61A6F">
        <w:rPr>
          <w:rFonts w:ascii="Arial" w:hAnsi="Arial" w:cs="Arial"/>
          <w:sz w:val="24"/>
          <w:szCs w:val="24"/>
          <w:lang w:val="en-US"/>
        </w:rPr>
        <w:t>5) show some increased energy within the 0-2 kHz</w:t>
      </w:r>
      <w:r>
        <w:rPr>
          <w:rFonts w:ascii="Arial" w:hAnsi="Arial" w:cs="Arial"/>
          <w:sz w:val="24"/>
          <w:szCs w:val="24"/>
          <w:lang w:val="en-US"/>
        </w:rPr>
        <w:t xml:space="preserve"> </w:t>
      </w:r>
      <w:r w:rsidRPr="00B61A6F">
        <w:rPr>
          <w:rFonts w:ascii="Arial" w:hAnsi="Arial" w:cs="Arial"/>
          <w:sz w:val="24"/>
          <w:szCs w:val="24"/>
          <w:lang w:val="en-US"/>
        </w:rPr>
        <w:t>band for the projected case</w:t>
      </w:r>
      <w:r>
        <w:rPr>
          <w:rFonts w:ascii="Arial" w:hAnsi="Arial" w:cs="Arial"/>
          <w:sz w:val="24"/>
          <w:szCs w:val="24"/>
          <w:lang w:val="en-US"/>
        </w:rPr>
        <w:t xml:space="preserve">” </w:t>
      </w:r>
      <w:sdt>
        <w:sdtPr>
          <w:rPr>
            <w:rFonts w:ascii="Arial" w:hAnsi="Arial" w:cs="Arial"/>
            <w:sz w:val="24"/>
            <w:szCs w:val="24"/>
            <w:lang w:val="en-US"/>
          </w:rPr>
          <w:id w:val="247862755"/>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Tho01 \p 93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 p. 93)</w:t>
          </w:r>
          <w:r>
            <w:rPr>
              <w:rFonts w:ascii="Arial" w:hAnsi="Arial" w:cs="Arial"/>
              <w:sz w:val="24"/>
              <w:szCs w:val="24"/>
              <w:lang w:val="en-US"/>
            </w:rPr>
            <w:fldChar w:fldCharType="end"/>
          </w:r>
        </w:sdtContent>
      </w:sdt>
      <w:r>
        <w:rPr>
          <w:rFonts w:ascii="Arial" w:hAnsi="Arial" w:cs="Arial"/>
          <w:sz w:val="24"/>
          <w:szCs w:val="24"/>
          <w:lang w:val="en-US"/>
        </w:rPr>
        <w:t xml:space="preserve">, a relevant question </w:t>
      </w:r>
      <w:r w:rsidR="0047311C">
        <w:rPr>
          <w:rFonts w:ascii="Arial" w:hAnsi="Arial" w:cs="Arial"/>
          <w:sz w:val="24"/>
          <w:szCs w:val="24"/>
          <w:lang w:val="en-US"/>
        </w:rPr>
        <w:t xml:space="preserve">is </w:t>
      </w:r>
      <w:r>
        <w:rPr>
          <w:rFonts w:ascii="Arial" w:hAnsi="Arial" w:cs="Arial"/>
          <w:sz w:val="24"/>
          <w:szCs w:val="24"/>
          <w:lang w:val="en-US"/>
        </w:rPr>
        <w:t>whether there really was a clustering of the higher formants</w:t>
      </w:r>
      <w:r w:rsidR="008E64B9">
        <w:rPr>
          <w:rFonts w:ascii="Arial" w:hAnsi="Arial" w:cs="Arial"/>
          <w:sz w:val="24"/>
          <w:szCs w:val="24"/>
          <w:lang w:val="en-US"/>
        </w:rPr>
        <w:t xml:space="preserve"> in all subjects</w:t>
      </w:r>
      <w:r>
        <w:rPr>
          <w:rFonts w:ascii="Arial" w:hAnsi="Arial" w:cs="Arial"/>
          <w:sz w:val="24"/>
          <w:szCs w:val="24"/>
          <w:lang w:val="en-US"/>
        </w:rPr>
        <w:t xml:space="preserve">, or if the intensity between 2-4kHz was due to </w:t>
      </w:r>
      <w:r w:rsidR="009B31D7">
        <w:rPr>
          <w:rFonts w:ascii="Arial" w:hAnsi="Arial" w:cs="Arial"/>
          <w:sz w:val="24"/>
          <w:szCs w:val="24"/>
          <w:lang w:val="en-US"/>
        </w:rPr>
        <w:t>other factors</w:t>
      </w:r>
      <w:r>
        <w:rPr>
          <w:rFonts w:ascii="Arial" w:hAnsi="Arial" w:cs="Arial"/>
          <w:sz w:val="24"/>
          <w:szCs w:val="24"/>
          <w:lang w:val="en-US"/>
        </w:rPr>
        <w:t xml:space="preserve">. </w:t>
      </w:r>
    </w:p>
    <w:p w14:paraId="3219EAFC" w14:textId="77777777" w:rsidR="00143AC1" w:rsidRPr="00143AC1" w:rsidRDefault="00143AC1" w:rsidP="00143AC1">
      <w:pPr>
        <w:autoSpaceDE w:val="0"/>
        <w:autoSpaceDN w:val="0"/>
        <w:adjustRightInd w:val="0"/>
        <w:spacing w:after="0" w:line="360" w:lineRule="auto"/>
        <w:jc w:val="both"/>
        <w:rPr>
          <w:rFonts w:ascii="Arial" w:hAnsi="Arial" w:cs="Arial"/>
          <w:b/>
          <w:bCs/>
          <w:sz w:val="24"/>
          <w:szCs w:val="24"/>
          <w:lang w:val="en-US"/>
        </w:rPr>
      </w:pPr>
    </w:p>
    <w:p w14:paraId="27588576" w14:textId="1DB50E94" w:rsidR="00143AC1" w:rsidRDefault="00143AC1" w:rsidP="00143AC1">
      <w:pPr>
        <w:autoSpaceDE w:val="0"/>
        <w:autoSpaceDN w:val="0"/>
        <w:adjustRightInd w:val="0"/>
        <w:spacing w:after="0" w:line="360" w:lineRule="auto"/>
        <w:jc w:val="both"/>
        <w:rPr>
          <w:rFonts w:ascii="Arial" w:hAnsi="Arial" w:cs="Arial"/>
          <w:sz w:val="24"/>
          <w:szCs w:val="24"/>
          <w:lang w:val="en-US"/>
        </w:rPr>
      </w:pPr>
      <w:r w:rsidRPr="004A592B">
        <w:rPr>
          <w:rFonts w:ascii="Arial" w:hAnsi="Arial" w:cs="Arial"/>
          <w:sz w:val="24"/>
          <w:szCs w:val="24"/>
          <w:lang w:val="en-US"/>
        </w:rPr>
        <w:t>A</w:t>
      </w:r>
      <w:r>
        <w:rPr>
          <w:rFonts w:ascii="Arial" w:hAnsi="Arial" w:cs="Arial"/>
          <w:sz w:val="24"/>
          <w:szCs w:val="24"/>
          <w:lang w:val="en-US"/>
        </w:rPr>
        <w:t xml:space="preserve">part from the effects a certain breathing strategy might have on subglottal pressure, it is relevant to consider the acoustic consequences that might result from a possible correlation between abdominal wall behavior and vertical larynx position. Thomasson </w:t>
      </w:r>
      <w:r w:rsidR="009B31D7">
        <w:rPr>
          <w:rFonts w:ascii="Arial" w:hAnsi="Arial" w:cs="Arial"/>
          <w:sz w:val="24"/>
          <w:szCs w:val="24"/>
          <w:lang w:val="en-US"/>
        </w:rPr>
        <w:t>&amp;</w:t>
      </w:r>
      <w:r>
        <w:rPr>
          <w:rFonts w:ascii="Arial" w:hAnsi="Arial" w:cs="Arial"/>
          <w:sz w:val="24"/>
          <w:szCs w:val="24"/>
          <w:lang w:val="en-US"/>
        </w:rPr>
        <w:t xml:space="preserve"> Sundberg </w:t>
      </w:r>
      <w:sdt>
        <w:sdtPr>
          <w:rPr>
            <w:rFonts w:ascii="Arial" w:hAnsi="Arial" w:cs="Arial"/>
            <w:sz w:val="24"/>
            <w:szCs w:val="24"/>
            <w:lang w:val="en-US"/>
          </w:rPr>
          <w:id w:val="719021312"/>
          <w:citation/>
        </w:sdtPr>
        <w:sdtContent>
          <w:r>
            <w:rPr>
              <w:rFonts w:ascii="Arial" w:hAnsi="Arial" w:cs="Arial"/>
              <w:sz w:val="24"/>
              <w:szCs w:val="24"/>
              <w:lang w:val="en-US"/>
            </w:rPr>
            <w:fldChar w:fldCharType="begin"/>
          </w:r>
          <w:r w:rsidRPr="004A592B">
            <w:rPr>
              <w:rFonts w:ascii="Arial" w:hAnsi="Arial" w:cs="Arial"/>
              <w:sz w:val="24"/>
              <w:szCs w:val="24"/>
              <w:lang w:val="en-US"/>
            </w:rPr>
            <w:instrText xml:space="preserve"> CITATION Tho011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2001)</w:t>
          </w:r>
          <w:r>
            <w:rPr>
              <w:rFonts w:ascii="Arial" w:hAnsi="Arial" w:cs="Arial"/>
              <w:sz w:val="24"/>
              <w:szCs w:val="24"/>
              <w:lang w:val="en-US"/>
            </w:rPr>
            <w:fldChar w:fldCharType="end"/>
          </w:r>
        </w:sdtContent>
      </w:sdt>
      <w:r>
        <w:rPr>
          <w:rFonts w:ascii="Arial" w:hAnsi="Arial" w:cs="Arial"/>
          <w:sz w:val="24"/>
          <w:szCs w:val="24"/>
          <w:lang w:val="en-US"/>
        </w:rPr>
        <w:t xml:space="preserve"> </w:t>
      </w:r>
      <w:r w:rsidRPr="00D71308">
        <w:rPr>
          <w:rFonts w:ascii="Arial" w:hAnsi="Arial" w:cs="Arial"/>
          <w:sz w:val="24"/>
          <w:szCs w:val="24"/>
          <w:lang w:val="en-US"/>
        </w:rPr>
        <w:t xml:space="preserve">suggest that “a particular abdominal wall </w:t>
      </w:r>
      <w:proofErr w:type="spellStart"/>
      <w:r w:rsidRPr="00D71308">
        <w:rPr>
          <w:rFonts w:ascii="Arial" w:hAnsi="Arial" w:cs="Arial"/>
          <w:sz w:val="24"/>
          <w:szCs w:val="24"/>
          <w:lang w:val="en-US"/>
        </w:rPr>
        <w:t>behaviour</w:t>
      </w:r>
      <w:proofErr w:type="spellEnd"/>
      <w:r w:rsidRPr="00D71308">
        <w:rPr>
          <w:rFonts w:ascii="Arial" w:hAnsi="Arial" w:cs="Arial"/>
          <w:sz w:val="24"/>
          <w:szCs w:val="24"/>
          <w:lang w:val="en-US"/>
        </w:rPr>
        <w:t xml:space="preserve">” might result “in the specific positioning of the larynx that is </w:t>
      </w:r>
      <w:proofErr w:type="spellStart"/>
      <w:r w:rsidRPr="00D71308">
        <w:rPr>
          <w:rFonts w:ascii="Arial" w:hAnsi="Arial" w:cs="Arial"/>
          <w:sz w:val="24"/>
          <w:szCs w:val="24"/>
          <w:lang w:val="en-US"/>
        </w:rPr>
        <w:t>favourable</w:t>
      </w:r>
      <w:proofErr w:type="spellEnd"/>
      <w:r w:rsidRPr="00D71308">
        <w:rPr>
          <w:rFonts w:ascii="Arial" w:hAnsi="Arial" w:cs="Arial"/>
          <w:sz w:val="24"/>
          <w:szCs w:val="24"/>
          <w:lang w:val="en-US"/>
        </w:rPr>
        <w:t xml:space="preserve"> to phonation”</w:t>
      </w:r>
      <w:sdt>
        <w:sdtPr>
          <w:rPr>
            <w:rFonts w:ascii="Arial" w:hAnsi="Arial" w:cs="Arial"/>
            <w:sz w:val="24"/>
            <w:szCs w:val="24"/>
            <w:lang w:val="en-US"/>
          </w:rPr>
          <w:id w:val="498624490"/>
          <w:citation/>
        </w:sdtPr>
        <w:sdtContent>
          <w:r w:rsidRPr="00D71308">
            <w:rPr>
              <w:rFonts w:ascii="Arial" w:hAnsi="Arial" w:cs="Arial"/>
              <w:sz w:val="24"/>
              <w:szCs w:val="24"/>
              <w:lang w:val="en-US"/>
            </w:rPr>
            <w:fldChar w:fldCharType="begin"/>
          </w:r>
          <w:r w:rsidRPr="00D71308">
            <w:rPr>
              <w:rFonts w:ascii="Arial" w:hAnsi="Arial" w:cs="Arial"/>
              <w:sz w:val="24"/>
              <w:szCs w:val="24"/>
              <w:lang w:val="en-US"/>
            </w:rPr>
            <w:instrText xml:space="preserve">CITATION Tho011 \p 382 \l 1053 </w:instrText>
          </w:r>
          <w:r w:rsidRPr="00D71308">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(Thomasson &amp; Sundberg, 2001, p. 382)</w:t>
          </w:r>
          <w:r w:rsidRPr="00D71308">
            <w:rPr>
              <w:rFonts w:ascii="Arial" w:hAnsi="Arial" w:cs="Arial"/>
              <w:sz w:val="24"/>
              <w:szCs w:val="24"/>
              <w:lang w:val="en-US"/>
            </w:rPr>
            <w:fldChar w:fldCharType="end"/>
          </w:r>
        </w:sdtContent>
      </w:sdt>
      <w:r>
        <w:rPr>
          <w:rFonts w:ascii="Arial" w:hAnsi="Arial" w:cs="Arial"/>
          <w:sz w:val="24"/>
          <w:szCs w:val="24"/>
          <w:lang w:val="en-US"/>
        </w:rPr>
        <w:t xml:space="preserve">. It is not clear exactly what </w:t>
      </w:r>
      <w:r>
        <w:rPr>
          <w:rFonts w:ascii="Arial" w:hAnsi="Arial" w:cs="Arial"/>
          <w:sz w:val="24"/>
          <w:szCs w:val="24"/>
          <w:lang w:val="en-US"/>
        </w:rPr>
        <w:lastRenderedPageBreak/>
        <w:t xml:space="preserve">abdominal behavior and what larynx position is intended. However, this statement could be seen in the light of Sundberg’s </w:t>
      </w:r>
      <w:sdt>
        <w:sdtPr>
          <w:rPr>
            <w:rFonts w:ascii="Arial" w:hAnsi="Arial" w:cs="Arial"/>
            <w:sz w:val="24"/>
            <w:szCs w:val="24"/>
            <w:lang w:val="en-US"/>
          </w:rPr>
          <w:id w:val="935793028"/>
          <w:citation/>
        </w:sdtPr>
        <w:sdtContent>
          <w:r>
            <w:rPr>
              <w:rFonts w:ascii="Arial" w:hAnsi="Arial" w:cs="Arial"/>
              <w:sz w:val="24"/>
              <w:szCs w:val="24"/>
              <w:lang w:val="en-US"/>
            </w:rPr>
            <w:fldChar w:fldCharType="begin"/>
          </w:r>
          <w:r w:rsidRPr="00080013">
            <w:rPr>
              <w:rFonts w:ascii="Arial" w:hAnsi="Arial" w:cs="Arial"/>
              <w:sz w:val="24"/>
              <w:szCs w:val="24"/>
              <w:lang w:val="en-US"/>
            </w:rPr>
            <w:instrText xml:space="preserve"> CITATION Sun93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1993)</w:t>
          </w:r>
          <w:r>
            <w:rPr>
              <w:rFonts w:ascii="Arial" w:hAnsi="Arial" w:cs="Arial"/>
              <w:sz w:val="24"/>
              <w:szCs w:val="24"/>
              <w:lang w:val="en-US"/>
            </w:rPr>
            <w:fldChar w:fldCharType="end"/>
          </w:r>
        </w:sdtContent>
      </w:sdt>
      <w:r>
        <w:rPr>
          <w:rFonts w:ascii="Arial" w:hAnsi="Arial" w:cs="Arial"/>
          <w:sz w:val="24"/>
          <w:szCs w:val="24"/>
          <w:lang w:val="en-US"/>
        </w:rPr>
        <w:t xml:space="preserve"> previous suggestion </w:t>
      </w:r>
      <w:r w:rsidRPr="000056CE">
        <w:rPr>
          <w:rFonts w:ascii="Arial" w:hAnsi="Arial" w:cs="Arial"/>
          <w:sz w:val="24"/>
          <w:szCs w:val="24"/>
          <w:lang w:val="en-US"/>
        </w:rPr>
        <w:t>that “</w:t>
      </w:r>
      <w:r>
        <w:rPr>
          <w:rFonts w:ascii="Arial" w:hAnsi="Arial" w:cs="Arial"/>
          <w:sz w:val="24"/>
          <w:szCs w:val="24"/>
          <w:lang w:val="en-US"/>
        </w:rPr>
        <w:t>t</w:t>
      </w:r>
      <w:r w:rsidRPr="000056CE">
        <w:rPr>
          <w:rFonts w:ascii="Arial" w:hAnsi="Arial" w:cs="Arial"/>
          <w:sz w:val="24"/>
          <w:szCs w:val="24"/>
          <w:lang w:val="en-US"/>
        </w:rPr>
        <w:t xml:space="preserve">here may also be another effect of the diaphragmatic co-contraction strategy and of the "belly out"-strategy”, which is the pulling force the trachea exerts on the larynx and that “increases if the diaphragm descends, as after a diaphragmatic inhalation” </w:t>
      </w:r>
      <w:sdt>
        <w:sdtPr>
          <w:rPr>
            <w:rFonts w:ascii="Arial" w:hAnsi="Arial" w:cs="Arial"/>
            <w:sz w:val="24"/>
            <w:szCs w:val="24"/>
            <w:lang w:val="en-US"/>
          </w:rPr>
          <w:id w:val="1146933629"/>
          <w:citation/>
        </w:sdtPr>
        <w:sdtContent>
          <w:r w:rsidRPr="000056CE">
            <w:rPr>
              <w:rFonts w:ascii="Arial" w:hAnsi="Arial" w:cs="Arial"/>
              <w:sz w:val="24"/>
              <w:szCs w:val="24"/>
              <w:lang w:val="en-US"/>
            </w:rPr>
            <w:fldChar w:fldCharType="begin"/>
          </w:r>
          <w:r w:rsidRPr="000056CE">
            <w:rPr>
              <w:rFonts w:ascii="Arial" w:hAnsi="Arial" w:cs="Arial"/>
              <w:sz w:val="24"/>
              <w:szCs w:val="24"/>
              <w:lang w:val="en-US"/>
            </w:rPr>
            <w:instrText xml:space="preserve">CITATION Sun93 \p 49 \l 1053 </w:instrText>
          </w:r>
          <w:r w:rsidRPr="000056CE">
            <w:rPr>
              <w:rFonts w:ascii="Arial" w:hAnsi="Arial" w:cs="Arial"/>
              <w:sz w:val="24"/>
              <w:szCs w:val="24"/>
              <w:lang w:val="en-US"/>
            </w:rPr>
            <w:fldChar w:fldCharType="separate"/>
          </w:r>
          <w:r w:rsidR="00D539AD" w:rsidRPr="00D539AD">
            <w:rPr>
              <w:rFonts w:ascii="Arial" w:hAnsi="Arial" w:cs="Arial"/>
              <w:noProof/>
              <w:sz w:val="24"/>
              <w:szCs w:val="24"/>
              <w:lang w:val="en-US"/>
            </w:rPr>
            <w:t>(Sundberg, 1993, p. 49)</w:t>
          </w:r>
          <w:r w:rsidRPr="000056CE">
            <w:rPr>
              <w:rFonts w:ascii="Arial" w:hAnsi="Arial" w:cs="Arial"/>
              <w:sz w:val="24"/>
              <w:szCs w:val="24"/>
              <w:lang w:val="en-US"/>
            </w:rPr>
            <w:fldChar w:fldCharType="end"/>
          </w:r>
        </w:sdtContent>
      </w:sdt>
      <w:r>
        <w:rPr>
          <w:rFonts w:ascii="Arial" w:hAnsi="Arial" w:cs="Arial"/>
          <w:sz w:val="24"/>
          <w:szCs w:val="24"/>
          <w:lang w:val="en-US"/>
        </w:rPr>
        <w:t xml:space="preserve"> – also called </w:t>
      </w:r>
      <w:r w:rsidRPr="004A592B">
        <w:rPr>
          <w:rFonts w:ascii="Arial" w:hAnsi="Arial" w:cs="Arial"/>
          <w:i/>
          <w:iCs/>
          <w:sz w:val="24"/>
          <w:szCs w:val="24"/>
          <w:lang w:val="en-US"/>
        </w:rPr>
        <w:t>tracheal pull</w:t>
      </w:r>
      <w:r>
        <w:rPr>
          <w:rFonts w:ascii="Arial" w:hAnsi="Arial" w:cs="Arial"/>
          <w:sz w:val="24"/>
          <w:szCs w:val="24"/>
          <w:lang w:val="en-US"/>
        </w:rPr>
        <w:t>, by Sundberg defined as “the link between respiration and phonation”</w:t>
      </w:r>
      <w:sdt>
        <w:sdtPr>
          <w:rPr>
            <w:rFonts w:ascii="Arial" w:hAnsi="Arial" w:cs="Arial"/>
            <w:sz w:val="24"/>
            <w:szCs w:val="24"/>
            <w:lang w:val="en-US"/>
          </w:rPr>
          <w:id w:val="-371688329"/>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Sun93 \p 49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(Sundberg, 1993, p. 49)</w:t>
          </w:r>
          <w:r>
            <w:rPr>
              <w:rFonts w:ascii="Arial" w:hAnsi="Arial" w:cs="Arial"/>
              <w:sz w:val="24"/>
              <w:szCs w:val="24"/>
              <w:lang w:val="en-US"/>
            </w:rPr>
            <w:fldChar w:fldCharType="end"/>
          </w:r>
        </w:sdtContent>
      </w:sdt>
      <w:r>
        <w:rPr>
          <w:rFonts w:ascii="Arial" w:hAnsi="Arial" w:cs="Arial"/>
          <w:sz w:val="24"/>
          <w:szCs w:val="24"/>
          <w:lang w:val="en-US"/>
        </w:rPr>
        <w:t>. A direct consequence of an active diaphragm would hence be a lower larynx. Since “a</w:t>
      </w:r>
      <w:r w:rsidRPr="002659A0">
        <w:rPr>
          <w:rFonts w:ascii="Arial" w:hAnsi="Arial" w:cs="Arial"/>
          <w:sz w:val="24"/>
          <w:szCs w:val="24"/>
          <w:lang w:val="en-US"/>
        </w:rPr>
        <w:t xml:space="preserve"> bulging out of the abdominal wall would</w:t>
      </w:r>
      <w:r>
        <w:rPr>
          <w:rFonts w:ascii="Arial" w:hAnsi="Arial" w:cs="Arial"/>
          <w:sz w:val="24"/>
          <w:szCs w:val="24"/>
          <w:lang w:val="en-US"/>
        </w:rPr>
        <w:t xml:space="preserve"> </w:t>
      </w:r>
      <w:r w:rsidRPr="002659A0">
        <w:rPr>
          <w:rFonts w:ascii="Arial" w:hAnsi="Arial" w:cs="Arial"/>
          <w:sz w:val="24"/>
          <w:szCs w:val="24"/>
          <w:lang w:val="en-US"/>
        </w:rPr>
        <w:t>also arise as a consequence of diaphragmatic activation</w:t>
      </w:r>
      <w:r>
        <w:rPr>
          <w:rFonts w:ascii="Arial" w:hAnsi="Arial" w:cs="Arial"/>
          <w:sz w:val="24"/>
          <w:szCs w:val="24"/>
          <w:lang w:val="en-US"/>
        </w:rPr>
        <w:t>”</w:t>
      </w:r>
      <w:sdt>
        <w:sdtPr>
          <w:rPr>
            <w:rFonts w:ascii="Arial" w:hAnsi="Arial" w:cs="Arial"/>
            <w:sz w:val="24"/>
            <w:szCs w:val="24"/>
            <w:lang w:val="en-US"/>
          </w:rPr>
          <w:id w:val="52821630"/>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Sun881 \p 2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(Sundberg &amp; Leanderson, 1988, p. 2)</w:t>
          </w:r>
          <w:r>
            <w:rPr>
              <w:rFonts w:ascii="Arial" w:hAnsi="Arial" w:cs="Arial"/>
              <w:sz w:val="24"/>
              <w:szCs w:val="24"/>
              <w:lang w:val="en-US"/>
            </w:rPr>
            <w:fldChar w:fldCharType="end"/>
          </w:r>
        </w:sdtContent>
      </w:sdt>
      <w:r>
        <w:rPr>
          <w:rFonts w:ascii="Arial" w:hAnsi="Arial" w:cs="Arial"/>
          <w:sz w:val="24"/>
          <w:szCs w:val="24"/>
          <w:lang w:val="en-US"/>
        </w:rPr>
        <w:t xml:space="preserve">, it seems possible that the </w:t>
      </w:r>
      <w:r w:rsidRPr="00080013">
        <w:rPr>
          <w:rFonts w:ascii="Arial" w:hAnsi="Arial" w:cs="Arial"/>
          <w:i/>
          <w:iCs/>
          <w:sz w:val="24"/>
          <w:szCs w:val="24"/>
          <w:lang w:val="en-US"/>
        </w:rPr>
        <w:t>belly out</w:t>
      </w:r>
      <w:r>
        <w:rPr>
          <w:rFonts w:ascii="Arial" w:hAnsi="Arial" w:cs="Arial"/>
          <w:sz w:val="24"/>
          <w:szCs w:val="24"/>
          <w:lang w:val="en-US"/>
        </w:rPr>
        <w:t xml:space="preserve">-strategy would result in a lower larynx position. This can be linked to the term </w:t>
      </w:r>
      <w:r w:rsidRPr="00A70D5B">
        <w:rPr>
          <w:rFonts w:ascii="Arial" w:hAnsi="Arial" w:cs="Arial"/>
          <w:i/>
          <w:iCs/>
          <w:sz w:val="24"/>
          <w:szCs w:val="24"/>
          <w:lang w:val="en-US"/>
        </w:rPr>
        <w:t>flow phonation</w:t>
      </w:r>
      <w:sdt>
        <w:sdtPr>
          <w:rPr>
            <w:rFonts w:ascii="Arial" w:hAnsi="Arial" w:cs="Arial"/>
            <w:i/>
            <w:iCs/>
            <w:sz w:val="24"/>
            <w:szCs w:val="24"/>
            <w:lang w:val="en-US"/>
          </w:rPr>
          <w:id w:val="-44456037"/>
          <w:citation/>
        </w:sdtPr>
        <w:sdtContent>
          <w:r>
            <w:rPr>
              <w:rFonts w:ascii="Arial" w:hAnsi="Arial" w:cs="Arial"/>
              <w:i/>
              <w:iCs/>
              <w:sz w:val="24"/>
              <w:szCs w:val="24"/>
              <w:lang w:val="en-US"/>
            </w:rPr>
            <w:fldChar w:fldCharType="begin"/>
          </w:r>
          <w:r w:rsidRPr="00080013">
            <w:rPr>
              <w:rFonts w:ascii="Arial" w:hAnsi="Arial" w:cs="Arial"/>
              <w:i/>
              <w:iCs/>
              <w:sz w:val="24"/>
              <w:szCs w:val="24"/>
              <w:lang w:val="en-US"/>
            </w:rPr>
            <w:instrText xml:space="preserve"> CITATION Sun78 \l 1053 </w:instrText>
          </w:r>
          <w:r>
            <w:rPr>
              <w:rFonts w:ascii="Arial" w:hAnsi="Arial" w:cs="Arial"/>
              <w:i/>
              <w:iCs/>
              <w:sz w:val="24"/>
              <w:szCs w:val="24"/>
              <w:lang w:val="en-US"/>
            </w:rPr>
            <w:fldChar w:fldCharType="separate"/>
          </w:r>
          <w:r w:rsidR="00D539AD">
            <w:rPr>
              <w:rFonts w:ascii="Arial" w:hAnsi="Arial" w:cs="Arial"/>
              <w:i/>
              <w:iCs/>
              <w:noProof/>
              <w:sz w:val="24"/>
              <w:szCs w:val="24"/>
              <w:lang w:val="en-US"/>
            </w:rPr>
            <w:t xml:space="preserve"> </w:t>
          </w:r>
          <w:r w:rsidR="00D539AD" w:rsidRPr="00D539AD">
            <w:rPr>
              <w:rFonts w:ascii="Arial" w:hAnsi="Arial" w:cs="Arial"/>
              <w:noProof/>
              <w:sz w:val="24"/>
              <w:szCs w:val="24"/>
              <w:lang w:val="en-US"/>
            </w:rPr>
            <w:t>(Sundberg &amp; Gauffin, 1978)</w:t>
          </w:r>
          <w:r>
            <w:rPr>
              <w:rFonts w:ascii="Arial" w:hAnsi="Arial" w:cs="Arial"/>
              <w:i/>
              <w:iCs/>
              <w:sz w:val="24"/>
              <w:szCs w:val="24"/>
              <w:lang w:val="en-US"/>
            </w:rPr>
            <w:fldChar w:fldCharType="end"/>
          </w:r>
        </w:sdtContent>
      </w:sdt>
      <w:r>
        <w:rPr>
          <w:rFonts w:ascii="Arial" w:hAnsi="Arial" w:cs="Arial"/>
          <w:sz w:val="24"/>
          <w:szCs w:val="24"/>
          <w:lang w:val="en-US"/>
        </w:rPr>
        <w:t xml:space="preserve"> – Sun</w:t>
      </w:r>
      <w:r w:rsidR="009B31D7">
        <w:rPr>
          <w:rFonts w:ascii="Arial" w:hAnsi="Arial" w:cs="Arial"/>
          <w:sz w:val="24"/>
          <w:szCs w:val="24"/>
          <w:lang w:val="en-US"/>
        </w:rPr>
        <w:t>d</w:t>
      </w:r>
      <w:r>
        <w:rPr>
          <w:rFonts w:ascii="Arial" w:hAnsi="Arial" w:cs="Arial"/>
          <w:sz w:val="24"/>
          <w:szCs w:val="24"/>
          <w:lang w:val="en-US"/>
        </w:rPr>
        <w:t xml:space="preserve">berg’s definition of optimal phonation as opposed to </w:t>
      </w:r>
      <w:r w:rsidRPr="006A4153">
        <w:rPr>
          <w:rFonts w:ascii="Arial" w:hAnsi="Arial" w:cs="Arial"/>
          <w:i/>
          <w:iCs/>
          <w:sz w:val="24"/>
          <w:szCs w:val="24"/>
          <w:lang w:val="en-US"/>
        </w:rPr>
        <w:t>breathy</w:t>
      </w:r>
      <w:r>
        <w:rPr>
          <w:rFonts w:ascii="Arial" w:hAnsi="Arial" w:cs="Arial"/>
          <w:sz w:val="24"/>
          <w:szCs w:val="24"/>
          <w:lang w:val="en-US"/>
        </w:rPr>
        <w:t xml:space="preserve"> or </w:t>
      </w:r>
      <w:r w:rsidRPr="006A4153">
        <w:rPr>
          <w:rFonts w:ascii="Arial" w:hAnsi="Arial" w:cs="Arial"/>
          <w:i/>
          <w:iCs/>
          <w:sz w:val="24"/>
          <w:szCs w:val="24"/>
          <w:lang w:val="en-US"/>
        </w:rPr>
        <w:t>pressed phonation</w:t>
      </w:r>
      <w:r>
        <w:rPr>
          <w:rFonts w:ascii="Arial" w:hAnsi="Arial" w:cs="Arial"/>
          <w:sz w:val="24"/>
          <w:szCs w:val="24"/>
          <w:lang w:val="en-US"/>
        </w:rPr>
        <w:t xml:space="preserve"> </w:t>
      </w:r>
      <w:sdt>
        <w:sdtPr>
          <w:rPr>
            <w:rFonts w:ascii="Arial" w:hAnsi="Arial" w:cs="Arial"/>
            <w:sz w:val="24"/>
            <w:szCs w:val="24"/>
            <w:lang w:val="en-US"/>
          </w:rPr>
          <w:id w:val="-1352560178"/>
          <w:citation/>
        </w:sdtPr>
        <w:sdtContent>
          <w:r>
            <w:rPr>
              <w:rFonts w:ascii="Arial" w:hAnsi="Arial" w:cs="Arial"/>
              <w:sz w:val="24"/>
              <w:szCs w:val="24"/>
              <w:lang w:val="en-US"/>
            </w:rPr>
            <w:fldChar w:fldCharType="begin"/>
          </w:r>
          <w:r w:rsidRPr="006A4153">
            <w:rPr>
              <w:rFonts w:ascii="Arial" w:hAnsi="Arial" w:cs="Arial"/>
              <w:sz w:val="24"/>
              <w:szCs w:val="24"/>
              <w:lang w:val="en-US"/>
            </w:rPr>
            <w:instrText xml:space="preserve"> CITATION Sun881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w:t>
          </w:r>
          <w:r>
            <w:rPr>
              <w:rFonts w:ascii="Arial" w:hAnsi="Arial" w:cs="Arial"/>
              <w:sz w:val="24"/>
              <w:szCs w:val="24"/>
              <w:lang w:val="en-US"/>
            </w:rPr>
            <w:fldChar w:fldCharType="end"/>
          </w:r>
        </w:sdtContent>
      </w:sdt>
      <w:r>
        <w:rPr>
          <w:rFonts w:ascii="Arial" w:hAnsi="Arial" w:cs="Arial"/>
          <w:sz w:val="24"/>
          <w:szCs w:val="24"/>
          <w:lang w:val="en-US"/>
        </w:rPr>
        <w:t xml:space="preserve">. Sundberg </w:t>
      </w:r>
      <w:sdt>
        <w:sdtPr>
          <w:rPr>
            <w:rFonts w:ascii="Arial" w:hAnsi="Arial" w:cs="Arial"/>
            <w:sz w:val="24"/>
            <w:szCs w:val="24"/>
            <w:lang w:val="en-US"/>
          </w:rPr>
          <w:id w:val="556202193"/>
          <w:citation/>
        </w:sdtPr>
        <w:sdtContent>
          <w:r>
            <w:rPr>
              <w:rFonts w:ascii="Arial" w:hAnsi="Arial" w:cs="Arial"/>
              <w:sz w:val="24"/>
              <w:szCs w:val="24"/>
              <w:lang w:val="en-US"/>
            </w:rPr>
            <w:fldChar w:fldCharType="begin"/>
          </w:r>
          <w:r w:rsidRPr="006A4153">
            <w:rPr>
              <w:rFonts w:ascii="Arial" w:hAnsi="Arial" w:cs="Arial"/>
              <w:sz w:val="24"/>
              <w:szCs w:val="24"/>
              <w:lang w:val="en-US"/>
            </w:rPr>
            <w:instrText xml:space="preserve"> CITATION Sun78 \l 1053 </w:instrText>
          </w:r>
          <w:r>
            <w:rPr>
              <w:rFonts w:ascii="Arial" w:hAnsi="Arial" w:cs="Arial"/>
              <w:sz w:val="24"/>
              <w:szCs w:val="24"/>
              <w:lang w:val="en-US"/>
            </w:rPr>
            <w:instrText xml:space="preserve"> \m Sun93</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&amp; Gauffin, 1978; Sundberg, 1993)</w:t>
          </w:r>
          <w:r>
            <w:rPr>
              <w:rFonts w:ascii="Arial" w:hAnsi="Arial" w:cs="Arial"/>
              <w:sz w:val="24"/>
              <w:szCs w:val="24"/>
              <w:lang w:val="en-US"/>
            </w:rPr>
            <w:fldChar w:fldCharType="end"/>
          </w:r>
        </w:sdtContent>
      </w:sdt>
      <w:r>
        <w:rPr>
          <w:rFonts w:ascii="Arial" w:hAnsi="Arial" w:cs="Arial"/>
          <w:sz w:val="24"/>
          <w:szCs w:val="24"/>
          <w:lang w:val="en-US"/>
        </w:rPr>
        <w:t xml:space="preserve"> defines </w:t>
      </w:r>
      <w:r w:rsidRPr="006A4153">
        <w:rPr>
          <w:rFonts w:ascii="Arial" w:hAnsi="Arial" w:cs="Arial"/>
          <w:i/>
          <w:iCs/>
          <w:sz w:val="24"/>
          <w:szCs w:val="24"/>
          <w:lang w:val="en-US"/>
        </w:rPr>
        <w:t>flow phonation</w:t>
      </w:r>
      <w:r>
        <w:rPr>
          <w:rFonts w:ascii="Arial" w:hAnsi="Arial" w:cs="Arial"/>
          <w:sz w:val="24"/>
          <w:szCs w:val="24"/>
          <w:lang w:val="en-US"/>
        </w:rPr>
        <w:t xml:space="preserve"> as being dependent on a low larynx and a wide pharyngeal cavity, with a stronger fundamental and a lower subglottal pressure as consequence </w:t>
      </w:r>
      <w:sdt>
        <w:sdtPr>
          <w:rPr>
            <w:rFonts w:ascii="Arial" w:hAnsi="Arial" w:cs="Arial"/>
            <w:sz w:val="24"/>
            <w:szCs w:val="24"/>
            <w:lang w:val="en-US"/>
          </w:rPr>
          <w:id w:val="-1654523098"/>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Sun881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w:t>
          </w:r>
          <w:r>
            <w:rPr>
              <w:rFonts w:ascii="Arial" w:hAnsi="Arial" w:cs="Arial"/>
              <w:sz w:val="24"/>
              <w:szCs w:val="24"/>
              <w:lang w:val="en-US"/>
            </w:rPr>
            <w:fldChar w:fldCharType="end"/>
          </w:r>
        </w:sdtContent>
      </w:sdt>
      <w:r>
        <w:rPr>
          <w:rFonts w:ascii="Arial" w:hAnsi="Arial" w:cs="Arial"/>
          <w:sz w:val="24"/>
          <w:szCs w:val="24"/>
          <w:lang w:val="en-US"/>
        </w:rPr>
        <w:t>.</w:t>
      </w:r>
      <w:r w:rsidRPr="002364A8">
        <w:rPr>
          <w:rFonts w:ascii="Arial" w:hAnsi="Arial" w:cs="Arial"/>
          <w:sz w:val="24"/>
          <w:szCs w:val="24"/>
          <w:lang w:val="en-US"/>
        </w:rPr>
        <w:t xml:space="preserve"> </w:t>
      </w:r>
      <w:r>
        <w:rPr>
          <w:rFonts w:ascii="Arial" w:hAnsi="Arial" w:cs="Arial"/>
          <w:sz w:val="24"/>
          <w:szCs w:val="24"/>
          <w:lang w:val="en-US"/>
        </w:rPr>
        <w:t xml:space="preserve">Sundberg advocates the yawn metaphor, since “it </w:t>
      </w:r>
      <w:r w:rsidRPr="00C667CD">
        <w:rPr>
          <w:rFonts w:ascii="Arial" w:hAnsi="Arial" w:cs="Arial"/>
          <w:sz w:val="24"/>
          <w:szCs w:val="24"/>
          <w:lang w:val="en-US"/>
        </w:rPr>
        <w:t>is normally affiliated with a widening</w:t>
      </w:r>
      <w:r>
        <w:rPr>
          <w:rFonts w:ascii="Arial" w:hAnsi="Arial" w:cs="Arial"/>
          <w:sz w:val="24"/>
          <w:szCs w:val="24"/>
          <w:lang w:val="en-US"/>
        </w:rPr>
        <w:t xml:space="preserve"> </w:t>
      </w:r>
      <w:r w:rsidRPr="00C667CD">
        <w:rPr>
          <w:rFonts w:ascii="Arial" w:hAnsi="Arial" w:cs="Arial"/>
          <w:sz w:val="24"/>
          <w:szCs w:val="24"/>
          <w:lang w:val="en-US"/>
        </w:rPr>
        <w:t>of the pharynx, a contraction of the diaphragm,</w:t>
      </w:r>
      <w:r>
        <w:rPr>
          <w:rFonts w:ascii="Arial" w:hAnsi="Arial" w:cs="Arial"/>
          <w:sz w:val="24"/>
          <w:szCs w:val="24"/>
          <w:lang w:val="en-US"/>
        </w:rPr>
        <w:t xml:space="preserve"> </w:t>
      </w:r>
      <w:r w:rsidRPr="00C667CD">
        <w:rPr>
          <w:rFonts w:ascii="Arial" w:hAnsi="Arial" w:cs="Arial"/>
          <w:sz w:val="24"/>
          <w:szCs w:val="24"/>
          <w:lang w:val="en-US"/>
        </w:rPr>
        <w:t>a lowering of the larynx, and glottal abduction</w:t>
      </w:r>
      <w:r>
        <w:rPr>
          <w:rFonts w:ascii="Arial" w:hAnsi="Arial" w:cs="Arial"/>
          <w:sz w:val="24"/>
          <w:szCs w:val="24"/>
          <w:lang w:val="en-US"/>
        </w:rPr>
        <w:t>”</w:t>
      </w:r>
      <w:r w:rsidR="009B31D7" w:rsidRPr="009B31D7">
        <w:rPr>
          <w:rFonts w:ascii="Arial" w:hAnsi="Arial" w:cs="Arial"/>
          <w:sz w:val="24"/>
          <w:szCs w:val="24"/>
          <w:lang w:val="en-US"/>
        </w:rPr>
        <w:t xml:space="preserve"> </w:t>
      </w:r>
      <w:sdt>
        <w:sdtPr>
          <w:rPr>
            <w:rFonts w:ascii="Arial" w:hAnsi="Arial" w:cs="Arial"/>
            <w:sz w:val="24"/>
            <w:szCs w:val="24"/>
            <w:lang w:val="en-US"/>
          </w:rPr>
          <w:id w:val="930540986"/>
          <w:citation/>
        </w:sdtPr>
        <w:sdtContent>
          <w:r w:rsidR="009B31D7">
            <w:rPr>
              <w:rFonts w:ascii="Arial" w:hAnsi="Arial" w:cs="Arial"/>
              <w:sz w:val="24"/>
              <w:szCs w:val="24"/>
              <w:lang w:val="en-US"/>
            </w:rPr>
            <w:fldChar w:fldCharType="begin"/>
          </w:r>
          <w:r w:rsidR="009B31D7">
            <w:rPr>
              <w:rFonts w:ascii="Arial" w:hAnsi="Arial" w:cs="Arial"/>
              <w:sz w:val="24"/>
              <w:szCs w:val="24"/>
              <w:lang w:val="en-US"/>
            </w:rPr>
            <w:instrText xml:space="preserve">CITATION Sun881 \p 11 \l 1053 </w:instrText>
          </w:r>
          <w:r w:rsidR="009B31D7">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 p. 11)</w:t>
          </w:r>
          <w:r w:rsidR="009B31D7">
            <w:rPr>
              <w:rFonts w:ascii="Arial" w:hAnsi="Arial" w:cs="Arial"/>
              <w:sz w:val="24"/>
              <w:szCs w:val="24"/>
              <w:lang w:val="en-US"/>
            </w:rPr>
            <w:fldChar w:fldCharType="end"/>
          </w:r>
        </w:sdtContent>
      </w:sdt>
      <w:r>
        <w:rPr>
          <w:rFonts w:ascii="Arial" w:hAnsi="Arial" w:cs="Arial"/>
          <w:sz w:val="24"/>
          <w:szCs w:val="24"/>
          <w:lang w:val="en-US"/>
        </w:rPr>
        <w:t xml:space="preserve"> – all </w:t>
      </w:r>
      <w:r w:rsidRPr="00C667CD">
        <w:rPr>
          <w:rFonts w:ascii="Arial" w:hAnsi="Arial" w:cs="Arial"/>
          <w:sz w:val="24"/>
          <w:szCs w:val="24"/>
          <w:lang w:val="en-US"/>
        </w:rPr>
        <w:t xml:space="preserve">adjustments </w:t>
      </w:r>
      <w:r>
        <w:rPr>
          <w:rFonts w:ascii="Arial" w:hAnsi="Arial" w:cs="Arial"/>
          <w:sz w:val="24"/>
          <w:szCs w:val="24"/>
          <w:lang w:val="en-US"/>
        </w:rPr>
        <w:t>“</w:t>
      </w:r>
      <w:r w:rsidRPr="00C667CD">
        <w:rPr>
          <w:rFonts w:ascii="Arial" w:hAnsi="Arial" w:cs="Arial"/>
          <w:sz w:val="24"/>
          <w:szCs w:val="24"/>
          <w:lang w:val="en-US"/>
        </w:rPr>
        <w:t>favorable in</w:t>
      </w:r>
      <w:r>
        <w:rPr>
          <w:rFonts w:ascii="Arial" w:hAnsi="Arial" w:cs="Arial"/>
          <w:sz w:val="24"/>
          <w:szCs w:val="24"/>
          <w:lang w:val="en-US"/>
        </w:rPr>
        <w:t xml:space="preserve"> </w:t>
      </w:r>
      <w:r w:rsidRPr="00C667CD">
        <w:rPr>
          <w:rFonts w:ascii="Arial" w:hAnsi="Arial" w:cs="Arial"/>
          <w:sz w:val="24"/>
          <w:szCs w:val="24"/>
          <w:lang w:val="en-US"/>
        </w:rPr>
        <w:t>singing as they may lead to flow phonation combined</w:t>
      </w:r>
      <w:r>
        <w:rPr>
          <w:rFonts w:ascii="Arial" w:hAnsi="Arial" w:cs="Arial"/>
          <w:sz w:val="24"/>
          <w:szCs w:val="24"/>
          <w:lang w:val="en-US"/>
        </w:rPr>
        <w:t xml:space="preserve"> </w:t>
      </w:r>
      <w:r w:rsidRPr="00C667CD">
        <w:rPr>
          <w:rFonts w:ascii="Arial" w:hAnsi="Arial" w:cs="Arial"/>
          <w:sz w:val="24"/>
          <w:szCs w:val="24"/>
          <w:lang w:val="en-US"/>
        </w:rPr>
        <w:t>with the generation of a singer's formant</w:t>
      </w:r>
      <w:r>
        <w:rPr>
          <w:rFonts w:ascii="Arial" w:hAnsi="Arial" w:cs="Arial"/>
          <w:sz w:val="24"/>
          <w:szCs w:val="24"/>
          <w:lang w:val="en-US"/>
        </w:rPr>
        <w:t>”</w:t>
      </w:r>
      <w:r w:rsidRPr="00C667CD">
        <w:rPr>
          <w:rFonts w:ascii="Arial" w:hAnsi="Arial" w:cs="Arial"/>
          <w:sz w:val="24"/>
          <w:szCs w:val="24"/>
          <w:lang w:val="en-US"/>
        </w:rPr>
        <w:t xml:space="preserve"> </w:t>
      </w:r>
      <w:sdt>
        <w:sdtPr>
          <w:rPr>
            <w:rFonts w:ascii="Arial" w:hAnsi="Arial" w:cs="Arial"/>
            <w:sz w:val="24"/>
            <w:szCs w:val="24"/>
            <w:lang w:val="en-US"/>
          </w:rPr>
          <w:id w:val="-2051607220"/>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Sun881 \p 11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 p. 11)</w:t>
          </w:r>
          <w:r>
            <w:rPr>
              <w:rFonts w:ascii="Arial" w:hAnsi="Arial" w:cs="Arial"/>
              <w:sz w:val="24"/>
              <w:szCs w:val="24"/>
              <w:lang w:val="en-US"/>
            </w:rPr>
            <w:fldChar w:fldCharType="end"/>
          </w:r>
        </w:sdtContent>
      </w:sdt>
      <w:r>
        <w:rPr>
          <w:rFonts w:ascii="Arial" w:hAnsi="Arial" w:cs="Arial"/>
          <w:sz w:val="24"/>
          <w:szCs w:val="24"/>
          <w:lang w:val="en-US"/>
        </w:rPr>
        <w:t xml:space="preserve">. </w:t>
      </w:r>
    </w:p>
    <w:p w14:paraId="0A04D763"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76C7AA6F" w14:textId="5F0FE142"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Alongside Sundberg’s definition of the tracheal pull as being “the link between respiration and phonation”</w:t>
      </w:r>
      <w:sdt>
        <w:sdtPr>
          <w:rPr>
            <w:rFonts w:ascii="Arial" w:hAnsi="Arial" w:cs="Arial"/>
            <w:sz w:val="24"/>
            <w:szCs w:val="24"/>
            <w:lang w:val="en-US"/>
          </w:rPr>
          <w:id w:val="1387913183"/>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Sun93 \p 49 \l 1053 </w:instrText>
          </w:r>
          <w:r>
            <w:rPr>
              <w:rFonts w:ascii="Arial" w:hAnsi="Arial" w:cs="Arial"/>
              <w:sz w:val="24"/>
              <w:szCs w:val="24"/>
              <w:lang w:val="en-US"/>
            </w:rPr>
            <w:fldChar w:fldCharType="separate"/>
          </w:r>
          <w:r w:rsidR="00D539AD">
            <w:rPr>
              <w:rFonts w:ascii="Arial" w:hAnsi="Arial" w:cs="Arial"/>
              <w:noProof/>
              <w:sz w:val="24"/>
              <w:szCs w:val="24"/>
              <w:lang w:val="en-US"/>
            </w:rPr>
            <w:t xml:space="preserve"> </w:t>
          </w:r>
          <w:r w:rsidR="00D539AD" w:rsidRPr="00D539AD">
            <w:rPr>
              <w:rFonts w:ascii="Arial" w:hAnsi="Arial" w:cs="Arial"/>
              <w:noProof/>
              <w:sz w:val="24"/>
              <w:szCs w:val="24"/>
              <w:lang w:val="en-US"/>
            </w:rPr>
            <w:t>(Sundberg, 1993, p. 49)</w:t>
          </w:r>
          <w:r>
            <w:rPr>
              <w:rFonts w:ascii="Arial" w:hAnsi="Arial" w:cs="Arial"/>
              <w:sz w:val="24"/>
              <w:szCs w:val="24"/>
              <w:lang w:val="en-US"/>
            </w:rPr>
            <w:fldChar w:fldCharType="end"/>
          </w:r>
        </w:sdtContent>
      </w:sdt>
      <w:r>
        <w:rPr>
          <w:rFonts w:ascii="Arial" w:hAnsi="Arial" w:cs="Arial"/>
          <w:sz w:val="24"/>
          <w:szCs w:val="24"/>
          <w:lang w:val="en-US"/>
        </w:rPr>
        <w:t xml:space="preserve"> it is hence also relevant to reflect upon it’s link to acoustics, considering the consequences a lower larynx has for the first formant and – especially in treble voices – for the fundamental </w:t>
      </w:r>
      <w:sdt>
        <w:sdtPr>
          <w:rPr>
            <w:rFonts w:ascii="Arial" w:hAnsi="Arial" w:cs="Arial"/>
            <w:sz w:val="24"/>
            <w:szCs w:val="24"/>
            <w:lang w:val="en-US"/>
          </w:rPr>
          <w:id w:val="1495227836"/>
          <w:citation/>
        </w:sdtPr>
        <w:sdtContent>
          <w:r>
            <w:rPr>
              <w:rFonts w:ascii="Arial" w:hAnsi="Arial" w:cs="Arial"/>
              <w:sz w:val="24"/>
              <w:szCs w:val="24"/>
              <w:lang w:val="en-US"/>
            </w:rPr>
            <w:fldChar w:fldCharType="begin"/>
          </w:r>
          <w:r w:rsidRPr="003C5EF3">
            <w:rPr>
              <w:rFonts w:ascii="Arial" w:hAnsi="Arial" w:cs="Arial"/>
              <w:sz w:val="24"/>
              <w:szCs w:val="24"/>
              <w:lang w:val="en-US"/>
            </w:rPr>
            <w:instrText xml:space="preserve"> CITATION Boz13 \l 1053 </w:instrText>
          </w:r>
          <w:r>
            <w:rPr>
              <w:rFonts w:ascii="Arial" w:hAnsi="Arial" w:cs="Arial"/>
              <w:sz w:val="24"/>
              <w:szCs w:val="24"/>
              <w:lang w:val="en-US"/>
            </w:rPr>
            <w:instrText xml:space="preserve"> \m Sun01</w:instrText>
          </w:r>
          <w:r>
            <w:rPr>
              <w:rFonts w:ascii="Arial" w:hAnsi="Arial" w:cs="Arial"/>
              <w:sz w:val="24"/>
              <w:szCs w:val="24"/>
              <w:lang w:val="en-US"/>
            </w:rPr>
            <w:fldChar w:fldCharType="separate"/>
          </w:r>
          <w:r w:rsidR="00D539AD" w:rsidRPr="00D539AD">
            <w:rPr>
              <w:rFonts w:ascii="Arial" w:hAnsi="Arial" w:cs="Arial"/>
              <w:noProof/>
              <w:sz w:val="24"/>
              <w:szCs w:val="24"/>
              <w:lang w:val="en-US"/>
            </w:rPr>
            <w:t>(Bozeman, 2013; Sundberg, 2001)</w:t>
          </w:r>
          <w:r>
            <w:rPr>
              <w:rFonts w:ascii="Arial" w:hAnsi="Arial" w:cs="Arial"/>
              <w:sz w:val="24"/>
              <w:szCs w:val="24"/>
              <w:lang w:val="en-US"/>
            </w:rPr>
            <w:fldChar w:fldCharType="end"/>
          </w:r>
        </w:sdtContent>
      </w:sdt>
      <w:r>
        <w:rPr>
          <w:rFonts w:ascii="Arial" w:hAnsi="Arial" w:cs="Arial"/>
          <w:sz w:val="24"/>
          <w:szCs w:val="24"/>
          <w:lang w:val="en-US"/>
        </w:rPr>
        <w:t xml:space="preserve">. With a gradual return of the diaphragm to its relaxed position during each </w:t>
      </w:r>
      <w:r w:rsidR="009B31D7">
        <w:rPr>
          <w:rFonts w:ascii="Arial" w:hAnsi="Arial" w:cs="Arial"/>
          <w:sz w:val="24"/>
          <w:szCs w:val="24"/>
          <w:lang w:val="en-US"/>
        </w:rPr>
        <w:t>phonatory</w:t>
      </w:r>
      <w:r>
        <w:rPr>
          <w:rFonts w:ascii="Arial" w:hAnsi="Arial" w:cs="Arial"/>
          <w:sz w:val="24"/>
          <w:szCs w:val="24"/>
          <w:lang w:val="en-US"/>
        </w:rPr>
        <w:t xml:space="preserve"> phase, the tracheal pull would also gradually decrease </w:t>
      </w:r>
      <w:sdt>
        <w:sdtPr>
          <w:rPr>
            <w:rFonts w:ascii="Arial" w:hAnsi="Arial" w:cs="Arial"/>
            <w:sz w:val="24"/>
            <w:szCs w:val="24"/>
            <w:lang w:val="en-US"/>
          </w:rPr>
          <w:id w:val="1141229243"/>
          <w:citation/>
        </w:sdtPr>
        <w:sdtContent>
          <w:r>
            <w:rPr>
              <w:rFonts w:ascii="Arial" w:hAnsi="Arial" w:cs="Arial"/>
              <w:sz w:val="24"/>
              <w:szCs w:val="24"/>
              <w:lang w:val="en-US"/>
            </w:rPr>
            <w:fldChar w:fldCharType="begin"/>
          </w:r>
          <w:r w:rsidRPr="001E6CB0">
            <w:rPr>
              <w:rFonts w:ascii="Arial" w:hAnsi="Arial" w:cs="Arial"/>
              <w:sz w:val="24"/>
              <w:szCs w:val="24"/>
              <w:lang w:val="en-US"/>
            </w:rPr>
            <w:instrText xml:space="preserve"> CITATION Sun93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1993)</w:t>
          </w:r>
          <w:r>
            <w:rPr>
              <w:rFonts w:ascii="Arial" w:hAnsi="Arial" w:cs="Arial"/>
              <w:sz w:val="24"/>
              <w:szCs w:val="24"/>
              <w:lang w:val="en-US"/>
            </w:rPr>
            <w:fldChar w:fldCharType="end"/>
          </w:r>
        </w:sdtContent>
      </w:sdt>
      <w:r>
        <w:rPr>
          <w:rFonts w:ascii="Arial" w:hAnsi="Arial" w:cs="Arial"/>
          <w:sz w:val="24"/>
          <w:szCs w:val="24"/>
          <w:lang w:val="en-US"/>
        </w:rPr>
        <w:t xml:space="preserve">. To ponder the question to what extent a gradually decreased tracheal pull might </w:t>
      </w:r>
      <w:proofErr w:type="gramStart"/>
      <w:r>
        <w:rPr>
          <w:rFonts w:ascii="Arial" w:hAnsi="Arial" w:cs="Arial"/>
          <w:sz w:val="24"/>
          <w:szCs w:val="24"/>
          <w:lang w:val="en-US"/>
        </w:rPr>
        <w:t>effect</w:t>
      </w:r>
      <w:proofErr w:type="gramEnd"/>
      <w:r>
        <w:rPr>
          <w:rFonts w:ascii="Arial" w:hAnsi="Arial" w:cs="Arial"/>
          <w:sz w:val="24"/>
          <w:szCs w:val="24"/>
          <w:lang w:val="en-US"/>
        </w:rPr>
        <w:t xml:space="preserve"> both phonation and acoustics, might be rewarding. It is also relevant to ponder if singers generally have many problems with </w:t>
      </w:r>
      <w:r w:rsidRPr="00B856DB">
        <w:rPr>
          <w:rFonts w:ascii="Arial" w:hAnsi="Arial" w:cs="Arial"/>
          <w:i/>
          <w:iCs/>
          <w:sz w:val="24"/>
          <w:szCs w:val="24"/>
          <w:lang w:val="en-US"/>
        </w:rPr>
        <w:t>too low</w:t>
      </w:r>
      <w:r>
        <w:rPr>
          <w:rFonts w:ascii="Arial" w:hAnsi="Arial" w:cs="Arial"/>
          <w:sz w:val="24"/>
          <w:szCs w:val="24"/>
          <w:lang w:val="en-US"/>
        </w:rPr>
        <w:t xml:space="preserve"> subglottal pressure, or if most problems considering subglottal pressure arise because the pressure is </w:t>
      </w:r>
      <w:r w:rsidRPr="00B856DB">
        <w:rPr>
          <w:rFonts w:ascii="Arial" w:hAnsi="Arial" w:cs="Arial"/>
          <w:i/>
          <w:iCs/>
          <w:sz w:val="24"/>
          <w:szCs w:val="24"/>
          <w:lang w:val="en-US"/>
        </w:rPr>
        <w:t>too high</w:t>
      </w:r>
      <w:r>
        <w:rPr>
          <w:rFonts w:ascii="Arial" w:hAnsi="Arial" w:cs="Arial"/>
          <w:i/>
          <w:iCs/>
          <w:sz w:val="24"/>
          <w:szCs w:val="24"/>
          <w:lang w:val="en-US"/>
        </w:rPr>
        <w:t>,</w:t>
      </w:r>
      <w:r>
        <w:rPr>
          <w:rFonts w:ascii="Arial" w:hAnsi="Arial" w:cs="Arial"/>
          <w:sz w:val="24"/>
          <w:szCs w:val="24"/>
          <w:lang w:val="en-US"/>
        </w:rPr>
        <w:t xml:space="preserve"> and the </w:t>
      </w:r>
      <w:proofErr w:type="spellStart"/>
      <w:r>
        <w:rPr>
          <w:rFonts w:ascii="Arial" w:hAnsi="Arial" w:cs="Arial"/>
          <w:sz w:val="24"/>
          <w:szCs w:val="24"/>
          <w:lang w:val="en-US"/>
        </w:rPr>
        <w:t>inhalatory</w:t>
      </w:r>
      <w:proofErr w:type="spellEnd"/>
      <w:r>
        <w:rPr>
          <w:rFonts w:ascii="Arial" w:hAnsi="Arial" w:cs="Arial"/>
          <w:sz w:val="24"/>
          <w:szCs w:val="24"/>
          <w:lang w:val="en-US"/>
        </w:rPr>
        <w:t xml:space="preserve"> brake muscles ought to be more active and/or the expiratory muscles less active.</w:t>
      </w:r>
      <w:r w:rsidRPr="00986FB6">
        <w:rPr>
          <w:rFonts w:ascii="Arial" w:hAnsi="Arial" w:cs="Arial"/>
          <w:sz w:val="24"/>
          <w:szCs w:val="24"/>
          <w:lang w:val="en-US"/>
        </w:rPr>
        <w:t xml:space="preserve"> </w:t>
      </w:r>
    </w:p>
    <w:p w14:paraId="64E24A60" w14:textId="77777777" w:rsidR="00143AC1" w:rsidRDefault="00143AC1" w:rsidP="00143AC1">
      <w:pPr>
        <w:spacing w:line="360" w:lineRule="auto"/>
        <w:jc w:val="both"/>
        <w:rPr>
          <w:rFonts w:ascii="Arial" w:hAnsi="Arial" w:cs="Arial"/>
          <w:sz w:val="24"/>
          <w:szCs w:val="24"/>
          <w:lang w:val="en-US"/>
        </w:rPr>
      </w:pPr>
    </w:p>
    <w:p w14:paraId="584C2E00" w14:textId="219AC07C" w:rsidR="00143AC1" w:rsidRDefault="00143AC1" w:rsidP="00143AC1">
      <w:pPr>
        <w:autoSpaceDE w:val="0"/>
        <w:autoSpaceDN w:val="0"/>
        <w:adjustRightInd w:val="0"/>
        <w:spacing w:after="0" w:line="360" w:lineRule="auto"/>
        <w:jc w:val="both"/>
        <w:rPr>
          <w:rFonts w:ascii="Arial" w:hAnsi="Arial" w:cs="Arial"/>
          <w:sz w:val="24"/>
          <w:szCs w:val="24"/>
          <w:lang w:val="en-US"/>
        </w:rPr>
      </w:pPr>
      <w:r w:rsidRPr="00F008D4">
        <w:rPr>
          <w:rFonts w:ascii="Arial" w:hAnsi="Arial" w:cs="Arial"/>
          <w:sz w:val="24"/>
          <w:szCs w:val="24"/>
          <w:lang w:val="en-US"/>
        </w:rPr>
        <w:t xml:space="preserve">One argument </w:t>
      </w:r>
      <w:r>
        <w:rPr>
          <w:rFonts w:ascii="Arial" w:hAnsi="Arial" w:cs="Arial"/>
          <w:sz w:val="24"/>
          <w:szCs w:val="24"/>
          <w:lang w:val="en-US"/>
        </w:rPr>
        <w:t>against</w:t>
      </w:r>
      <w:r w:rsidRPr="00F008D4">
        <w:rPr>
          <w:rFonts w:ascii="Arial" w:hAnsi="Arial" w:cs="Arial"/>
          <w:sz w:val="24"/>
          <w:szCs w:val="24"/>
          <w:lang w:val="en-US"/>
        </w:rPr>
        <w:t xml:space="preserve"> </w:t>
      </w:r>
      <w:r w:rsidRPr="009B31D7">
        <w:rPr>
          <w:rFonts w:ascii="Arial" w:hAnsi="Arial" w:cs="Arial"/>
          <w:sz w:val="24"/>
          <w:szCs w:val="24"/>
          <w:lang w:val="en-US"/>
        </w:rPr>
        <w:t>the</w:t>
      </w:r>
      <w:r w:rsidRPr="00F008D4">
        <w:rPr>
          <w:rFonts w:ascii="Arial" w:hAnsi="Arial" w:cs="Arial"/>
          <w:sz w:val="24"/>
          <w:szCs w:val="24"/>
          <w:lang w:val="en-US"/>
        </w:rPr>
        <w:t xml:space="preserve"> </w:t>
      </w:r>
      <w:r w:rsidRPr="009B31D7">
        <w:rPr>
          <w:rFonts w:ascii="Arial" w:hAnsi="Arial" w:cs="Arial"/>
          <w:i/>
          <w:iCs/>
          <w:sz w:val="24"/>
          <w:szCs w:val="24"/>
          <w:lang w:val="en-US"/>
        </w:rPr>
        <w:t>belly out</w:t>
      </w:r>
      <w:r w:rsidRPr="00F008D4">
        <w:rPr>
          <w:rFonts w:ascii="Arial" w:hAnsi="Arial" w:cs="Arial"/>
          <w:sz w:val="24"/>
          <w:szCs w:val="24"/>
          <w:lang w:val="en-US"/>
        </w:rPr>
        <w:t xml:space="preserve">-method </w:t>
      </w:r>
      <w:r>
        <w:rPr>
          <w:rFonts w:ascii="Arial" w:hAnsi="Arial" w:cs="Arial"/>
          <w:sz w:val="24"/>
          <w:szCs w:val="24"/>
          <w:lang w:val="en-US"/>
        </w:rPr>
        <w:t xml:space="preserve">(and </w:t>
      </w:r>
      <w:r w:rsidR="009B31D7">
        <w:rPr>
          <w:rFonts w:ascii="Arial" w:hAnsi="Arial" w:cs="Arial"/>
          <w:sz w:val="24"/>
          <w:szCs w:val="24"/>
          <w:lang w:val="en-US"/>
        </w:rPr>
        <w:t xml:space="preserve">hence </w:t>
      </w:r>
      <w:r>
        <w:rPr>
          <w:rFonts w:ascii="Arial" w:hAnsi="Arial" w:cs="Arial"/>
          <w:sz w:val="24"/>
          <w:szCs w:val="24"/>
          <w:lang w:val="en-US"/>
        </w:rPr>
        <w:t xml:space="preserve">for the </w:t>
      </w:r>
      <w:r w:rsidRPr="00295FCE">
        <w:rPr>
          <w:rFonts w:ascii="Arial" w:hAnsi="Arial" w:cs="Arial"/>
          <w:i/>
          <w:iCs/>
          <w:sz w:val="24"/>
          <w:szCs w:val="24"/>
          <w:lang w:val="en-US"/>
        </w:rPr>
        <w:t>belly in</w:t>
      </w:r>
      <w:r>
        <w:rPr>
          <w:rFonts w:ascii="Arial" w:hAnsi="Arial" w:cs="Arial"/>
          <w:sz w:val="24"/>
          <w:szCs w:val="24"/>
          <w:lang w:val="en-US"/>
        </w:rPr>
        <w:t xml:space="preserve">-method) is that it would create tensions in neck and shoulders </w:t>
      </w:r>
      <w:sdt>
        <w:sdtPr>
          <w:rPr>
            <w:rFonts w:ascii="Arial" w:hAnsi="Arial" w:cs="Arial"/>
            <w:sz w:val="24"/>
            <w:szCs w:val="24"/>
            <w:lang w:val="en-US"/>
          </w:rPr>
          <w:id w:val="-655382935"/>
          <w:citation/>
        </w:sdtPr>
        <w:sdtContent>
          <w:r>
            <w:rPr>
              <w:rFonts w:ascii="Arial" w:hAnsi="Arial" w:cs="Arial"/>
              <w:sz w:val="24"/>
              <w:szCs w:val="24"/>
              <w:lang w:val="en-US"/>
            </w:rPr>
            <w:fldChar w:fldCharType="begin"/>
          </w:r>
          <w:r w:rsidRPr="00295FCE">
            <w:rPr>
              <w:rFonts w:ascii="Arial" w:hAnsi="Arial" w:cs="Arial"/>
              <w:sz w:val="24"/>
              <w:szCs w:val="24"/>
              <w:lang w:val="en-US"/>
            </w:rPr>
            <w:instrText xml:space="preserve"> CITATION Cha21 \l 1053 </w:instrText>
          </w:r>
          <w:r>
            <w:rPr>
              <w:rFonts w:ascii="Arial" w:hAnsi="Arial" w:cs="Arial"/>
              <w:sz w:val="24"/>
              <w:szCs w:val="24"/>
              <w:lang w:val="en-US"/>
            </w:rPr>
            <w:instrText xml:space="preserve"> \m Mor13 \m McK82</w:instrText>
          </w:r>
          <w:r>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 Morris, 2013; McKinney, 1982)</w:t>
          </w:r>
          <w:r>
            <w:rPr>
              <w:rFonts w:ascii="Arial" w:hAnsi="Arial" w:cs="Arial"/>
              <w:sz w:val="24"/>
              <w:szCs w:val="24"/>
              <w:lang w:val="en-US"/>
            </w:rPr>
            <w:fldChar w:fldCharType="end"/>
          </w:r>
        </w:sdtContent>
      </w:sdt>
      <w:r>
        <w:rPr>
          <w:rFonts w:ascii="Arial" w:hAnsi="Arial" w:cs="Arial"/>
          <w:sz w:val="24"/>
          <w:szCs w:val="24"/>
          <w:lang w:val="en-US"/>
        </w:rPr>
        <w:t xml:space="preserve">. The study of Pettersen &amp; Westgaard </w:t>
      </w:r>
      <w:sdt>
        <w:sdtPr>
          <w:rPr>
            <w:rFonts w:ascii="Arial" w:hAnsi="Arial" w:cs="Arial"/>
            <w:sz w:val="24"/>
            <w:szCs w:val="24"/>
            <w:lang w:val="en-US"/>
          </w:rPr>
          <w:id w:val="-300073400"/>
          <w:citation/>
        </w:sdtPr>
        <w:sdtContent>
          <w:r>
            <w:rPr>
              <w:rFonts w:ascii="Arial" w:hAnsi="Arial" w:cs="Arial"/>
              <w:sz w:val="24"/>
              <w:szCs w:val="24"/>
              <w:lang w:val="en-US"/>
            </w:rPr>
            <w:fldChar w:fldCharType="begin"/>
          </w:r>
          <w:r w:rsidRPr="00295FCE">
            <w:rPr>
              <w:rFonts w:ascii="Arial" w:hAnsi="Arial" w:cs="Arial"/>
              <w:sz w:val="24"/>
              <w:szCs w:val="24"/>
              <w:lang w:val="en-US"/>
            </w:rPr>
            <w:instrText xml:space="preserve"> CITATION Pet05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(Pettersen &amp; Westgaard, 2005)</w:t>
          </w:r>
          <w:r>
            <w:rPr>
              <w:rFonts w:ascii="Arial" w:hAnsi="Arial" w:cs="Arial"/>
              <w:sz w:val="24"/>
              <w:szCs w:val="24"/>
              <w:lang w:val="en-US"/>
            </w:rPr>
            <w:fldChar w:fldCharType="end"/>
          </w:r>
        </w:sdtContent>
      </w:sdt>
      <w:r>
        <w:rPr>
          <w:rFonts w:ascii="Arial" w:hAnsi="Arial" w:cs="Arial"/>
          <w:sz w:val="24"/>
          <w:szCs w:val="24"/>
          <w:lang w:val="en-US"/>
        </w:rPr>
        <w:t xml:space="preserve"> showed that the function of the trapezius muscle was to decompress the ribcage and that this activity could easily be minimized by the subjects after biofeedback, with the result om a more elevated rib cage </w:t>
      </w:r>
      <w:sdt>
        <w:sdtPr>
          <w:rPr>
            <w:rFonts w:ascii="Arial" w:hAnsi="Arial" w:cs="Arial"/>
            <w:sz w:val="24"/>
            <w:szCs w:val="24"/>
            <w:lang w:val="en-US"/>
          </w:rPr>
          <w:id w:val="2026743123"/>
          <w:citation/>
        </w:sdtPr>
        <w:sdtContent>
          <w:r>
            <w:rPr>
              <w:rFonts w:ascii="Arial" w:hAnsi="Arial" w:cs="Arial"/>
              <w:sz w:val="24"/>
              <w:szCs w:val="24"/>
              <w:lang w:val="en-US"/>
            </w:rPr>
            <w:fldChar w:fldCharType="begin"/>
          </w:r>
          <w:r w:rsidRPr="00295FCE">
            <w:rPr>
              <w:rFonts w:ascii="Arial" w:hAnsi="Arial" w:cs="Arial"/>
              <w:sz w:val="24"/>
              <w:szCs w:val="24"/>
              <w:lang w:val="en-US"/>
            </w:rPr>
            <w:instrText xml:space="preserve"> CITATION Pet05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(Pettersen &amp; Westgaard, 2005)</w:t>
          </w:r>
          <w:r>
            <w:rPr>
              <w:rFonts w:ascii="Arial" w:hAnsi="Arial" w:cs="Arial"/>
              <w:sz w:val="24"/>
              <w:szCs w:val="24"/>
              <w:lang w:val="en-US"/>
            </w:rPr>
            <w:fldChar w:fldCharType="end"/>
          </w:r>
        </w:sdtContent>
      </w:sdt>
      <w:r>
        <w:rPr>
          <w:rFonts w:ascii="Arial" w:hAnsi="Arial" w:cs="Arial"/>
          <w:sz w:val="24"/>
          <w:szCs w:val="24"/>
          <w:lang w:val="en-US"/>
        </w:rPr>
        <w:t xml:space="preserve">. The activity found in the </w:t>
      </w:r>
      <w:r w:rsidRPr="009E403A">
        <w:rPr>
          <w:rFonts w:ascii="Arial" w:hAnsi="Arial" w:cs="Arial"/>
          <w:sz w:val="24"/>
          <w:szCs w:val="24"/>
          <w:lang w:val="en-US"/>
        </w:rPr>
        <w:t xml:space="preserve">sternocleidomastoid </w:t>
      </w:r>
      <w:r>
        <w:rPr>
          <w:rFonts w:ascii="Arial" w:hAnsi="Arial" w:cs="Arial"/>
          <w:sz w:val="24"/>
          <w:szCs w:val="24"/>
          <w:lang w:val="en-US"/>
        </w:rPr>
        <w:t xml:space="preserve">and </w:t>
      </w:r>
      <w:r w:rsidRPr="009E403A">
        <w:rPr>
          <w:rFonts w:ascii="Arial" w:hAnsi="Arial" w:cs="Arial"/>
          <w:sz w:val="24"/>
          <w:szCs w:val="24"/>
          <w:lang w:val="en-US"/>
        </w:rPr>
        <w:t xml:space="preserve">scalene </w:t>
      </w:r>
      <w:r>
        <w:rPr>
          <w:rFonts w:ascii="Arial" w:hAnsi="Arial" w:cs="Arial"/>
          <w:sz w:val="24"/>
          <w:szCs w:val="24"/>
          <w:lang w:val="en-US"/>
        </w:rPr>
        <w:t xml:space="preserve">muscles </w:t>
      </w:r>
      <w:r w:rsidRPr="009E403A">
        <w:rPr>
          <w:rFonts w:ascii="Arial" w:hAnsi="Arial" w:cs="Arial"/>
          <w:sz w:val="24"/>
          <w:szCs w:val="24"/>
          <w:lang w:val="en-US"/>
        </w:rPr>
        <w:t>during phonation</w:t>
      </w:r>
      <w:r>
        <w:rPr>
          <w:rFonts w:ascii="Arial" w:hAnsi="Arial" w:cs="Arial"/>
          <w:sz w:val="24"/>
          <w:szCs w:val="24"/>
          <w:lang w:val="en-US"/>
        </w:rPr>
        <w:t xml:space="preserve"> might indicate a “counterforce” function to the “expiratory movement”</w:t>
      </w:r>
      <w:r w:rsidRPr="009E403A">
        <w:rPr>
          <w:rFonts w:ascii="Arial" w:hAnsi="Arial" w:cs="Arial"/>
          <w:sz w:val="24"/>
          <w:szCs w:val="24"/>
          <w:lang w:val="en-US"/>
        </w:rPr>
        <w:t xml:space="preserve">. </w:t>
      </w:r>
      <w:sdt>
        <w:sdtPr>
          <w:rPr>
            <w:rFonts w:ascii="Arial" w:hAnsi="Arial" w:cs="Arial"/>
            <w:sz w:val="24"/>
            <w:szCs w:val="24"/>
            <w:lang w:val="en-US"/>
          </w:rPr>
          <w:id w:val="-1123612411"/>
          <w:citation/>
        </w:sdtPr>
        <w:sdtContent>
          <w:r w:rsidRPr="009E403A">
            <w:rPr>
              <w:rFonts w:ascii="Arial" w:hAnsi="Arial" w:cs="Arial"/>
              <w:sz w:val="24"/>
              <w:szCs w:val="24"/>
              <w:lang w:val="en-US"/>
            </w:rPr>
            <w:fldChar w:fldCharType="begin"/>
          </w:r>
          <w:r w:rsidRPr="009E403A">
            <w:rPr>
              <w:rFonts w:ascii="Arial" w:hAnsi="Arial" w:cs="Arial"/>
              <w:sz w:val="24"/>
              <w:szCs w:val="24"/>
              <w:lang w:val="en-US"/>
            </w:rPr>
            <w:instrText xml:space="preserve">CITATION Pet05 \p 250 \l 1053 </w:instrText>
          </w:r>
          <w:r w:rsidRPr="009E403A">
            <w:rPr>
              <w:rFonts w:ascii="Arial" w:hAnsi="Arial" w:cs="Arial"/>
              <w:sz w:val="24"/>
              <w:szCs w:val="24"/>
              <w:lang w:val="en-US"/>
            </w:rPr>
            <w:fldChar w:fldCharType="separate"/>
          </w:r>
          <w:r w:rsidR="00D539AD" w:rsidRPr="00D539AD">
            <w:rPr>
              <w:rFonts w:ascii="Arial" w:hAnsi="Arial" w:cs="Arial"/>
              <w:noProof/>
              <w:sz w:val="24"/>
              <w:szCs w:val="24"/>
              <w:lang w:val="en-US"/>
            </w:rPr>
            <w:t>(Pettersen &amp; Westgaard, 2005, p. 250)</w:t>
          </w:r>
          <w:r w:rsidRPr="009E403A">
            <w:rPr>
              <w:rFonts w:ascii="Arial" w:hAnsi="Arial" w:cs="Arial"/>
              <w:sz w:val="24"/>
              <w:szCs w:val="24"/>
              <w:lang w:val="en-US"/>
            </w:rPr>
            <w:fldChar w:fldCharType="end"/>
          </w:r>
        </w:sdtContent>
      </w:sdt>
      <w:r w:rsidRPr="009E403A">
        <w:rPr>
          <w:rFonts w:ascii="Arial" w:hAnsi="Arial" w:cs="Arial"/>
          <w:sz w:val="24"/>
          <w:szCs w:val="24"/>
          <w:lang w:val="en-US"/>
        </w:rPr>
        <w:t xml:space="preserve">. </w:t>
      </w:r>
    </w:p>
    <w:p w14:paraId="7D8D89C4"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381832AD" w14:textId="7CCD8622"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Seen in the light of Sundberg’s research </w:t>
      </w:r>
      <w:sdt>
        <w:sdtPr>
          <w:rPr>
            <w:rFonts w:ascii="Arial" w:hAnsi="Arial" w:cs="Arial"/>
            <w:sz w:val="24"/>
            <w:szCs w:val="24"/>
            <w:lang w:val="en-US"/>
          </w:rPr>
          <w:id w:val="202754540"/>
          <w:citation/>
        </w:sdtPr>
        <w:sdtContent>
          <w:r>
            <w:rPr>
              <w:rFonts w:ascii="Arial" w:hAnsi="Arial" w:cs="Arial"/>
              <w:sz w:val="24"/>
              <w:szCs w:val="24"/>
              <w:lang w:val="en-US"/>
            </w:rPr>
            <w:fldChar w:fldCharType="begin"/>
          </w:r>
          <w:r w:rsidRPr="00C528E5">
            <w:rPr>
              <w:rFonts w:ascii="Arial" w:hAnsi="Arial" w:cs="Arial"/>
              <w:sz w:val="24"/>
              <w:szCs w:val="24"/>
              <w:lang w:val="en-US"/>
            </w:rPr>
            <w:instrText xml:space="preserve"> CITATION Sun881 \l 1053 </w:instrText>
          </w:r>
          <w:r>
            <w:rPr>
              <w:rFonts w:ascii="Arial" w:hAnsi="Arial" w:cs="Arial"/>
              <w:sz w:val="24"/>
              <w:szCs w:val="24"/>
              <w:lang w:val="en-US"/>
            </w:rPr>
            <w:instrText xml:space="preserve"> \m Sun93</w:instrText>
          </w:r>
          <w:r>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 Sundberg, 1993)</w:t>
          </w:r>
          <w:r>
            <w:rPr>
              <w:rFonts w:ascii="Arial" w:hAnsi="Arial" w:cs="Arial"/>
              <w:sz w:val="24"/>
              <w:szCs w:val="24"/>
              <w:lang w:val="en-US"/>
            </w:rPr>
            <w:fldChar w:fldCharType="end"/>
          </w:r>
        </w:sdtContent>
      </w:sdt>
      <w:r>
        <w:rPr>
          <w:rFonts w:ascii="Arial" w:hAnsi="Arial" w:cs="Arial"/>
          <w:sz w:val="24"/>
          <w:szCs w:val="24"/>
          <w:lang w:val="en-US"/>
        </w:rPr>
        <w:t xml:space="preserve">, and the general requirement of activity in both expiratory and </w:t>
      </w:r>
      <w:proofErr w:type="spellStart"/>
      <w:r>
        <w:rPr>
          <w:rFonts w:ascii="Arial" w:hAnsi="Arial" w:cs="Arial"/>
          <w:sz w:val="24"/>
          <w:szCs w:val="24"/>
          <w:lang w:val="en-US"/>
        </w:rPr>
        <w:t>inhalatory</w:t>
      </w:r>
      <w:proofErr w:type="spellEnd"/>
      <w:r>
        <w:rPr>
          <w:rFonts w:ascii="Arial" w:hAnsi="Arial" w:cs="Arial"/>
          <w:sz w:val="24"/>
          <w:szCs w:val="24"/>
          <w:lang w:val="en-US"/>
        </w:rPr>
        <w:t xml:space="preserve"> muscles to balance subglottal pressure, it might be interesting to reflect upon possible consequences of both</w:t>
      </w:r>
      <w:r w:rsidRPr="00C528E5">
        <w:rPr>
          <w:rFonts w:ascii="Arial" w:hAnsi="Arial" w:cs="Arial"/>
          <w:i/>
          <w:iCs/>
          <w:sz w:val="24"/>
          <w:szCs w:val="24"/>
          <w:lang w:val="en-US"/>
        </w:rPr>
        <w:t xml:space="preserve"> </w:t>
      </w:r>
      <w:r w:rsidRPr="00270640">
        <w:rPr>
          <w:rFonts w:ascii="Arial" w:hAnsi="Arial" w:cs="Arial"/>
          <w:i/>
          <w:iCs/>
          <w:sz w:val="24"/>
          <w:szCs w:val="24"/>
          <w:lang w:val="en-US"/>
        </w:rPr>
        <w:t>belly in</w:t>
      </w:r>
      <w:r>
        <w:rPr>
          <w:rFonts w:ascii="Arial" w:hAnsi="Arial" w:cs="Arial"/>
          <w:sz w:val="24"/>
          <w:szCs w:val="24"/>
          <w:lang w:val="en-US"/>
        </w:rPr>
        <w:t xml:space="preserve">- and </w:t>
      </w:r>
      <w:r w:rsidRPr="00270640">
        <w:rPr>
          <w:rFonts w:ascii="Arial" w:hAnsi="Arial" w:cs="Arial"/>
          <w:i/>
          <w:iCs/>
          <w:sz w:val="24"/>
          <w:szCs w:val="24"/>
          <w:lang w:val="en-US"/>
        </w:rPr>
        <w:t>belly out</w:t>
      </w:r>
      <w:r w:rsidR="009B31D7">
        <w:rPr>
          <w:rFonts w:ascii="Arial" w:hAnsi="Arial" w:cs="Arial"/>
          <w:sz w:val="24"/>
          <w:szCs w:val="24"/>
          <w:lang w:val="en-US"/>
        </w:rPr>
        <w:t xml:space="preserve">-methods </w:t>
      </w:r>
      <w:r>
        <w:rPr>
          <w:rFonts w:ascii="Arial" w:hAnsi="Arial" w:cs="Arial"/>
          <w:sz w:val="24"/>
          <w:szCs w:val="24"/>
          <w:lang w:val="en-US"/>
        </w:rPr>
        <w:t xml:space="preserve">for the minor breathing muscles in the neck region. If a singer uses </w:t>
      </w:r>
      <w:r w:rsidRPr="00C528E5">
        <w:rPr>
          <w:rFonts w:ascii="Arial" w:hAnsi="Arial" w:cs="Arial"/>
          <w:i/>
          <w:iCs/>
          <w:sz w:val="24"/>
          <w:szCs w:val="24"/>
          <w:lang w:val="en-US"/>
        </w:rPr>
        <w:t>belly out</w:t>
      </w:r>
      <w:r>
        <w:rPr>
          <w:rFonts w:ascii="Arial" w:hAnsi="Arial" w:cs="Arial"/>
          <w:sz w:val="24"/>
          <w:szCs w:val="24"/>
          <w:lang w:val="en-US"/>
        </w:rPr>
        <w:t xml:space="preserve">-strategy, there will probably be a need for activating other </w:t>
      </w:r>
      <w:r w:rsidRPr="009B31D7">
        <w:rPr>
          <w:rFonts w:ascii="Arial" w:hAnsi="Arial" w:cs="Arial"/>
          <w:i/>
          <w:iCs/>
          <w:sz w:val="24"/>
          <w:szCs w:val="24"/>
          <w:lang w:val="en-US"/>
        </w:rPr>
        <w:t>expiratory</w:t>
      </w:r>
      <w:r>
        <w:rPr>
          <w:rFonts w:ascii="Arial" w:hAnsi="Arial" w:cs="Arial"/>
          <w:sz w:val="24"/>
          <w:szCs w:val="24"/>
          <w:lang w:val="en-US"/>
        </w:rPr>
        <w:t xml:space="preserve"> muscles than the abdominal ones, since the abdomen must be relaxed to </w:t>
      </w:r>
      <w:r w:rsidR="009B31D7">
        <w:rPr>
          <w:rFonts w:ascii="Arial" w:hAnsi="Arial" w:cs="Arial"/>
          <w:sz w:val="24"/>
          <w:szCs w:val="24"/>
          <w:lang w:val="en-US"/>
        </w:rPr>
        <w:t>allow</w:t>
      </w:r>
      <w:r>
        <w:rPr>
          <w:rFonts w:ascii="Arial" w:hAnsi="Arial" w:cs="Arial"/>
          <w:sz w:val="24"/>
          <w:szCs w:val="24"/>
          <w:lang w:val="en-US"/>
        </w:rPr>
        <w:t xml:space="preserve"> maximal contraction of the diaphragm </w:t>
      </w:r>
      <w:sdt>
        <w:sdtPr>
          <w:rPr>
            <w:rFonts w:ascii="Arial" w:hAnsi="Arial" w:cs="Arial"/>
            <w:sz w:val="24"/>
            <w:szCs w:val="24"/>
            <w:lang w:val="en-US"/>
          </w:rPr>
          <w:id w:val="463699544"/>
          <w:citation/>
        </w:sdtPr>
        <w:sdtContent>
          <w:r>
            <w:rPr>
              <w:rFonts w:ascii="Arial" w:hAnsi="Arial" w:cs="Arial"/>
              <w:sz w:val="24"/>
              <w:szCs w:val="24"/>
              <w:lang w:val="en-US"/>
            </w:rPr>
            <w:fldChar w:fldCharType="begin"/>
          </w:r>
          <w:r w:rsidRPr="00C528E5">
            <w:rPr>
              <w:rFonts w:ascii="Arial" w:hAnsi="Arial" w:cs="Arial"/>
              <w:sz w:val="24"/>
              <w:szCs w:val="24"/>
              <w:lang w:val="en-US"/>
            </w:rPr>
            <w:instrText xml:space="preserve"> CITATION Mor13 \l 1053 </w:instrText>
          </w:r>
          <w:r>
            <w:rPr>
              <w:rFonts w:ascii="Arial" w:hAnsi="Arial" w:cs="Arial"/>
              <w:sz w:val="24"/>
              <w:szCs w:val="24"/>
              <w:lang w:val="en-US"/>
            </w:rPr>
            <w:instrText xml:space="preserve"> \m McK82</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McKinney, 1982)</w:t>
          </w:r>
          <w:r>
            <w:rPr>
              <w:rFonts w:ascii="Arial" w:hAnsi="Arial" w:cs="Arial"/>
              <w:sz w:val="24"/>
              <w:szCs w:val="24"/>
              <w:lang w:val="en-US"/>
            </w:rPr>
            <w:fldChar w:fldCharType="end"/>
          </w:r>
        </w:sdtContent>
      </w:sdt>
      <w:r>
        <w:rPr>
          <w:rFonts w:ascii="Arial" w:hAnsi="Arial" w:cs="Arial"/>
          <w:sz w:val="24"/>
          <w:szCs w:val="24"/>
          <w:lang w:val="en-US"/>
        </w:rPr>
        <w:t xml:space="preserve">. If, on the other hand, a singer uses a </w:t>
      </w:r>
      <w:r w:rsidRPr="009B31D7">
        <w:rPr>
          <w:rFonts w:ascii="Arial" w:hAnsi="Arial" w:cs="Arial"/>
          <w:i/>
          <w:iCs/>
          <w:sz w:val="24"/>
          <w:szCs w:val="24"/>
          <w:lang w:val="en-US"/>
        </w:rPr>
        <w:t>belly in</w:t>
      </w:r>
      <w:r>
        <w:rPr>
          <w:rFonts w:ascii="Arial" w:hAnsi="Arial" w:cs="Arial"/>
          <w:sz w:val="24"/>
          <w:szCs w:val="24"/>
          <w:lang w:val="en-US"/>
        </w:rPr>
        <w:t xml:space="preserve">-strategy, there might be more need to activate other </w:t>
      </w:r>
      <w:r w:rsidRPr="009B31D7">
        <w:rPr>
          <w:rFonts w:ascii="Arial" w:hAnsi="Arial" w:cs="Arial"/>
          <w:i/>
          <w:iCs/>
          <w:sz w:val="24"/>
          <w:szCs w:val="24"/>
          <w:lang w:val="en-US"/>
        </w:rPr>
        <w:t>inspiratory</w:t>
      </w:r>
      <w:r>
        <w:rPr>
          <w:rFonts w:ascii="Arial" w:hAnsi="Arial" w:cs="Arial"/>
          <w:sz w:val="24"/>
          <w:szCs w:val="24"/>
          <w:lang w:val="en-US"/>
        </w:rPr>
        <w:t xml:space="preserve"> muscles than the diaphragm, since the power of the diaphragm cannot be implemented fully due to abdominal muscle activity. In the </w:t>
      </w:r>
      <w:r w:rsidRPr="009B31D7">
        <w:rPr>
          <w:rFonts w:ascii="Arial" w:hAnsi="Arial" w:cs="Arial"/>
          <w:i/>
          <w:iCs/>
          <w:sz w:val="24"/>
          <w:szCs w:val="24"/>
          <w:lang w:val="en-US"/>
        </w:rPr>
        <w:t>belly</w:t>
      </w:r>
      <w:r>
        <w:rPr>
          <w:rFonts w:ascii="Arial" w:hAnsi="Arial" w:cs="Arial"/>
          <w:sz w:val="24"/>
          <w:szCs w:val="24"/>
          <w:lang w:val="en-US"/>
        </w:rPr>
        <w:t xml:space="preserve"> </w:t>
      </w:r>
      <w:r w:rsidRPr="009B31D7">
        <w:rPr>
          <w:rFonts w:ascii="Arial" w:hAnsi="Arial" w:cs="Arial"/>
          <w:i/>
          <w:iCs/>
          <w:sz w:val="24"/>
          <w:szCs w:val="24"/>
          <w:lang w:val="en-US"/>
        </w:rPr>
        <w:t>out</w:t>
      </w:r>
      <w:r>
        <w:rPr>
          <w:rFonts w:ascii="Arial" w:hAnsi="Arial" w:cs="Arial"/>
          <w:sz w:val="24"/>
          <w:szCs w:val="24"/>
          <w:lang w:val="en-US"/>
        </w:rPr>
        <w:t xml:space="preserve">-school, there may hence be more activity in the intercostal </w:t>
      </w:r>
      <w:r w:rsidRPr="009B31D7">
        <w:rPr>
          <w:rFonts w:ascii="Arial" w:hAnsi="Arial" w:cs="Arial"/>
          <w:i/>
          <w:iCs/>
          <w:sz w:val="24"/>
          <w:szCs w:val="24"/>
          <w:lang w:val="en-US"/>
        </w:rPr>
        <w:t>expiratory</w:t>
      </w:r>
      <w:r>
        <w:rPr>
          <w:rFonts w:ascii="Arial" w:hAnsi="Arial" w:cs="Arial"/>
          <w:sz w:val="24"/>
          <w:szCs w:val="24"/>
          <w:lang w:val="en-US"/>
        </w:rPr>
        <w:t xml:space="preserve"> muscles, and possibly also in the </w:t>
      </w:r>
      <w:proofErr w:type="gramStart"/>
      <w:r>
        <w:rPr>
          <w:rFonts w:ascii="Arial" w:hAnsi="Arial" w:cs="Arial"/>
          <w:sz w:val="24"/>
          <w:szCs w:val="24"/>
          <w:lang w:val="en-US"/>
        </w:rPr>
        <w:t>trapezius, since</w:t>
      </w:r>
      <w:proofErr w:type="gramEnd"/>
      <w:r>
        <w:rPr>
          <w:rFonts w:ascii="Arial" w:hAnsi="Arial" w:cs="Arial"/>
          <w:sz w:val="24"/>
          <w:szCs w:val="24"/>
          <w:lang w:val="en-US"/>
        </w:rPr>
        <w:t xml:space="preserve"> it is an expiratory muscle. In the </w:t>
      </w:r>
      <w:r w:rsidRPr="00C152B5">
        <w:rPr>
          <w:rFonts w:ascii="Arial" w:hAnsi="Arial" w:cs="Arial"/>
          <w:i/>
          <w:iCs/>
          <w:sz w:val="24"/>
          <w:szCs w:val="24"/>
          <w:lang w:val="en-US"/>
        </w:rPr>
        <w:t>belly in</w:t>
      </w:r>
      <w:r>
        <w:rPr>
          <w:rFonts w:ascii="Arial" w:hAnsi="Arial" w:cs="Arial"/>
          <w:sz w:val="24"/>
          <w:szCs w:val="24"/>
          <w:lang w:val="en-US"/>
        </w:rPr>
        <w:t xml:space="preserve">-school, there may be more activity in the intercostal </w:t>
      </w:r>
      <w:r w:rsidRPr="009B31D7">
        <w:rPr>
          <w:rFonts w:ascii="Arial" w:hAnsi="Arial" w:cs="Arial"/>
          <w:i/>
          <w:iCs/>
          <w:sz w:val="24"/>
          <w:szCs w:val="24"/>
          <w:lang w:val="en-US"/>
        </w:rPr>
        <w:t>inspiratory</w:t>
      </w:r>
      <w:r>
        <w:rPr>
          <w:rFonts w:ascii="Arial" w:hAnsi="Arial" w:cs="Arial"/>
          <w:sz w:val="24"/>
          <w:szCs w:val="24"/>
          <w:lang w:val="en-US"/>
        </w:rPr>
        <w:t xml:space="preserve"> muscles </w:t>
      </w:r>
      <w:proofErr w:type="gramStart"/>
      <w:r>
        <w:rPr>
          <w:rFonts w:ascii="Arial" w:hAnsi="Arial" w:cs="Arial"/>
          <w:sz w:val="24"/>
          <w:szCs w:val="24"/>
          <w:lang w:val="en-US"/>
        </w:rPr>
        <w:t>and also</w:t>
      </w:r>
      <w:proofErr w:type="gramEnd"/>
      <w:r>
        <w:rPr>
          <w:rFonts w:ascii="Arial" w:hAnsi="Arial" w:cs="Arial"/>
          <w:sz w:val="24"/>
          <w:szCs w:val="24"/>
          <w:lang w:val="en-US"/>
        </w:rPr>
        <w:t xml:space="preserve"> in the sternocleidomastoid and scalene muscles, as they are inspiratory muscles. In the </w:t>
      </w:r>
      <w:r w:rsidRPr="00C152B5">
        <w:rPr>
          <w:rFonts w:ascii="Arial" w:hAnsi="Arial" w:cs="Arial"/>
          <w:i/>
          <w:iCs/>
          <w:sz w:val="24"/>
          <w:szCs w:val="24"/>
          <w:lang w:val="en-US"/>
        </w:rPr>
        <w:t>belly out</w:t>
      </w:r>
      <w:r>
        <w:rPr>
          <w:rFonts w:ascii="Arial" w:hAnsi="Arial" w:cs="Arial"/>
          <w:sz w:val="24"/>
          <w:szCs w:val="24"/>
          <w:lang w:val="en-US"/>
        </w:rPr>
        <w:t xml:space="preserve">-school, this might result in an expanded abdomen and a compressed ribcage (with help of the trapezius), while the </w:t>
      </w:r>
      <w:r w:rsidRPr="00C152B5">
        <w:rPr>
          <w:rFonts w:ascii="Arial" w:hAnsi="Arial" w:cs="Arial"/>
          <w:i/>
          <w:iCs/>
          <w:sz w:val="24"/>
          <w:szCs w:val="24"/>
          <w:lang w:val="en-US"/>
        </w:rPr>
        <w:t>belly in</w:t>
      </w:r>
      <w:r>
        <w:rPr>
          <w:rFonts w:ascii="Arial" w:hAnsi="Arial" w:cs="Arial"/>
          <w:sz w:val="24"/>
          <w:szCs w:val="24"/>
          <w:lang w:val="en-US"/>
        </w:rPr>
        <w:t xml:space="preserve">-school may show a flatter and more contracted abdomen and an expanded rib cage (with help of sternocleidomastoids and </w:t>
      </w:r>
      <w:proofErr w:type="spellStart"/>
      <w:r>
        <w:rPr>
          <w:rFonts w:ascii="Arial" w:hAnsi="Arial" w:cs="Arial"/>
          <w:sz w:val="24"/>
          <w:szCs w:val="24"/>
          <w:lang w:val="en-US"/>
        </w:rPr>
        <w:t>scalenes</w:t>
      </w:r>
      <w:proofErr w:type="spellEnd"/>
      <w:r>
        <w:rPr>
          <w:rFonts w:ascii="Arial" w:hAnsi="Arial" w:cs="Arial"/>
          <w:sz w:val="24"/>
          <w:szCs w:val="24"/>
          <w:lang w:val="en-US"/>
        </w:rPr>
        <w:t>). A question to further explore is if activity in an expiratory muscle of the neck is to be considered dangerous, while activity in inspiratory muscles of the neck is to be considered innocuous and if so why.</w:t>
      </w:r>
      <w:bookmarkEnd w:id="2"/>
      <w:r w:rsidR="009B31D7">
        <w:rPr>
          <w:rFonts w:ascii="Arial" w:hAnsi="Arial" w:cs="Arial"/>
          <w:sz w:val="24"/>
          <w:szCs w:val="24"/>
          <w:lang w:val="en-US"/>
        </w:rPr>
        <w:t xml:space="preserve"> </w:t>
      </w:r>
    </w:p>
    <w:p w14:paraId="739FCBB9" w14:textId="54575E55" w:rsidR="008E3C44" w:rsidRDefault="008E3C44" w:rsidP="00143AC1">
      <w:pPr>
        <w:autoSpaceDE w:val="0"/>
        <w:autoSpaceDN w:val="0"/>
        <w:adjustRightInd w:val="0"/>
        <w:spacing w:after="0" w:line="360" w:lineRule="auto"/>
        <w:jc w:val="both"/>
        <w:rPr>
          <w:rFonts w:ascii="Arial" w:hAnsi="Arial" w:cs="Arial"/>
          <w:sz w:val="24"/>
          <w:szCs w:val="24"/>
          <w:lang w:val="en-US"/>
        </w:rPr>
      </w:pPr>
    </w:p>
    <w:p w14:paraId="36CAD2E6" w14:textId="77777777" w:rsidR="008E3C44" w:rsidRDefault="008E3C44" w:rsidP="00143AC1">
      <w:pPr>
        <w:autoSpaceDE w:val="0"/>
        <w:autoSpaceDN w:val="0"/>
        <w:adjustRightInd w:val="0"/>
        <w:spacing w:after="0" w:line="360" w:lineRule="auto"/>
        <w:jc w:val="both"/>
        <w:rPr>
          <w:rFonts w:ascii="Arial" w:hAnsi="Arial" w:cs="Arial"/>
          <w:sz w:val="24"/>
          <w:szCs w:val="24"/>
          <w:lang w:val="en-US"/>
        </w:rPr>
      </w:pPr>
    </w:p>
    <w:p w14:paraId="4CAEE558" w14:textId="77777777" w:rsidR="00143AC1" w:rsidRPr="008E3C44" w:rsidRDefault="00143AC1" w:rsidP="00143AC1">
      <w:pPr>
        <w:spacing w:line="360" w:lineRule="auto"/>
        <w:jc w:val="both"/>
        <w:rPr>
          <w:rFonts w:ascii="Arial" w:hAnsi="Arial" w:cs="Arial"/>
          <w:b/>
          <w:bCs/>
          <w:sz w:val="28"/>
          <w:szCs w:val="28"/>
          <w:lang w:val="en-US"/>
        </w:rPr>
      </w:pPr>
      <w:r w:rsidRPr="008E3C44">
        <w:rPr>
          <w:rFonts w:ascii="Arial" w:hAnsi="Arial" w:cs="Arial"/>
          <w:b/>
          <w:bCs/>
          <w:sz w:val="28"/>
          <w:szCs w:val="28"/>
          <w:lang w:val="en-US"/>
        </w:rPr>
        <w:lastRenderedPageBreak/>
        <w:t>Conclusion</w:t>
      </w:r>
    </w:p>
    <w:p w14:paraId="6CA13051" w14:textId="77777777" w:rsidR="00143AC1" w:rsidRPr="00FF28A9" w:rsidRDefault="00143AC1" w:rsidP="00143AC1">
      <w:pPr>
        <w:rPr>
          <w:lang w:val="en-US"/>
        </w:rPr>
      </w:pPr>
    </w:p>
    <w:bookmarkEnd w:id="1"/>
    <w:p w14:paraId="7EC77AF9" w14:textId="678C3D75"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Accent Method breathing for singing only differs from the original Accent Method breathing for speech therapy in that it involves more muscular energy from an early stage and that the inhalations are f</w:t>
      </w:r>
      <w:r w:rsidR="009B31D7">
        <w:rPr>
          <w:rFonts w:ascii="Arial" w:hAnsi="Arial" w:cs="Arial"/>
          <w:sz w:val="24"/>
          <w:szCs w:val="24"/>
          <w:lang w:val="en-US"/>
        </w:rPr>
        <w:t>a</w:t>
      </w:r>
      <w:r>
        <w:rPr>
          <w:rFonts w:ascii="Arial" w:hAnsi="Arial" w:cs="Arial"/>
          <w:sz w:val="24"/>
          <w:szCs w:val="24"/>
          <w:lang w:val="en-US"/>
        </w:rPr>
        <w:t xml:space="preserve">ster than the exhalations </w:t>
      </w:r>
      <w:sdt>
        <w:sdtPr>
          <w:rPr>
            <w:rFonts w:ascii="Arial" w:hAnsi="Arial" w:cs="Arial"/>
            <w:sz w:val="24"/>
            <w:szCs w:val="24"/>
            <w:lang w:val="en-US"/>
          </w:rPr>
          <w:id w:val="1132673533"/>
          <w:citation/>
        </w:sdtPr>
        <w:sdtContent>
          <w:r>
            <w:rPr>
              <w:rFonts w:ascii="Arial" w:hAnsi="Arial" w:cs="Arial"/>
              <w:sz w:val="24"/>
              <w:szCs w:val="24"/>
              <w:lang w:val="en-US"/>
            </w:rPr>
            <w:fldChar w:fldCharType="begin"/>
          </w:r>
          <w:r w:rsidRPr="004453BA">
            <w:rPr>
              <w:rFonts w:ascii="Arial" w:hAnsi="Arial" w:cs="Arial"/>
              <w:sz w:val="24"/>
              <w:szCs w:val="24"/>
              <w:lang w:val="en-US"/>
            </w:rPr>
            <w:instrText xml:space="preserve"> CITATION Thy17 \l 1053 </w:instrText>
          </w:r>
          <w:r>
            <w:rPr>
              <w:rFonts w:ascii="Arial" w:hAnsi="Arial" w:cs="Arial"/>
              <w:sz w:val="24"/>
              <w:szCs w:val="24"/>
              <w:lang w:val="en-US"/>
            </w:rPr>
            <w:instrText xml:space="preserve"> \m Mor13 \m Mor17</w:instrText>
          </w:r>
          <w:r>
            <w:rPr>
              <w:rFonts w:ascii="Arial" w:hAnsi="Arial" w:cs="Arial"/>
              <w:sz w:val="24"/>
              <w:szCs w:val="24"/>
              <w:lang w:val="en-US"/>
            </w:rPr>
            <w:fldChar w:fldCharType="separate"/>
          </w:r>
          <w:r w:rsidR="00D539AD" w:rsidRPr="00D539AD">
            <w:rPr>
              <w:rFonts w:ascii="Arial" w:hAnsi="Arial" w:cs="Arial"/>
              <w:noProof/>
              <w:sz w:val="24"/>
              <w:szCs w:val="24"/>
              <w:lang w:val="en-US"/>
            </w:rPr>
            <w:t>(Thyme-Frøkjær &amp; Frøkjær-Jensen, 2017; Morris, 2013; 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It belongs firmly within the </w:t>
      </w:r>
      <w:r w:rsidRPr="004770BC">
        <w:rPr>
          <w:rFonts w:ascii="Arial" w:hAnsi="Arial" w:cs="Arial"/>
          <w:i/>
          <w:iCs/>
          <w:sz w:val="24"/>
          <w:szCs w:val="24"/>
          <w:lang w:val="en-US"/>
        </w:rPr>
        <w:t>belly in</w:t>
      </w:r>
      <w:r>
        <w:rPr>
          <w:rFonts w:ascii="Arial" w:hAnsi="Arial" w:cs="Arial"/>
          <w:sz w:val="24"/>
          <w:szCs w:val="24"/>
          <w:lang w:val="en-US"/>
        </w:rPr>
        <w:t xml:space="preserve">-method with a total release of abdominal tension during the first </w:t>
      </w:r>
      <w:proofErr w:type="spellStart"/>
      <w:r w:rsidR="0047533F">
        <w:rPr>
          <w:rFonts w:ascii="Arial" w:hAnsi="Arial" w:cs="Arial"/>
          <w:sz w:val="24"/>
          <w:szCs w:val="24"/>
          <w:lang w:val="en-US"/>
        </w:rPr>
        <w:t>inhalatory</w:t>
      </w:r>
      <w:proofErr w:type="spellEnd"/>
      <w:r w:rsidR="0047533F">
        <w:rPr>
          <w:rFonts w:ascii="Arial" w:hAnsi="Arial" w:cs="Arial"/>
          <w:sz w:val="24"/>
          <w:szCs w:val="24"/>
          <w:lang w:val="en-US"/>
        </w:rPr>
        <w:t xml:space="preserve"> </w:t>
      </w:r>
      <w:r>
        <w:rPr>
          <w:rFonts w:ascii="Arial" w:hAnsi="Arial" w:cs="Arial"/>
          <w:sz w:val="24"/>
          <w:szCs w:val="24"/>
          <w:lang w:val="en-US"/>
        </w:rPr>
        <w:t xml:space="preserve">phase, ending with a slight displacement from abdominal wall to rib cage expansion in the pre-phonatory phase, and a gradual return of the diaphragm towards its passive position during phonation, through </w:t>
      </w:r>
      <w:r w:rsidRPr="009B31D7">
        <w:rPr>
          <w:rFonts w:ascii="Arial" w:hAnsi="Arial" w:cs="Arial"/>
          <w:i/>
          <w:iCs/>
          <w:sz w:val="24"/>
          <w:szCs w:val="24"/>
          <w:lang w:val="en-US"/>
        </w:rPr>
        <w:t>co-contracted diaphragm technique</w:t>
      </w:r>
      <w:r w:rsidRPr="004770BC">
        <w:rPr>
          <w:rFonts w:ascii="Arial" w:hAnsi="Arial" w:cs="Arial"/>
          <w:sz w:val="24"/>
          <w:szCs w:val="24"/>
          <w:lang w:val="en-US"/>
        </w:rPr>
        <w:t xml:space="preserve"> </w:t>
      </w:r>
      <w:sdt>
        <w:sdtPr>
          <w:rPr>
            <w:rFonts w:ascii="Arial" w:hAnsi="Arial" w:cs="Arial"/>
            <w:sz w:val="24"/>
            <w:szCs w:val="24"/>
            <w:lang w:val="en-US"/>
          </w:rPr>
          <w:id w:val="1669513368"/>
          <w:citation/>
        </w:sdtPr>
        <w:sdtContent>
          <w:r>
            <w:rPr>
              <w:rFonts w:ascii="Arial" w:hAnsi="Arial" w:cs="Arial"/>
              <w:sz w:val="24"/>
              <w:szCs w:val="24"/>
              <w:lang w:val="en-US"/>
            </w:rPr>
            <w:fldChar w:fldCharType="begin"/>
          </w:r>
          <w:r w:rsidRPr="004453BA">
            <w:rPr>
              <w:rFonts w:ascii="Arial" w:hAnsi="Arial" w:cs="Arial"/>
              <w:sz w:val="24"/>
              <w:szCs w:val="24"/>
              <w:lang w:val="en-US"/>
            </w:rPr>
            <w:instrText xml:space="preserve"> CITATION Cha21 \l 1053 </w:instrText>
          </w:r>
          <w:r>
            <w:rPr>
              <w:rFonts w:ascii="Arial" w:hAnsi="Arial" w:cs="Arial"/>
              <w:sz w:val="24"/>
              <w:szCs w:val="24"/>
              <w:lang w:val="en-US"/>
            </w:rPr>
            <w:instrText xml:space="preserve"> \m Mor13 \m Mor17</w:instrText>
          </w:r>
          <w:r>
            <w:rPr>
              <w:rFonts w:ascii="Arial" w:hAnsi="Arial" w:cs="Arial"/>
              <w:sz w:val="24"/>
              <w:szCs w:val="24"/>
              <w:lang w:val="en-US"/>
            </w:rPr>
            <w:fldChar w:fldCharType="separate"/>
          </w:r>
          <w:r w:rsidR="00D539AD" w:rsidRPr="00D539AD">
            <w:rPr>
              <w:rFonts w:ascii="Arial" w:hAnsi="Arial" w:cs="Arial"/>
              <w:noProof/>
              <w:sz w:val="24"/>
              <w:szCs w:val="24"/>
              <w:lang w:val="en-US"/>
            </w:rPr>
            <w:t>(Chapman &amp; Morris, 2021; Morris, 2013; Morris &amp; Hutchinson, 2017)</w:t>
          </w:r>
          <w:r>
            <w:rPr>
              <w:rFonts w:ascii="Arial" w:hAnsi="Arial" w:cs="Arial"/>
              <w:sz w:val="24"/>
              <w:szCs w:val="24"/>
              <w:lang w:val="en-US"/>
            </w:rPr>
            <w:fldChar w:fldCharType="end"/>
          </w:r>
        </w:sdtContent>
      </w:sdt>
      <w:r>
        <w:rPr>
          <w:rFonts w:ascii="Arial" w:hAnsi="Arial" w:cs="Arial"/>
          <w:sz w:val="24"/>
          <w:szCs w:val="24"/>
          <w:lang w:val="en-US"/>
        </w:rPr>
        <w:t xml:space="preserve">. This breathing pattern is seen in Chapman and her students </w:t>
      </w:r>
      <w:sdt>
        <w:sdtPr>
          <w:rPr>
            <w:rFonts w:ascii="Arial" w:hAnsi="Arial" w:cs="Arial"/>
            <w:sz w:val="24"/>
            <w:szCs w:val="24"/>
            <w:lang w:val="en-US"/>
          </w:rPr>
          <w:id w:val="-1177799689"/>
          <w:citation/>
        </w:sdtPr>
        <w:sdtContent>
          <w:r>
            <w:rPr>
              <w:rFonts w:ascii="Arial" w:hAnsi="Arial" w:cs="Arial"/>
              <w:sz w:val="24"/>
              <w:szCs w:val="24"/>
              <w:lang w:val="en-US"/>
            </w:rPr>
            <w:fldChar w:fldCharType="begin"/>
          </w:r>
          <w:r w:rsidRPr="004453BA">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as well in some subjects of other research studies </w:t>
      </w:r>
      <w:sdt>
        <w:sdtPr>
          <w:rPr>
            <w:rFonts w:ascii="Arial" w:hAnsi="Arial" w:cs="Arial"/>
            <w:sz w:val="24"/>
            <w:szCs w:val="24"/>
            <w:lang w:val="en-US"/>
          </w:rPr>
          <w:id w:val="970719801"/>
          <w:citation/>
        </w:sdtPr>
        <w:sdtContent>
          <w:r>
            <w:rPr>
              <w:rFonts w:ascii="Arial" w:hAnsi="Arial" w:cs="Arial"/>
              <w:sz w:val="24"/>
              <w:szCs w:val="24"/>
              <w:lang w:val="en-US"/>
            </w:rPr>
            <w:fldChar w:fldCharType="begin"/>
          </w:r>
          <w:r w:rsidRPr="004770BC">
            <w:rPr>
              <w:rFonts w:ascii="Arial" w:hAnsi="Arial" w:cs="Arial"/>
              <w:sz w:val="24"/>
              <w:szCs w:val="24"/>
              <w:lang w:val="en-US"/>
            </w:rPr>
            <w:instrText xml:space="preserve"> CITATION Fou00 \l 1053 </w:instrText>
          </w:r>
          <w:r>
            <w:rPr>
              <w:rFonts w:ascii="Arial" w:hAnsi="Arial" w:cs="Arial"/>
              <w:sz w:val="24"/>
              <w:szCs w:val="24"/>
              <w:lang w:val="en-US"/>
            </w:rPr>
            <w:instrText xml:space="preserve"> \m Tho99 \m Tho011 \m Sun93</w:instrText>
          </w:r>
          <w:r>
            <w:rPr>
              <w:rFonts w:ascii="Arial" w:hAnsi="Arial" w:cs="Arial"/>
              <w:sz w:val="24"/>
              <w:szCs w:val="24"/>
              <w:lang w:val="en-US"/>
            </w:rPr>
            <w:fldChar w:fldCharType="separate"/>
          </w:r>
          <w:r w:rsidR="00D539AD" w:rsidRPr="00D539AD">
            <w:rPr>
              <w:rFonts w:ascii="Arial" w:hAnsi="Arial" w:cs="Arial"/>
              <w:noProof/>
              <w:sz w:val="24"/>
              <w:szCs w:val="24"/>
              <w:lang w:val="en-US"/>
            </w:rPr>
            <w:t>(Foulds-Elliot, et al., 2000; Thomasson &amp; Sundberg, 1999; Thomasson &amp; Sundberg, 2001; Sundberg, 1993)</w:t>
          </w:r>
          <w:r>
            <w:rPr>
              <w:rFonts w:ascii="Arial" w:hAnsi="Arial" w:cs="Arial"/>
              <w:sz w:val="24"/>
              <w:szCs w:val="24"/>
              <w:lang w:val="en-US"/>
            </w:rPr>
            <w:fldChar w:fldCharType="end"/>
          </w:r>
        </w:sdtContent>
      </w:sdt>
      <w:r>
        <w:rPr>
          <w:rFonts w:ascii="Arial" w:hAnsi="Arial" w:cs="Arial"/>
          <w:sz w:val="24"/>
          <w:szCs w:val="24"/>
          <w:lang w:val="en-US"/>
        </w:rPr>
        <w:t xml:space="preserve">. </w:t>
      </w:r>
    </w:p>
    <w:p w14:paraId="45C5A3DC"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4A2BFD12" w14:textId="49410EA4"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A critical evaluation of peer-reviewed articles referred to </w:t>
      </w:r>
      <w:sdt>
        <w:sdtPr>
          <w:rPr>
            <w:rFonts w:ascii="Arial" w:hAnsi="Arial" w:cs="Arial"/>
            <w:sz w:val="24"/>
            <w:szCs w:val="24"/>
            <w:lang w:val="en-US"/>
          </w:rPr>
          <w:id w:val="-154232510"/>
          <w:citation/>
        </w:sdtPr>
        <w:sdtContent>
          <w:r>
            <w:rPr>
              <w:rFonts w:ascii="Arial" w:hAnsi="Arial" w:cs="Arial"/>
              <w:sz w:val="24"/>
              <w:szCs w:val="24"/>
              <w:lang w:val="en-US"/>
            </w:rPr>
            <w:fldChar w:fldCharType="begin"/>
          </w:r>
          <w:r w:rsidRPr="004770BC">
            <w:rPr>
              <w:rFonts w:ascii="Arial" w:hAnsi="Arial" w:cs="Arial"/>
              <w:sz w:val="24"/>
              <w:szCs w:val="24"/>
              <w:lang w:val="en-US"/>
            </w:rPr>
            <w:instrText xml:space="preserve"> CITATION Mor13 \l 1053 </w:instrText>
          </w:r>
          <w:r>
            <w:rPr>
              <w:rFonts w:ascii="Arial" w:hAnsi="Arial" w:cs="Arial"/>
              <w:sz w:val="24"/>
              <w:szCs w:val="24"/>
              <w:lang w:val="en-US"/>
            </w:rPr>
            <w:instrText xml:space="preserve"> \m Mor17 \m Cha21</w:instrText>
          </w:r>
          <w:r>
            <w:rPr>
              <w:rFonts w:ascii="Arial" w:hAnsi="Arial" w:cs="Arial"/>
              <w:sz w:val="24"/>
              <w:szCs w:val="24"/>
              <w:lang w:val="en-US"/>
            </w:rPr>
            <w:fldChar w:fldCharType="separate"/>
          </w:r>
          <w:r w:rsidR="00D539AD" w:rsidRPr="00D539AD">
            <w:rPr>
              <w:rFonts w:ascii="Arial" w:hAnsi="Arial" w:cs="Arial"/>
              <w:noProof/>
              <w:sz w:val="24"/>
              <w:szCs w:val="24"/>
              <w:lang w:val="en-US"/>
            </w:rPr>
            <w:t>(Morris, 2013; Morris &amp; Hutchinson, 2017; Chapman &amp; Morris, 2021)</w:t>
          </w:r>
          <w:r>
            <w:rPr>
              <w:rFonts w:ascii="Arial" w:hAnsi="Arial" w:cs="Arial"/>
              <w:sz w:val="24"/>
              <w:szCs w:val="24"/>
              <w:lang w:val="en-US"/>
            </w:rPr>
            <w:fldChar w:fldCharType="end"/>
          </w:r>
        </w:sdtContent>
      </w:sdt>
      <w:r>
        <w:rPr>
          <w:rFonts w:ascii="Arial" w:hAnsi="Arial" w:cs="Arial"/>
          <w:sz w:val="24"/>
          <w:szCs w:val="24"/>
          <w:lang w:val="en-US"/>
        </w:rPr>
        <w:t xml:space="preserve"> as possibly supporting the efficacy of Accent Method breathing for singing showed that there might be scientific support. However, the</w:t>
      </w:r>
      <w:r w:rsidR="00016096">
        <w:rPr>
          <w:rFonts w:ascii="Arial" w:hAnsi="Arial" w:cs="Arial"/>
          <w:sz w:val="24"/>
          <w:szCs w:val="24"/>
          <w:lang w:val="en-US"/>
        </w:rPr>
        <w:t xml:space="preserve">re </w:t>
      </w:r>
      <w:r w:rsidR="0047533F">
        <w:rPr>
          <w:rFonts w:ascii="Arial" w:hAnsi="Arial" w:cs="Arial"/>
          <w:sz w:val="24"/>
          <w:szCs w:val="24"/>
          <w:lang w:val="en-US"/>
        </w:rPr>
        <w:t>should be</w:t>
      </w:r>
      <w:r w:rsidR="00016096">
        <w:rPr>
          <w:rFonts w:ascii="Arial" w:hAnsi="Arial" w:cs="Arial"/>
          <w:sz w:val="24"/>
          <w:szCs w:val="24"/>
          <w:lang w:val="en-US"/>
        </w:rPr>
        <w:t xml:space="preserve"> some </w:t>
      </w:r>
      <w:r>
        <w:rPr>
          <w:rFonts w:ascii="Arial" w:hAnsi="Arial" w:cs="Arial"/>
          <w:sz w:val="24"/>
          <w:szCs w:val="24"/>
          <w:lang w:val="en-US"/>
        </w:rPr>
        <w:t xml:space="preserve">caution in drawing conclusions about efficacy, mainly since some studies or did not link the abdominal wall and ribcage displacements to any other parameter </w:t>
      </w:r>
      <w:sdt>
        <w:sdtPr>
          <w:rPr>
            <w:rFonts w:ascii="Arial" w:hAnsi="Arial" w:cs="Arial"/>
            <w:sz w:val="24"/>
            <w:szCs w:val="24"/>
            <w:lang w:val="en-US"/>
          </w:rPr>
          <w:id w:val="-215050925"/>
          <w:citation/>
        </w:sdtPr>
        <w:sdtContent>
          <w:r>
            <w:rPr>
              <w:rFonts w:ascii="Arial" w:hAnsi="Arial" w:cs="Arial"/>
              <w:sz w:val="24"/>
              <w:szCs w:val="24"/>
              <w:lang w:val="en-US"/>
            </w:rPr>
            <w:fldChar w:fldCharType="begin"/>
          </w:r>
          <w:r w:rsidRPr="00895409">
            <w:rPr>
              <w:rFonts w:ascii="Arial" w:hAnsi="Arial" w:cs="Arial"/>
              <w:sz w:val="24"/>
              <w:szCs w:val="24"/>
              <w:lang w:val="en-US"/>
            </w:rPr>
            <w:instrText xml:space="preserve"> CITATION Wat85 \l 1053 </w:instrText>
          </w:r>
          <w:r>
            <w:rPr>
              <w:rFonts w:ascii="Arial" w:hAnsi="Arial" w:cs="Arial"/>
              <w:sz w:val="24"/>
              <w:szCs w:val="24"/>
              <w:lang w:val="en-US"/>
            </w:rPr>
            <w:instrText xml:space="preserve"> \m Wat90</w:instrText>
          </w:r>
          <w:r>
            <w:rPr>
              <w:rFonts w:ascii="Arial" w:hAnsi="Arial" w:cs="Arial"/>
              <w:sz w:val="24"/>
              <w:szCs w:val="24"/>
              <w:lang w:val="en-US"/>
            </w:rPr>
            <w:fldChar w:fldCharType="separate"/>
          </w:r>
          <w:r w:rsidR="00D539AD" w:rsidRPr="00D539AD">
            <w:rPr>
              <w:rFonts w:ascii="Arial" w:hAnsi="Arial" w:cs="Arial"/>
              <w:noProof/>
              <w:sz w:val="24"/>
              <w:szCs w:val="24"/>
              <w:lang w:val="en-US"/>
            </w:rPr>
            <w:t>(Watson &amp; Hixon, 1985; Watson, et al., 1990)</w:t>
          </w:r>
          <w:r>
            <w:rPr>
              <w:rFonts w:ascii="Arial" w:hAnsi="Arial" w:cs="Arial"/>
              <w:sz w:val="24"/>
              <w:szCs w:val="24"/>
              <w:lang w:val="en-US"/>
            </w:rPr>
            <w:fldChar w:fldCharType="end"/>
          </w:r>
        </w:sdtContent>
      </w:sdt>
      <w:r>
        <w:rPr>
          <w:rFonts w:ascii="Arial" w:hAnsi="Arial" w:cs="Arial"/>
          <w:sz w:val="24"/>
          <w:szCs w:val="24"/>
          <w:lang w:val="en-US"/>
        </w:rPr>
        <w:t xml:space="preserve">, or only linked them to sound pressure level </w:t>
      </w:r>
      <w:sdt>
        <w:sdtPr>
          <w:rPr>
            <w:rFonts w:ascii="Arial" w:hAnsi="Arial" w:cs="Arial"/>
            <w:sz w:val="24"/>
            <w:szCs w:val="24"/>
            <w:lang w:val="en-US"/>
          </w:rPr>
          <w:id w:val="1423846925"/>
          <w:citation/>
        </w:sdtPr>
        <w:sdtContent>
          <w:r>
            <w:rPr>
              <w:rFonts w:ascii="Arial" w:hAnsi="Arial" w:cs="Arial"/>
              <w:sz w:val="24"/>
              <w:szCs w:val="24"/>
              <w:lang w:val="en-US"/>
            </w:rPr>
            <w:fldChar w:fldCharType="begin"/>
          </w:r>
          <w:r w:rsidRPr="00895409">
            <w:rPr>
              <w:rFonts w:ascii="Arial" w:hAnsi="Arial" w:cs="Arial"/>
              <w:sz w:val="24"/>
              <w:szCs w:val="24"/>
              <w:lang w:val="en-US"/>
            </w:rPr>
            <w:instrText xml:space="preserve"> CITATION Tho01 \l 1053 </w:instrText>
          </w:r>
          <w:r>
            <w:rPr>
              <w:rFonts w:ascii="Arial" w:hAnsi="Arial" w:cs="Arial"/>
              <w:sz w:val="24"/>
              <w:szCs w:val="24"/>
              <w:lang w:val="en-US"/>
            </w:rPr>
            <w:instrText xml:space="preserve"> \m Fou00</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 Foulds-Elliot, et al., 2000)</w:t>
          </w:r>
          <w:r>
            <w:rPr>
              <w:rFonts w:ascii="Arial" w:hAnsi="Arial" w:cs="Arial"/>
              <w:sz w:val="24"/>
              <w:szCs w:val="24"/>
              <w:lang w:val="en-US"/>
            </w:rPr>
            <w:fldChar w:fldCharType="end"/>
          </w:r>
        </w:sdtContent>
      </w:sdt>
      <w:r>
        <w:rPr>
          <w:rFonts w:ascii="Arial" w:hAnsi="Arial" w:cs="Arial"/>
          <w:sz w:val="24"/>
          <w:szCs w:val="24"/>
          <w:lang w:val="en-US"/>
        </w:rPr>
        <w:t xml:space="preserve">. Two studies </w:t>
      </w:r>
      <w:sdt>
        <w:sdtPr>
          <w:rPr>
            <w:rFonts w:ascii="Arial" w:hAnsi="Arial" w:cs="Arial"/>
            <w:sz w:val="24"/>
            <w:szCs w:val="24"/>
            <w:lang w:val="en-US"/>
          </w:rPr>
          <w:id w:val="-735858249"/>
          <w:citation/>
        </w:sdtPr>
        <w:sdtContent>
          <w:r>
            <w:rPr>
              <w:rFonts w:ascii="Arial" w:hAnsi="Arial" w:cs="Arial"/>
              <w:sz w:val="24"/>
              <w:szCs w:val="24"/>
              <w:lang w:val="en-US"/>
            </w:rPr>
            <w:fldChar w:fldCharType="begin"/>
          </w:r>
          <w:r>
            <w:rPr>
              <w:rFonts w:ascii="Arial" w:hAnsi="Arial" w:cs="Arial"/>
              <w:sz w:val="24"/>
              <w:szCs w:val="24"/>
              <w:lang w:val="en-US"/>
            </w:rPr>
            <w:instrText xml:space="preserve">CITATION Tho99 \m Tho011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(Thomasson &amp; Sundberg, 1999; Thomasson &amp; Sundberg, 2001)</w:t>
          </w:r>
          <w:r>
            <w:rPr>
              <w:rFonts w:ascii="Arial" w:hAnsi="Arial" w:cs="Arial"/>
              <w:sz w:val="24"/>
              <w:szCs w:val="24"/>
              <w:lang w:val="en-US"/>
            </w:rPr>
            <w:fldChar w:fldCharType="end"/>
          </w:r>
        </w:sdtContent>
      </w:sdt>
      <w:r>
        <w:rPr>
          <w:rFonts w:ascii="Arial" w:hAnsi="Arial" w:cs="Arial"/>
          <w:sz w:val="24"/>
          <w:szCs w:val="24"/>
          <w:lang w:val="en-US"/>
        </w:rPr>
        <w:t xml:space="preserve"> were focusing on the </w:t>
      </w:r>
      <w:r w:rsidRPr="00895409">
        <w:rPr>
          <w:rFonts w:ascii="Arial" w:hAnsi="Arial" w:cs="Arial"/>
          <w:i/>
          <w:iCs/>
          <w:sz w:val="24"/>
          <w:szCs w:val="24"/>
          <w:lang w:val="en-US"/>
        </w:rPr>
        <w:t>consistency</w:t>
      </w:r>
      <w:r>
        <w:rPr>
          <w:rFonts w:ascii="Arial" w:hAnsi="Arial" w:cs="Arial"/>
          <w:sz w:val="24"/>
          <w:szCs w:val="24"/>
          <w:lang w:val="en-US"/>
        </w:rPr>
        <w:t xml:space="preserve"> of breathing strategies, whichever those strategies might be, and one study </w:t>
      </w:r>
      <w:sdt>
        <w:sdtPr>
          <w:rPr>
            <w:rFonts w:ascii="Arial" w:hAnsi="Arial" w:cs="Arial"/>
            <w:sz w:val="24"/>
            <w:szCs w:val="24"/>
            <w:lang w:val="en-US"/>
          </w:rPr>
          <w:id w:val="-2109260414"/>
          <w:citation/>
        </w:sdtPr>
        <w:sdtContent>
          <w:r>
            <w:rPr>
              <w:rFonts w:ascii="Arial" w:hAnsi="Arial" w:cs="Arial"/>
              <w:sz w:val="24"/>
              <w:szCs w:val="24"/>
              <w:lang w:val="en-US"/>
            </w:rPr>
            <w:fldChar w:fldCharType="begin"/>
          </w:r>
          <w:r w:rsidRPr="00895409">
            <w:rPr>
              <w:rFonts w:ascii="Arial" w:hAnsi="Arial" w:cs="Arial"/>
              <w:sz w:val="24"/>
              <w:szCs w:val="24"/>
              <w:lang w:val="en-US"/>
            </w:rPr>
            <w:instrText xml:space="preserve"> CITATION Tho01 \l 1053 </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w:t>
          </w:r>
          <w:r>
            <w:rPr>
              <w:rFonts w:ascii="Arial" w:hAnsi="Arial" w:cs="Arial"/>
              <w:sz w:val="24"/>
              <w:szCs w:val="24"/>
              <w:lang w:val="en-US"/>
            </w:rPr>
            <w:fldChar w:fldCharType="end"/>
          </w:r>
        </w:sdtContent>
      </w:sdt>
      <w:r>
        <w:rPr>
          <w:rFonts w:ascii="Arial" w:hAnsi="Arial" w:cs="Arial"/>
          <w:sz w:val="24"/>
          <w:szCs w:val="24"/>
          <w:lang w:val="en-US"/>
        </w:rPr>
        <w:t xml:space="preserve"> analyzed a group of singers all </w:t>
      </w:r>
      <w:r w:rsidR="0047533F">
        <w:rPr>
          <w:rFonts w:ascii="Arial" w:hAnsi="Arial" w:cs="Arial"/>
          <w:sz w:val="24"/>
          <w:szCs w:val="24"/>
          <w:lang w:val="en-US"/>
        </w:rPr>
        <w:t>trained in</w:t>
      </w:r>
      <w:r>
        <w:rPr>
          <w:rFonts w:ascii="Arial" w:hAnsi="Arial" w:cs="Arial"/>
          <w:sz w:val="24"/>
          <w:szCs w:val="24"/>
          <w:lang w:val="en-US"/>
        </w:rPr>
        <w:t xml:space="preserve"> Accent Method. The main significance of these studies might be that of motivating</w:t>
      </w:r>
      <w:r w:rsidRPr="00C17A9F">
        <w:rPr>
          <w:rFonts w:ascii="Arial" w:hAnsi="Arial" w:cs="Arial"/>
          <w:sz w:val="24"/>
          <w:szCs w:val="24"/>
          <w:lang w:val="en-US"/>
        </w:rPr>
        <w:t xml:space="preserve"> teachers and singers to train breathing strategies, so that they become consistent and functional in all situations. </w:t>
      </w:r>
      <w:r>
        <w:rPr>
          <w:rFonts w:ascii="Arial" w:hAnsi="Arial" w:cs="Arial"/>
          <w:sz w:val="24"/>
          <w:szCs w:val="24"/>
          <w:lang w:val="en-US"/>
        </w:rPr>
        <w:t xml:space="preserve">Although there are findings </w:t>
      </w:r>
      <w:sdt>
        <w:sdtPr>
          <w:rPr>
            <w:rFonts w:ascii="Arial" w:hAnsi="Arial" w:cs="Arial"/>
            <w:sz w:val="24"/>
            <w:szCs w:val="24"/>
            <w:lang w:val="en-US"/>
          </w:rPr>
          <w:id w:val="1441177327"/>
          <w:citation/>
        </w:sdtPr>
        <w:sdtContent>
          <w:r>
            <w:rPr>
              <w:rFonts w:ascii="Arial" w:hAnsi="Arial" w:cs="Arial"/>
              <w:sz w:val="24"/>
              <w:szCs w:val="24"/>
              <w:lang w:val="en-US"/>
            </w:rPr>
            <w:fldChar w:fldCharType="begin"/>
          </w:r>
          <w:r w:rsidRPr="007B705F">
            <w:rPr>
              <w:rFonts w:ascii="Arial" w:hAnsi="Arial" w:cs="Arial"/>
              <w:sz w:val="24"/>
              <w:szCs w:val="24"/>
              <w:lang w:val="en-US"/>
            </w:rPr>
            <w:instrText xml:space="preserve"> CITATION Tho01 \l 1053 </w:instrText>
          </w:r>
          <w:r>
            <w:rPr>
              <w:rFonts w:ascii="Arial" w:hAnsi="Arial" w:cs="Arial"/>
              <w:sz w:val="24"/>
              <w:szCs w:val="24"/>
              <w:lang w:val="en-US"/>
            </w:rPr>
            <w:instrText xml:space="preserve"> \m Fou00 \m Sun93 \m Sun91</w:instrText>
          </w:r>
          <w:r>
            <w:rPr>
              <w:rFonts w:ascii="Arial" w:hAnsi="Arial" w:cs="Arial"/>
              <w:sz w:val="24"/>
              <w:szCs w:val="24"/>
              <w:lang w:val="en-US"/>
            </w:rPr>
            <w:fldChar w:fldCharType="separate"/>
          </w:r>
          <w:r w:rsidR="00D539AD" w:rsidRPr="00D539AD">
            <w:rPr>
              <w:rFonts w:ascii="Arial" w:hAnsi="Arial" w:cs="Arial"/>
              <w:noProof/>
              <w:sz w:val="24"/>
              <w:szCs w:val="24"/>
              <w:lang w:val="en-US"/>
            </w:rPr>
            <w:t>(Thorpe, et al., 2001; Foulds-Elliot, et al., 2000; Sundberg, 1993; Sundberg, et al., 1991)</w:t>
          </w:r>
          <w:r>
            <w:rPr>
              <w:rFonts w:ascii="Arial" w:hAnsi="Arial" w:cs="Arial"/>
              <w:sz w:val="24"/>
              <w:szCs w:val="24"/>
              <w:lang w:val="en-US"/>
            </w:rPr>
            <w:fldChar w:fldCharType="end"/>
          </w:r>
        </w:sdtContent>
      </w:sdt>
      <w:r>
        <w:rPr>
          <w:rFonts w:ascii="Arial" w:hAnsi="Arial" w:cs="Arial"/>
          <w:sz w:val="24"/>
          <w:szCs w:val="24"/>
          <w:lang w:val="en-US"/>
        </w:rPr>
        <w:t xml:space="preserve"> that suggest the </w:t>
      </w:r>
      <w:r w:rsidRPr="0047533F">
        <w:rPr>
          <w:rFonts w:ascii="Arial" w:hAnsi="Arial" w:cs="Arial"/>
          <w:i/>
          <w:iCs/>
          <w:sz w:val="24"/>
          <w:szCs w:val="24"/>
          <w:lang w:val="en-US"/>
        </w:rPr>
        <w:t>co-contracting diaphragm technique</w:t>
      </w:r>
      <w:r>
        <w:rPr>
          <w:rFonts w:ascii="Arial" w:hAnsi="Arial" w:cs="Arial"/>
          <w:sz w:val="24"/>
          <w:szCs w:val="24"/>
          <w:lang w:val="en-US"/>
        </w:rPr>
        <w:t xml:space="preserve"> </w:t>
      </w:r>
      <w:r w:rsidRPr="0076154A">
        <w:rPr>
          <w:rFonts w:ascii="Arial" w:hAnsi="Arial" w:cs="Arial"/>
          <w:sz w:val="24"/>
          <w:szCs w:val="24"/>
          <w:lang w:val="en-US"/>
        </w:rPr>
        <w:t xml:space="preserve">may </w:t>
      </w:r>
      <w:r>
        <w:rPr>
          <w:rFonts w:ascii="Arial" w:hAnsi="Arial" w:cs="Arial"/>
          <w:sz w:val="24"/>
          <w:szCs w:val="24"/>
          <w:lang w:val="en-US"/>
        </w:rPr>
        <w:t xml:space="preserve">help balancing subglottal pressure, there is no support that this would be the </w:t>
      </w:r>
      <w:r w:rsidRPr="004E60EB">
        <w:rPr>
          <w:rFonts w:ascii="Arial" w:hAnsi="Arial" w:cs="Arial"/>
          <w:i/>
          <w:iCs/>
          <w:sz w:val="24"/>
          <w:szCs w:val="24"/>
          <w:lang w:val="en-US"/>
        </w:rPr>
        <w:t>optimal</w:t>
      </w:r>
      <w:r w:rsidRPr="0076154A">
        <w:rPr>
          <w:rFonts w:ascii="Arial" w:hAnsi="Arial" w:cs="Arial"/>
          <w:sz w:val="24"/>
          <w:szCs w:val="24"/>
          <w:lang w:val="en-US"/>
        </w:rPr>
        <w:t xml:space="preserve"> </w:t>
      </w:r>
      <w:r w:rsidR="0047533F">
        <w:rPr>
          <w:rFonts w:ascii="Arial" w:hAnsi="Arial" w:cs="Arial"/>
          <w:sz w:val="24"/>
          <w:szCs w:val="24"/>
          <w:lang w:val="en-US"/>
        </w:rPr>
        <w:t xml:space="preserve">or </w:t>
      </w:r>
      <w:r w:rsidR="0047533F" w:rsidRPr="0047533F">
        <w:rPr>
          <w:rFonts w:ascii="Arial" w:hAnsi="Arial" w:cs="Arial"/>
          <w:i/>
          <w:iCs/>
          <w:sz w:val="24"/>
          <w:szCs w:val="24"/>
          <w:lang w:val="en-US"/>
        </w:rPr>
        <w:t>only</w:t>
      </w:r>
      <w:r w:rsidR="0047533F">
        <w:rPr>
          <w:rFonts w:ascii="Arial" w:hAnsi="Arial" w:cs="Arial"/>
          <w:sz w:val="24"/>
          <w:szCs w:val="24"/>
          <w:lang w:val="en-US"/>
        </w:rPr>
        <w:t xml:space="preserve"> </w:t>
      </w:r>
      <w:r w:rsidRPr="0076154A">
        <w:rPr>
          <w:rFonts w:ascii="Arial" w:hAnsi="Arial" w:cs="Arial"/>
          <w:sz w:val="24"/>
          <w:szCs w:val="24"/>
          <w:lang w:val="en-US"/>
        </w:rPr>
        <w:t>way</w:t>
      </w:r>
      <w:r w:rsidR="0047533F">
        <w:rPr>
          <w:rFonts w:ascii="Arial" w:hAnsi="Arial" w:cs="Arial"/>
          <w:sz w:val="24"/>
          <w:szCs w:val="24"/>
          <w:lang w:val="en-US"/>
        </w:rPr>
        <w:t xml:space="preserve"> </w:t>
      </w:r>
      <w:r>
        <w:rPr>
          <w:rFonts w:ascii="Arial" w:hAnsi="Arial" w:cs="Arial"/>
          <w:sz w:val="24"/>
          <w:szCs w:val="24"/>
          <w:lang w:val="en-US"/>
        </w:rPr>
        <w:t xml:space="preserve">– this is reinforced by Sundberg’s claim that </w:t>
      </w:r>
      <w:r w:rsidRPr="0076154A">
        <w:rPr>
          <w:rFonts w:ascii="Arial" w:hAnsi="Arial" w:cs="Arial"/>
          <w:sz w:val="24"/>
          <w:szCs w:val="24"/>
          <w:lang w:val="en-US"/>
        </w:rPr>
        <w:t xml:space="preserve">the same subglottal pressure can be generated in different ways, </w:t>
      </w:r>
      <w:r>
        <w:rPr>
          <w:rFonts w:ascii="Arial" w:hAnsi="Arial" w:cs="Arial"/>
          <w:sz w:val="24"/>
          <w:szCs w:val="24"/>
          <w:lang w:val="en-US"/>
        </w:rPr>
        <w:t>and that</w:t>
      </w:r>
      <w:r w:rsidRPr="0076154A">
        <w:rPr>
          <w:rFonts w:ascii="Arial" w:hAnsi="Arial" w:cs="Arial"/>
          <w:sz w:val="24"/>
          <w:szCs w:val="24"/>
          <w:lang w:val="en-US"/>
        </w:rPr>
        <w:t xml:space="preserve"> “the abdominal wall may be bulging out or pulled in during phonation, depending on the relative activation </w:t>
      </w:r>
      <w:r w:rsidRPr="0076154A">
        <w:rPr>
          <w:rFonts w:ascii="Arial" w:hAnsi="Arial" w:cs="Arial"/>
          <w:sz w:val="24"/>
          <w:szCs w:val="24"/>
          <w:lang w:val="en-US"/>
        </w:rPr>
        <w:lastRenderedPageBreak/>
        <w:t xml:space="preserve">of the expiratory intercostals and the abdominal wall musculature” </w:t>
      </w:r>
      <w:sdt>
        <w:sdtPr>
          <w:rPr>
            <w:rFonts w:ascii="Arial" w:hAnsi="Arial" w:cs="Arial"/>
            <w:sz w:val="24"/>
            <w:szCs w:val="24"/>
            <w:lang w:val="en-US"/>
          </w:rPr>
          <w:id w:val="-614132091"/>
          <w:citation/>
        </w:sdtPr>
        <w:sdtContent>
          <w:r w:rsidRPr="0076154A">
            <w:rPr>
              <w:rFonts w:ascii="Arial" w:hAnsi="Arial" w:cs="Arial"/>
              <w:sz w:val="24"/>
              <w:szCs w:val="24"/>
              <w:lang w:val="en-US"/>
            </w:rPr>
            <w:fldChar w:fldCharType="begin"/>
          </w:r>
          <w:r w:rsidRPr="0076154A">
            <w:rPr>
              <w:rFonts w:ascii="Arial" w:hAnsi="Arial" w:cs="Arial"/>
              <w:sz w:val="24"/>
              <w:szCs w:val="24"/>
              <w:lang w:val="en-US"/>
            </w:rPr>
            <w:instrText xml:space="preserve">CITATION Sun881 \p 2 \l 1053 </w:instrText>
          </w:r>
          <w:r w:rsidRPr="0076154A">
            <w:rPr>
              <w:rFonts w:ascii="Arial" w:hAnsi="Arial" w:cs="Arial"/>
              <w:sz w:val="24"/>
              <w:szCs w:val="24"/>
              <w:lang w:val="en-US"/>
            </w:rPr>
            <w:fldChar w:fldCharType="separate"/>
          </w:r>
          <w:r w:rsidR="00D539AD" w:rsidRPr="00D539AD">
            <w:rPr>
              <w:rFonts w:ascii="Arial" w:hAnsi="Arial" w:cs="Arial"/>
              <w:noProof/>
              <w:sz w:val="24"/>
              <w:szCs w:val="24"/>
              <w:lang w:val="en-US"/>
            </w:rPr>
            <w:t>(Sundberg &amp; Leanderson, 1988, p. 2)</w:t>
          </w:r>
          <w:r w:rsidRPr="0076154A">
            <w:rPr>
              <w:rFonts w:ascii="Arial" w:hAnsi="Arial" w:cs="Arial"/>
              <w:sz w:val="24"/>
              <w:szCs w:val="24"/>
              <w:lang w:val="en-US"/>
            </w:rPr>
            <w:fldChar w:fldCharType="end"/>
          </w:r>
        </w:sdtContent>
      </w:sdt>
      <w:r>
        <w:rPr>
          <w:rFonts w:ascii="Arial" w:hAnsi="Arial" w:cs="Arial"/>
          <w:sz w:val="24"/>
          <w:szCs w:val="24"/>
          <w:lang w:val="en-US"/>
        </w:rPr>
        <w:t xml:space="preserve">. </w:t>
      </w:r>
    </w:p>
    <w:p w14:paraId="149886B1"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3A73DE09" w14:textId="542714AD" w:rsidR="00143AC1" w:rsidRDefault="00143AC1" w:rsidP="00143AC1">
      <w:pPr>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Consequently, it might be rewarding to direct the discussion </w:t>
      </w:r>
      <w:r w:rsidR="0047533F">
        <w:rPr>
          <w:rFonts w:ascii="Arial" w:hAnsi="Arial" w:cs="Arial"/>
          <w:sz w:val="24"/>
          <w:szCs w:val="24"/>
          <w:lang w:val="en-US"/>
        </w:rPr>
        <w:t xml:space="preserve">about breathing for singing </w:t>
      </w:r>
      <w:r>
        <w:rPr>
          <w:rFonts w:ascii="Arial" w:hAnsi="Arial" w:cs="Arial"/>
          <w:sz w:val="24"/>
          <w:szCs w:val="24"/>
          <w:lang w:val="en-US"/>
        </w:rPr>
        <w:t xml:space="preserve">towards other factors, such as relations tracheal pull-vertical larynx position and larynx position-pharynx widening, all related to acoustics. This might add nuances to the discussion about mere sound pressure level or subglottal pressure and help bridging the gap between voice science and what in the end is the meaning of classical singing – to be able to express various emotions and touch other hearts with a rich vocal color palette. </w:t>
      </w:r>
    </w:p>
    <w:p w14:paraId="0A19DFC8"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1DAAAD56" w14:textId="77777777" w:rsidR="00143AC1" w:rsidRDefault="00143AC1" w:rsidP="00143AC1">
      <w:pPr>
        <w:autoSpaceDE w:val="0"/>
        <w:autoSpaceDN w:val="0"/>
        <w:adjustRightInd w:val="0"/>
        <w:spacing w:after="0" w:line="360" w:lineRule="auto"/>
        <w:jc w:val="both"/>
        <w:rPr>
          <w:rFonts w:ascii="Arial" w:hAnsi="Arial" w:cs="Arial"/>
          <w:sz w:val="24"/>
          <w:szCs w:val="24"/>
          <w:lang w:val="en-US"/>
        </w:rPr>
      </w:pPr>
    </w:p>
    <w:p w14:paraId="21E83B32" w14:textId="77777777" w:rsidR="00143AC1" w:rsidRPr="00DC153E" w:rsidRDefault="00143AC1" w:rsidP="00143AC1">
      <w:pPr>
        <w:spacing w:line="360" w:lineRule="auto"/>
        <w:jc w:val="both"/>
        <w:rPr>
          <w:rFonts w:ascii="Garamond" w:hAnsi="Garamond" w:cs="Garamond"/>
          <w:sz w:val="24"/>
          <w:szCs w:val="24"/>
          <w:lang w:val="en-US"/>
        </w:rPr>
      </w:pPr>
    </w:p>
    <w:p w14:paraId="6533B265" w14:textId="77777777" w:rsidR="00143AC1" w:rsidRPr="00DC153E" w:rsidRDefault="00143AC1" w:rsidP="00143AC1">
      <w:pPr>
        <w:spacing w:line="360" w:lineRule="auto"/>
        <w:jc w:val="both"/>
        <w:rPr>
          <w:rFonts w:ascii="Garamond" w:hAnsi="Garamond" w:cs="Garamond"/>
          <w:sz w:val="24"/>
          <w:szCs w:val="24"/>
          <w:lang w:val="en-US"/>
        </w:rPr>
      </w:pPr>
    </w:p>
    <w:p w14:paraId="0B4FC69A" w14:textId="77777777" w:rsidR="00143AC1" w:rsidRPr="00DC153E" w:rsidRDefault="00143AC1" w:rsidP="00143AC1">
      <w:pPr>
        <w:spacing w:line="360" w:lineRule="auto"/>
        <w:jc w:val="both"/>
        <w:rPr>
          <w:rFonts w:ascii="Garamond" w:hAnsi="Garamond" w:cs="Garamond"/>
          <w:sz w:val="24"/>
          <w:szCs w:val="24"/>
          <w:lang w:val="en-US"/>
        </w:rPr>
      </w:pPr>
    </w:p>
    <w:p w14:paraId="0E82C9BB" w14:textId="77777777" w:rsidR="00143AC1" w:rsidRPr="00DC153E" w:rsidRDefault="00143AC1" w:rsidP="00143AC1">
      <w:pPr>
        <w:spacing w:line="360" w:lineRule="auto"/>
        <w:jc w:val="both"/>
        <w:rPr>
          <w:rFonts w:ascii="Garamond" w:hAnsi="Garamond" w:cs="Garamond"/>
          <w:sz w:val="24"/>
          <w:szCs w:val="24"/>
          <w:lang w:val="en-US"/>
        </w:rPr>
      </w:pPr>
    </w:p>
    <w:p w14:paraId="4A81BEDC" w14:textId="77777777" w:rsidR="00143AC1" w:rsidRPr="00DC153E" w:rsidRDefault="00143AC1" w:rsidP="00143AC1">
      <w:pPr>
        <w:spacing w:line="360" w:lineRule="auto"/>
        <w:jc w:val="both"/>
        <w:rPr>
          <w:rFonts w:ascii="Garamond" w:hAnsi="Garamond" w:cs="Garamond"/>
          <w:sz w:val="24"/>
          <w:szCs w:val="24"/>
          <w:lang w:val="en-US"/>
        </w:rPr>
      </w:pPr>
    </w:p>
    <w:p w14:paraId="6E83D30A" w14:textId="77777777" w:rsidR="00143AC1" w:rsidRPr="00DC153E" w:rsidRDefault="00143AC1" w:rsidP="00143AC1">
      <w:pPr>
        <w:spacing w:line="360" w:lineRule="auto"/>
        <w:jc w:val="both"/>
        <w:rPr>
          <w:rFonts w:ascii="Garamond" w:hAnsi="Garamond" w:cs="Garamond"/>
          <w:sz w:val="24"/>
          <w:szCs w:val="24"/>
          <w:lang w:val="en-US"/>
        </w:rPr>
      </w:pPr>
    </w:p>
    <w:p w14:paraId="52440DA9" w14:textId="77777777" w:rsidR="00143AC1" w:rsidRPr="00DC153E" w:rsidRDefault="00143AC1" w:rsidP="00143AC1">
      <w:pPr>
        <w:spacing w:line="360" w:lineRule="auto"/>
        <w:jc w:val="both"/>
        <w:rPr>
          <w:rFonts w:ascii="Garamond" w:hAnsi="Garamond" w:cs="Garamond"/>
          <w:sz w:val="24"/>
          <w:szCs w:val="24"/>
          <w:lang w:val="en-US"/>
        </w:rPr>
      </w:pPr>
    </w:p>
    <w:p w14:paraId="17CCDCF2" w14:textId="77777777" w:rsidR="00143AC1" w:rsidRPr="00DC153E" w:rsidRDefault="00143AC1" w:rsidP="00143AC1">
      <w:pPr>
        <w:spacing w:line="360" w:lineRule="auto"/>
        <w:jc w:val="both"/>
        <w:rPr>
          <w:rFonts w:ascii="Garamond" w:hAnsi="Garamond" w:cs="Garamond"/>
          <w:sz w:val="24"/>
          <w:szCs w:val="24"/>
          <w:lang w:val="en-US"/>
        </w:rPr>
      </w:pPr>
    </w:p>
    <w:p w14:paraId="5458538A" w14:textId="77777777" w:rsidR="00143AC1" w:rsidRPr="00446373" w:rsidRDefault="00143AC1" w:rsidP="00143AC1">
      <w:pPr>
        <w:autoSpaceDE w:val="0"/>
        <w:autoSpaceDN w:val="0"/>
        <w:adjustRightInd w:val="0"/>
        <w:spacing w:after="0" w:line="360" w:lineRule="auto"/>
        <w:jc w:val="both"/>
        <w:rPr>
          <w:rFonts w:ascii="Arial" w:hAnsi="Arial" w:cs="Arial"/>
          <w:sz w:val="24"/>
          <w:szCs w:val="24"/>
          <w:lang w:val="en-US"/>
        </w:rPr>
      </w:pPr>
    </w:p>
    <w:p w14:paraId="3FAD50EA" w14:textId="4075A416" w:rsidR="00143AC1" w:rsidRDefault="00143AC1">
      <w:pPr>
        <w:rPr>
          <w:lang w:val="en-US"/>
        </w:rPr>
      </w:pPr>
    </w:p>
    <w:p w14:paraId="7C24C67E" w14:textId="29DFBC32" w:rsidR="00143AC1" w:rsidRDefault="00143AC1">
      <w:pPr>
        <w:rPr>
          <w:lang w:val="en-US"/>
        </w:rPr>
      </w:pPr>
    </w:p>
    <w:p w14:paraId="07439DB7" w14:textId="480616E6" w:rsidR="00143AC1" w:rsidRDefault="00143AC1">
      <w:pPr>
        <w:rPr>
          <w:lang w:val="en-US"/>
        </w:rPr>
      </w:pPr>
    </w:p>
    <w:p w14:paraId="2CA94FD8" w14:textId="7668E696" w:rsidR="00143AC1" w:rsidRDefault="00143AC1">
      <w:pPr>
        <w:rPr>
          <w:lang w:val="en-US"/>
        </w:rPr>
      </w:pPr>
    </w:p>
    <w:p w14:paraId="08A18466" w14:textId="376103B7" w:rsidR="00143AC1" w:rsidRDefault="00143AC1">
      <w:pPr>
        <w:rPr>
          <w:lang w:val="en-US"/>
        </w:rPr>
      </w:pPr>
    </w:p>
    <w:p w14:paraId="1FD841F9" w14:textId="4667B3AA" w:rsidR="00143AC1" w:rsidRDefault="00143AC1">
      <w:pPr>
        <w:rPr>
          <w:lang w:val="en-US"/>
        </w:rPr>
      </w:pPr>
    </w:p>
    <w:p w14:paraId="1364622B" w14:textId="0D16C432" w:rsidR="00143AC1" w:rsidRDefault="00143AC1">
      <w:pPr>
        <w:rPr>
          <w:lang w:val="en-US"/>
        </w:rPr>
      </w:pPr>
    </w:p>
    <w:sdt>
      <w:sdtPr>
        <w:rPr>
          <w:rFonts w:asciiTheme="minorHAnsi" w:eastAsiaTheme="minorHAnsi" w:hAnsiTheme="minorHAnsi" w:cstheme="minorBidi"/>
          <w:color w:val="auto"/>
          <w:sz w:val="22"/>
          <w:szCs w:val="22"/>
          <w:lang w:eastAsia="en-US"/>
        </w:rPr>
        <w:id w:val="-1531949011"/>
        <w:docPartObj>
          <w:docPartGallery w:val="Bibliographies"/>
          <w:docPartUnique/>
        </w:docPartObj>
      </w:sdtPr>
      <w:sdtContent>
        <w:p w14:paraId="2DCDFF91" w14:textId="66EB5336" w:rsidR="00143AC1" w:rsidRDefault="00D539AD">
          <w:pPr>
            <w:pStyle w:val="Rubrik1"/>
            <w:rPr>
              <w:lang w:val="en-US"/>
            </w:rPr>
          </w:pPr>
          <w:r>
            <w:rPr>
              <w:lang w:val="en-US"/>
            </w:rPr>
            <w:t>References</w:t>
          </w:r>
        </w:p>
        <w:p w14:paraId="6CE41DC6" w14:textId="77777777" w:rsidR="00D539AD" w:rsidRPr="00D539AD" w:rsidRDefault="00D539AD" w:rsidP="00D539AD">
          <w:pPr>
            <w:rPr>
              <w:lang w:val="en-US" w:eastAsia="sv-SE"/>
            </w:rPr>
          </w:pPr>
        </w:p>
        <w:sdt>
          <w:sdtPr>
            <w:id w:val="111145805"/>
            <w:bibliography/>
          </w:sdtPr>
          <w:sdtContent>
            <w:p w14:paraId="38593C27" w14:textId="77777777" w:rsidR="00D539AD" w:rsidRDefault="00143AC1" w:rsidP="00D539AD">
              <w:pPr>
                <w:pStyle w:val="Litteraturfrteckning"/>
                <w:rPr>
                  <w:noProof/>
                  <w:sz w:val="24"/>
                  <w:szCs w:val="24"/>
                  <w:lang w:val="en-US"/>
                </w:rPr>
              </w:pPr>
              <w:r>
                <w:fldChar w:fldCharType="begin"/>
              </w:r>
              <w:r w:rsidRPr="00143AC1">
                <w:rPr>
                  <w:lang w:val="en-US"/>
                </w:rPr>
                <w:instrText>BIBLIOGRAPHY</w:instrText>
              </w:r>
              <w:r>
                <w:fldChar w:fldCharType="separate"/>
              </w:r>
              <w:r w:rsidR="00D539AD">
                <w:rPr>
                  <w:noProof/>
                  <w:lang w:val="en-US"/>
                </w:rPr>
                <w:t xml:space="preserve">Borton, T., 1970. </w:t>
              </w:r>
              <w:r w:rsidR="00D539AD">
                <w:rPr>
                  <w:i/>
                  <w:iCs/>
                  <w:noProof/>
                  <w:lang w:val="en-US"/>
                </w:rPr>
                <w:t xml:space="preserve">Reach, Teach and Touch. </w:t>
              </w:r>
              <w:r w:rsidR="00D539AD">
                <w:rPr>
                  <w:noProof/>
                  <w:lang w:val="en-US"/>
                </w:rPr>
                <w:t>London: Mc Graw Hill.</w:t>
              </w:r>
            </w:p>
            <w:p w14:paraId="52657E4E" w14:textId="77777777" w:rsidR="00D539AD" w:rsidRDefault="00D539AD" w:rsidP="00D539AD">
              <w:pPr>
                <w:pStyle w:val="Litteraturfrteckning"/>
                <w:rPr>
                  <w:noProof/>
                  <w:lang w:val="en-US"/>
                </w:rPr>
              </w:pPr>
              <w:r>
                <w:rPr>
                  <w:noProof/>
                  <w:lang w:val="en-US"/>
                </w:rPr>
                <w:t xml:space="preserve">Bozeman, K., 2013. </w:t>
              </w:r>
              <w:r>
                <w:rPr>
                  <w:i/>
                  <w:iCs/>
                  <w:noProof/>
                  <w:lang w:val="en-US"/>
                </w:rPr>
                <w:t xml:space="preserve">Practical Vocal Acoustics: Pedagogical Applications for Teachers and Singers. </w:t>
              </w:r>
              <w:r>
                <w:rPr>
                  <w:noProof/>
                  <w:lang w:val="en-US"/>
                </w:rPr>
                <w:t>Hillsdale, New York: Pendragon.</w:t>
              </w:r>
            </w:p>
            <w:p w14:paraId="1AAB63E2" w14:textId="77777777" w:rsidR="00D539AD" w:rsidRDefault="00D539AD" w:rsidP="00D539AD">
              <w:pPr>
                <w:pStyle w:val="Litteraturfrteckning"/>
                <w:rPr>
                  <w:noProof/>
                  <w:lang w:val="en-US"/>
                </w:rPr>
              </w:pPr>
              <w:r>
                <w:rPr>
                  <w:noProof/>
                  <w:lang w:val="en-US"/>
                </w:rPr>
                <w:t xml:space="preserve">Bracken, S., 2010. Discussing the Importance of Ontology and Emistemology Awareness in Practitioner Research. </w:t>
              </w:r>
              <w:r>
                <w:rPr>
                  <w:i/>
                  <w:iCs/>
                  <w:noProof/>
                  <w:lang w:val="en-US"/>
                </w:rPr>
                <w:t xml:space="preserve">Worchester Journal of learning and Teaching, </w:t>
              </w:r>
              <w:r>
                <w:rPr>
                  <w:noProof/>
                  <w:lang w:val="en-US"/>
                </w:rPr>
                <w:t>Volume 4.</w:t>
              </w:r>
            </w:p>
            <w:p w14:paraId="3C239E02" w14:textId="77777777" w:rsidR="00D539AD" w:rsidRDefault="00D539AD" w:rsidP="00D539AD">
              <w:pPr>
                <w:pStyle w:val="Litteraturfrteckning"/>
                <w:rPr>
                  <w:noProof/>
                  <w:lang w:val="en-US"/>
                </w:rPr>
              </w:pPr>
              <w:r>
                <w:rPr>
                  <w:noProof/>
                  <w:lang w:val="en-US"/>
                </w:rPr>
                <w:t xml:space="preserve">Chapman, J. &amp; Morris, R., 2021. </w:t>
              </w:r>
              <w:r>
                <w:rPr>
                  <w:i/>
                  <w:iCs/>
                  <w:noProof/>
                  <w:lang w:val="en-US"/>
                </w:rPr>
                <w:t xml:space="preserve">Singing and the Teaching of Singing - A Holistic Approach to Classical Voice. </w:t>
              </w:r>
              <w:r>
                <w:rPr>
                  <w:noProof/>
                  <w:lang w:val="en-US"/>
                </w:rPr>
                <w:t>4 ed. San DIego: Plural Publishing.</w:t>
              </w:r>
            </w:p>
            <w:p w14:paraId="3D718273" w14:textId="77777777" w:rsidR="00D539AD" w:rsidRDefault="00D539AD" w:rsidP="00D539AD">
              <w:pPr>
                <w:pStyle w:val="Litteraturfrteckning"/>
                <w:rPr>
                  <w:noProof/>
                  <w:lang w:val="en-US"/>
                </w:rPr>
              </w:pPr>
              <w:r>
                <w:rPr>
                  <w:noProof/>
                  <w:lang w:val="en-US"/>
                </w:rPr>
                <w:t xml:space="preserve">Cohen, L., Manion, L. &amp; Morrison, K., 2011. </w:t>
              </w:r>
              <w:r>
                <w:rPr>
                  <w:i/>
                  <w:iCs/>
                  <w:noProof/>
                  <w:lang w:val="en-US"/>
                </w:rPr>
                <w:t xml:space="preserve">Research Methods in Education. </w:t>
              </w:r>
              <w:r>
                <w:rPr>
                  <w:noProof/>
                  <w:lang w:val="en-US"/>
                </w:rPr>
                <w:t>7th ed. Abingdon: Routledge.</w:t>
              </w:r>
            </w:p>
            <w:p w14:paraId="46A659CE" w14:textId="77777777" w:rsidR="00D539AD" w:rsidRDefault="00D539AD" w:rsidP="00D539AD">
              <w:pPr>
                <w:pStyle w:val="Litteraturfrteckning"/>
                <w:rPr>
                  <w:noProof/>
                  <w:lang w:val="en-US"/>
                </w:rPr>
              </w:pPr>
              <w:r>
                <w:rPr>
                  <w:noProof/>
                  <w:lang w:val="en-US"/>
                </w:rPr>
                <w:t xml:space="preserve">Creswell, J. W., 2003. </w:t>
              </w:r>
              <w:r>
                <w:rPr>
                  <w:i/>
                  <w:iCs/>
                  <w:noProof/>
                  <w:lang w:val="en-US"/>
                </w:rPr>
                <w:t xml:space="preserve">Research design: Qualitative, quantitative, and mixed methods approaches. </w:t>
              </w:r>
              <w:r>
                <w:rPr>
                  <w:noProof/>
                  <w:lang w:val="en-US"/>
                </w:rPr>
                <w:t>2nd ed. California: Sage Publications.</w:t>
              </w:r>
            </w:p>
            <w:p w14:paraId="76D0207B" w14:textId="77777777" w:rsidR="00D539AD" w:rsidRDefault="00D539AD" w:rsidP="00D539AD">
              <w:pPr>
                <w:pStyle w:val="Litteraturfrteckning"/>
                <w:rPr>
                  <w:noProof/>
                  <w:lang w:val="en-US"/>
                </w:rPr>
              </w:pPr>
              <w:r>
                <w:rPr>
                  <w:noProof/>
                  <w:lang w:val="en-US"/>
                </w:rPr>
                <w:t xml:space="preserve">Denscombe, M., 2014. </w:t>
              </w:r>
              <w:r>
                <w:rPr>
                  <w:i/>
                  <w:iCs/>
                  <w:noProof/>
                  <w:lang w:val="en-US"/>
                </w:rPr>
                <w:t xml:space="preserve">The Good Research Guide for Small-Scale Research Projects. </w:t>
              </w:r>
              <w:r>
                <w:rPr>
                  <w:noProof/>
                  <w:lang w:val="en-US"/>
                </w:rPr>
                <w:t>5 ed. Berkshire: Open University Press.</w:t>
              </w:r>
            </w:p>
            <w:p w14:paraId="297AF70F" w14:textId="77777777" w:rsidR="00D539AD" w:rsidRDefault="00D539AD" w:rsidP="00D539AD">
              <w:pPr>
                <w:pStyle w:val="Litteraturfrteckning"/>
                <w:rPr>
                  <w:noProof/>
                  <w:lang w:val="en-US"/>
                </w:rPr>
              </w:pPr>
              <w:r>
                <w:rPr>
                  <w:noProof/>
                  <w:lang w:val="en-US"/>
                </w:rPr>
                <w:t xml:space="preserve">Dowling, M., 2004. Hermeneutics: an Exploration. </w:t>
              </w:r>
              <w:r>
                <w:rPr>
                  <w:i/>
                  <w:iCs/>
                  <w:noProof/>
                  <w:lang w:val="en-US"/>
                </w:rPr>
                <w:t xml:space="preserve">Nurse Researcher, </w:t>
              </w:r>
              <w:r>
                <w:rPr>
                  <w:noProof/>
                  <w:lang w:val="en-US"/>
                </w:rPr>
                <w:t>11(4), pp. 30-39.</w:t>
              </w:r>
            </w:p>
            <w:p w14:paraId="6D64D556" w14:textId="77777777" w:rsidR="00D539AD" w:rsidRDefault="00D539AD" w:rsidP="00D539AD">
              <w:pPr>
                <w:pStyle w:val="Litteraturfrteckning"/>
                <w:rPr>
                  <w:noProof/>
                  <w:lang w:val="en-US"/>
                </w:rPr>
              </w:pPr>
              <w:r>
                <w:rPr>
                  <w:noProof/>
                  <w:lang w:val="en-US"/>
                </w:rPr>
                <w:t xml:space="preserve">Elkaim, Y., 2023. </w:t>
              </w:r>
              <w:r>
                <w:rPr>
                  <w:i/>
                  <w:iCs/>
                  <w:noProof/>
                  <w:lang w:val="en-US"/>
                </w:rPr>
                <w:t xml:space="preserve">Belly Breathing. </w:t>
              </w:r>
              <w:r>
                <w:rPr>
                  <w:noProof/>
                  <w:lang w:val="en-US"/>
                </w:rPr>
                <w:t>&lt;https://yurielkaim.com/belly-breathing/&gt;, s.n.</w:t>
              </w:r>
            </w:p>
            <w:p w14:paraId="50592ABE" w14:textId="77777777" w:rsidR="00D539AD" w:rsidRDefault="00D539AD" w:rsidP="00D539AD">
              <w:pPr>
                <w:pStyle w:val="Litteraturfrteckning"/>
                <w:rPr>
                  <w:noProof/>
                  <w:lang w:val="en-US"/>
                </w:rPr>
              </w:pPr>
              <w:r>
                <w:rPr>
                  <w:noProof/>
                  <w:lang w:val="en-US"/>
                </w:rPr>
                <w:t xml:space="preserve">Finlay, L., 2008. </w:t>
              </w:r>
              <w:r>
                <w:rPr>
                  <w:i/>
                  <w:iCs/>
                  <w:noProof/>
                  <w:lang w:val="en-US"/>
                </w:rPr>
                <w:t xml:space="preserve">Reflecting on ‘Reflective practice’. </w:t>
              </w:r>
              <w:r>
                <w:rPr>
                  <w:noProof/>
                  <w:lang w:val="en-US"/>
                </w:rPr>
                <w:t>s.l., A discussion paper prepared for PBPL CETL (www.open.ac.uk/pbpl).</w:t>
              </w:r>
            </w:p>
            <w:p w14:paraId="07C9A773" w14:textId="77777777" w:rsidR="00D539AD" w:rsidRDefault="00D539AD" w:rsidP="00D539AD">
              <w:pPr>
                <w:pStyle w:val="Litteraturfrteckning"/>
                <w:rPr>
                  <w:noProof/>
                  <w:lang w:val="en-US"/>
                </w:rPr>
              </w:pPr>
              <w:r>
                <w:rPr>
                  <w:noProof/>
                  <w:lang w:val="en-US"/>
                </w:rPr>
                <w:t xml:space="preserve">Foulds-Elliot, S. D., Thorpe, C. W., Cala, S. J. &amp; Davis, P. J., 2000. Respiratory function in operatic singing: effects of Emotional Connection. </w:t>
              </w:r>
              <w:r>
                <w:rPr>
                  <w:i/>
                  <w:iCs/>
                  <w:noProof/>
                  <w:lang w:val="en-US"/>
                </w:rPr>
                <w:t xml:space="preserve">Log Phon Vocol, </w:t>
              </w:r>
              <w:r>
                <w:rPr>
                  <w:noProof/>
                  <w:lang w:val="en-US"/>
                </w:rPr>
                <w:t>Volume 25, pp. 151-168.</w:t>
              </w:r>
            </w:p>
            <w:p w14:paraId="5E2993E2" w14:textId="77777777" w:rsidR="00D539AD" w:rsidRDefault="00D539AD" w:rsidP="00D539AD">
              <w:pPr>
                <w:pStyle w:val="Litteraturfrteckning"/>
                <w:rPr>
                  <w:noProof/>
                  <w:lang w:val="en-US"/>
                </w:rPr>
              </w:pPr>
              <w:r>
                <w:rPr>
                  <w:noProof/>
                  <w:lang w:val="en-US"/>
                </w:rPr>
                <w:t xml:space="preserve">Ghaye, e. a., 2008. Participatory and appreciative action and reflection (PAAR) – democratizing reflective practices. </w:t>
              </w:r>
              <w:r>
                <w:rPr>
                  <w:i/>
                  <w:iCs/>
                  <w:noProof/>
                  <w:lang w:val="en-US"/>
                </w:rPr>
                <w:t xml:space="preserve">Reflective Practice, </w:t>
              </w:r>
              <w:r>
                <w:rPr>
                  <w:noProof/>
                  <w:lang w:val="en-US"/>
                </w:rPr>
                <w:t>9(4), p. 361–397.</w:t>
              </w:r>
            </w:p>
            <w:p w14:paraId="7C1B2C46" w14:textId="77777777" w:rsidR="00D539AD" w:rsidRDefault="00D539AD" w:rsidP="00D539AD">
              <w:pPr>
                <w:pStyle w:val="Litteraturfrteckning"/>
                <w:rPr>
                  <w:noProof/>
                  <w:lang w:val="en-US"/>
                </w:rPr>
              </w:pPr>
              <w:r>
                <w:rPr>
                  <w:noProof/>
                  <w:lang w:val="en-US"/>
                </w:rPr>
                <w:t xml:space="preserve">Ghaye, T., 2010. </w:t>
              </w:r>
              <w:r>
                <w:rPr>
                  <w:i/>
                  <w:iCs/>
                  <w:noProof/>
                  <w:lang w:val="en-US"/>
                </w:rPr>
                <w:t xml:space="preserve">Teaching and Learning through Reflective Practice - A Practical Guide for Positive Action. </w:t>
              </w:r>
              <w:r>
                <w:rPr>
                  <w:noProof/>
                  <w:lang w:val="en-US"/>
                </w:rPr>
                <w:t>London: Routledge.</w:t>
              </w:r>
            </w:p>
            <w:p w14:paraId="397E7E34" w14:textId="77777777" w:rsidR="00D539AD" w:rsidRDefault="00D539AD" w:rsidP="00D539AD">
              <w:pPr>
                <w:pStyle w:val="Litteraturfrteckning"/>
                <w:rPr>
                  <w:noProof/>
                  <w:lang w:val="en-US"/>
                </w:rPr>
              </w:pPr>
              <w:r>
                <w:rPr>
                  <w:noProof/>
                  <w:lang w:val="en-US"/>
                </w:rPr>
                <w:t xml:space="preserve">Guba, E. G. &amp; Lincoln, Y. S., 1994. Competing Paradigms in Qualitative Research. </w:t>
              </w:r>
              <w:r>
                <w:rPr>
                  <w:i/>
                  <w:iCs/>
                  <w:noProof/>
                  <w:lang w:val="en-US"/>
                </w:rPr>
                <w:t xml:space="preserve">Handbook of qualitative research, </w:t>
              </w:r>
              <w:r>
                <w:rPr>
                  <w:noProof/>
                  <w:lang w:val="en-US"/>
                </w:rPr>
                <w:t>pp. 105-117.</w:t>
              </w:r>
            </w:p>
            <w:p w14:paraId="44BC65A2" w14:textId="77777777" w:rsidR="00D539AD" w:rsidRDefault="00D539AD" w:rsidP="00D539AD">
              <w:pPr>
                <w:pStyle w:val="Litteraturfrteckning"/>
                <w:rPr>
                  <w:noProof/>
                  <w:lang w:val="en-US"/>
                </w:rPr>
              </w:pPr>
              <w:r>
                <w:rPr>
                  <w:noProof/>
                  <w:lang w:val="en-US"/>
                </w:rPr>
                <w:t xml:space="preserve">Guildhall School of Music and Drama, G., 2023. </w:t>
              </w:r>
              <w:r>
                <w:rPr>
                  <w:i/>
                  <w:iCs/>
                  <w:noProof/>
                  <w:lang w:val="en-US"/>
                </w:rPr>
                <w:t xml:space="preserve">PROFESSOR JANICE CHAPMAN. </w:t>
              </w:r>
              <w:r>
                <w:rPr>
                  <w:noProof/>
                  <w:lang w:val="en-US"/>
                </w:rPr>
                <w:t>&lt;https://www.gsmd.ac.uk/staff/professor-janice-chapman&gt;, London, Date viewed 20230226.</w:t>
              </w:r>
            </w:p>
            <w:p w14:paraId="0A93E267" w14:textId="77777777" w:rsidR="00D539AD" w:rsidRDefault="00D539AD" w:rsidP="00D539AD">
              <w:pPr>
                <w:pStyle w:val="Litteraturfrteckning"/>
                <w:rPr>
                  <w:noProof/>
                  <w:lang w:val="en-US"/>
                </w:rPr>
              </w:pPr>
              <w:r>
                <w:rPr>
                  <w:noProof/>
                  <w:lang w:val="en-US"/>
                </w:rPr>
                <w:t xml:space="preserve">Hixon, T. J., Goldman, M. D. &amp; Mead, J., 1973. Kinematics of the Chest Wall during Speech Production: Volume Displacements of the Rib Cage, Abdomen, and Lung. </w:t>
              </w:r>
              <w:r>
                <w:rPr>
                  <w:i/>
                  <w:iCs/>
                  <w:noProof/>
                  <w:lang w:val="en-US"/>
                </w:rPr>
                <w:t xml:space="preserve">Journal of Speech and Hearing Research, </w:t>
              </w:r>
              <w:r>
                <w:rPr>
                  <w:noProof/>
                  <w:lang w:val="en-US"/>
                </w:rPr>
                <w:t>16(1), pp. 78-115.</w:t>
              </w:r>
            </w:p>
            <w:p w14:paraId="66614822" w14:textId="77777777" w:rsidR="00D539AD" w:rsidRDefault="00D539AD" w:rsidP="00D539AD">
              <w:pPr>
                <w:pStyle w:val="Litteraturfrteckning"/>
                <w:rPr>
                  <w:noProof/>
                  <w:lang w:val="en-US"/>
                </w:rPr>
              </w:pPr>
              <w:r>
                <w:rPr>
                  <w:noProof/>
                  <w:lang w:val="en-US"/>
                </w:rPr>
                <w:t xml:space="preserve">Mackenzie, N. &amp; Knipe, S., 2006. Research dilemmas: Paradigms, methods and methodology. </w:t>
              </w:r>
              <w:r>
                <w:rPr>
                  <w:i/>
                  <w:iCs/>
                  <w:noProof/>
                  <w:lang w:val="en-US"/>
                </w:rPr>
                <w:t xml:space="preserve">Issues In Educational Research, </w:t>
              </w:r>
              <w:r>
                <w:rPr>
                  <w:noProof/>
                  <w:lang w:val="en-US"/>
                </w:rPr>
                <w:t>pp. 1-11.</w:t>
              </w:r>
            </w:p>
            <w:p w14:paraId="3D191B77" w14:textId="77777777" w:rsidR="00D539AD" w:rsidRDefault="00D539AD" w:rsidP="00D539AD">
              <w:pPr>
                <w:pStyle w:val="Litteraturfrteckning"/>
                <w:rPr>
                  <w:noProof/>
                  <w:lang w:val="en-US"/>
                </w:rPr>
              </w:pPr>
              <w:r>
                <w:rPr>
                  <w:noProof/>
                  <w:lang w:val="en-US"/>
                </w:rPr>
                <w:t xml:space="preserve">McCoy, S., 2012. </w:t>
              </w:r>
              <w:r>
                <w:rPr>
                  <w:i/>
                  <w:iCs/>
                  <w:noProof/>
                  <w:lang w:val="en-US"/>
                </w:rPr>
                <w:t xml:space="preserve">Your Voice: An Inside View. </w:t>
              </w:r>
              <w:r>
                <w:rPr>
                  <w:noProof/>
                  <w:lang w:val="en-US"/>
                </w:rPr>
                <w:t>Delaware: Inside View Press.</w:t>
              </w:r>
            </w:p>
            <w:p w14:paraId="073F7947" w14:textId="77777777" w:rsidR="00D539AD" w:rsidRDefault="00D539AD" w:rsidP="00D539AD">
              <w:pPr>
                <w:pStyle w:val="Litteraturfrteckning"/>
                <w:rPr>
                  <w:noProof/>
                  <w:lang w:val="en-US"/>
                </w:rPr>
              </w:pPr>
              <w:r>
                <w:rPr>
                  <w:noProof/>
                  <w:lang w:val="en-US"/>
                </w:rPr>
                <w:t xml:space="preserve">McKinney, J., 1982. </w:t>
              </w:r>
              <w:r>
                <w:rPr>
                  <w:i/>
                  <w:iCs/>
                  <w:noProof/>
                  <w:lang w:val="en-US"/>
                </w:rPr>
                <w:t xml:space="preserve">The Diagnosis and Correction of Vocal Faults. </w:t>
              </w:r>
              <w:r>
                <w:rPr>
                  <w:noProof/>
                  <w:lang w:val="en-US"/>
                </w:rPr>
                <w:t>Maryland: Broadman Press.</w:t>
              </w:r>
            </w:p>
            <w:p w14:paraId="291C527D" w14:textId="77777777" w:rsidR="00D539AD" w:rsidRDefault="00D539AD" w:rsidP="00D539AD">
              <w:pPr>
                <w:pStyle w:val="Litteraturfrteckning"/>
                <w:rPr>
                  <w:noProof/>
                  <w:lang w:val="en-US"/>
                </w:rPr>
              </w:pPr>
              <w:r>
                <w:rPr>
                  <w:noProof/>
                  <w:lang w:val="en-US"/>
                </w:rPr>
                <w:t xml:space="preserve">Merriam, S. B. &amp;. T. E. J., 2016. </w:t>
              </w:r>
              <w:r>
                <w:rPr>
                  <w:i/>
                  <w:iCs/>
                  <w:noProof/>
                  <w:lang w:val="en-US"/>
                </w:rPr>
                <w:t xml:space="preserve">Qualitative Research - A Guide to Design and Implementation. </w:t>
              </w:r>
              <w:r>
                <w:rPr>
                  <w:noProof/>
                  <w:lang w:val="en-US"/>
                </w:rPr>
                <w:t>4 ed. San Francisco: John Wiley &amp; Sons, Inc.</w:t>
              </w:r>
            </w:p>
            <w:p w14:paraId="3E955A01" w14:textId="77777777" w:rsidR="00D539AD" w:rsidRDefault="00D539AD" w:rsidP="00D539AD">
              <w:pPr>
                <w:pStyle w:val="Litteraturfrteckning"/>
                <w:rPr>
                  <w:noProof/>
                  <w:lang w:val="en-US"/>
                </w:rPr>
              </w:pPr>
              <w:r>
                <w:rPr>
                  <w:noProof/>
                  <w:lang w:val="en-US"/>
                </w:rPr>
                <w:t xml:space="preserve">Miller, R., 1996. </w:t>
              </w:r>
              <w:r>
                <w:rPr>
                  <w:i/>
                  <w:iCs/>
                  <w:noProof/>
                  <w:lang w:val="en-US"/>
                </w:rPr>
                <w:t xml:space="preserve">The Structure of Singing. </w:t>
              </w:r>
              <w:r>
                <w:rPr>
                  <w:noProof/>
                  <w:lang w:val="en-US"/>
                </w:rPr>
                <w:t>Boston: Schirmer.</w:t>
              </w:r>
            </w:p>
            <w:p w14:paraId="02AAB4FB" w14:textId="77777777" w:rsidR="00D539AD" w:rsidRDefault="00D539AD" w:rsidP="00D539AD">
              <w:pPr>
                <w:pStyle w:val="Litteraturfrteckning"/>
                <w:rPr>
                  <w:noProof/>
                  <w:lang w:val="en-US"/>
                </w:rPr>
              </w:pPr>
              <w:r>
                <w:rPr>
                  <w:noProof/>
                  <w:lang w:val="en-US"/>
                </w:rPr>
                <w:lastRenderedPageBreak/>
                <w:t xml:space="preserve">Morgan, D. L., 2014. Pragmatism as a Paradigm for Social Research. </w:t>
              </w:r>
              <w:r>
                <w:rPr>
                  <w:i/>
                  <w:iCs/>
                  <w:noProof/>
                  <w:lang w:val="en-US"/>
                </w:rPr>
                <w:t xml:space="preserve">Qualitative Enquiry, </w:t>
              </w:r>
              <w:r>
                <w:rPr>
                  <w:noProof/>
                  <w:lang w:val="en-US"/>
                </w:rPr>
                <w:t>pp. 1045-1053.</w:t>
              </w:r>
            </w:p>
            <w:p w14:paraId="69EDA1C6" w14:textId="77777777" w:rsidR="00D539AD" w:rsidRDefault="00D539AD" w:rsidP="00D539AD">
              <w:pPr>
                <w:pStyle w:val="Litteraturfrteckning"/>
                <w:rPr>
                  <w:noProof/>
                  <w:lang w:val="en-US"/>
                </w:rPr>
              </w:pPr>
              <w:r>
                <w:rPr>
                  <w:noProof/>
                  <w:lang w:val="en-US"/>
                </w:rPr>
                <w:t xml:space="preserve">Morris, R., 2013. </w:t>
              </w:r>
              <w:r>
                <w:rPr>
                  <w:i/>
                  <w:iCs/>
                  <w:noProof/>
                  <w:lang w:val="en-US"/>
                </w:rPr>
                <w:t xml:space="preserve">The Effects of Accent Method Breathing on the Development of Young Classical Singers - Doctoral Theses. </w:t>
              </w:r>
              <w:r>
                <w:rPr>
                  <w:noProof/>
                  <w:lang w:val="en-US"/>
                </w:rPr>
                <w:t>Queensland, Australia: Queenslad Conservatorium.</w:t>
              </w:r>
            </w:p>
            <w:p w14:paraId="5C6429A8" w14:textId="77777777" w:rsidR="00D539AD" w:rsidRDefault="00D539AD" w:rsidP="00D539AD">
              <w:pPr>
                <w:pStyle w:val="Litteraturfrteckning"/>
                <w:rPr>
                  <w:noProof/>
                  <w:lang w:val="en-US"/>
                </w:rPr>
              </w:pPr>
              <w:r>
                <w:rPr>
                  <w:noProof/>
                  <w:lang w:val="en-US"/>
                </w:rPr>
                <w:t xml:space="preserve">Morris, R. &amp; Hutchinson, L., 2017. </w:t>
              </w:r>
              <w:r>
                <w:rPr>
                  <w:i/>
                  <w:iCs/>
                  <w:noProof/>
                  <w:lang w:val="en-US"/>
                </w:rPr>
                <w:t xml:space="preserve">When in Doubt, Breathe out!. </w:t>
              </w:r>
              <w:r>
                <w:rPr>
                  <w:noProof/>
                  <w:lang w:val="en-US"/>
                </w:rPr>
                <w:t>Oxford, UK: Compton Publishing.</w:t>
              </w:r>
            </w:p>
            <w:p w14:paraId="099F0520" w14:textId="77777777" w:rsidR="00D539AD" w:rsidRDefault="00D539AD" w:rsidP="00D539AD">
              <w:pPr>
                <w:pStyle w:val="Litteraturfrteckning"/>
                <w:rPr>
                  <w:noProof/>
                  <w:lang w:val="en-US"/>
                </w:rPr>
              </w:pPr>
              <w:r>
                <w:rPr>
                  <w:noProof/>
                  <w:lang w:val="en-US"/>
                </w:rPr>
                <w:t xml:space="preserve">Paterson, M. H. J., 2005. Using Hermeneutics as a Qualitative Research Approach in Professional Practice. </w:t>
              </w:r>
              <w:r>
                <w:rPr>
                  <w:i/>
                  <w:iCs/>
                  <w:noProof/>
                  <w:lang w:val="en-US"/>
                </w:rPr>
                <w:t xml:space="preserve">The Qualitative Report, </w:t>
              </w:r>
              <w:r>
                <w:rPr>
                  <w:noProof/>
                  <w:lang w:val="en-US"/>
                </w:rPr>
                <w:t>10(2), pp. 339-37.</w:t>
              </w:r>
            </w:p>
            <w:p w14:paraId="3494501A" w14:textId="77777777" w:rsidR="00D539AD" w:rsidRDefault="00D539AD" w:rsidP="00D539AD">
              <w:pPr>
                <w:pStyle w:val="Litteraturfrteckning"/>
                <w:rPr>
                  <w:noProof/>
                  <w:lang w:val="en-US"/>
                </w:rPr>
              </w:pPr>
              <w:r>
                <w:rPr>
                  <w:noProof/>
                  <w:lang w:val="en-US"/>
                </w:rPr>
                <w:t xml:space="preserve">Pettersen, V. &amp; Westgaard, R. H., 2003. The Association Between Upper Trapezius Activity and Thorax Movement in Classical Singing. </w:t>
              </w:r>
              <w:r>
                <w:rPr>
                  <w:i/>
                  <w:iCs/>
                  <w:noProof/>
                  <w:lang w:val="en-US"/>
                </w:rPr>
                <w:t xml:space="preserve">Journal of Voice, </w:t>
              </w:r>
              <w:r>
                <w:rPr>
                  <w:noProof/>
                  <w:lang w:val="en-US"/>
                </w:rPr>
                <w:t>18(4), pp. 500-512.</w:t>
              </w:r>
            </w:p>
            <w:p w14:paraId="38D1C71E" w14:textId="77777777" w:rsidR="00D539AD" w:rsidRDefault="00D539AD" w:rsidP="00D539AD">
              <w:pPr>
                <w:pStyle w:val="Litteraturfrteckning"/>
                <w:rPr>
                  <w:noProof/>
                  <w:lang w:val="en-US"/>
                </w:rPr>
              </w:pPr>
              <w:r>
                <w:rPr>
                  <w:noProof/>
                  <w:lang w:val="en-US"/>
                </w:rPr>
                <w:t xml:space="preserve">Pettersen, V. &amp; Westgaard, R. H., 2005. The Activity Patterns of Neck Muscles in Professional Classical Singing. </w:t>
              </w:r>
              <w:r>
                <w:rPr>
                  <w:i/>
                  <w:iCs/>
                  <w:noProof/>
                  <w:lang w:val="en-US"/>
                </w:rPr>
                <w:t xml:space="preserve">Journal of Voice, </w:t>
              </w:r>
              <w:r>
                <w:rPr>
                  <w:noProof/>
                  <w:lang w:val="en-US"/>
                </w:rPr>
                <w:t>19(2), p. 238–251.</w:t>
              </w:r>
            </w:p>
            <w:p w14:paraId="62D0A349" w14:textId="77777777" w:rsidR="00D539AD" w:rsidRDefault="00D539AD" w:rsidP="00D539AD">
              <w:pPr>
                <w:pStyle w:val="Litteraturfrteckning"/>
                <w:rPr>
                  <w:noProof/>
                  <w:lang w:val="en-US"/>
                </w:rPr>
              </w:pPr>
              <w:r>
                <w:rPr>
                  <w:noProof/>
                  <w:lang w:val="en-US"/>
                </w:rPr>
                <w:t xml:space="preserve">Rossing, T., Sundberg, J. &amp; Ternström, S., 1985. Acoustic Comparison of Soprano Solo and Choir Singing. </w:t>
              </w:r>
              <w:r>
                <w:rPr>
                  <w:i/>
                  <w:iCs/>
                  <w:noProof/>
                  <w:lang w:val="en-US"/>
                </w:rPr>
                <w:t xml:space="preserve">STL-QPSR, </w:t>
              </w:r>
              <w:r>
                <w:rPr>
                  <w:noProof/>
                  <w:lang w:val="en-US"/>
                </w:rPr>
                <w:t>26(4), pp. 43-58.</w:t>
              </w:r>
            </w:p>
            <w:p w14:paraId="79151C1B" w14:textId="77777777" w:rsidR="00D539AD" w:rsidRDefault="00D539AD" w:rsidP="00D539AD">
              <w:pPr>
                <w:pStyle w:val="Litteraturfrteckning"/>
                <w:rPr>
                  <w:noProof/>
                  <w:lang w:val="en-US"/>
                </w:rPr>
              </w:pPr>
              <w:r>
                <w:rPr>
                  <w:noProof/>
                  <w:lang w:val="en-US"/>
                </w:rPr>
                <w:t xml:space="preserve">Stark, J., 1999. </w:t>
              </w:r>
              <w:r>
                <w:rPr>
                  <w:i/>
                  <w:iCs/>
                  <w:noProof/>
                  <w:lang w:val="en-US"/>
                </w:rPr>
                <w:t xml:space="preserve">Bel Canto – A History of Vocal Pedagogy. </w:t>
              </w:r>
              <w:r>
                <w:rPr>
                  <w:noProof/>
                  <w:lang w:val="en-US"/>
                </w:rPr>
                <w:t>Toronto: University of Toronto Press Incorporated.</w:t>
              </w:r>
            </w:p>
            <w:p w14:paraId="39E429ED" w14:textId="77777777" w:rsidR="00D539AD" w:rsidRDefault="00D539AD" w:rsidP="00D539AD">
              <w:pPr>
                <w:pStyle w:val="Litteraturfrteckning"/>
                <w:rPr>
                  <w:noProof/>
                  <w:lang w:val="en-US"/>
                </w:rPr>
              </w:pPr>
              <w:r>
                <w:rPr>
                  <w:noProof/>
                  <w:lang w:val="en-US"/>
                </w:rPr>
                <w:t xml:space="preserve">Sundberg, J., 1972. An articulatory interpretation of the ’singing formant’. </w:t>
              </w:r>
              <w:r>
                <w:rPr>
                  <w:i/>
                  <w:iCs/>
                  <w:noProof/>
                  <w:lang w:val="en-US"/>
                </w:rPr>
                <w:t xml:space="preserve">STL-QPSR, </w:t>
              </w:r>
              <w:r>
                <w:rPr>
                  <w:noProof/>
                  <w:lang w:val="en-US"/>
                </w:rPr>
                <w:t>13(1), pp. 45-53.</w:t>
              </w:r>
            </w:p>
            <w:p w14:paraId="01293527" w14:textId="77777777" w:rsidR="00D539AD" w:rsidRDefault="00D539AD" w:rsidP="00D539AD">
              <w:pPr>
                <w:pStyle w:val="Litteraturfrteckning"/>
                <w:rPr>
                  <w:noProof/>
                  <w:lang w:val="en-US"/>
                </w:rPr>
              </w:pPr>
              <w:r>
                <w:rPr>
                  <w:noProof/>
                  <w:lang w:val="en-US"/>
                </w:rPr>
                <w:t xml:space="preserve">Sundberg, J., 1993. Breathing Behaviour during Singing. </w:t>
              </w:r>
              <w:r>
                <w:rPr>
                  <w:i/>
                  <w:iCs/>
                  <w:noProof/>
                  <w:lang w:val="en-US"/>
                </w:rPr>
                <w:t xml:space="preserve">Journal of Singing (NATS), </w:t>
              </w:r>
              <w:r>
                <w:rPr>
                  <w:noProof/>
                  <w:lang w:val="en-US"/>
                </w:rPr>
                <w:t>3(49), pp. 4-51.</w:t>
              </w:r>
            </w:p>
            <w:p w14:paraId="24E8DAA8" w14:textId="77777777" w:rsidR="00D539AD" w:rsidRPr="00D539AD" w:rsidRDefault="00D539AD" w:rsidP="00D539AD">
              <w:pPr>
                <w:pStyle w:val="Litteraturfrteckning"/>
                <w:rPr>
                  <w:noProof/>
                  <w:lang w:val="da-DK"/>
                </w:rPr>
              </w:pPr>
              <w:r>
                <w:rPr>
                  <w:noProof/>
                  <w:lang w:val="en-US"/>
                </w:rPr>
                <w:t xml:space="preserve">Sundberg, J., 2001. </w:t>
              </w:r>
              <w:r>
                <w:rPr>
                  <w:i/>
                  <w:iCs/>
                  <w:noProof/>
                  <w:lang w:val="en-US"/>
                </w:rPr>
                <w:t xml:space="preserve">Röstlära (English translation: The Science of the Singing Voice). </w:t>
              </w:r>
              <w:r w:rsidRPr="00D539AD">
                <w:rPr>
                  <w:noProof/>
                  <w:lang w:val="da-DK"/>
                </w:rPr>
                <w:t>3 ed. Visby: www.books-on-demand.com..</w:t>
              </w:r>
            </w:p>
            <w:p w14:paraId="14192F6F" w14:textId="77777777" w:rsidR="00D539AD" w:rsidRDefault="00D539AD" w:rsidP="00D539AD">
              <w:pPr>
                <w:pStyle w:val="Litteraturfrteckning"/>
                <w:rPr>
                  <w:noProof/>
                  <w:lang w:val="en-US"/>
                </w:rPr>
              </w:pPr>
              <w:r w:rsidRPr="00D539AD">
                <w:rPr>
                  <w:noProof/>
                  <w:lang w:val="da-DK"/>
                </w:rPr>
                <w:t xml:space="preserve">Sundberg, J. &amp; Gauffin, J., 1978. </w:t>
              </w:r>
              <w:r>
                <w:rPr>
                  <w:noProof/>
                  <w:lang w:val="en-US"/>
                </w:rPr>
                <w:t xml:space="preserve">Waweform and spectrum of. </w:t>
              </w:r>
              <w:r>
                <w:rPr>
                  <w:i/>
                  <w:iCs/>
                  <w:noProof/>
                  <w:lang w:val="en-US"/>
                </w:rPr>
                <w:t xml:space="preserve">STL-QPSR (Dept. for Speech, Music and Hearing Quarterly Progress and Status Report, KTH, Stockholm), </w:t>
              </w:r>
              <w:r>
                <w:rPr>
                  <w:noProof/>
                  <w:lang w:val="en-US"/>
                </w:rPr>
                <w:t>19(2-3), pp. 35-50.</w:t>
              </w:r>
            </w:p>
            <w:p w14:paraId="253D707B" w14:textId="77777777" w:rsidR="00D539AD" w:rsidRDefault="00D539AD" w:rsidP="00D539AD">
              <w:pPr>
                <w:pStyle w:val="Litteraturfrteckning"/>
                <w:rPr>
                  <w:noProof/>
                  <w:lang w:val="en-US"/>
                </w:rPr>
              </w:pPr>
              <w:r>
                <w:rPr>
                  <w:noProof/>
                  <w:lang w:val="en-US"/>
                </w:rPr>
                <w:t xml:space="preserve">Sundberg, J. &amp; Leanderson, R., 1988. Breathing for Singing. </w:t>
              </w:r>
              <w:r>
                <w:rPr>
                  <w:i/>
                  <w:iCs/>
                  <w:noProof/>
                  <w:lang w:val="en-US"/>
                </w:rPr>
                <w:t xml:space="preserve">Journal of Voice, </w:t>
              </w:r>
              <w:r>
                <w:rPr>
                  <w:noProof/>
                  <w:lang w:val="en-US"/>
                </w:rPr>
                <w:t>2(1), pp. 2-12.</w:t>
              </w:r>
            </w:p>
            <w:p w14:paraId="4110F4E4" w14:textId="77777777" w:rsidR="00D539AD" w:rsidRDefault="00D539AD" w:rsidP="00D539AD">
              <w:pPr>
                <w:pStyle w:val="Litteraturfrteckning"/>
                <w:rPr>
                  <w:noProof/>
                  <w:lang w:val="en-US"/>
                </w:rPr>
              </w:pPr>
              <w:r>
                <w:rPr>
                  <w:noProof/>
                  <w:lang w:val="en-US"/>
                </w:rPr>
                <w:t xml:space="preserve">Sundberg, J., Leanderson, R., von Euler, C. &amp; Knutson, E., 1991. Influence of Body Posture and Lung Volume on Subglottal Pressure Control During Singing. </w:t>
              </w:r>
              <w:r>
                <w:rPr>
                  <w:i/>
                  <w:iCs/>
                  <w:noProof/>
                  <w:lang w:val="en-US"/>
                </w:rPr>
                <w:t xml:space="preserve">Journal of Voice, </w:t>
              </w:r>
              <w:r>
                <w:rPr>
                  <w:noProof/>
                  <w:lang w:val="en-US"/>
                </w:rPr>
                <w:t>5(4), pp. 283-291.</w:t>
              </w:r>
            </w:p>
            <w:p w14:paraId="428F94A0" w14:textId="77777777" w:rsidR="00D539AD" w:rsidRDefault="00D539AD" w:rsidP="00D539AD">
              <w:pPr>
                <w:pStyle w:val="Litteraturfrteckning"/>
                <w:rPr>
                  <w:noProof/>
                  <w:lang w:val="en-US"/>
                </w:rPr>
              </w:pPr>
              <w:r>
                <w:rPr>
                  <w:noProof/>
                  <w:lang w:val="en-US"/>
                </w:rPr>
                <w:t xml:space="preserve">Thomasson, M. &amp; Sundberg, J., 1999. Consistency of Inhalatory Breathing Patterns in Professional Operatic Singers. </w:t>
              </w:r>
              <w:r>
                <w:rPr>
                  <w:i/>
                  <w:iCs/>
                  <w:noProof/>
                  <w:lang w:val="en-US"/>
                </w:rPr>
                <w:t xml:space="preserve">Journal of Voice, </w:t>
              </w:r>
              <w:r>
                <w:rPr>
                  <w:noProof/>
                  <w:lang w:val="en-US"/>
                </w:rPr>
                <w:t>13(4), pp. 529-541.</w:t>
              </w:r>
            </w:p>
            <w:p w14:paraId="19458C5A" w14:textId="77777777" w:rsidR="00D539AD" w:rsidRDefault="00D539AD" w:rsidP="00D539AD">
              <w:pPr>
                <w:pStyle w:val="Litteraturfrteckning"/>
                <w:rPr>
                  <w:noProof/>
                  <w:lang w:val="en-US"/>
                </w:rPr>
              </w:pPr>
              <w:r>
                <w:rPr>
                  <w:noProof/>
                  <w:lang w:val="en-US"/>
                </w:rPr>
                <w:t xml:space="preserve">Thomasson, M. &amp; Sundberg, J., 2001. Consistency of Inhalatory Breathing Patterns in Professional Operatic Singers. </w:t>
              </w:r>
              <w:r>
                <w:rPr>
                  <w:i/>
                  <w:iCs/>
                  <w:noProof/>
                  <w:lang w:val="en-US"/>
                </w:rPr>
                <w:t xml:space="preserve">Journal of Voice, </w:t>
              </w:r>
              <w:r>
                <w:rPr>
                  <w:noProof/>
                  <w:lang w:val="en-US"/>
                </w:rPr>
                <w:t>15(3), pp. 373-383.</w:t>
              </w:r>
            </w:p>
            <w:p w14:paraId="1C262473" w14:textId="77777777" w:rsidR="00D539AD" w:rsidRDefault="00D539AD" w:rsidP="00D539AD">
              <w:pPr>
                <w:pStyle w:val="Litteraturfrteckning"/>
                <w:rPr>
                  <w:noProof/>
                  <w:lang w:val="en-US"/>
                </w:rPr>
              </w:pPr>
              <w:r>
                <w:rPr>
                  <w:noProof/>
                  <w:lang w:val="en-US"/>
                </w:rPr>
                <w:t xml:space="preserve">Thorpe, C. W., Cala, S. J., Chapman, J. &amp; Davis, P. J., 2001. Patterns of Breath Support in Projection of the Singing Voice. </w:t>
              </w:r>
              <w:r>
                <w:rPr>
                  <w:i/>
                  <w:iCs/>
                  <w:noProof/>
                  <w:lang w:val="en-US"/>
                </w:rPr>
                <w:t xml:space="preserve">Journal of Voice, </w:t>
              </w:r>
              <w:r>
                <w:rPr>
                  <w:noProof/>
                  <w:lang w:val="en-US"/>
                </w:rPr>
                <w:t>15(1), pp. 86-104.</w:t>
              </w:r>
            </w:p>
            <w:p w14:paraId="7E511BC0" w14:textId="77777777" w:rsidR="00D539AD" w:rsidRDefault="00D539AD" w:rsidP="00D539AD">
              <w:pPr>
                <w:pStyle w:val="Litteraturfrteckning"/>
                <w:rPr>
                  <w:noProof/>
                  <w:lang w:val="en-US"/>
                </w:rPr>
              </w:pPr>
              <w:r>
                <w:rPr>
                  <w:noProof/>
                  <w:lang w:val="en-US"/>
                </w:rPr>
                <w:t xml:space="preserve">Thyme-Frøkjær, K. &amp; Frøkjær-Jensen, B., 2017. </w:t>
              </w:r>
              <w:r>
                <w:rPr>
                  <w:i/>
                  <w:iCs/>
                  <w:noProof/>
                  <w:lang w:val="en-US"/>
                </w:rPr>
                <w:t xml:space="preserve">The Accent Method Second edition: A rational voice therapy in theory and practice. </w:t>
              </w:r>
              <w:r>
                <w:rPr>
                  <w:noProof/>
                  <w:lang w:val="en-US"/>
                </w:rPr>
                <w:t>2 ed. Oxfordshire, UK: Compton Publishing Ltd .</w:t>
              </w:r>
            </w:p>
            <w:p w14:paraId="08A29C00" w14:textId="77777777" w:rsidR="00D539AD" w:rsidRDefault="00D539AD" w:rsidP="00D539AD">
              <w:pPr>
                <w:pStyle w:val="Litteraturfrteckning"/>
                <w:rPr>
                  <w:noProof/>
                  <w:lang w:val="en-US"/>
                </w:rPr>
              </w:pPr>
              <w:r>
                <w:rPr>
                  <w:noProof/>
                  <w:lang w:val="en-US"/>
                </w:rPr>
                <w:t xml:space="preserve">Titze, I., 1994. </w:t>
              </w:r>
              <w:r>
                <w:rPr>
                  <w:i/>
                  <w:iCs/>
                  <w:noProof/>
                  <w:lang w:val="en-US"/>
                </w:rPr>
                <w:t xml:space="preserve">Principles of Voice Production. </w:t>
              </w:r>
              <w:r>
                <w:rPr>
                  <w:noProof/>
                  <w:lang w:val="en-US"/>
                </w:rPr>
                <w:t>NJ: Prentice-Hall Inc.</w:t>
              </w:r>
            </w:p>
            <w:p w14:paraId="61475A3B" w14:textId="77777777" w:rsidR="00D539AD" w:rsidRDefault="00D539AD" w:rsidP="00D539AD">
              <w:pPr>
                <w:pStyle w:val="Litteraturfrteckning"/>
                <w:rPr>
                  <w:noProof/>
                  <w:lang w:val="en-US"/>
                </w:rPr>
              </w:pPr>
              <w:r>
                <w:rPr>
                  <w:noProof/>
                  <w:lang w:val="en-US"/>
                </w:rPr>
                <w:t xml:space="preserve">Vennard, W., 1967. </w:t>
              </w:r>
              <w:r>
                <w:rPr>
                  <w:i/>
                  <w:iCs/>
                  <w:noProof/>
                  <w:lang w:val="en-US"/>
                </w:rPr>
                <w:t xml:space="preserve">Singing: The Mechanism and the Technic.. </w:t>
              </w:r>
              <w:r>
                <w:rPr>
                  <w:noProof/>
                  <w:lang w:val="en-US"/>
                </w:rPr>
                <w:t>New York: Carl Fischer.</w:t>
              </w:r>
            </w:p>
            <w:p w14:paraId="095D660C" w14:textId="77777777" w:rsidR="00D539AD" w:rsidRDefault="00D539AD" w:rsidP="00D539AD">
              <w:pPr>
                <w:pStyle w:val="Litteraturfrteckning"/>
                <w:rPr>
                  <w:noProof/>
                  <w:lang w:val="en-US"/>
                </w:rPr>
              </w:pPr>
              <w:r>
                <w:rPr>
                  <w:noProof/>
                  <w:lang w:val="en-US"/>
                </w:rPr>
                <w:t xml:space="preserve">Watson, P. &amp; Hixon, T., 1985. Respiratory kinematics in classical (opera) singers. </w:t>
              </w:r>
              <w:r>
                <w:rPr>
                  <w:i/>
                  <w:iCs/>
                  <w:noProof/>
                  <w:lang w:val="en-US"/>
                </w:rPr>
                <w:t xml:space="preserve">Journal of Speech and Hearing Research, </w:t>
              </w:r>
              <w:r>
                <w:rPr>
                  <w:noProof/>
                  <w:lang w:val="en-US"/>
                </w:rPr>
                <w:t>Volume 28, pp. 104-122.</w:t>
              </w:r>
            </w:p>
            <w:p w14:paraId="5F20A151" w14:textId="77777777" w:rsidR="00D539AD" w:rsidRDefault="00D539AD" w:rsidP="00D539AD">
              <w:pPr>
                <w:pStyle w:val="Litteraturfrteckning"/>
                <w:rPr>
                  <w:noProof/>
                  <w:lang w:val="en-US"/>
                </w:rPr>
              </w:pPr>
              <w:r>
                <w:rPr>
                  <w:noProof/>
                  <w:lang w:val="en-US"/>
                </w:rPr>
                <w:lastRenderedPageBreak/>
                <w:t xml:space="preserve">Watson, P., Hixon, T., Statholpoulos, E. &amp; Sullivan, D., 1990. Respiratory Kinematics in Female Classical Singers. </w:t>
              </w:r>
              <w:r>
                <w:rPr>
                  <w:i/>
                  <w:iCs/>
                  <w:noProof/>
                  <w:lang w:val="en-US"/>
                </w:rPr>
                <w:t xml:space="preserve">Journal of Voice, </w:t>
              </w:r>
              <w:r>
                <w:rPr>
                  <w:noProof/>
                  <w:lang w:val="en-US"/>
                </w:rPr>
                <w:t>4(2), pp. 120-128.</w:t>
              </w:r>
            </w:p>
            <w:p w14:paraId="01D97ACB" w14:textId="77777777" w:rsidR="00D539AD" w:rsidRDefault="00D539AD" w:rsidP="00D539AD">
              <w:pPr>
                <w:pStyle w:val="Litteraturfrteckning"/>
                <w:rPr>
                  <w:noProof/>
                  <w:lang w:val="en-US"/>
                </w:rPr>
              </w:pPr>
              <w:r>
                <w:rPr>
                  <w:noProof/>
                  <w:lang w:val="en-US"/>
                </w:rPr>
                <w:t xml:space="preserve">Watson, P., Hoit, J., Lansing, R. &amp; Hixon, T., 1989. Abdominal Muscle Activity During Classical Singing. </w:t>
              </w:r>
              <w:r>
                <w:rPr>
                  <w:i/>
                  <w:iCs/>
                  <w:noProof/>
                  <w:lang w:val="en-US"/>
                </w:rPr>
                <w:t xml:space="preserve">Journal of Voice, </w:t>
              </w:r>
              <w:r>
                <w:rPr>
                  <w:noProof/>
                  <w:lang w:val="en-US"/>
                </w:rPr>
                <w:t>3(1), pp. 24-31.</w:t>
              </w:r>
            </w:p>
            <w:p w14:paraId="52D22DD9" w14:textId="6FA94047" w:rsidR="00143AC1" w:rsidRDefault="00143AC1" w:rsidP="00D539AD">
              <w:r>
                <w:rPr>
                  <w:b/>
                  <w:bCs/>
                </w:rPr>
                <w:fldChar w:fldCharType="end"/>
              </w:r>
            </w:p>
          </w:sdtContent>
        </w:sdt>
      </w:sdtContent>
    </w:sdt>
    <w:p w14:paraId="6ACACCE0" w14:textId="77777777" w:rsidR="00143AC1" w:rsidRPr="00143AC1" w:rsidRDefault="00143AC1">
      <w:pPr>
        <w:rPr>
          <w:lang w:val="en-US"/>
        </w:rPr>
      </w:pPr>
    </w:p>
    <w:sectPr w:rsidR="00143AC1" w:rsidRPr="00143AC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91DB4"/>
    <w:multiLevelType w:val="hybridMultilevel"/>
    <w:tmpl w:val="62FCE27A"/>
    <w:lvl w:ilvl="0" w:tplc="83549584">
      <w:start w:val="16"/>
      <w:numFmt w:val="bullet"/>
      <w:lvlText w:val="-"/>
      <w:lvlJc w:val="left"/>
      <w:pPr>
        <w:ind w:left="720" w:hanging="360"/>
      </w:pPr>
      <w:rPr>
        <w:rFonts w:ascii="Arial" w:eastAsiaTheme="minorHAnsi"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 w15:restartNumberingAfterBreak="0">
    <w:nsid w:val="23BA568B"/>
    <w:multiLevelType w:val="hybridMultilevel"/>
    <w:tmpl w:val="69C4EE50"/>
    <w:lvl w:ilvl="0" w:tplc="292AAF6C">
      <w:numFmt w:val="bullet"/>
      <w:lvlText w:val="-"/>
      <w:lvlJc w:val="left"/>
      <w:pPr>
        <w:ind w:left="345" w:hanging="360"/>
      </w:pPr>
      <w:rPr>
        <w:rFonts w:ascii="Arial" w:eastAsia="Calibri" w:hAnsi="Arial" w:cs="Arial" w:hint="default"/>
      </w:rPr>
    </w:lvl>
    <w:lvl w:ilvl="1" w:tplc="041D0003" w:tentative="1">
      <w:start w:val="1"/>
      <w:numFmt w:val="bullet"/>
      <w:lvlText w:val="o"/>
      <w:lvlJc w:val="left"/>
      <w:pPr>
        <w:ind w:left="1065" w:hanging="360"/>
      </w:pPr>
      <w:rPr>
        <w:rFonts w:ascii="Courier New" w:hAnsi="Courier New" w:cs="Courier New" w:hint="default"/>
      </w:rPr>
    </w:lvl>
    <w:lvl w:ilvl="2" w:tplc="041D0005" w:tentative="1">
      <w:start w:val="1"/>
      <w:numFmt w:val="bullet"/>
      <w:lvlText w:val=""/>
      <w:lvlJc w:val="left"/>
      <w:pPr>
        <w:ind w:left="1785" w:hanging="360"/>
      </w:pPr>
      <w:rPr>
        <w:rFonts w:ascii="Wingdings" w:hAnsi="Wingdings" w:hint="default"/>
      </w:rPr>
    </w:lvl>
    <w:lvl w:ilvl="3" w:tplc="041D0001" w:tentative="1">
      <w:start w:val="1"/>
      <w:numFmt w:val="bullet"/>
      <w:lvlText w:val=""/>
      <w:lvlJc w:val="left"/>
      <w:pPr>
        <w:ind w:left="2505" w:hanging="360"/>
      </w:pPr>
      <w:rPr>
        <w:rFonts w:ascii="Symbol" w:hAnsi="Symbol" w:hint="default"/>
      </w:rPr>
    </w:lvl>
    <w:lvl w:ilvl="4" w:tplc="041D0003" w:tentative="1">
      <w:start w:val="1"/>
      <w:numFmt w:val="bullet"/>
      <w:lvlText w:val="o"/>
      <w:lvlJc w:val="left"/>
      <w:pPr>
        <w:ind w:left="3225" w:hanging="360"/>
      </w:pPr>
      <w:rPr>
        <w:rFonts w:ascii="Courier New" w:hAnsi="Courier New" w:cs="Courier New" w:hint="default"/>
      </w:rPr>
    </w:lvl>
    <w:lvl w:ilvl="5" w:tplc="041D0005" w:tentative="1">
      <w:start w:val="1"/>
      <w:numFmt w:val="bullet"/>
      <w:lvlText w:val=""/>
      <w:lvlJc w:val="left"/>
      <w:pPr>
        <w:ind w:left="3945" w:hanging="360"/>
      </w:pPr>
      <w:rPr>
        <w:rFonts w:ascii="Wingdings" w:hAnsi="Wingdings" w:hint="default"/>
      </w:rPr>
    </w:lvl>
    <w:lvl w:ilvl="6" w:tplc="041D0001" w:tentative="1">
      <w:start w:val="1"/>
      <w:numFmt w:val="bullet"/>
      <w:lvlText w:val=""/>
      <w:lvlJc w:val="left"/>
      <w:pPr>
        <w:ind w:left="4665" w:hanging="360"/>
      </w:pPr>
      <w:rPr>
        <w:rFonts w:ascii="Symbol" w:hAnsi="Symbol" w:hint="default"/>
      </w:rPr>
    </w:lvl>
    <w:lvl w:ilvl="7" w:tplc="041D0003" w:tentative="1">
      <w:start w:val="1"/>
      <w:numFmt w:val="bullet"/>
      <w:lvlText w:val="o"/>
      <w:lvlJc w:val="left"/>
      <w:pPr>
        <w:ind w:left="5385" w:hanging="360"/>
      </w:pPr>
      <w:rPr>
        <w:rFonts w:ascii="Courier New" w:hAnsi="Courier New" w:cs="Courier New" w:hint="default"/>
      </w:rPr>
    </w:lvl>
    <w:lvl w:ilvl="8" w:tplc="041D0005" w:tentative="1">
      <w:start w:val="1"/>
      <w:numFmt w:val="bullet"/>
      <w:lvlText w:val=""/>
      <w:lvlJc w:val="left"/>
      <w:pPr>
        <w:ind w:left="6105" w:hanging="360"/>
      </w:pPr>
      <w:rPr>
        <w:rFonts w:ascii="Wingdings" w:hAnsi="Wingdings" w:hint="default"/>
      </w:rPr>
    </w:lvl>
  </w:abstractNum>
  <w:abstractNum w:abstractNumId="2" w15:restartNumberingAfterBreak="0">
    <w:nsid w:val="422C6014"/>
    <w:multiLevelType w:val="hybridMultilevel"/>
    <w:tmpl w:val="FD8A31E2"/>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 w15:restartNumberingAfterBreak="0">
    <w:nsid w:val="49341869"/>
    <w:multiLevelType w:val="hybridMultilevel"/>
    <w:tmpl w:val="CDA6CF0A"/>
    <w:lvl w:ilvl="0" w:tplc="69C89BE2">
      <w:start w:val="4"/>
      <w:numFmt w:val="bullet"/>
      <w:lvlText w:val="-"/>
      <w:lvlJc w:val="left"/>
      <w:pPr>
        <w:ind w:left="720" w:hanging="360"/>
      </w:pPr>
      <w:rPr>
        <w:rFonts w:ascii="Arial" w:eastAsiaTheme="minorHAnsi"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 w15:restartNumberingAfterBreak="0">
    <w:nsid w:val="667B382C"/>
    <w:multiLevelType w:val="hybridMultilevel"/>
    <w:tmpl w:val="38102008"/>
    <w:lvl w:ilvl="0" w:tplc="D658809A">
      <w:numFmt w:val="bullet"/>
      <w:lvlText w:val="-"/>
      <w:lvlJc w:val="left"/>
      <w:pPr>
        <w:ind w:left="720" w:hanging="360"/>
      </w:pPr>
      <w:rPr>
        <w:rFonts w:ascii="Arial" w:eastAsiaTheme="minorHAnsi"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5" w15:restartNumberingAfterBreak="0">
    <w:nsid w:val="6D31366A"/>
    <w:multiLevelType w:val="hybridMultilevel"/>
    <w:tmpl w:val="DD6068A0"/>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6" w15:restartNumberingAfterBreak="0">
    <w:nsid w:val="78AF1A9D"/>
    <w:multiLevelType w:val="hybridMultilevel"/>
    <w:tmpl w:val="E3A6141A"/>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num w:numId="1" w16cid:durableId="1496265081">
    <w:abstractNumId w:val="4"/>
  </w:num>
  <w:num w:numId="2" w16cid:durableId="486214162">
    <w:abstractNumId w:val="2"/>
  </w:num>
  <w:num w:numId="3" w16cid:durableId="2114282228">
    <w:abstractNumId w:val="0"/>
  </w:num>
  <w:num w:numId="4" w16cid:durableId="1933588872">
    <w:abstractNumId w:val="3"/>
  </w:num>
  <w:num w:numId="5" w16cid:durableId="1756200557">
    <w:abstractNumId w:val="5"/>
  </w:num>
  <w:num w:numId="6" w16cid:durableId="1785417545">
    <w:abstractNumId w:val="6"/>
  </w:num>
  <w:num w:numId="7" w16cid:durableId="1941793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AC1"/>
    <w:rsid w:val="00016096"/>
    <w:rsid w:val="0010238C"/>
    <w:rsid w:val="00142FA6"/>
    <w:rsid w:val="00143AC1"/>
    <w:rsid w:val="00154307"/>
    <w:rsid w:val="00170014"/>
    <w:rsid w:val="0022156B"/>
    <w:rsid w:val="00280A0F"/>
    <w:rsid w:val="00290B27"/>
    <w:rsid w:val="002D359D"/>
    <w:rsid w:val="00370CA1"/>
    <w:rsid w:val="0043074C"/>
    <w:rsid w:val="0047311C"/>
    <w:rsid w:val="0047533F"/>
    <w:rsid w:val="004B1A93"/>
    <w:rsid w:val="004C4AF4"/>
    <w:rsid w:val="006D1000"/>
    <w:rsid w:val="00865B7B"/>
    <w:rsid w:val="008E3C44"/>
    <w:rsid w:val="008E64B9"/>
    <w:rsid w:val="009277F6"/>
    <w:rsid w:val="00966B76"/>
    <w:rsid w:val="009B31D7"/>
    <w:rsid w:val="009B4620"/>
    <w:rsid w:val="00A31740"/>
    <w:rsid w:val="00A42F7F"/>
    <w:rsid w:val="00B1628B"/>
    <w:rsid w:val="00B54045"/>
    <w:rsid w:val="00BB55C6"/>
    <w:rsid w:val="00C25B3B"/>
    <w:rsid w:val="00CD671C"/>
    <w:rsid w:val="00D539AD"/>
    <w:rsid w:val="00DE3E16"/>
    <w:rsid w:val="00E502CF"/>
    <w:rsid w:val="00EA06D0"/>
    <w:rsid w:val="00F56821"/>
    <w:rsid w:val="00F67355"/>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248A2"/>
  <w15:chartTrackingRefBased/>
  <w15:docId w15:val="{00903C8A-A37A-4C1F-83C1-D42D6D203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sv-S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AC1"/>
  </w:style>
  <w:style w:type="paragraph" w:styleId="Rubrik1">
    <w:name w:val="heading 1"/>
    <w:basedOn w:val="Normal"/>
    <w:next w:val="Normal"/>
    <w:link w:val="Rubrik1Char"/>
    <w:uiPriority w:val="9"/>
    <w:qFormat/>
    <w:rsid w:val="00143AC1"/>
    <w:pPr>
      <w:keepNext/>
      <w:keepLines/>
      <w:spacing w:before="240" w:after="0"/>
      <w:outlineLvl w:val="0"/>
    </w:pPr>
    <w:rPr>
      <w:rFonts w:asciiTheme="majorHAnsi" w:eastAsiaTheme="majorEastAsia" w:hAnsiTheme="majorHAnsi" w:cstheme="majorBidi"/>
      <w:color w:val="2F5496" w:themeColor="accent1" w:themeShade="BF"/>
      <w:sz w:val="32"/>
      <w:szCs w:val="32"/>
      <w:lang w:eastAsia="sv-SE"/>
    </w:rPr>
  </w:style>
  <w:style w:type="paragraph" w:styleId="Rubrik3">
    <w:name w:val="heading 3"/>
    <w:basedOn w:val="Normal"/>
    <w:link w:val="Rubrik3Char"/>
    <w:uiPriority w:val="9"/>
    <w:qFormat/>
    <w:rsid w:val="00143AC1"/>
    <w:pPr>
      <w:spacing w:before="100" w:beforeAutospacing="1" w:after="100" w:afterAutospacing="1" w:line="240" w:lineRule="auto"/>
      <w:outlineLvl w:val="2"/>
    </w:pPr>
    <w:rPr>
      <w:rFonts w:ascii="Times New Roman" w:eastAsia="Times New Roman" w:hAnsi="Times New Roman" w:cs="Times New Roman"/>
      <w:b/>
      <w:bCs/>
      <w:sz w:val="27"/>
      <w:szCs w:val="27"/>
      <w:lang w:eastAsia="sv-SE"/>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customStyle="1" w:styleId="Rubrik1Char">
    <w:name w:val="Rubrik 1 Char"/>
    <w:basedOn w:val="Standardstycketeckensnitt"/>
    <w:link w:val="Rubrik1"/>
    <w:uiPriority w:val="9"/>
    <w:rsid w:val="00143AC1"/>
    <w:rPr>
      <w:rFonts w:asciiTheme="majorHAnsi" w:eastAsiaTheme="majorEastAsia" w:hAnsiTheme="majorHAnsi" w:cstheme="majorBidi"/>
      <w:color w:val="2F5496" w:themeColor="accent1" w:themeShade="BF"/>
      <w:sz w:val="32"/>
      <w:szCs w:val="32"/>
      <w:lang w:eastAsia="sv-SE"/>
    </w:rPr>
  </w:style>
  <w:style w:type="character" w:customStyle="1" w:styleId="Rubrik3Char">
    <w:name w:val="Rubrik 3 Char"/>
    <w:basedOn w:val="Standardstycketeckensnitt"/>
    <w:link w:val="Rubrik3"/>
    <w:uiPriority w:val="9"/>
    <w:rsid w:val="00143AC1"/>
    <w:rPr>
      <w:rFonts w:ascii="Times New Roman" w:eastAsia="Times New Roman" w:hAnsi="Times New Roman" w:cs="Times New Roman"/>
      <w:b/>
      <w:bCs/>
      <w:sz w:val="27"/>
      <w:szCs w:val="27"/>
      <w:lang w:eastAsia="sv-SE"/>
    </w:rPr>
  </w:style>
  <w:style w:type="paragraph" w:styleId="Liststycke">
    <w:name w:val="List Paragraph"/>
    <w:basedOn w:val="Normal"/>
    <w:uiPriority w:val="34"/>
    <w:qFormat/>
    <w:rsid w:val="00143AC1"/>
    <w:pPr>
      <w:ind w:left="720"/>
      <w:contextualSpacing/>
    </w:pPr>
  </w:style>
  <w:style w:type="table" w:styleId="Tabellrutnt">
    <w:name w:val="Table Grid"/>
    <w:basedOn w:val="Normaltabell"/>
    <w:uiPriority w:val="39"/>
    <w:rsid w:val="00143A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eskrivning">
    <w:name w:val="caption"/>
    <w:basedOn w:val="Normal"/>
    <w:next w:val="Normal"/>
    <w:uiPriority w:val="35"/>
    <w:unhideWhenUsed/>
    <w:qFormat/>
    <w:rsid w:val="00143AC1"/>
    <w:pPr>
      <w:spacing w:after="200" w:line="240" w:lineRule="auto"/>
    </w:pPr>
    <w:rPr>
      <w:rFonts w:ascii="Arial" w:eastAsia="Times New Roman" w:hAnsi="Arial" w:cs="Times New Roman"/>
      <w:i/>
      <w:iCs/>
      <w:color w:val="44546A" w:themeColor="text2"/>
      <w:sz w:val="18"/>
      <w:szCs w:val="18"/>
      <w:lang w:val="en-GB" w:eastAsia="en-GB"/>
    </w:rPr>
  </w:style>
  <w:style w:type="character" w:styleId="Hyperlnk">
    <w:name w:val="Hyperlink"/>
    <w:basedOn w:val="Standardstycketeckensnitt"/>
    <w:uiPriority w:val="99"/>
    <w:semiHidden/>
    <w:unhideWhenUsed/>
    <w:rsid w:val="00143AC1"/>
    <w:rPr>
      <w:color w:val="0000FF"/>
      <w:u w:val="single"/>
    </w:rPr>
  </w:style>
  <w:style w:type="paragraph" w:styleId="Sidhuvud">
    <w:name w:val="header"/>
    <w:basedOn w:val="Normal"/>
    <w:link w:val="SidhuvudChar"/>
    <w:uiPriority w:val="99"/>
    <w:unhideWhenUsed/>
    <w:rsid w:val="00143AC1"/>
    <w:pPr>
      <w:tabs>
        <w:tab w:val="center" w:pos="4536"/>
        <w:tab w:val="right" w:pos="9072"/>
      </w:tabs>
      <w:spacing w:after="0" w:line="240" w:lineRule="auto"/>
    </w:pPr>
  </w:style>
  <w:style w:type="character" w:customStyle="1" w:styleId="SidhuvudChar">
    <w:name w:val="Sidhuvud Char"/>
    <w:basedOn w:val="Standardstycketeckensnitt"/>
    <w:link w:val="Sidhuvud"/>
    <w:uiPriority w:val="99"/>
    <w:rsid w:val="00143AC1"/>
  </w:style>
  <w:style w:type="paragraph" w:styleId="Sidfot">
    <w:name w:val="footer"/>
    <w:basedOn w:val="Normal"/>
    <w:link w:val="SidfotChar"/>
    <w:uiPriority w:val="99"/>
    <w:unhideWhenUsed/>
    <w:rsid w:val="00143AC1"/>
    <w:pPr>
      <w:tabs>
        <w:tab w:val="center" w:pos="4536"/>
        <w:tab w:val="right" w:pos="9072"/>
      </w:tabs>
      <w:spacing w:after="0" w:line="240" w:lineRule="auto"/>
    </w:pPr>
  </w:style>
  <w:style w:type="character" w:customStyle="1" w:styleId="SidfotChar">
    <w:name w:val="Sidfot Char"/>
    <w:basedOn w:val="Standardstycketeckensnitt"/>
    <w:link w:val="Sidfot"/>
    <w:uiPriority w:val="99"/>
    <w:rsid w:val="00143AC1"/>
  </w:style>
  <w:style w:type="paragraph" w:styleId="Litteraturfrteckning">
    <w:name w:val="Bibliography"/>
    <w:basedOn w:val="Normal"/>
    <w:next w:val="Normal"/>
    <w:uiPriority w:val="37"/>
    <w:unhideWhenUsed/>
    <w:rsid w:val="00143AC1"/>
  </w:style>
  <w:style w:type="character" w:styleId="Kommentarsreferens">
    <w:name w:val="annotation reference"/>
    <w:basedOn w:val="Standardstycketeckensnitt"/>
    <w:uiPriority w:val="99"/>
    <w:semiHidden/>
    <w:unhideWhenUsed/>
    <w:rsid w:val="00143AC1"/>
    <w:rPr>
      <w:sz w:val="16"/>
      <w:szCs w:val="16"/>
    </w:rPr>
  </w:style>
  <w:style w:type="paragraph" w:styleId="Kommentarer">
    <w:name w:val="annotation text"/>
    <w:basedOn w:val="Normal"/>
    <w:link w:val="KommentarerChar"/>
    <w:uiPriority w:val="99"/>
    <w:unhideWhenUsed/>
    <w:rsid w:val="00143AC1"/>
    <w:pPr>
      <w:spacing w:line="240" w:lineRule="auto"/>
    </w:pPr>
    <w:rPr>
      <w:sz w:val="20"/>
      <w:szCs w:val="20"/>
    </w:rPr>
  </w:style>
  <w:style w:type="character" w:customStyle="1" w:styleId="KommentarerChar">
    <w:name w:val="Kommentarer Char"/>
    <w:basedOn w:val="Standardstycketeckensnitt"/>
    <w:link w:val="Kommentarer"/>
    <w:uiPriority w:val="99"/>
    <w:rsid w:val="00143AC1"/>
    <w:rPr>
      <w:sz w:val="20"/>
      <w:szCs w:val="20"/>
    </w:rPr>
  </w:style>
  <w:style w:type="paragraph" w:styleId="Kommentarsmne">
    <w:name w:val="annotation subject"/>
    <w:basedOn w:val="Kommentarer"/>
    <w:next w:val="Kommentarer"/>
    <w:link w:val="KommentarsmneChar"/>
    <w:uiPriority w:val="99"/>
    <w:semiHidden/>
    <w:unhideWhenUsed/>
    <w:rsid w:val="00143AC1"/>
    <w:rPr>
      <w:b/>
      <w:bCs/>
    </w:rPr>
  </w:style>
  <w:style w:type="character" w:customStyle="1" w:styleId="KommentarsmneChar">
    <w:name w:val="Kommentarsämne Char"/>
    <w:basedOn w:val="KommentarerChar"/>
    <w:link w:val="Kommentarsmne"/>
    <w:uiPriority w:val="99"/>
    <w:semiHidden/>
    <w:rsid w:val="00143AC1"/>
    <w:rPr>
      <w:b/>
      <w:bCs/>
      <w:sz w:val="20"/>
      <w:szCs w:val="20"/>
    </w:rPr>
  </w:style>
  <w:style w:type="paragraph" w:styleId="Normalwebb">
    <w:name w:val="Normal (Web)"/>
    <w:basedOn w:val="Normal"/>
    <w:uiPriority w:val="99"/>
    <w:semiHidden/>
    <w:unhideWhenUsed/>
    <w:rsid w:val="00143AC1"/>
    <w:pPr>
      <w:spacing w:before="100" w:beforeAutospacing="1" w:after="100" w:afterAutospacing="1" w:line="240" w:lineRule="auto"/>
    </w:pPr>
    <w:rPr>
      <w:rFonts w:ascii="Times New Roman" w:eastAsia="Times New Roman" w:hAnsi="Times New Roman" w:cs="Times New Roman"/>
      <w:sz w:val="24"/>
      <w:szCs w:val="24"/>
      <w:lang w:eastAsia="sv-SE"/>
    </w:rPr>
  </w:style>
  <w:style w:type="character" w:styleId="Betoning">
    <w:name w:val="Emphasis"/>
    <w:basedOn w:val="Standardstycketeckensnitt"/>
    <w:uiPriority w:val="20"/>
    <w:qFormat/>
    <w:rsid w:val="00143AC1"/>
    <w:rPr>
      <w:i/>
      <w:iCs/>
    </w:rPr>
  </w:style>
  <w:style w:type="character" w:customStyle="1" w:styleId="cf01">
    <w:name w:val="cf01"/>
    <w:basedOn w:val="Standardstycketeckensnitt"/>
    <w:rsid w:val="00143AC1"/>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6317">
      <w:bodyDiv w:val="1"/>
      <w:marLeft w:val="0"/>
      <w:marRight w:val="0"/>
      <w:marTop w:val="0"/>
      <w:marBottom w:val="0"/>
      <w:divBdr>
        <w:top w:val="none" w:sz="0" w:space="0" w:color="auto"/>
        <w:left w:val="none" w:sz="0" w:space="0" w:color="auto"/>
        <w:bottom w:val="none" w:sz="0" w:space="0" w:color="auto"/>
        <w:right w:val="none" w:sz="0" w:space="0" w:color="auto"/>
      </w:divBdr>
    </w:div>
    <w:div w:id="8338754">
      <w:bodyDiv w:val="1"/>
      <w:marLeft w:val="0"/>
      <w:marRight w:val="0"/>
      <w:marTop w:val="0"/>
      <w:marBottom w:val="0"/>
      <w:divBdr>
        <w:top w:val="none" w:sz="0" w:space="0" w:color="auto"/>
        <w:left w:val="none" w:sz="0" w:space="0" w:color="auto"/>
        <w:bottom w:val="none" w:sz="0" w:space="0" w:color="auto"/>
        <w:right w:val="none" w:sz="0" w:space="0" w:color="auto"/>
      </w:divBdr>
    </w:div>
    <w:div w:id="10769662">
      <w:bodyDiv w:val="1"/>
      <w:marLeft w:val="0"/>
      <w:marRight w:val="0"/>
      <w:marTop w:val="0"/>
      <w:marBottom w:val="0"/>
      <w:divBdr>
        <w:top w:val="none" w:sz="0" w:space="0" w:color="auto"/>
        <w:left w:val="none" w:sz="0" w:space="0" w:color="auto"/>
        <w:bottom w:val="none" w:sz="0" w:space="0" w:color="auto"/>
        <w:right w:val="none" w:sz="0" w:space="0" w:color="auto"/>
      </w:divBdr>
    </w:div>
    <w:div w:id="17122802">
      <w:bodyDiv w:val="1"/>
      <w:marLeft w:val="0"/>
      <w:marRight w:val="0"/>
      <w:marTop w:val="0"/>
      <w:marBottom w:val="0"/>
      <w:divBdr>
        <w:top w:val="none" w:sz="0" w:space="0" w:color="auto"/>
        <w:left w:val="none" w:sz="0" w:space="0" w:color="auto"/>
        <w:bottom w:val="none" w:sz="0" w:space="0" w:color="auto"/>
        <w:right w:val="none" w:sz="0" w:space="0" w:color="auto"/>
      </w:divBdr>
    </w:div>
    <w:div w:id="26561863">
      <w:bodyDiv w:val="1"/>
      <w:marLeft w:val="0"/>
      <w:marRight w:val="0"/>
      <w:marTop w:val="0"/>
      <w:marBottom w:val="0"/>
      <w:divBdr>
        <w:top w:val="none" w:sz="0" w:space="0" w:color="auto"/>
        <w:left w:val="none" w:sz="0" w:space="0" w:color="auto"/>
        <w:bottom w:val="none" w:sz="0" w:space="0" w:color="auto"/>
        <w:right w:val="none" w:sz="0" w:space="0" w:color="auto"/>
      </w:divBdr>
    </w:div>
    <w:div w:id="26761274">
      <w:bodyDiv w:val="1"/>
      <w:marLeft w:val="0"/>
      <w:marRight w:val="0"/>
      <w:marTop w:val="0"/>
      <w:marBottom w:val="0"/>
      <w:divBdr>
        <w:top w:val="none" w:sz="0" w:space="0" w:color="auto"/>
        <w:left w:val="none" w:sz="0" w:space="0" w:color="auto"/>
        <w:bottom w:val="none" w:sz="0" w:space="0" w:color="auto"/>
        <w:right w:val="none" w:sz="0" w:space="0" w:color="auto"/>
      </w:divBdr>
    </w:div>
    <w:div w:id="28772563">
      <w:bodyDiv w:val="1"/>
      <w:marLeft w:val="0"/>
      <w:marRight w:val="0"/>
      <w:marTop w:val="0"/>
      <w:marBottom w:val="0"/>
      <w:divBdr>
        <w:top w:val="none" w:sz="0" w:space="0" w:color="auto"/>
        <w:left w:val="none" w:sz="0" w:space="0" w:color="auto"/>
        <w:bottom w:val="none" w:sz="0" w:space="0" w:color="auto"/>
        <w:right w:val="none" w:sz="0" w:space="0" w:color="auto"/>
      </w:divBdr>
    </w:div>
    <w:div w:id="30230421">
      <w:bodyDiv w:val="1"/>
      <w:marLeft w:val="0"/>
      <w:marRight w:val="0"/>
      <w:marTop w:val="0"/>
      <w:marBottom w:val="0"/>
      <w:divBdr>
        <w:top w:val="none" w:sz="0" w:space="0" w:color="auto"/>
        <w:left w:val="none" w:sz="0" w:space="0" w:color="auto"/>
        <w:bottom w:val="none" w:sz="0" w:space="0" w:color="auto"/>
        <w:right w:val="none" w:sz="0" w:space="0" w:color="auto"/>
      </w:divBdr>
    </w:div>
    <w:div w:id="39015573">
      <w:bodyDiv w:val="1"/>
      <w:marLeft w:val="0"/>
      <w:marRight w:val="0"/>
      <w:marTop w:val="0"/>
      <w:marBottom w:val="0"/>
      <w:divBdr>
        <w:top w:val="none" w:sz="0" w:space="0" w:color="auto"/>
        <w:left w:val="none" w:sz="0" w:space="0" w:color="auto"/>
        <w:bottom w:val="none" w:sz="0" w:space="0" w:color="auto"/>
        <w:right w:val="none" w:sz="0" w:space="0" w:color="auto"/>
      </w:divBdr>
    </w:div>
    <w:div w:id="44762333">
      <w:bodyDiv w:val="1"/>
      <w:marLeft w:val="0"/>
      <w:marRight w:val="0"/>
      <w:marTop w:val="0"/>
      <w:marBottom w:val="0"/>
      <w:divBdr>
        <w:top w:val="none" w:sz="0" w:space="0" w:color="auto"/>
        <w:left w:val="none" w:sz="0" w:space="0" w:color="auto"/>
        <w:bottom w:val="none" w:sz="0" w:space="0" w:color="auto"/>
        <w:right w:val="none" w:sz="0" w:space="0" w:color="auto"/>
      </w:divBdr>
    </w:div>
    <w:div w:id="50352116">
      <w:bodyDiv w:val="1"/>
      <w:marLeft w:val="0"/>
      <w:marRight w:val="0"/>
      <w:marTop w:val="0"/>
      <w:marBottom w:val="0"/>
      <w:divBdr>
        <w:top w:val="none" w:sz="0" w:space="0" w:color="auto"/>
        <w:left w:val="none" w:sz="0" w:space="0" w:color="auto"/>
        <w:bottom w:val="none" w:sz="0" w:space="0" w:color="auto"/>
        <w:right w:val="none" w:sz="0" w:space="0" w:color="auto"/>
      </w:divBdr>
    </w:div>
    <w:div w:id="58024028">
      <w:bodyDiv w:val="1"/>
      <w:marLeft w:val="0"/>
      <w:marRight w:val="0"/>
      <w:marTop w:val="0"/>
      <w:marBottom w:val="0"/>
      <w:divBdr>
        <w:top w:val="none" w:sz="0" w:space="0" w:color="auto"/>
        <w:left w:val="none" w:sz="0" w:space="0" w:color="auto"/>
        <w:bottom w:val="none" w:sz="0" w:space="0" w:color="auto"/>
        <w:right w:val="none" w:sz="0" w:space="0" w:color="auto"/>
      </w:divBdr>
    </w:div>
    <w:div w:id="62458887">
      <w:bodyDiv w:val="1"/>
      <w:marLeft w:val="0"/>
      <w:marRight w:val="0"/>
      <w:marTop w:val="0"/>
      <w:marBottom w:val="0"/>
      <w:divBdr>
        <w:top w:val="none" w:sz="0" w:space="0" w:color="auto"/>
        <w:left w:val="none" w:sz="0" w:space="0" w:color="auto"/>
        <w:bottom w:val="none" w:sz="0" w:space="0" w:color="auto"/>
        <w:right w:val="none" w:sz="0" w:space="0" w:color="auto"/>
      </w:divBdr>
    </w:div>
    <w:div w:id="63920043">
      <w:bodyDiv w:val="1"/>
      <w:marLeft w:val="0"/>
      <w:marRight w:val="0"/>
      <w:marTop w:val="0"/>
      <w:marBottom w:val="0"/>
      <w:divBdr>
        <w:top w:val="none" w:sz="0" w:space="0" w:color="auto"/>
        <w:left w:val="none" w:sz="0" w:space="0" w:color="auto"/>
        <w:bottom w:val="none" w:sz="0" w:space="0" w:color="auto"/>
        <w:right w:val="none" w:sz="0" w:space="0" w:color="auto"/>
      </w:divBdr>
    </w:div>
    <w:div w:id="66534944">
      <w:bodyDiv w:val="1"/>
      <w:marLeft w:val="0"/>
      <w:marRight w:val="0"/>
      <w:marTop w:val="0"/>
      <w:marBottom w:val="0"/>
      <w:divBdr>
        <w:top w:val="none" w:sz="0" w:space="0" w:color="auto"/>
        <w:left w:val="none" w:sz="0" w:space="0" w:color="auto"/>
        <w:bottom w:val="none" w:sz="0" w:space="0" w:color="auto"/>
        <w:right w:val="none" w:sz="0" w:space="0" w:color="auto"/>
      </w:divBdr>
    </w:div>
    <w:div w:id="74863499">
      <w:bodyDiv w:val="1"/>
      <w:marLeft w:val="0"/>
      <w:marRight w:val="0"/>
      <w:marTop w:val="0"/>
      <w:marBottom w:val="0"/>
      <w:divBdr>
        <w:top w:val="none" w:sz="0" w:space="0" w:color="auto"/>
        <w:left w:val="none" w:sz="0" w:space="0" w:color="auto"/>
        <w:bottom w:val="none" w:sz="0" w:space="0" w:color="auto"/>
        <w:right w:val="none" w:sz="0" w:space="0" w:color="auto"/>
      </w:divBdr>
    </w:div>
    <w:div w:id="76709226">
      <w:bodyDiv w:val="1"/>
      <w:marLeft w:val="0"/>
      <w:marRight w:val="0"/>
      <w:marTop w:val="0"/>
      <w:marBottom w:val="0"/>
      <w:divBdr>
        <w:top w:val="none" w:sz="0" w:space="0" w:color="auto"/>
        <w:left w:val="none" w:sz="0" w:space="0" w:color="auto"/>
        <w:bottom w:val="none" w:sz="0" w:space="0" w:color="auto"/>
        <w:right w:val="none" w:sz="0" w:space="0" w:color="auto"/>
      </w:divBdr>
    </w:div>
    <w:div w:id="80571229">
      <w:bodyDiv w:val="1"/>
      <w:marLeft w:val="0"/>
      <w:marRight w:val="0"/>
      <w:marTop w:val="0"/>
      <w:marBottom w:val="0"/>
      <w:divBdr>
        <w:top w:val="none" w:sz="0" w:space="0" w:color="auto"/>
        <w:left w:val="none" w:sz="0" w:space="0" w:color="auto"/>
        <w:bottom w:val="none" w:sz="0" w:space="0" w:color="auto"/>
        <w:right w:val="none" w:sz="0" w:space="0" w:color="auto"/>
      </w:divBdr>
    </w:div>
    <w:div w:id="93598375">
      <w:bodyDiv w:val="1"/>
      <w:marLeft w:val="0"/>
      <w:marRight w:val="0"/>
      <w:marTop w:val="0"/>
      <w:marBottom w:val="0"/>
      <w:divBdr>
        <w:top w:val="none" w:sz="0" w:space="0" w:color="auto"/>
        <w:left w:val="none" w:sz="0" w:space="0" w:color="auto"/>
        <w:bottom w:val="none" w:sz="0" w:space="0" w:color="auto"/>
        <w:right w:val="none" w:sz="0" w:space="0" w:color="auto"/>
      </w:divBdr>
    </w:div>
    <w:div w:id="94403620">
      <w:bodyDiv w:val="1"/>
      <w:marLeft w:val="0"/>
      <w:marRight w:val="0"/>
      <w:marTop w:val="0"/>
      <w:marBottom w:val="0"/>
      <w:divBdr>
        <w:top w:val="none" w:sz="0" w:space="0" w:color="auto"/>
        <w:left w:val="none" w:sz="0" w:space="0" w:color="auto"/>
        <w:bottom w:val="none" w:sz="0" w:space="0" w:color="auto"/>
        <w:right w:val="none" w:sz="0" w:space="0" w:color="auto"/>
      </w:divBdr>
    </w:div>
    <w:div w:id="98645344">
      <w:bodyDiv w:val="1"/>
      <w:marLeft w:val="0"/>
      <w:marRight w:val="0"/>
      <w:marTop w:val="0"/>
      <w:marBottom w:val="0"/>
      <w:divBdr>
        <w:top w:val="none" w:sz="0" w:space="0" w:color="auto"/>
        <w:left w:val="none" w:sz="0" w:space="0" w:color="auto"/>
        <w:bottom w:val="none" w:sz="0" w:space="0" w:color="auto"/>
        <w:right w:val="none" w:sz="0" w:space="0" w:color="auto"/>
      </w:divBdr>
    </w:div>
    <w:div w:id="106387660">
      <w:bodyDiv w:val="1"/>
      <w:marLeft w:val="0"/>
      <w:marRight w:val="0"/>
      <w:marTop w:val="0"/>
      <w:marBottom w:val="0"/>
      <w:divBdr>
        <w:top w:val="none" w:sz="0" w:space="0" w:color="auto"/>
        <w:left w:val="none" w:sz="0" w:space="0" w:color="auto"/>
        <w:bottom w:val="none" w:sz="0" w:space="0" w:color="auto"/>
        <w:right w:val="none" w:sz="0" w:space="0" w:color="auto"/>
      </w:divBdr>
    </w:div>
    <w:div w:id="111049984">
      <w:bodyDiv w:val="1"/>
      <w:marLeft w:val="0"/>
      <w:marRight w:val="0"/>
      <w:marTop w:val="0"/>
      <w:marBottom w:val="0"/>
      <w:divBdr>
        <w:top w:val="none" w:sz="0" w:space="0" w:color="auto"/>
        <w:left w:val="none" w:sz="0" w:space="0" w:color="auto"/>
        <w:bottom w:val="none" w:sz="0" w:space="0" w:color="auto"/>
        <w:right w:val="none" w:sz="0" w:space="0" w:color="auto"/>
      </w:divBdr>
    </w:div>
    <w:div w:id="111830950">
      <w:bodyDiv w:val="1"/>
      <w:marLeft w:val="0"/>
      <w:marRight w:val="0"/>
      <w:marTop w:val="0"/>
      <w:marBottom w:val="0"/>
      <w:divBdr>
        <w:top w:val="none" w:sz="0" w:space="0" w:color="auto"/>
        <w:left w:val="none" w:sz="0" w:space="0" w:color="auto"/>
        <w:bottom w:val="none" w:sz="0" w:space="0" w:color="auto"/>
        <w:right w:val="none" w:sz="0" w:space="0" w:color="auto"/>
      </w:divBdr>
    </w:div>
    <w:div w:id="112409606">
      <w:bodyDiv w:val="1"/>
      <w:marLeft w:val="0"/>
      <w:marRight w:val="0"/>
      <w:marTop w:val="0"/>
      <w:marBottom w:val="0"/>
      <w:divBdr>
        <w:top w:val="none" w:sz="0" w:space="0" w:color="auto"/>
        <w:left w:val="none" w:sz="0" w:space="0" w:color="auto"/>
        <w:bottom w:val="none" w:sz="0" w:space="0" w:color="auto"/>
        <w:right w:val="none" w:sz="0" w:space="0" w:color="auto"/>
      </w:divBdr>
    </w:div>
    <w:div w:id="119106196">
      <w:bodyDiv w:val="1"/>
      <w:marLeft w:val="0"/>
      <w:marRight w:val="0"/>
      <w:marTop w:val="0"/>
      <w:marBottom w:val="0"/>
      <w:divBdr>
        <w:top w:val="none" w:sz="0" w:space="0" w:color="auto"/>
        <w:left w:val="none" w:sz="0" w:space="0" w:color="auto"/>
        <w:bottom w:val="none" w:sz="0" w:space="0" w:color="auto"/>
        <w:right w:val="none" w:sz="0" w:space="0" w:color="auto"/>
      </w:divBdr>
    </w:div>
    <w:div w:id="120879511">
      <w:bodyDiv w:val="1"/>
      <w:marLeft w:val="0"/>
      <w:marRight w:val="0"/>
      <w:marTop w:val="0"/>
      <w:marBottom w:val="0"/>
      <w:divBdr>
        <w:top w:val="none" w:sz="0" w:space="0" w:color="auto"/>
        <w:left w:val="none" w:sz="0" w:space="0" w:color="auto"/>
        <w:bottom w:val="none" w:sz="0" w:space="0" w:color="auto"/>
        <w:right w:val="none" w:sz="0" w:space="0" w:color="auto"/>
      </w:divBdr>
    </w:div>
    <w:div w:id="122189998">
      <w:bodyDiv w:val="1"/>
      <w:marLeft w:val="0"/>
      <w:marRight w:val="0"/>
      <w:marTop w:val="0"/>
      <w:marBottom w:val="0"/>
      <w:divBdr>
        <w:top w:val="none" w:sz="0" w:space="0" w:color="auto"/>
        <w:left w:val="none" w:sz="0" w:space="0" w:color="auto"/>
        <w:bottom w:val="none" w:sz="0" w:space="0" w:color="auto"/>
        <w:right w:val="none" w:sz="0" w:space="0" w:color="auto"/>
      </w:divBdr>
    </w:div>
    <w:div w:id="132797071">
      <w:bodyDiv w:val="1"/>
      <w:marLeft w:val="0"/>
      <w:marRight w:val="0"/>
      <w:marTop w:val="0"/>
      <w:marBottom w:val="0"/>
      <w:divBdr>
        <w:top w:val="none" w:sz="0" w:space="0" w:color="auto"/>
        <w:left w:val="none" w:sz="0" w:space="0" w:color="auto"/>
        <w:bottom w:val="none" w:sz="0" w:space="0" w:color="auto"/>
        <w:right w:val="none" w:sz="0" w:space="0" w:color="auto"/>
      </w:divBdr>
    </w:div>
    <w:div w:id="139078020">
      <w:bodyDiv w:val="1"/>
      <w:marLeft w:val="0"/>
      <w:marRight w:val="0"/>
      <w:marTop w:val="0"/>
      <w:marBottom w:val="0"/>
      <w:divBdr>
        <w:top w:val="none" w:sz="0" w:space="0" w:color="auto"/>
        <w:left w:val="none" w:sz="0" w:space="0" w:color="auto"/>
        <w:bottom w:val="none" w:sz="0" w:space="0" w:color="auto"/>
        <w:right w:val="none" w:sz="0" w:space="0" w:color="auto"/>
      </w:divBdr>
    </w:div>
    <w:div w:id="144442143">
      <w:bodyDiv w:val="1"/>
      <w:marLeft w:val="0"/>
      <w:marRight w:val="0"/>
      <w:marTop w:val="0"/>
      <w:marBottom w:val="0"/>
      <w:divBdr>
        <w:top w:val="none" w:sz="0" w:space="0" w:color="auto"/>
        <w:left w:val="none" w:sz="0" w:space="0" w:color="auto"/>
        <w:bottom w:val="none" w:sz="0" w:space="0" w:color="auto"/>
        <w:right w:val="none" w:sz="0" w:space="0" w:color="auto"/>
      </w:divBdr>
    </w:div>
    <w:div w:id="150367902">
      <w:bodyDiv w:val="1"/>
      <w:marLeft w:val="0"/>
      <w:marRight w:val="0"/>
      <w:marTop w:val="0"/>
      <w:marBottom w:val="0"/>
      <w:divBdr>
        <w:top w:val="none" w:sz="0" w:space="0" w:color="auto"/>
        <w:left w:val="none" w:sz="0" w:space="0" w:color="auto"/>
        <w:bottom w:val="none" w:sz="0" w:space="0" w:color="auto"/>
        <w:right w:val="none" w:sz="0" w:space="0" w:color="auto"/>
      </w:divBdr>
    </w:div>
    <w:div w:id="152452500">
      <w:bodyDiv w:val="1"/>
      <w:marLeft w:val="0"/>
      <w:marRight w:val="0"/>
      <w:marTop w:val="0"/>
      <w:marBottom w:val="0"/>
      <w:divBdr>
        <w:top w:val="none" w:sz="0" w:space="0" w:color="auto"/>
        <w:left w:val="none" w:sz="0" w:space="0" w:color="auto"/>
        <w:bottom w:val="none" w:sz="0" w:space="0" w:color="auto"/>
        <w:right w:val="none" w:sz="0" w:space="0" w:color="auto"/>
      </w:divBdr>
    </w:div>
    <w:div w:id="153885046">
      <w:bodyDiv w:val="1"/>
      <w:marLeft w:val="0"/>
      <w:marRight w:val="0"/>
      <w:marTop w:val="0"/>
      <w:marBottom w:val="0"/>
      <w:divBdr>
        <w:top w:val="none" w:sz="0" w:space="0" w:color="auto"/>
        <w:left w:val="none" w:sz="0" w:space="0" w:color="auto"/>
        <w:bottom w:val="none" w:sz="0" w:space="0" w:color="auto"/>
        <w:right w:val="none" w:sz="0" w:space="0" w:color="auto"/>
      </w:divBdr>
    </w:div>
    <w:div w:id="155151536">
      <w:bodyDiv w:val="1"/>
      <w:marLeft w:val="0"/>
      <w:marRight w:val="0"/>
      <w:marTop w:val="0"/>
      <w:marBottom w:val="0"/>
      <w:divBdr>
        <w:top w:val="none" w:sz="0" w:space="0" w:color="auto"/>
        <w:left w:val="none" w:sz="0" w:space="0" w:color="auto"/>
        <w:bottom w:val="none" w:sz="0" w:space="0" w:color="auto"/>
        <w:right w:val="none" w:sz="0" w:space="0" w:color="auto"/>
      </w:divBdr>
    </w:div>
    <w:div w:id="158541646">
      <w:bodyDiv w:val="1"/>
      <w:marLeft w:val="0"/>
      <w:marRight w:val="0"/>
      <w:marTop w:val="0"/>
      <w:marBottom w:val="0"/>
      <w:divBdr>
        <w:top w:val="none" w:sz="0" w:space="0" w:color="auto"/>
        <w:left w:val="none" w:sz="0" w:space="0" w:color="auto"/>
        <w:bottom w:val="none" w:sz="0" w:space="0" w:color="auto"/>
        <w:right w:val="none" w:sz="0" w:space="0" w:color="auto"/>
      </w:divBdr>
    </w:div>
    <w:div w:id="159582797">
      <w:bodyDiv w:val="1"/>
      <w:marLeft w:val="0"/>
      <w:marRight w:val="0"/>
      <w:marTop w:val="0"/>
      <w:marBottom w:val="0"/>
      <w:divBdr>
        <w:top w:val="none" w:sz="0" w:space="0" w:color="auto"/>
        <w:left w:val="none" w:sz="0" w:space="0" w:color="auto"/>
        <w:bottom w:val="none" w:sz="0" w:space="0" w:color="auto"/>
        <w:right w:val="none" w:sz="0" w:space="0" w:color="auto"/>
      </w:divBdr>
    </w:div>
    <w:div w:id="165482060">
      <w:bodyDiv w:val="1"/>
      <w:marLeft w:val="0"/>
      <w:marRight w:val="0"/>
      <w:marTop w:val="0"/>
      <w:marBottom w:val="0"/>
      <w:divBdr>
        <w:top w:val="none" w:sz="0" w:space="0" w:color="auto"/>
        <w:left w:val="none" w:sz="0" w:space="0" w:color="auto"/>
        <w:bottom w:val="none" w:sz="0" w:space="0" w:color="auto"/>
        <w:right w:val="none" w:sz="0" w:space="0" w:color="auto"/>
      </w:divBdr>
    </w:div>
    <w:div w:id="172191721">
      <w:bodyDiv w:val="1"/>
      <w:marLeft w:val="0"/>
      <w:marRight w:val="0"/>
      <w:marTop w:val="0"/>
      <w:marBottom w:val="0"/>
      <w:divBdr>
        <w:top w:val="none" w:sz="0" w:space="0" w:color="auto"/>
        <w:left w:val="none" w:sz="0" w:space="0" w:color="auto"/>
        <w:bottom w:val="none" w:sz="0" w:space="0" w:color="auto"/>
        <w:right w:val="none" w:sz="0" w:space="0" w:color="auto"/>
      </w:divBdr>
    </w:div>
    <w:div w:id="179051150">
      <w:bodyDiv w:val="1"/>
      <w:marLeft w:val="0"/>
      <w:marRight w:val="0"/>
      <w:marTop w:val="0"/>
      <w:marBottom w:val="0"/>
      <w:divBdr>
        <w:top w:val="none" w:sz="0" w:space="0" w:color="auto"/>
        <w:left w:val="none" w:sz="0" w:space="0" w:color="auto"/>
        <w:bottom w:val="none" w:sz="0" w:space="0" w:color="auto"/>
        <w:right w:val="none" w:sz="0" w:space="0" w:color="auto"/>
      </w:divBdr>
    </w:div>
    <w:div w:id="188639878">
      <w:bodyDiv w:val="1"/>
      <w:marLeft w:val="0"/>
      <w:marRight w:val="0"/>
      <w:marTop w:val="0"/>
      <w:marBottom w:val="0"/>
      <w:divBdr>
        <w:top w:val="none" w:sz="0" w:space="0" w:color="auto"/>
        <w:left w:val="none" w:sz="0" w:space="0" w:color="auto"/>
        <w:bottom w:val="none" w:sz="0" w:space="0" w:color="auto"/>
        <w:right w:val="none" w:sz="0" w:space="0" w:color="auto"/>
      </w:divBdr>
    </w:div>
    <w:div w:id="189225794">
      <w:bodyDiv w:val="1"/>
      <w:marLeft w:val="0"/>
      <w:marRight w:val="0"/>
      <w:marTop w:val="0"/>
      <w:marBottom w:val="0"/>
      <w:divBdr>
        <w:top w:val="none" w:sz="0" w:space="0" w:color="auto"/>
        <w:left w:val="none" w:sz="0" w:space="0" w:color="auto"/>
        <w:bottom w:val="none" w:sz="0" w:space="0" w:color="auto"/>
        <w:right w:val="none" w:sz="0" w:space="0" w:color="auto"/>
      </w:divBdr>
    </w:div>
    <w:div w:id="194512710">
      <w:bodyDiv w:val="1"/>
      <w:marLeft w:val="0"/>
      <w:marRight w:val="0"/>
      <w:marTop w:val="0"/>
      <w:marBottom w:val="0"/>
      <w:divBdr>
        <w:top w:val="none" w:sz="0" w:space="0" w:color="auto"/>
        <w:left w:val="none" w:sz="0" w:space="0" w:color="auto"/>
        <w:bottom w:val="none" w:sz="0" w:space="0" w:color="auto"/>
        <w:right w:val="none" w:sz="0" w:space="0" w:color="auto"/>
      </w:divBdr>
    </w:div>
    <w:div w:id="194779860">
      <w:bodyDiv w:val="1"/>
      <w:marLeft w:val="0"/>
      <w:marRight w:val="0"/>
      <w:marTop w:val="0"/>
      <w:marBottom w:val="0"/>
      <w:divBdr>
        <w:top w:val="none" w:sz="0" w:space="0" w:color="auto"/>
        <w:left w:val="none" w:sz="0" w:space="0" w:color="auto"/>
        <w:bottom w:val="none" w:sz="0" w:space="0" w:color="auto"/>
        <w:right w:val="none" w:sz="0" w:space="0" w:color="auto"/>
      </w:divBdr>
    </w:div>
    <w:div w:id="207031520">
      <w:bodyDiv w:val="1"/>
      <w:marLeft w:val="0"/>
      <w:marRight w:val="0"/>
      <w:marTop w:val="0"/>
      <w:marBottom w:val="0"/>
      <w:divBdr>
        <w:top w:val="none" w:sz="0" w:space="0" w:color="auto"/>
        <w:left w:val="none" w:sz="0" w:space="0" w:color="auto"/>
        <w:bottom w:val="none" w:sz="0" w:space="0" w:color="auto"/>
        <w:right w:val="none" w:sz="0" w:space="0" w:color="auto"/>
      </w:divBdr>
    </w:div>
    <w:div w:id="207618591">
      <w:bodyDiv w:val="1"/>
      <w:marLeft w:val="0"/>
      <w:marRight w:val="0"/>
      <w:marTop w:val="0"/>
      <w:marBottom w:val="0"/>
      <w:divBdr>
        <w:top w:val="none" w:sz="0" w:space="0" w:color="auto"/>
        <w:left w:val="none" w:sz="0" w:space="0" w:color="auto"/>
        <w:bottom w:val="none" w:sz="0" w:space="0" w:color="auto"/>
        <w:right w:val="none" w:sz="0" w:space="0" w:color="auto"/>
      </w:divBdr>
    </w:div>
    <w:div w:id="214659735">
      <w:bodyDiv w:val="1"/>
      <w:marLeft w:val="0"/>
      <w:marRight w:val="0"/>
      <w:marTop w:val="0"/>
      <w:marBottom w:val="0"/>
      <w:divBdr>
        <w:top w:val="none" w:sz="0" w:space="0" w:color="auto"/>
        <w:left w:val="none" w:sz="0" w:space="0" w:color="auto"/>
        <w:bottom w:val="none" w:sz="0" w:space="0" w:color="auto"/>
        <w:right w:val="none" w:sz="0" w:space="0" w:color="auto"/>
      </w:divBdr>
    </w:div>
    <w:div w:id="214851284">
      <w:bodyDiv w:val="1"/>
      <w:marLeft w:val="0"/>
      <w:marRight w:val="0"/>
      <w:marTop w:val="0"/>
      <w:marBottom w:val="0"/>
      <w:divBdr>
        <w:top w:val="none" w:sz="0" w:space="0" w:color="auto"/>
        <w:left w:val="none" w:sz="0" w:space="0" w:color="auto"/>
        <w:bottom w:val="none" w:sz="0" w:space="0" w:color="auto"/>
        <w:right w:val="none" w:sz="0" w:space="0" w:color="auto"/>
      </w:divBdr>
    </w:div>
    <w:div w:id="218907777">
      <w:bodyDiv w:val="1"/>
      <w:marLeft w:val="0"/>
      <w:marRight w:val="0"/>
      <w:marTop w:val="0"/>
      <w:marBottom w:val="0"/>
      <w:divBdr>
        <w:top w:val="none" w:sz="0" w:space="0" w:color="auto"/>
        <w:left w:val="none" w:sz="0" w:space="0" w:color="auto"/>
        <w:bottom w:val="none" w:sz="0" w:space="0" w:color="auto"/>
        <w:right w:val="none" w:sz="0" w:space="0" w:color="auto"/>
      </w:divBdr>
    </w:div>
    <w:div w:id="219095466">
      <w:bodyDiv w:val="1"/>
      <w:marLeft w:val="0"/>
      <w:marRight w:val="0"/>
      <w:marTop w:val="0"/>
      <w:marBottom w:val="0"/>
      <w:divBdr>
        <w:top w:val="none" w:sz="0" w:space="0" w:color="auto"/>
        <w:left w:val="none" w:sz="0" w:space="0" w:color="auto"/>
        <w:bottom w:val="none" w:sz="0" w:space="0" w:color="auto"/>
        <w:right w:val="none" w:sz="0" w:space="0" w:color="auto"/>
      </w:divBdr>
    </w:div>
    <w:div w:id="222837921">
      <w:bodyDiv w:val="1"/>
      <w:marLeft w:val="0"/>
      <w:marRight w:val="0"/>
      <w:marTop w:val="0"/>
      <w:marBottom w:val="0"/>
      <w:divBdr>
        <w:top w:val="none" w:sz="0" w:space="0" w:color="auto"/>
        <w:left w:val="none" w:sz="0" w:space="0" w:color="auto"/>
        <w:bottom w:val="none" w:sz="0" w:space="0" w:color="auto"/>
        <w:right w:val="none" w:sz="0" w:space="0" w:color="auto"/>
      </w:divBdr>
    </w:div>
    <w:div w:id="225843782">
      <w:bodyDiv w:val="1"/>
      <w:marLeft w:val="0"/>
      <w:marRight w:val="0"/>
      <w:marTop w:val="0"/>
      <w:marBottom w:val="0"/>
      <w:divBdr>
        <w:top w:val="none" w:sz="0" w:space="0" w:color="auto"/>
        <w:left w:val="none" w:sz="0" w:space="0" w:color="auto"/>
        <w:bottom w:val="none" w:sz="0" w:space="0" w:color="auto"/>
        <w:right w:val="none" w:sz="0" w:space="0" w:color="auto"/>
      </w:divBdr>
    </w:div>
    <w:div w:id="237448611">
      <w:bodyDiv w:val="1"/>
      <w:marLeft w:val="0"/>
      <w:marRight w:val="0"/>
      <w:marTop w:val="0"/>
      <w:marBottom w:val="0"/>
      <w:divBdr>
        <w:top w:val="none" w:sz="0" w:space="0" w:color="auto"/>
        <w:left w:val="none" w:sz="0" w:space="0" w:color="auto"/>
        <w:bottom w:val="none" w:sz="0" w:space="0" w:color="auto"/>
        <w:right w:val="none" w:sz="0" w:space="0" w:color="auto"/>
      </w:divBdr>
    </w:div>
    <w:div w:id="247614123">
      <w:bodyDiv w:val="1"/>
      <w:marLeft w:val="0"/>
      <w:marRight w:val="0"/>
      <w:marTop w:val="0"/>
      <w:marBottom w:val="0"/>
      <w:divBdr>
        <w:top w:val="none" w:sz="0" w:space="0" w:color="auto"/>
        <w:left w:val="none" w:sz="0" w:space="0" w:color="auto"/>
        <w:bottom w:val="none" w:sz="0" w:space="0" w:color="auto"/>
        <w:right w:val="none" w:sz="0" w:space="0" w:color="auto"/>
      </w:divBdr>
    </w:div>
    <w:div w:id="261424195">
      <w:bodyDiv w:val="1"/>
      <w:marLeft w:val="0"/>
      <w:marRight w:val="0"/>
      <w:marTop w:val="0"/>
      <w:marBottom w:val="0"/>
      <w:divBdr>
        <w:top w:val="none" w:sz="0" w:space="0" w:color="auto"/>
        <w:left w:val="none" w:sz="0" w:space="0" w:color="auto"/>
        <w:bottom w:val="none" w:sz="0" w:space="0" w:color="auto"/>
        <w:right w:val="none" w:sz="0" w:space="0" w:color="auto"/>
      </w:divBdr>
    </w:div>
    <w:div w:id="266936482">
      <w:bodyDiv w:val="1"/>
      <w:marLeft w:val="0"/>
      <w:marRight w:val="0"/>
      <w:marTop w:val="0"/>
      <w:marBottom w:val="0"/>
      <w:divBdr>
        <w:top w:val="none" w:sz="0" w:space="0" w:color="auto"/>
        <w:left w:val="none" w:sz="0" w:space="0" w:color="auto"/>
        <w:bottom w:val="none" w:sz="0" w:space="0" w:color="auto"/>
        <w:right w:val="none" w:sz="0" w:space="0" w:color="auto"/>
      </w:divBdr>
    </w:div>
    <w:div w:id="277219772">
      <w:bodyDiv w:val="1"/>
      <w:marLeft w:val="0"/>
      <w:marRight w:val="0"/>
      <w:marTop w:val="0"/>
      <w:marBottom w:val="0"/>
      <w:divBdr>
        <w:top w:val="none" w:sz="0" w:space="0" w:color="auto"/>
        <w:left w:val="none" w:sz="0" w:space="0" w:color="auto"/>
        <w:bottom w:val="none" w:sz="0" w:space="0" w:color="auto"/>
        <w:right w:val="none" w:sz="0" w:space="0" w:color="auto"/>
      </w:divBdr>
    </w:div>
    <w:div w:id="277297205">
      <w:bodyDiv w:val="1"/>
      <w:marLeft w:val="0"/>
      <w:marRight w:val="0"/>
      <w:marTop w:val="0"/>
      <w:marBottom w:val="0"/>
      <w:divBdr>
        <w:top w:val="none" w:sz="0" w:space="0" w:color="auto"/>
        <w:left w:val="none" w:sz="0" w:space="0" w:color="auto"/>
        <w:bottom w:val="none" w:sz="0" w:space="0" w:color="auto"/>
        <w:right w:val="none" w:sz="0" w:space="0" w:color="auto"/>
      </w:divBdr>
    </w:div>
    <w:div w:id="278730365">
      <w:bodyDiv w:val="1"/>
      <w:marLeft w:val="0"/>
      <w:marRight w:val="0"/>
      <w:marTop w:val="0"/>
      <w:marBottom w:val="0"/>
      <w:divBdr>
        <w:top w:val="none" w:sz="0" w:space="0" w:color="auto"/>
        <w:left w:val="none" w:sz="0" w:space="0" w:color="auto"/>
        <w:bottom w:val="none" w:sz="0" w:space="0" w:color="auto"/>
        <w:right w:val="none" w:sz="0" w:space="0" w:color="auto"/>
      </w:divBdr>
    </w:div>
    <w:div w:id="283386536">
      <w:bodyDiv w:val="1"/>
      <w:marLeft w:val="0"/>
      <w:marRight w:val="0"/>
      <w:marTop w:val="0"/>
      <w:marBottom w:val="0"/>
      <w:divBdr>
        <w:top w:val="none" w:sz="0" w:space="0" w:color="auto"/>
        <w:left w:val="none" w:sz="0" w:space="0" w:color="auto"/>
        <w:bottom w:val="none" w:sz="0" w:space="0" w:color="auto"/>
        <w:right w:val="none" w:sz="0" w:space="0" w:color="auto"/>
      </w:divBdr>
    </w:div>
    <w:div w:id="286201552">
      <w:bodyDiv w:val="1"/>
      <w:marLeft w:val="0"/>
      <w:marRight w:val="0"/>
      <w:marTop w:val="0"/>
      <w:marBottom w:val="0"/>
      <w:divBdr>
        <w:top w:val="none" w:sz="0" w:space="0" w:color="auto"/>
        <w:left w:val="none" w:sz="0" w:space="0" w:color="auto"/>
        <w:bottom w:val="none" w:sz="0" w:space="0" w:color="auto"/>
        <w:right w:val="none" w:sz="0" w:space="0" w:color="auto"/>
      </w:divBdr>
    </w:div>
    <w:div w:id="289022744">
      <w:bodyDiv w:val="1"/>
      <w:marLeft w:val="0"/>
      <w:marRight w:val="0"/>
      <w:marTop w:val="0"/>
      <w:marBottom w:val="0"/>
      <w:divBdr>
        <w:top w:val="none" w:sz="0" w:space="0" w:color="auto"/>
        <w:left w:val="none" w:sz="0" w:space="0" w:color="auto"/>
        <w:bottom w:val="none" w:sz="0" w:space="0" w:color="auto"/>
        <w:right w:val="none" w:sz="0" w:space="0" w:color="auto"/>
      </w:divBdr>
    </w:div>
    <w:div w:id="293098442">
      <w:bodyDiv w:val="1"/>
      <w:marLeft w:val="0"/>
      <w:marRight w:val="0"/>
      <w:marTop w:val="0"/>
      <w:marBottom w:val="0"/>
      <w:divBdr>
        <w:top w:val="none" w:sz="0" w:space="0" w:color="auto"/>
        <w:left w:val="none" w:sz="0" w:space="0" w:color="auto"/>
        <w:bottom w:val="none" w:sz="0" w:space="0" w:color="auto"/>
        <w:right w:val="none" w:sz="0" w:space="0" w:color="auto"/>
      </w:divBdr>
    </w:div>
    <w:div w:id="297958814">
      <w:bodyDiv w:val="1"/>
      <w:marLeft w:val="0"/>
      <w:marRight w:val="0"/>
      <w:marTop w:val="0"/>
      <w:marBottom w:val="0"/>
      <w:divBdr>
        <w:top w:val="none" w:sz="0" w:space="0" w:color="auto"/>
        <w:left w:val="none" w:sz="0" w:space="0" w:color="auto"/>
        <w:bottom w:val="none" w:sz="0" w:space="0" w:color="auto"/>
        <w:right w:val="none" w:sz="0" w:space="0" w:color="auto"/>
      </w:divBdr>
    </w:div>
    <w:div w:id="302736144">
      <w:bodyDiv w:val="1"/>
      <w:marLeft w:val="0"/>
      <w:marRight w:val="0"/>
      <w:marTop w:val="0"/>
      <w:marBottom w:val="0"/>
      <w:divBdr>
        <w:top w:val="none" w:sz="0" w:space="0" w:color="auto"/>
        <w:left w:val="none" w:sz="0" w:space="0" w:color="auto"/>
        <w:bottom w:val="none" w:sz="0" w:space="0" w:color="auto"/>
        <w:right w:val="none" w:sz="0" w:space="0" w:color="auto"/>
      </w:divBdr>
    </w:div>
    <w:div w:id="310327982">
      <w:bodyDiv w:val="1"/>
      <w:marLeft w:val="0"/>
      <w:marRight w:val="0"/>
      <w:marTop w:val="0"/>
      <w:marBottom w:val="0"/>
      <w:divBdr>
        <w:top w:val="none" w:sz="0" w:space="0" w:color="auto"/>
        <w:left w:val="none" w:sz="0" w:space="0" w:color="auto"/>
        <w:bottom w:val="none" w:sz="0" w:space="0" w:color="auto"/>
        <w:right w:val="none" w:sz="0" w:space="0" w:color="auto"/>
      </w:divBdr>
    </w:div>
    <w:div w:id="318731777">
      <w:bodyDiv w:val="1"/>
      <w:marLeft w:val="0"/>
      <w:marRight w:val="0"/>
      <w:marTop w:val="0"/>
      <w:marBottom w:val="0"/>
      <w:divBdr>
        <w:top w:val="none" w:sz="0" w:space="0" w:color="auto"/>
        <w:left w:val="none" w:sz="0" w:space="0" w:color="auto"/>
        <w:bottom w:val="none" w:sz="0" w:space="0" w:color="auto"/>
        <w:right w:val="none" w:sz="0" w:space="0" w:color="auto"/>
      </w:divBdr>
    </w:div>
    <w:div w:id="319431465">
      <w:bodyDiv w:val="1"/>
      <w:marLeft w:val="0"/>
      <w:marRight w:val="0"/>
      <w:marTop w:val="0"/>
      <w:marBottom w:val="0"/>
      <w:divBdr>
        <w:top w:val="none" w:sz="0" w:space="0" w:color="auto"/>
        <w:left w:val="none" w:sz="0" w:space="0" w:color="auto"/>
        <w:bottom w:val="none" w:sz="0" w:space="0" w:color="auto"/>
        <w:right w:val="none" w:sz="0" w:space="0" w:color="auto"/>
      </w:divBdr>
    </w:div>
    <w:div w:id="320350914">
      <w:bodyDiv w:val="1"/>
      <w:marLeft w:val="0"/>
      <w:marRight w:val="0"/>
      <w:marTop w:val="0"/>
      <w:marBottom w:val="0"/>
      <w:divBdr>
        <w:top w:val="none" w:sz="0" w:space="0" w:color="auto"/>
        <w:left w:val="none" w:sz="0" w:space="0" w:color="auto"/>
        <w:bottom w:val="none" w:sz="0" w:space="0" w:color="auto"/>
        <w:right w:val="none" w:sz="0" w:space="0" w:color="auto"/>
      </w:divBdr>
    </w:div>
    <w:div w:id="321273889">
      <w:bodyDiv w:val="1"/>
      <w:marLeft w:val="0"/>
      <w:marRight w:val="0"/>
      <w:marTop w:val="0"/>
      <w:marBottom w:val="0"/>
      <w:divBdr>
        <w:top w:val="none" w:sz="0" w:space="0" w:color="auto"/>
        <w:left w:val="none" w:sz="0" w:space="0" w:color="auto"/>
        <w:bottom w:val="none" w:sz="0" w:space="0" w:color="auto"/>
        <w:right w:val="none" w:sz="0" w:space="0" w:color="auto"/>
      </w:divBdr>
    </w:div>
    <w:div w:id="322196703">
      <w:bodyDiv w:val="1"/>
      <w:marLeft w:val="0"/>
      <w:marRight w:val="0"/>
      <w:marTop w:val="0"/>
      <w:marBottom w:val="0"/>
      <w:divBdr>
        <w:top w:val="none" w:sz="0" w:space="0" w:color="auto"/>
        <w:left w:val="none" w:sz="0" w:space="0" w:color="auto"/>
        <w:bottom w:val="none" w:sz="0" w:space="0" w:color="auto"/>
        <w:right w:val="none" w:sz="0" w:space="0" w:color="auto"/>
      </w:divBdr>
    </w:div>
    <w:div w:id="323778671">
      <w:bodyDiv w:val="1"/>
      <w:marLeft w:val="0"/>
      <w:marRight w:val="0"/>
      <w:marTop w:val="0"/>
      <w:marBottom w:val="0"/>
      <w:divBdr>
        <w:top w:val="none" w:sz="0" w:space="0" w:color="auto"/>
        <w:left w:val="none" w:sz="0" w:space="0" w:color="auto"/>
        <w:bottom w:val="none" w:sz="0" w:space="0" w:color="auto"/>
        <w:right w:val="none" w:sz="0" w:space="0" w:color="auto"/>
      </w:divBdr>
    </w:div>
    <w:div w:id="337854830">
      <w:bodyDiv w:val="1"/>
      <w:marLeft w:val="0"/>
      <w:marRight w:val="0"/>
      <w:marTop w:val="0"/>
      <w:marBottom w:val="0"/>
      <w:divBdr>
        <w:top w:val="none" w:sz="0" w:space="0" w:color="auto"/>
        <w:left w:val="none" w:sz="0" w:space="0" w:color="auto"/>
        <w:bottom w:val="none" w:sz="0" w:space="0" w:color="auto"/>
        <w:right w:val="none" w:sz="0" w:space="0" w:color="auto"/>
      </w:divBdr>
    </w:div>
    <w:div w:id="337998528">
      <w:bodyDiv w:val="1"/>
      <w:marLeft w:val="0"/>
      <w:marRight w:val="0"/>
      <w:marTop w:val="0"/>
      <w:marBottom w:val="0"/>
      <w:divBdr>
        <w:top w:val="none" w:sz="0" w:space="0" w:color="auto"/>
        <w:left w:val="none" w:sz="0" w:space="0" w:color="auto"/>
        <w:bottom w:val="none" w:sz="0" w:space="0" w:color="auto"/>
        <w:right w:val="none" w:sz="0" w:space="0" w:color="auto"/>
      </w:divBdr>
    </w:div>
    <w:div w:id="342711216">
      <w:bodyDiv w:val="1"/>
      <w:marLeft w:val="0"/>
      <w:marRight w:val="0"/>
      <w:marTop w:val="0"/>
      <w:marBottom w:val="0"/>
      <w:divBdr>
        <w:top w:val="none" w:sz="0" w:space="0" w:color="auto"/>
        <w:left w:val="none" w:sz="0" w:space="0" w:color="auto"/>
        <w:bottom w:val="none" w:sz="0" w:space="0" w:color="auto"/>
        <w:right w:val="none" w:sz="0" w:space="0" w:color="auto"/>
      </w:divBdr>
    </w:div>
    <w:div w:id="360710752">
      <w:bodyDiv w:val="1"/>
      <w:marLeft w:val="0"/>
      <w:marRight w:val="0"/>
      <w:marTop w:val="0"/>
      <w:marBottom w:val="0"/>
      <w:divBdr>
        <w:top w:val="none" w:sz="0" w:space="0" w:color="auto"/>
        <w:left w:val="none" w:sz="0" w:space="0" w:color="auto"/>
        <w:bottom w:val="none" w:sz="0" w:space="0" w:color="auto"/>
        <w:right w:val="none" w:sz="0" w:space="0" w:color="auto"/>
      </w:divBdr>
    </w:div>
    <w:div w:id="363166965">
      <w:bodyDiv w:val="1"/>
      <w:marLeft w:val="0"/>
      <w:marRight w:val="0"/>
      <w:marTop w:val="0"/>
      <w:marBottom w:val="0"/>
      <w:divBdr>
        <w:top w:val="none" w:sz="0" w:space="0" w:color="auto"/>
        <w:left w:val="none" w:sz="0" w:space="0" w:color="auto"/>
        <w:bottom w:val="none" w:sz="0" w:space="0" w:color="auto"/>
        <w:right w:val="none" w:sz="0" w:space="0" w:color="auto"/>
      </w:divBdr>
    </w:div>
    <w:div w:id="363482783">
      <w:bodyDiv w:val="1"/>
      <w:marLeft w:val="0"/>
      <w:marRight w:val="0"/>
      <w:marTop w:val="0"/>
      <w:marBottom w:val="0"/>
      <w:divBdr>
        <w:top w:val="none" w:sz="0" w:space="0" w:color="auto"/>
        <w:left w:val="none" w:sz="0" w:space="0" w:color="auto"/>
        <w:bottom w:val="none" w:sz="0" w:space="0" w:color="auto"/>
        <w:right w:val="none" w:sz="0" w:space="0" w:color="auto"/>
      </w:divBdr>
    </w:div>
    <w:div w:id="364914384">
      <w:bodyDiv w:val="1"/>
      <w:marLeft w:val="0"/>
      <w:marRight w:val="0"/>
      <w:marTop w:val="0"/>
      <w:marBottom w:val="0"/>
      <w:divBdr>
        <w:top w:val="none" w:sz="0" w:space="0" w:color="auto"/>
        <w:left w:val="none" w:sz="0" w:space="0" w:color="auto"/>
        <w:bottom w:val="none" w:sz="0" w:space="0" w:color="auto"/>
        <w:right w:val="none" w:sz="0" w:space="0" w:color="auto"/>
      </w:divBdr>
    </w:div>
    <w:div w:id="365062712">
      <w:bodyDiv w:val="1"/>
      <w:marLeft w:val="0"/>
      <w:marRight w:val="0"/>
      <w:marTop w:val="0"/>
      <w:marBottom w:val="0"/>
      <w:divBdr>
        <w:top w:val="none" w:sz="0" w:space="0" w:color="auto"/>
        <w:left w:val="none" w:sz="0" w:space="0" w:color="auto"/>
        <w:bottom w:val="none" w:sz="0" w:space="0" w:color="auto"/>
        <w:right w:val="none" w:sz="0" w:space="0" w:color="auto"/>
      </w:divBdr>
    </w:div>
    <w:div w:id="367993056">
      <w:bodyDiv w:val="1"/>
      <w:marLeft w:val="0"/>
      <w:marRight w:val="0"/>
      <w:marTop w:val="0"/>
      <w:marBottom w:val="0"/>
      <w:divBdr>
        <w:top w:val="none" w:sz="0" w:space="0" w:color="auto"/>
        <w:left w:val="none" w:sz="0" w:space="0" w:color="auto"/>
        <w:bottom w:val="none" w:sz="0" w:space="0" w:color="auto"/>
        <w:right w:val="none" w:sz="0" w:space="0" w:color="auto"/>
      </w:divBdr>
    </w:div>
    <w:div w:id="372461536">
      <w:bodyDiv w:val="1"/>
      <w:marLeft w:val="0"/>
      <w:marRight w:val="0"/>
      <w:marTop w:val="0"/>
      <w:marBottom w:val="0"/>
      <w:divBdr>
        <w:top w:val="none" w:sz="0" w:space="0" w:color="auto"/>
        <w:left w:val="none" w:sz="0" w:space="0" w:color="auto"/>
        <w:bottom w:val="none" w:sz="0" w:space="0" w:color="auto"/>
        <w:right w:val="none" w:sz="0" w:space="0" w:color="auto"/>
      </w:divBdr>
    </w:div>
    <w:div w:id="373701533">
      <w:bodyDiv w:val="1"/>
      <w:marLeft w:val="0"/>
      <w:marRight w:val="0"/>
      <w:marTop w:val="0"/>
      <w:marBottom w:val="0"/>
      <w:divBdr>
        <w:top w:val="none" w:sz="0" w:space="0" w:color="auto"/>
        <w:left w:val="none" w:sz="0" w:space="0" w:color="auto"/>
        <w:bottom w:val="none" w:sz="0" w:space="0" w:color="auto"/>
        <w:right w:val="none" w:sz="0" w:space="0" w:color="auto"/>
      </w:divBdr>
    </w:div>
    <w:div w:id="376783501">
      <w:bodyDiv w:val="1"/>
      <w:marLeft w:val="0"/>
      <w:marRight w:val="0"/>
      <w:marTop w:val="0"/>
      <w:marBottom w:val="0"/>
      <w:divBdr>
        <w:top w:val="none" w:sz="0" w:space="0" w:color="auto"/>
        <w:left w:val="none" w:sz="0" w:space="0" w:color="auto"/>
        <w:bottom w:val="none" w:sz="0" w:space="0" w:color="auto"/>
        <w:right w:val="none" w:sz="0" w:space="0" w:color="auto"/>
      </w:divBdr>
    </w:div>
    <w:div w:id="389890251">
      <w:bodyDiv w:val="1"/>
      <w:marLeft w:val="0"/>
      <w:marRight w:val="0"/>
      <w:marTop w:val="0"/>
      <w:marBottom w:val="0"/>
      <w:divBdr>
        <w:top w:val="none" w:sz="0" w:space="0" w:color="auto"/>
        <w:left w:val="none" w:sz="0" w:space="0" w:color="auto"/>
        <w:bottom w:val="none" w:sz="0" w:space="0" w:color="auto"/>
        <w:right w:val="none" w:sz="0" w:space="0" w:color="auto"/>
      </w:divBdr>
    </w:div>
    <w:div w:id="401831653">
      <w:bodyDiv w:val="1"/>
      <w:marLeft w:val="0"/>
      <w:marRight w:val="0"/>
      <w:marTop w:val="0"/>
      <w:marBottom w:val="0"/>
      <w:divBdr>
        <w:top w:val="none" w:sz="0" w:space="0" w:color="auto"/>
        <w:left w:val="none" w:sz="0" w:space="0" w:color="auto"/>
        <w:bottom w:val="none" w:sz="0" w:space="0" w:color="auto"/>
        <w:right w:val="none" w:sz="0" w:space="0" w:color="auto"/>
      </w:divBdr>
    </w:div>
    <w:div w:id="403915177">
      <w:bodyDiv w:val="1"/>
      <w:marLeft w:val="0"/>
      <w:marRight w:val="0"/>
      <w:marTop w:val="0"/>
      <w:marBottom w:val="0"/>
      <w:divBdr>
        <w:top w:val="none" w:sz="0" w:space="0" w:color="auto"/>
        <w:left w:val="none" w:sz="0" w:space="0" w:color="auto"/>
        <w:bottom w:val="none" w:sz="0" w:space="0" w:color="auto"/>
        <w:right w:val="none" w:sz="0" w:space="0" w:color="auto"/>
      </w:divBdr>
    </w:div>
    <w:div w:id="408695418">
      <w:bodyDiv w:val="1"/>
      <w:marLeft w:val="0"/>
      <w:marRight w:val="0"/>
      <w:marTop w:val="0"/>
      <w:marBottom w:val="0"/>
      <w:divBdr>
        <w:top w:val="none" w:sz="0" w:space="0" w:color="auto"/>
        <w:left w:val="none" w:sz="0" w:space="0" w:color="auto"/>
        <w:bottom w:val="none" w:sz="0" w:space="0" w:color="auto"/>
        <w:right w:val="none" w:sz="0" w:space="0" w:color="auto"/>
      </w:divBdr>
    </w:div>
    <w:div w:id="412118898">
      <w:bodyDiv w:val="1"/>
      <w:marLeft w:val="0"/>
      <w:marRight w:val="0"/>
      <w:marTop w:val="0"/>
      <w:marBottom w:val="0"/>
      <w:divBdr>
        <w:top w:val="none" w:sz="0" w:space="0" w:color="auto"/>
        <w:left w:val="none" w:sz="0" w:space="0" w:color="auto"/>
        <w:bottom w:val="none" w:sz="0" w:space="0" w:color="auto"/>
        <w:right w:val="none" w:sz="0" w:space="0" w:color="auto"/>
      </w:divBdr>
    </w:div>
    <w:div w:id="423887124">
      <w:bodyDiv w:val="1"/>
      <w:marLeft w:val="0"/>
      <w:marRight w:val="0"/>
      <w:marTop w:val="0"/>
      <w:marBottom w:val="0"/>
      <w:divBdr>
        <w:top w:val="none" w:sz="0" w:space="0" w:color="auto"/>
        <w:left w:val="none" w:sz="0" w:space="0" w:color="auto"/>
        <w:bottom w:val="none" w:sz="0" w:space="0" w:color="auto"/>
        <w:right w:val="none" w:sz="0" w:space="0" w:color="auto"/>
      </w:divBdr>
    </w:div>
    <w:div w:id="428309524">
      <w:bodyDiv w:val="1"/>
      <w:marLeft w:val="0"/>
      <w:marRight w:val="0"/>
      <w:marTop w:val="0"/>
      <w:marBottom w:val="0"/>
      <w:divBdr>
        <w:top w:val="none" w:sz="0" w:space="0" w:color="auto"/>
        <w:left w:val="none" w:sz="0" w:space="0" w:color="auto"/>
        <w:bottom w:val="none" w:sz="0" w:space="0" w:color="auto"/>
        <w:right w:val="none" w:sz="0" w:space="0" w:color="auto"/>
      </w:divBdr>
    </w:div>
    <w:div w:id="432675606">
      <w:bodyDiv w:val="1"/>
      <w:marLeft w:val="0"/>
      <w:marRight w:val="0"/>
      <w:marTop w:val="0"/>
      <w:marBottom w:val="0"/>
      <w:divBdr>
        <w:top w:val="none" w:sz="0" w:space="0" w:color="auto"/>
        <w:left w:val="none" w:sz="0" w:space="0" w:color="auto"/>
        <w:bottom w:val="none" w:sz="0" w:space="0" w:color="auto"/>
        <w:right w:val="none" w:sz="0" w:space="0" w:color="auto"/>
      </w:divBdr>
    </w:div>
    <w:div w:id="437455589">
      <w:bodyDiv w:val="1"/>
      <w:marLeft w:val="0"/>
      <w:marRight w:val="0"/>
      <w:marTop w:val="0"/>
      <w:marBottom w:val="0"/>
      <w:divBdr>
        <w:top w:val="none" w:sz="0" w:space="0" w:color="auto"/>
        <w:left w:val="none" w:sz="0" w:space="0" w:color="auto"/>
        <w:bottom w:val="none" w:sz="0" w:space="0" w:color="auto"/>
        <w:right w:val="none" w:sz="0" w:space="0" w:color="auto"/>
      </w:divBdr>
    </w:div>
    <w:div w:id="438449851">
      <w:bodyDiv w:val="1"/>
      <w:marLeft w:val="0"/>
      <w:marRight w:val="0"/>
      <w:marTop w:val="0"/>
      <w:marBottom w:val="0"/>
      <w:divBdr>
        <w:top w:val="none" w:sz="0" w:space="0" w:color="auto"/>
        <w:left w:val="none" w:sz="0" w:space="0" w:color="auto"/>
        <w:bottom w:val="none" w:sz="0" w:space="0" w:color="auto"/>
        <w:right w:val="none" w:sz="0" w:space="0" w:color="auto"/>
      </w:divBdr>
    </w:div>
    <w:div w:id="440227577">
      <w:bodyDiv w:val="1"/>
      <w:marLeft w:val="0"/>
      <w:marRight w:val="0"/>
      <w:marTop w:val="0"/>
      <w:marBottom w:val="0"/>
      <w:divBdr>
        <w:top w:val="none" w:sz="0" w:space="0" w:color="auto"/>
        <w:left w:val="none" w:sz="0" w:space="0" w:color="auto"/>
        <w:bottom w:val="none" w:sz="0" w:space="0" w:color="auto"/>
        <w:right w:val="none" w:sz="0" w:space="0" w:color="auto"/>
      </w:divBdr>
    </w:div>
    <w:div w:id="441806264">
      <w:bodyDiv w:val="1"/>
      <w:marLeft w:val="0"/>
      <w:marRight w:val="0"/>
      <w:marTop w:val="0"/>
      <w:marBottom w:val="0"/>
      <w:divBdr>
        <w:top w:val="none" w:sz="0" w:space="0" w:color="auto"/>
        <w:left w:val="none" w:sz="0" w:space="0" w:color="auto"/>
        <w:bottom w:val="none" w:sz="0" w:space="0" w:color="auto"/>
        <w:right w:val="none" w:sz="0" w:space="0" w:color="auto"/>
      </w:divBdr>
    </w:div>
    <w:div w:id="448472926">
      <w:bodyDiv w:val="1"/>
      <w:marLeft w:val="0"/>
      <w:marRight w:val="0"/>
      <w:marTop w:val="0"/>
      <w:marBottom w:val="0"/>
      <w:divBdr>
        <w:top w:val="none" w:sz="0" w:space="0" w:color="auto"/>
        <w:left w:val="none" w:sz="0" w:space="0" w:color="auto"/>
        <w:bottom w:val="none" w:sz="0" w:space="0" w:color="auto"/>
        <w:right w:val="none" w:sz="0" w:space="0" w:color="auto"/>
      </w:divBdr>
    </w:div>
    <w:div w:id="448596292">
      <w:bodyDiv w:val="1"/>
      <w:marLeft w:val="0"/>
      <w:marRight w:val="0"/>
      <w:marTop w:val="0"/>
      <w:marBottom w:val="0"/>
      <w:divBdr>
        <w:top w:val="none" w:sz="0" w:space="0" w:color="auto"/>
        <w:left w:val="none" w:sz="0" w:space="0" w:color="auto"/>
        <w:bottom w:val="none" w:sz="0" w:space="0" w:color="auto"/>
        <w:right w:val="none" w:sz="0" w:space="0" w:color="auto"/>
      </w:divBdr>
    </w:div>
    <w:div w:id="449399912">
      <w:bodyDiv w:val="1"/>
      <w:marLeft w:val="0"/>
      <w:marRight w:val="0"/>
      <w:marTop w:val="0"/>
      <w:marBottom w:val="0"/>
      <w:divBdr>
        <w:top w:val="none" w:sz="0" w:space="0" w:color="auto"/>
        <w:left w:val="none" w:sz="0" w:space="0" w:color="auto"/>
        <w:bottom w:val="none" w:sz="0" w:space="0" w:color="auto"/>
        <w:right w:val="none" w:sz="0" w:space="0" w:color="auto"/>
      </w:divBdr>
    </w:div>
    <w:div w:id="456291121">
      <w:bodyDiv w:val="1"/>
      <w:marLeft w:val="0"/>
      <w:marRight w:val="0"/>
      <w:marTop w:val="0"/>
      <w:marBottom w:val="0"/>
      <w:divBdr>
        <w:top w:val="none" w:sz="0" w:space="0" w:color="auto"/>
        <w:left w:val="none" w:sz="0" w:space="0" w:color="auto"/>
        <w:bottom w:val="none" w:sz="0" w:space="0" w:color="auto"/>
        <w:right w:val="none" w:sz="0" w:space="0" w:color="auto"/>
      </w:divBdr>
    </w:div>
    <w:div w:id="458963793">
      <w:bodyDiv w:val="1"/>
      <w:marLeft w:val="0"/>
      <w:marRight w:val="0"/>
      <w:marTop w:val="0"/>
      <w:marBottom w:val="0"/>
      <w:divBdr>
        <w:top w:val="none" w:sz="0" w:space="0" w:color="auto"/>
        <w:left w:val="none" w:sz="0" w:space="0" w:color="auto"/>
        <w:bottom w:val="none" w:sz="0" w:space="0" w:color="auto"/>
        <w:right w:val="none" w:sz="0" w:space="0" w:color="auto"/>
      </w:divBdr>
    </w:div>
    <w:div w:id="467169962">
      <w:bodyDiv w:val="1"/>
      <w:marLeft w:val="0"/>
      <w:marRight w:val="0"/>
      <w:marTop w:val="0"/>
      <w:marBottom w:val="0"/>
      <w:divBdr>
        <w:top w:val="none" w:sz="0" w:space="0" w:color="auto"/>
        <w:left w:val="none" w:sz="0" w:space="0" w:color="auto"/>
        <w:bottom w:val="none" w:sz="0" w:space="0" w:color="auto"/>
        <w:right w:val="none" w:sz="0" w:space="0" w:color="auto"/>
      </w:divBdr>
    </w:div>
    <w:div w:id="491288788">
      <w:bodyDiv w:val="1"/>
      <w:marLeft w:val="0"/>
      <w:marRight w:val="0"/>
      <w:marTop w:val="0"/>
      <w:marBottom w:val="0"/>
      <w:divBdr>
        <w:top w:val="none" w:sz="0" w:space="0" w:color="auto"/>
        <w:left w:val="none" w:sz="0" w:space="0" w:color="auto"/>
        <w:bottom w:val="none" w:sz="0" w:space="0" w:color="auto"/>
        <w:right w:val="none" w:sz="0" w:space="0" w:color="auto"/>
      </w:divBdr>
    </w:div>
    <w:div w:id="494613093">
      <w:bodyDiv w:val="1"/>
      <w:marLeft w:val="0"/>
      <w:marRight w:val="0"/>
      <w:marTop w:val="0"/>
      <w:marBottom w:val="0"/>
      <w:divBdr>
        <w:top w:val="none" w:sz="0" w:space="0" w:color="auto"/>
        <w:left w:val="none" w:sz="0" w:space="0" w:color="auto"/>
        <w:bottom w:val="none" w:sz="0" w:space="0" w:color="auto"/>
        <w:right w:val="none" w:sz="0" w:space="0" w:color="auto"/>
      </w:divBdr>
    </w:div>
    <w:div w:id="495538054">
      <w:bodyDiv w:val="1"/>
      <w:marLeft w:val="0"/>
      <w:marRight w:val="0"/>
      <w:marTop w:val="0"/>
      <w:marBottom w:val="0"/>
      <w:divBdr>
        <w:top w:val="none" w:sz="0" w:space="0" w:color="auto"/>
        <w:left w:val="none" w:sz="0" w:space="0" w:color="auto"/>
        <w:bottom w:val="none" w:sz="0" w:space="0" w:color="auto"/>
        <w:right w:val="none" w:sz="0" w:space="0" w:color="auto"/>
      </w:divBdr>
    </w:div>
    <w:div w:id="497159574">
      <w:bodyDiv w:val="1"/>
      <w:marLeft w:val="0"/>
      <w:marRight w:val="0"/>
      <w:marTop w:val="0"/>
      <w:marBottom w:val="0"/>
      <w:divBdr>
        <w:top w:val="none" w:sz="0" w:space="0" w:color="auto"/>
        <w:left w:val="none" w:sz="0" w:space="0" w:color="auto"/>
        <w:bottom w:val="none" w:sz="0" w:space="0" w:color="auto"/>
        <w:right w:val="none" w:sz="0" w:space="0" w:color="auto"/>
      </w:divBdr>
    </w:div>
    <w:div w:id="501162886">
      <w:bodyDiv w:val="1"/>
      <w:marLeft w:val="0"/>
      <w:marRight w:val="0"/>
      <w:marTop w:val="0"/>
      <w:marBottom w:val="0"/>
      <w:divBdr>
        <w:top w:val="none" w:sz="0" w:space="0" w:color="auto"/>
        <w:left w:val="none" w:sz="0" w:space="0" w:color="auto"/>
        <w:bottom w:val="none" w:sz="0" w:space="0" w:color="auto"/>
        <w:right w:val="none" w:sz="0" w:space="0" w:color="auto"/>
      </w:divBdr>
    </w:div>
    <w:div w:id="502551931">
      <w:bodyDiv w:val="1"/>
      <w:marLeft w:val="0"/>
      <w:marRight w:val="0"/>
      <w:marTop w:val="0"/>
      <w:marBottom w:val="0"/>
      <w:divBdr>
        <w:top w:val="none" w:sz="0" w:space="0" w:color="auto"/>
        <w:left w:val="none" w:sz="0" w:space="0" w:color="auto"/>
        <w:bottom w:val="none" w:sz="0" w:space="0" w:color="auto"/>
        <w:right w:val="none" w:sz="0" w:space="0" w:color="auto"/>
      </w:divBdr>
    </w:div>
    <w:div w:id="507134487">
      <w:bodyDiv w:val="1"/>
      <w:marLeft w:val="0"/>
      <w:marRight w:val="0"/>
      <w:marTop w:val="0"/>
      <w:marBottom w:val="0"/>
      <w:divBdr>
        <w:top w:val="none" w:sz="0" w:space="0" w:color="auto"/>
        <w:left w:val="none" w:sz="0" w:space="0" w:color="auto"/>
        <w:bottom w:val="none" w:sz="0" w:space="0" w:color="auto"/>
        <w:right w:val="none" w:sz="0" w:space="0" w:color="auto"/>
      </w:divBdr>
    </w:div>
    <w:div w:id="516114121">
      <w:bodyDiv w:val="1"/>
      <w:marLeft w:val="0"/>
      <w:marRight w:val="0"/>
      <w:marTop w:val="0"/>
      <w:marBottom w:val="0"/>
      <w:divBdr>
        <w:top w:val="none" w:sz="0" w:space="0" w:color="auto"/>
        <w:left w:val="none" w:sz="0" w:space="0" w:color="auto"/>
        <w:bottom w:val="none" w:sz="0" w:space="0" w:color="auto"/>
        <w:right w:val="none" w:sz="0" w:space="0" w:color="auto"/>
      </w:divBdr>
    </w:div>
    <w:div w:id="519512461">
      <w:bodyDiv w:val="1"/>
      <w:marLeft w:val="0"/>
      <w:marRight w:val="0"/>
      <w:marTop w:val="0"/>
      <w:marBottom w:val="0"/>
      <w:divBdr>
        <w:top w:val="none" w:sz="0" w:space="0" w:color="auto"/>
        <w:left w:val="none" w:sz="0" w:space="0" w:color="auto"/>
        <w:bottom w:val="none" w:sz="0" w:space="0" w:color="auto"/>
        <w:right w:val="none" w:sz="0" w:space="0" w:color="auto"/>
      </w:divBdr>
    </w:div>
    <w:div w:id="520974523">
      <w:bodyDiv w:val="1"/>
      <w:marLeft w:val="0"/>
      <w:marRight w:val="0"/>
      <w:marTop w:val="0"/>
      <w:marBottom w:val="0"/>
      <w:divBdr>
        <w:top w:val="none" w:sz="0" w:space="0" w:color="auto"/>
        <w:left w:val="none" w:sz="0" w:space="0" w:color="auto"/>
        <w:bottom w:val="none" w:sz="0" w:space="0" w:color="auto"/>
        <w:right w:val="none" w:sz="0" w:space="0" w:color="auto"/>
      </w:divBdr>
    </w:div>
    <w:div w:id="525942924">
      <w:bodyDiv w:val="1"/>
      <w:marLeft w:val="0"/>
      <w:marRight w:val="0"/>
      <w:marTop w:val="0"/>
      <w:marBottom w:val="0"/>
      <w:divBdr>
        <w:top w:val="none" w:sz="0" w:space="0" w:color="auto"/>
        <w:left w:val="none" w:sz="0" w:space="0" w:color="auto"/>
        <w:bottom w:val="none" w:sz="0" w:space="0" w:color="auto"/>
        <w:right w:val="none" w:sz="0" w:space="0" w:color="auto"/>
      </w:divBdr>
    </w:div>
    <w:div w:id="529415337">
      <w:bodyDiv w:val="1"/>
      <w:marLeft w:val="0"/>
      <w:marRight w:val="0"/>
      <w:marTop w:val="0"/>
      <w:marBottom w:val="0"/>
      <w:divBdr>
        <w:top w:val="none" w:sz="0" w:space="0" w:color="auto"/>
        <w:left w:val="none" w:sz="0" w:space="0" w:color="auto"/>
        <w:bottom w:val="none" w:sz="0" w:space="0" w:color="auto"/>
        <w:right w:val="none" w:sz="0" w:space="0" w:color="auto"/>
      </w:divBdr>
    </w:div>
    <w:div w:id="529880835">
      <w:bodyDiv w:val="1"/>
      <w:marLeft w:val="0"/>
      <w:marRight w:val="0"/>
      <w:marTop w:val="0"/>
      <w:marBottom w:val="0"/>
      <w:divBdr>
        <w:top w:val="none" w:sz="0" w:space="0" w:color="auto"/>
        <w:left w:val="none" w:sz="0" w:space="0" w:color="auto"/>
        <w:bottom w:val="none" w:sz="0" w:space="0" w:color="auto"/>
        <w:right w:val="none" w:sz="0" w:space="0" w:color="auto"/>
      </w:divBdr>
    </w:div>
    <w:div w:id="551426943">
      <w:bodyDiv w:val="1"/>
      <w:marLeft w:val="0"/>
      <w:marRight w:val="0"/>
      <w:marTop w:val="0"/>
      <w:marBottom w:val="0"/>
      <w:divBdr>
        <w:top w:val="none" w:sz="0" w:space="0" w:color="auto"/>
        <w:left w:val="none" w:sz="0" w:space="0" w:color="auto"/>
        <w:bottom w:val="none" w:sz="0" w:space="0" w:color="auto"/>
        <w:right w:val="none" w:sz="0" w:space="0" w:color="auto"/>
      </w:divBdr>
    </w:div>
    <w:div w:id="553660357">
      <w:bodyDiv w:val="1"/>
      <w:marLeft w:val="0"/>
      <w:marRight w:val="0"/>
      <w:marTop w:val="0"/>
      <w:marBottom w:val="0"/>
      <w:divBdr>
        <w:top w:val="none" w:sz="0" w:space="0" w:color="auto"/>
        <w:left w:val="none" w:sz="0" w:space="0" w:color="auto"/>
        <w:bottom w:val="none" w:sz="0" w:space="0" w:color="auto"/>
        <w:right w:val="none" w:sz="0" w:space="0" w:color="auto"/>
      </w:divBdr>
    </w:div>
    <w:div w:id="569966865">
      <w:bodyDiv w:val="1"/>
      <w:marLeft w:val="0"/>
      <w:marRight w:val="0"/>
      <w:marTop w:val="0"/>
      <w:marBottom w:val="0"/>
      <w:divBdr>
        <w:top w:val="none" w:sz="0" w:space="0" w:color="auto"/>
        <w:left w:val="none" w:sz="0" w:space="0" w:color="auto"/>
        <w:bottom w:val="none" w:sz="0" w:space="0" w:color="auto"/>
        <w:right w:val="none" w:sz="0" w:space="0" w:color="auto"/>
      </w:divBdr>
    </w:div>
    <w:div w:id="572548928">
      <w:bodyDiv w:val="1"/>
      <w:marLeft w:val="0"/>
      <w:marRight w:val="0"/>
      <w:marTop w:val="0"/>
      <w:marBottom w:val="0"/>
      <w:divBdr>
        <w:top w:val="none" w:sz="0" w:space="0" w:color="auto"/>
        <w:left w:val="none" w:sz="0" w:space="0" w:color="auto"/>
        <w:bottom w:val="none" w:sz="0" w:space="0" w:color="auto"/>
        <w:right w:val="none" w:sz="0" w:space="0" w:color="auto"/>
      </w:divBdr>
    </w:div>
    <w:div w:id="579369941">
      <w:bodyDiv w:val="1"/>
      <w:marLeft w:val="0"/>
      <w:marRight w:val="0"/>
      <w:marTop w:val="0"/>
      <w:marBottom w:val="0"/>
      <w:divBdr>
        <w:top w:val="none" w:sz="0" w:space="0" w:color="auto"/>
        <w:left w:val="none" w:sz="0" w:space="0" w:color="auto"/>
        <w:bottom w:val="none" w:sz="0" w:space="0" w:color="auto"/>
        <w:right w:val="none" w:sz="0" w:space="0" w:color="auto"/>
      </w:divBdr>
    </w:div>
    <w:div w:id="582109342">
      <w:bodyDiv w:val="1"/>
      <w:marLeft w:val="0"/>
      <w:marRight w:val="0"/>
      <w:marTop w:val="0"/>
      <w:marBottom w:val="0"/>
      <w:divBdr>
        <w:top w:val="none" w:sz="0" w:space="0" w:color="auto"/>
        <w:left w:val="none" w:sz="0" w:space="0" w:color="auto"/>
        <w:bottom w:val="none" w:sz="0" w:space="0" w:color="auto"/>
        <w:right w:val="none" w:sz="0" w:space="0" w:color="auto"/>
      </w:divBdr>
    </w:div>
    <w:div w:id="592398500">
      <w:bodyDiv w:val="1"/>
      <w:marLeft w:val="0"/>
      <w:marRight w:val="0"/>
      <w:marTop w:val="0"/>
      <w:marBottom w:val="0"/>
      <w:divBdr>
        <w:top w:val="none" w:sz="0" w:space="0" w:color="auto"/>
        <w:left w:val="none" w:sz="0" w:space="0" w:color="auto"/>
        <w:bottom w:val="none" w:sz="0" w:space="0" w:color="auto"/>
        <w:right w:val="none" w:sz="0" w:space="0" w:color="auto"/>
      </w:divBdr>
    </w:div>
    <w:div w:id="592512819">
      <w:bodyDiv w:val="1"/>
      <w:marLeft w:val="0"/>
      <w:marRight w:val="0"/>
      <w:marTop w:val="0"/>
      <w:marBottom w:val="0"/>
      <w:divBdr>
        <w:top w:val="none" w:sz="0" w:space="0" w:color="auto"/>
        <w:left w:val="none" w:sz="0" w:space="0" w:color="auto"/>
        <w:bottom w:val="none" w:sz="0" w:space="0" w:color="auto"/>
        <w:right w:val="none" w:sz="0" w:space="0" w:color="auto"/>
      </w:divBdr>
    </w:div>
    <w:div w:id="601651484">
      <w:bodyDiv w:val="1"/>
      <w:marLeft w:val="0"/>
      <w:marRight w:val="0"/>
      <w:marTop w:val="0"/>
      <w:marBottom w:val="0"/>
      <w:divBdr>
        <w:top w:val="none" w:sz="0" w:space="0" w:color="auto"/>
        <w:left w:val="none" w:sz="0" w:space="0" w:color="auto"/>
        <w:bottom w:val="none" w:sz="0" w:space="0" w:color="auto"/>
        <w:right w:val="none" w:sz="0" w:space="0" w:color="auto"/>
      </w:divBdr>
    </w:div>
    <w:div w:id="604535528">
      <w:bodyDiv w:val="1"/>
      <w:marLeft w:val="0"/>
      <w:marRight w:val="0"/>
      <w:marTop w:val="0"/>
      <w:marBottom w:val="0"/>
      <w:divBdr>
        <w:top w:val="none" w:sz="0" w:space="0" w:color="auto"/>
        <w:left w:val="none" w:sz="0" w:space="0" w:color="auto"/>
        <w:bottom w:val="none" w:sz="0" w:space="0" w:color="auto"/>
        <w:right w:val="none" w:sz="0" w:space="0" w:color="auto"/>
      </w:divBdr>
    </w:div>
    <w:div w:id="611867513">
      <w:bodyDiv w:val="1"/>
      <w:marLeft w:val="0"/>
      <w:marRight w:val="0"/>
      <w:marTop w:val="0"/>
      <w:marBottom w:val="0"/>
      <w:divBdr>
        <w:top w:val="none" w:sz="0" w:space="0" w:color="auto"/>
        <w:left w:val="none" w:sz="0" w:space="0" w:color="auto"/>
        <w:bottom w:val="none" w:sz="0" w:space="0" w:color="auto"/>
        <w:right w:val="none" w:sz="0" w:space="0" w:color="auto"/>
      </w:divBdr>
    </w:div>
    <w:div w:id="614750142">
      <w:bodyDiv w:val="1"/>
      <w:marLeft w:val="0"/>
      <w:marRight w:val="0"/>
      <w:marTop w:val="0"/>
      <w:marBottom w:val="0"/>
      <w:divBdr>
        <w:top w:val="none" w:sz="0" w:space="0" w:color="auto"/>
        <w:left w:val="none" w:sz="0" w:space="0" w:color="auto"/>
        <w:bottom w:val="none" w:sz="0" w:space="0" w:color="auto"/>
        <w:right w:val="none" w:sz="0" w:space="0" w:color="auto"/>
      </w:divBdr>
    </w:div>
    <w:div w:id="614798905">
      <w:bodyDiv w:val="1"/>
      <w:marLeft w:val="0"/>
      <w:marRight w:val="0"/>
      <w:marTop w:val="0"/>
      <w:marBottom w:val="0"/>
      <w:divBdr>
        <w:top w:val="none" w:sz="0" w:space="0" w:color="auto"/>
        <w:left w:val="none" w:sz="0" w:space="0" w:color="auto"/>
        <w:bottom w:val="none" w:sz="0" w:space="0" w:color="auto"/>
        <w:right w:val="none" w:sz="0" w:space="0" w:color="auto"/>
      </w:divBdr>
    </w:div>
    <w:div w:id="615336037">
      <w:bodyDiv w:val="1"/>
      <w:marLeft w:val="0"/>
      <w:marRight w:val="0"/>
      <w:marTop w:val="0"/>
      <w:marBottom w:val="0"/>
      <w:divBdr>
        <w:top w:val="none" w:sz="0" w:space="0" w:color="auto"/>
        <w:left w:val="none" w:sz="0" w:space="0" w:color="auto"/>
        <w:bottom w:val="none" w:sz="0" w:space="0" w:color="auto"/>
        <w:right w:val="none" w:sz="0" w:space="0" w:color="auto"/>
      </w:divBdr>
    </w:div>
    <w:div w:id="625044389">
      <w:bodyDiv w:val="1"/>
      <w:marLeft w:val="0"/>
      <w:marRight w:val="0"/>
      <w:marTop w:val="0"/>
      <w:marBottom w:val="0"/>
      <w:divBdr>
        <w:top w:val="none" w:sz="0" w:space="0" w:color="auto"/>
        <w:left w:val="none" w:sz="0" w:space="0" w:color="auto"/>
        <w:bottom w:val="none" w:sz="0" w:space="0" w:color="auto"/>
        <w:right w:val="none" w:sz="0" w:space="0" w:color="auto"/>
      </w:divBdr>
    </w:div>
    <w:div w:id="625310422">
      <w:bodyDiv w:val="1"/>
      <w:marLeft w:val="0"/>
      <w:marRight w:val="0"/>
      <w:marTop w:val="0"/>
      <w:marBottom w:val="0"/>
      <w:divBdr>
        <w:top w:val="none" w:sz="0" w:space="0" w:color="auto"/>
        <w:left w:val="none" w:sz="0" w:space="0" w:color="auto"/>
        <w:bottom w:val="none" w:sz="0" w:space="0" w:color="auto"/>
        <w:right w:val="none" w:sz="0" w:space="0" w:color="auto"/>
      </w:divBdr>
    </w:div>
    <w:div w:id="632756134">
      <w:bodyDiv w:val="1"/>
      <w:marLeft w:val="0"/>
      <w:marRight w:val="0"/>
      <w:marTop w:val="0"/>
      <w:marBottom w:val="0"/>
      <w:divBdr>
        <w:top w:val="none" w:sz="0" w:space="0" w:color="auto"/>
        <w:left w:val="none" w:sz="0" w:space="0" w:color="auto"/>
        <w:bottom w:val="none" w:sz="0" w:space="0" w:color="auto"/>
        <w:right w:val="none" w:sz="0" w:space="0" w:color="auto"/>
      </w:divBdr>
    </w:div>
    <w:div w:id="633296463">
      <w:bodyDiv w:val="1"/>
      <w:marLeft w:val="0"/>
      <w:marRight w:val="0"/>
      <w:marTop w:val="0"/>
      <w:marBottom w:val="0"/>
      <w:divBdr>
        <w:top w:val="none" w:sz="0" w:space="0" w:color="auto"/>
        <w:left w:val="none" w:sz="0" w:space="0" w:color="auto"/>
        <w:bottom w:val="none" w:sz="0" w:space="0" w:color="auto"/>
        <w:right w:val="none" w:sz="0" w:space="0" w:color="auto"/>
      </w:divBdr>
    </w:div>
    <w:div w:id="644164867">
      <w:bodyDiv w:val="1"/>
      <w:marLeft w:val="0"/>
      <w:marRight w:val="0"/>
      <w:marTop w:val="0"/>
      <w:marBottom w:val="0"/>
      <w:divBdr>
        <w:top w:val="none" w:sz="0" w:space="0" w:color="auto"/>
        <w:left w:val="none" w:sz="0" w:space="0" w:color="auto"/>
        <w:bottom w:val="none" w:sz="0" w:space="0" w:color="auto"/>
        <w:right w:val="none" w:sz="0" w:space="0" w:color="auto"/>
      </w:divBdr>
    </w:div>
    <w:div w:id="644817524">
      <w:bodyDiv w:val="1"/>
      <w:marLeft w:val="0"/>
      <w:marRight w:val="0"/>
      <w:marTop w:val="0"/>
      <w:marBottom w:val="0"/>
      <w:divBdr>
        <w:top w:val="none" w:sz="0" w:space="0" w:color="auto"/>
        <w:left w:val="none" w:sz="0" w:space="0" w:color="auto"/>
        <w:bottom w:val="none" w:sz="0" w:space="0" w:color="auto"/>
        <w:right w:val="none" w:sz="0" w:space="0" w:color="auto"/>
      </w:divBdr>
    </w:div>
    <w:div w:id="650402724">
      <w:bodyDiv w:val="1"/>
      <w:marLeft w:val="0"/>
      <w:marRight w:val="0"/>
      <w:marTop w:val="0"/>
      <w:marBottom w:val="0"/>
      <w:divBdr>
        <w:top w:val="none" w:sz="0" w:space="0" w:color="auto"/>
        <w:left w:val="none" w:sz="0" w:space="0" w:color="auto"/>
        <w:bottom w:val="none" w:sz="0" w:space="0" w:color="auto"/>
        <w:right w:val="none" w:sz="0" w:space="0" w:color="auto"/>
      </w:divBdr>
    </w:div>
    <w:div w:id="651301701">
      <w:bodyDiv w:val="1"/>
      <w:marLeft w:val="0"/>
      <w:marRight w:val="0"/>
      <w:marTop w:val="0"/>
      <w:marBottom w:val="0"/>
      <w:divBdr>
        <w:top w:val="none" w:sz="0" w:space="0" w:color="auto"/>
        <w:left w:val="none" w:sz="0" w:space="0" w:color="auto"/>
        <w:bottom w:val="none" w:sz="0" w:space="0" w:color="auto"/>
        <w:right w:val="none" w:sz="0" w:space="0" w:color="auto"/>
      </w:divBdr>
    </w:div>
    <w:div w:id="657423177">
      <w:bodyDiv w:val="1"/>
      <w:marLeft w:val="0"/>
      <w:marRight w:val="0"/>
      <w:marTop w:val="0"/>
      <w:marBottom w:val="0"/>
      <w:divBdr>
        <w:top w:val="none" w:sz="0" w:space="0" w:color="auto"/>
        <w:left w:val="none" w:sz="0" w:space="0" w:color="auto"/>
        <w:bottom w:val="none" w:sz="0" w:space="0" w:color="auto"/>
        <w:right w:val="none" w:sz="0" w:space="0" w:color="auto"/>
      </w:divBdr>
    </w:div>
    <w:div w:id="657926714">
      <w:bodyDiv w:val="1"/>
      <w:marLeft w:val="0"/>
      <w:marRight w:val="0"/>
      <w:marTop w:val="0"/>
      <w:marBottom w:val="0"/>
      <w:divBdr>
        <w:top w:val="none" w:sz="0" w:space="0" w:color="auto"/>
        <w:left w:val="none" w:sz="0" w:space="0" w:color="auto"/>
        <w:bottom w:val="none" w:sz="0" w:space="0" w:color="auto"/>
        <w:right w:val="none" w:sz="0" w:space="0" w:color="auto"/>
      </w:divBdr>
    </w:div>
    <w:div w:id="661737860">
      <w:bodyDiv w:val="1"/>
      <w:marLeft w:val="0"/>
      <w:marRight w:val="0"/>
      <w:marTop w:val="0"/>
      <w:marBottom w:val="0"/>
      <w:divBdr>
        <w:top w:val="none" w:sz="0" w:space="0" w:color="auto"/>
        <w:left w:val="none" w:sz="0" w:space="0" w:color="auto"/>
        <w:bottom w:val="none" w:sz="0" w:space="0" w:color="auto"/>
        <w:right w:val="none" w:sz="0" w:space="0" w:color="auto"/>
      </w:divBdr>
    </w:div>
    <w:div w:id="662200645">
      <w:bodyDiv w:val="1"/>
      <w:marLeft w:val="0"/>
      <w:marRight w:val="0"/>
      <w:marTop w:val="0"/>
      <w:marBottom w:val="0"/>
      <w:divBdr>
        <w:top w:val="none" w:sz="0" w:space="0" w:color="auto"/>
        <w:left w:val="none" w:sz="0" w:space="0" w:color="auto"/>
        <w:bottom w:val="none" w:sz="0" w:space="0" w:color="auto"/>
        <w:right w:val="none" w:sz="0" w:space="0" w:color="auto"/>
      </w:divBdr>
    </w:div>
    <w:div w:id="670177663">
      <w:bodyDiv w:val="1"/>
      <w:marLeft w:val="0"/>
      <w:marRight w:val="0"/>
      <w:marTop w:val="0"/>
      <w:marBottom w:val="0"/>
      <w:divBdr>
        <w:top w:val="none" w:sz="0" w:space="0" w:color="auto"/>
        <w:left w:val="none" w:sz="0" w:space="0" w:color="auto"/>
        <w:bottom w:val="none" w:sz="0" w:space="0" w:color="auto"/>
        <w:right w:val="none" w:sz="0" w:space="0" w:color="auto"/>
      </w:divBdr>
    </w:div>
    <w:div w:id="670912714">
      <w:bodyDiv w:val="1"/>
      <w:marLeft w:val="0"/>
      <w:marRight w:val="0"/>
      <w:marTop w:val="0"/>
      <w:marBottom w:val="0"/>
      <w:divBdr>
        <w:top w:val="none" w:sz="0" w:space="0" w:color="auto"/>
        <w:left w:val="none" w:sz="0" w:space="0" w:color="auto"/>
        <w:bottom w:val="none" w:sz="0" w:space="0" w:color="auto"/>
        <w:right w:val="none" w:sz="0" w:space="0" w:color="auto"/>
      </w:divBdr>
    </w:div>
    <w:div w:id="677467135">
      <w:bodyDiv w:val="1"/>
      <w:marLeft w:val="0"/>
      <w:marRight w:val="0"/>
      <w:marTop w:val="0"/>
      <w:marBottom w:val="0"/>
      <w:divBdr>
        <w:top w:val="none" w:sz="0" w:space="0" w:color="auto"/>
        <w:left w:val="none" w:sz="0" w:space="0" w:color="auto"/>
        <w:bottom w:val="none" w:sz="0" w:space="0" w:color="auto"/>
        <w:right w:val="none" w:sz="0" w:space="0" w:color="auto"/>
      </w:divBdr>
    </w:div>
    <w:div w:id="684287966">
      <w:bodyDiv w:val="1"/>
      <w:marLeft w:val="0"/>
      <w:marRight w:val="0"/>
      <w:marTop w:val="0"/>
      <w:marBottom w:val="0"/>
      <w:divBdr>
        <w:top w:val="none" w:sz="0" w:space="0" w:color="auto"/>
        <w:left w:val="none" w:sz="0" w:space="0" w:color="auto"/>
        <w:bottom w:val="none" w:sz="0" w:space="0" w:color="auto"/>
        <w:right w:val="none" w:sz="0" w:space="0" w:color="auto"/>
      </w:divBdr>
    </w:div>
    <w:div w:id="693582179">
      <w:bodyDiv w:val="1"/>
      <w:marLeft w:val="0"/>
      <w:marRight w:val="0"/>
      <w:marTop w:val="0"/>
      <w:marBottom w:val="0"/>
      <w:divBdr>
        <w:top w:val="none" w:sz="0" w:space="0" w:color="auto"/>
        <w:left w:val="none" w:sz="0" w:space="0" w:color="auto"/>
        <w:bottom w:val="none" w:sz="0" w:space="0" w:color="auto"/>
        <w:right w:val="none" w:sz="0" w:space="0" w:color="auto"/>
      </w:divBdr>
    </w:div>
    <w:div w:id="695156557">
      <w:bodyDiv w:val="1"/>
      <w:marLeft w:val="0"/>
      <w:marRight w:val="0"/>
      <w:marTop w:val="0"/>
      <w:marBottom w:val="0"/>
      <w:divBdr>
        <w:top w:val="none" w:sz="0" w:space="0" w:color="auto"/>
        <w:left w:val="none" w:sz="0" w:space="0" w:color="auto"/>
        <w:bottom w:val="none" w:sz="0" w:space="0" w:color="auto"/>
        <w:right w:val="none" w:sz="0" w:space="0" w:color="auto"/>
      </w:divBdr>
    </w:div>
    <w:div w:id="696663375">
      <w:bodyDiv w:val="1"/>
      <w:marLeft w:val="0"/>
      <w:marRight w:val="0"/>
      <w:marTop w:val="0"/>
      <w:marBottom w:val="0"/>
      <w:divBdr>
        <w:top w:val="none" w:sz="0" w:space="0" w:color="auto"/>
        <w:left w:val="none" w:sz="0" w:space="0" w:color="auto"/>
        <w:bottom w:val="none" w:sz="0" w:space="0" w:color="auto"/>
        <w:right w:val="none" w:sz="0" w:space="0" w:color="auto"/>
      </w:divBdr>
    </w:div>
    <w:div w:id="700739259">
      <w:bodyDiv w:val="1"/>
      <w:marLeft w:val="0"/>
      <w:marRight w:val="0"/>
      <w:marTop w:val="0"/>
      <w:marBottom w:val="0"/>
      <w:divBdr>
        <w:top w:val="none" w:sz="0" w:space="0" w:color="auto"/>
        <w:left w:val="none" w:sz="0" w:space="0" w:color="auto"/>
        <w:bottom w:val="none" w:sz="0" w:space="0" w:color="auto"/>
        <w:right w:val="none" w:sz="0" w:space="0" w:color="auto"/>
      </w:divBdr>
    </w:div>
    <w:div w:id="702025171">
      <w:bodyDiv w:val="1"/>
      <w:marLeft w:val="0"/>
      <w:marRight w:val="0"/>
      <w:marTop w:val="0"/>
      <w:marBottom w:val="0"/>
      <w:divBdr>
        <w:top w:val="none" w:sz="0" w:space="0" w:color="auto"/>
        <w:left w:val="none" w:sz="0" w:space="0" w:color="auto"/>
        <w:bottom w:val="none" w:sz="0" w:space="0" w:color="auto"/>
        <w:right w:val="none" w:sz="0" w:space="0" w:color="auto"/>
      </w:divBdr>
    </w:div>
    <w:div w:id="718362861">
      <w:bodyDiv w:val="1"/>
      <w:marLeft w:val="0"/>
      <w:marRight w:val="0"/>
      <w:marTop w:val="0"/>
      <w:marBottom w:val="0"/>
      <w:divBdr>
        <w:top w:val="none" w:sz="0" w:space="0" w:color="auto"/>
        <w:left w:val="none" w:sz="0" w:space="0" w:color="auto"/>
        <w:bottom w:val="none" w:sz="0" w:space="0" w:color="auto"/>
        <w:right w:val="none" w:sz="0" w:space="0" w:color="auto"/>
      </w:divBdr>
    </w:div>
    <w:div w:id="722825210">
      <w:bodyDiv w:val="1"/>
      <w:marLeft w:val="0"/>
      <w:marRight w:val="0"/>
      <w:marTop w:val="0"/>
      <w:marBottom w:val="0"/>
      <w:divBdr>
        <w:top w:val="none" w:sz="0" w:space="0" w:color="auto"/>
        <w:left w:val="none" w:sz="0" w:space="0" w:color="auto"/>
        <w:bottom w:val="none" w:sz="0" w:space="0" w:color="auto"/>
        <w:right w:val="none" w:sz="0" w:space="0" w:color="auto"/>
      </w:divBdr>
    </w:div>
    <w:div w:id="723330118">
      <w:bodyDiv w:val="1"/>
      <w:marLeft w:val="0"/>
      <w:marRight w:val="0"/>
      <w:marTop w:val="0"/>
      <w:marBottom w:val="0"/>
      <w:divBdr>
        <w:top w:val="none" w:sz="0" w:space="0" w:color="auto"/>
        <w:left w:val="none" w:sz="0" w:space="0" w:color="auto"/>
        <w:bottom w:val="none" w:sz="0" w:space="0" w:color="auto"/>
        <w:right w:val="none" w:sz="0" w:space="0" w:color="auto"/>
      </w:divBdr>
    </w:div>
    <w:div w:id="735981342">
      <w:bodyDiv w:val="1"/>
      <w:marLeft w:val="0"/>
      <w:marRight w:val="0"/>
      <w:marTop w:val="0"/>
      <w:marBottom w:val="0"/>
      <w:divBdr>
        <w:top w:val="none" w:sz="0" w:space="0" w:color="auto"/>
        <w:left w:val="none" w:sz="0" w:space="0" w:color="auto"/>
        <w:bottom w:val="none" w:sz="0" w:space="0" w:color="auto"/>
        <w:right w:val="none" w:sz="0" w:space="0" w:color="auto"/>
      </w:divBdr>
    </w:div>
    <w:div w:id="737900526">
      <w:bodyDiv w:val="1"/>
      <w:marLeft w:val="0"/>
      <w:marRight w:val="0"/>
      <w:marTop w:val="0"/>
      <w:marBottom w:val="0"/>
      <w:divBdr>
        <w:top w:val="none" w:sz="0" w:space="0" w:color="auto"/>
        <w:left w:val="none" w:sz="0" w:space="0" w:color="auto"/>
        <w:bottom w:val="none" w:sz="0" w:space="0" w:color="auto"/>
        <w:right w:val="none" w:sz="0" w:space="0" w:color="auto"/>
      </w:divBdr>
    </w:div>
    <w:div w:id="745344145">
      <w:bodyDiv w:val="1"/>
      <w:marLeft w:val="0"/>
      <w:marRight w:val="0"/>
      <w:marTop w:val="0"/>
      <w:marBottom w:val="0"/>
      <w:divBdr>
        <w:top w:val="none" w:sz="0" w:space="0" w:color="auto"/>
        <w:left w:val="none" w:sz="0" w:space="0" w:color="auto"/>
        <w:bottom w:val="none" w:sz="0" w:space="0" w:color="auto"/>
        <w:right w:val="none" w:sz="0" w:space="0" w:color="auto"/>
      </w:divBdr>
    </w:div>
    <w:div w:id="746003790">
      <w:bodyDiv w:val="1"/>
      <w:marLeft w:val="0"/>
      <w:marRight w:val="0"/>
      <w:marTop w:val="0"/>
      <w:marBottom w:val="0"/>
      <w:divBdr>
        <w:top w:val="none" w:sz="0" w:space="0" w:color="auto"/>
        <w:left w:val="none" w:sz="0" w:space="0" w:color="auto"/>
        <w:bottom w:val="none" w:sz="0" w:space="0" w:color="auto"/>
        <w:right w:val="none" w:sz="0" w:space="0" w:color="auto"/>
      </w:divBdr>
    </w:div>
    <w:div w:id="746272091">
      <w:bodyDiv w:val="1"/>
      <w:marLeft w:val="0"/>
      <w:marRight w:val="0"/>
      <w:marTop w:val="0"/>
      <w:marBottom w:val="0"/>
      <w:divBdr>
        <w:top w:val="none" w:sz="0" w:space="0" w:color="auto"/>
        <w:left w:val="none" w:sz="0" w:space="0" w:color="auto"/>
        <w:bottom w:val="none" w:sz="0" w:space="0" w:color="auto"/>
        <w:right w:val="none" w:sz="0" w:space="0" w:color="auto"/>
      </w:divBdr>
    </w:div>
    <w:div w:id="751392859">
      <w:bodyDiv w:val="1"/>
      <w:marLeft w:val="0"/>
      <w:marRight w:val="0"/>
      <w:marTop w:val="0"/>
      <w:marBottom w:val="0"/>
      <w:divBdr>
        <w:top w:val="none" w:sz="0" w:space="0" w:color="auto"/>
        <w:left w:val="none" w:sz="0" w:space="0" w:color="auto"/>
        <w:bottom w:val="none" w:sz="0" w:space="0" w:color="auto"/>
        <w:right w:val="none" w:sz="0" w:space="0" w:color="auto"/>
      </w:divBdr>
    </w:div>
    <w:div w:id="751971020">
      <w:bodyDiv w:val="1"/>
      <w:marLeft w:val="0"/>
      <w:marRight w:val="0"/>
      <w:marTop w:val="0"/>
      <w:marBottom w:val="0"/>
      <w:divBdr>
        <w:top w:val="none" w:sz="0" w:space="0" w:color="auto"/>
        <w:left w:val="none" w:sz="0" w:space="0" w:color="auto"/>
        <w:bottom w:val="none" w:sz="0" w:space="0" w:color="auto"/>
        <w:right w:val="none" w:sz="0" w:space="0" w:color="auto"/>
      </w:divBdr>
    </w:div>
    <w:div w:id="756287082">
      <w:bodyDiv w:val="1"/>
      <w:marLeft w:val="0"/>
      <w:marRight w:val="0"/>
      <w:marTop w:val="0"/>
      <w:marBottom w:val="0"/>
      <w:divBdr>
        <w:top w:val="none" w:sz="0" w:space="0" w:color="auto"/>
        <w:left w:val="none" w:sz="0" w:space="0" w:color="auto"/>
        <w:bottom w:val="none" w:sz="0" w:space="0" w:color="auto"/>
        <w:right w:val="none" w:sz="0" w:space="0" w:color="auto"/>
      </w:divBdr>
    </w:div>
    <w:div w:id="756363224">
      <w:bodyDiv w:val="1"/>
      <w:marLeft w:val="0"/>
      <w:marRight w:val="0"/>
      <w:marTop w:val="0"/>
      <w:marBottom w:val="0"/>
      <w:divBdr>
        <w:top w:val="none" w:sz="0" w:space="0" w:color="auto"/>
        <w:left w:val="none" w:sz="0" w:space="0" w:color="auto"/>
        <w:bottom w:val="none" w:sz="0" w:space="0" w:color="auto"/>
        <w:right w:val="none" w:sz="0" w:space="0" w:color="auto"/>
      </w:divBdr>
    </w:div>
    <w:div w:id="756748363">
      <w:bodyDiv w:val="1"/>
      <w:marLeft w:val="0"/>
      <w:marRight w:val="0"/>
      <w:marTop w:val="0"/>
      <w:marBottom w:val="0"/>
      <w:divBdr>
        <w:top w:val="none" w:sz="0" w:space="0" w:color="auto"/>
        <w:left w:val="none" w:sz="0" w:space="0" w:color="auto"/>
        <w:bottom w:val="none" w:sz="0" w:space="0" w:color="auto"/>
        <w:right w:val="none" w:sz="0" w:space="0" w:color="auto"/>
      </w:divBdr>
    </w:div>
    <w:div w:id="761415052">
      <w:bodyDiv w:val="1"/>
      <w:marLeft w:val="0"/>
      <w:marRight w:val="0"/>
      <w:marTop w:val="0"/>
      <w:marBottom w:val="0"/>
      <w:divBdr>
        <w:top w:val="none" w:sz="0" w:space="0" w:color="auto"/>
        <w:left w:val="none" w:sz="0" w:space="0" w:color="auto"/>
        <w:bottom w:val="none" w:sz="0" w:space="0" w:color="auto"/>
        <w:right w:val="none" w:sz="0" w:space="0" w:color="auto"/>
      </w:divBdr>
    </w:div>
    <w:div w:id="777331744">
      <w:bodyDiv w:val="1"/>
      <w:marLeft w:val="0"/>
      <w:marRight w:val="0"/>
      <w:marTop w:val="0"/>
      <w:marBottom w:val="0"/>
      <w:divBdr>
        <w:top w:val="none" w:sz="0" w:space="0" w:color="auto"/>
        <w:left w:val="none" w:sz="0" w:space="0" w:color="auto"/>
        <w:bottom w:val="none" w:sz="0" w:space="0" w:color="auto"/>
        <w:right w:val="none" w:sz="0" w:space="0" w:color="auto"/>
      </w:divBdr>
    </w:div>
    <w:div w:id="778833513">
      <w:bodyDiv w:val="1"/>
      <w:marLeft w:val="0"/>
      <w:marRight w:val="0"/>
      <w:marTop w:val="0"/>
      <w:marBottom w:val="0"/>
      <w:divBdr>
        <w:top w:val="none" w:sz="0" w:space="0" w:color="auto"/>
        <w:left w:val="none" w:sz="0" w:space="0" w:color="auto"/>
        <w:bottom w:val="none" w:sz="0" w:space="0" w:color="auto"/>
        <w:right w:val="none" w:sz="0" w:space="0" w:color="auto"/>
      </w:divBdr>
    </w:div>
    <w:div w:id="780150745">
      <w:bodyDiv w:val="1"/>
      <w:marLeft w:val="0"/>
      <w:marRight w:val="0"/>
      <w:marTop w:val="0"/>
      <w:marBottom w:val="0"/>
      <w:divBdr>
        <w:top w:val="none" w:sz="0" w:space="0" w:color="auto"/>
        <w:left w:val="none" w:sz="0" w:space="0" w:color="auto"/>
        <w:bottom w:val="none" w:sz="0" w:space="0" w:color="auto"/>
        <w:right w:val="none" w:sz="0" w:space="0" w:color="auto"/>
      </w:divBdr>
    </w:div>
    <w:div w:id="785390940">
      <w:bodyDiv w:val="1"/>
      <w:marLeft w:val="0"/>
      <w:marRight w:val="0"/>
      <w:marTop w:val="0"/>
      <w:marBottom w:val="0"/>
      <w:divBdr>
        <w:top w:val="none" w:sz="0" w:space="0" w:color="auto"/>
        <w:left w:val="none" w:sz="0" w:space="0" w:color="auto"/>
        <w:bottom w:val="none" w:sz="0" w:space="0" w:color="auto"/>
        <w:right w:val="none" w:sz="0" w:space="0" w:color="auto"/>
      </w:divBdr>
    </w:div>
    <w:div w:id="798376257">
      <w:bodyDiv w:val="1"/>
      <w:marLeft w:val="0"/>
      <w:marRight w:val="0"/>
      <w:marTop w:val="0"/>
      <w:marBottom w:val="0"/>
      <w:divBdr>
        <w:top w:val="none" w:sz="0" w:space="0" w:color="auto"/>
        <w:left w:val="none" w:sz="0" w:space="0" w:color="auto"/>
        <w:bottom w:val="none" w:sz="0" w:space="0" w:color="auto"/>
        <w:right w:val="none" w:sz="0" w:space="0" w:color="auto"/>
      </w:divBdr>
    </w:div>
    <w:div w:id="800809715">
      <w:bodyDiv w:val="1"/>
      <w:marLeft w:val="0"/>
      <w:marRight w:val="0"/>
      <w:marTop w:val="0"/>
      <w:marBottom w:val="0"/>
      <w:divBdr>
        <w:top w:val="none" w:sz="0" w:space="0" w:color="auto"/>
        <w:left w:val="none" w:sz="0" w:space="0" w:color="auto"/>
        <w:bottom w:val="none" w:sz="0" w:space="0" w:color="auto"/>
        <w:right w:val="none" w:sz="0" w:space="0" w:color="auto"/>
      </w:divBdr>
    </w:div>
    <w:div w:id="801263804">
      <w:bodyDiv w:val="1"/>
      <w:marLeft w:val="0"/>
      <w:marRight w:val="0"/>
      <w:marTop w:val="0"/>
      <w:marBottom w:val="0"/>
      <w:divBdr>
        <w:top w:val="none" w:sz="0" w:space="0" w:color="auto"/>
        <w:left w:val="none" w:sz="0" w:space="0" w:color="auto"/>
        <w:bottom w:val="none" w:sz="0" w:space="0" w:color="auto"/>
        <w:right w:val="none" w:sz="0" w:space="0" w:color="auto"/>
      </w:divBdr>
    </w:div>
    <w:div w:id="805701737">
      <w:bodyDiv w:val="1"/>
      <w:marLeft w:val="0"/>
      <w:marRight w:val="0"/>
      <w:marTop w:val="0"/>
      <w:marBottom w:val="0"/>
      <w:divBdr>
        <w:top w:val="none" w:sz="0" w:space="0" w:color="auto"/>
        <w:left w:val="none" w:sz="0" w:space="0" w:color="auto"/>
        <w:bottom w:val="none" w:sz="0" w:space="0" w:color="auto"/>
        <w:right w:val="none" w:sz="0" w:space="0" w:color="auto"/>
      </w:divBdr>
    </w:div>
    <w:div w:id="816456812">
      <w:bodyDiv w:val="1"/>
      <w:marLeft w:val="0"/>
      <w:marRight w:val="0"/>
      <w:marTop w:val="0"/>
      <w:marBottom w:val="0"/>
      <w:divBdr>
        <w:top w:val="none" w:sz="0" w:space="0" w:color="auto"/>
        <w:left w:val="none" w:sz="0" w:space="0" w:color="auto"/>
        <w:bottom w:val="none" w:sz="0" w:space="0" w:color="auto"/>
        <w:right w:val="none" w:sz="0" w:space="0" w:color="auto"/>
      </w:divBdr>
    </w:div>
    <w:div w:id="816724059">
      <w:bodyDiv w:val="1"/>
      <w:marLeft w:val="0"/>
      <w:marRight w:val="0"/>
      <w:marTop w:val="0"/>
      <w:marBottom w:val="0"/>
      <w:divBdr>
        <w:top w:val="none" w:sz="0" w:space="0" w:color="auto"/>
        <w:left w:val="none" w:sz="0" w:space="0" w:color="auto"/>
        <w:bottom w:val="none" w:sz="0" w:space="0" w:color="auto"/>
        <w:right w:val="none" w:sz="0" w:space="0" w:color="auto"/>
      </w:divBdr>
    </w:div>
    <w:div w:id="817502177">
      <w:bodyDiv w:val="1"/>
      <w:marLeft w:val="0"/>
      <w:marRight w:val="0"/>
      <w:marTop w:val="0"/>
      <w:marBottom w:val="0"/>
      <w:divBdr>
        <w:top w:val="none" w:sz="0" w:space="0" w:color="auto"/>
        <w:left w:val="none" w:sz="0" w:space="0" w:color="auto"/>
        <w:bottom w:val="none" w:sz="0" w:space="0" w:color="auto"/>
        <w:right w:val="none" w:sz="0" w:space="0" w:color="auto"/>
      </w:divBdr>
    </w:div>
    <w:div w:id="821582821">
      <w:bodyDiv w:val="1"/>
      <w:marLeft w:val="0"/>
      <w:marRight w:val="0"/>
      <w:marTop w:val="0"/>
      <w:marBottom w:val="0"/>
      <w:divBdr>
        <w:top w:val="none" w:sz="0" w:space="0" w:color="auto"/>
        <w:left w:val="none" w:sz="0" w:space="0" w:color="auto"/>
        <w:bottom w:val="none" w:sz="0" w:space="0" w:color="auto"/>
        <w:right w:val="none" w:sz="0" w:space="0" w:color="auto"/>
      </w:divBdr>
    </w:div>
    <w:div w:id="831989642">
      <w:bodyDiv w:val="1"/>
      <w:marLeft w:val="0"/>
      <w:marRight w:val="0"/>
      <w:marTop w:val="0"/>
      <w:marBottom w:val="0"/>
      <w:divBdr>
        <w:top w:val="none" w:sz="0" w:space="0" w:color="auto"/>
        <w:left w:val="none" w:sz="0" w:space="0" w:color="auto"/>
        <w:bottom w:val="none" w:sz="0" w:space="0" w:color="auto"/>
        <w:right w:val="none" w:sz="0" w:space="0" w:color="auto"/>
      </w:divBdr>
    </w:div>
    <w:div w:id="836962000">
      <w:bodyDiv w:val="1"/>
      <w:marLeft w:val="0"/>
      <w:marRight w:val="0"/>
      <w:marTop w:val="0"/>
      <w:marBottom w:val="0"/>
      <w:divBdr>
        <w:top w:val="none" w:sz="0" w:space="0" w:color="auto"/>
        <w:left w:val="none" w:sz="0" w:space="0" w:color="auto"/>
        <w:bottom w:val="none" w:sz="0" w:space="0" w:color="auto"/>
        <w:right w:val="none" w:sz="0" w:space="0" w:color="auto"/>
      </w:divBdr>
    </w:div>
    <w:div w:id="845560922">
      <w:bodyDiv w:val="1"/>
      <w:marLeft w:val="0"/>
      <w:marRight w:val="0"/>
      <w:marTop w:val="0"/>
      <w:marBottom w:val="0"/>
      <w:divBdr>
        <w:top w:val="none" w:sz="0" w:space="0" w:color="auto"/>
        <w:left w:val="none" w:sz="0" w:space="0" w:color="auto"/>
        <w:bottom w:val="none" w:sz="0" w:space="0" w:color="auto"/>
        <w:right w:val="none" w:sz="0" w:space="0" w:color="auto"/>
      </w:divBdr>
    </w:div>
    <w:div w:id="847401307">
      <w:bodyDiv w:val="1"/>
      <w:marLeft w:val="0"/>
      <w:marRight w:val="0"/>
      <w:marTop w:val="0"/>
      <w:marBottom w:val="0"/>
      <w:divBdr>
        <w:top w:val="none" w:sz="0" w:space="0" w:color="auto"/>
        <w:left w:val="none" w:sz="0" w:space="0" w:color="auto"/>
        <w:bottom w:val="none" w:sz="0" w:space="0" w:color="auto"/>
        <w:right w:val="none" w:sz="0" w:space="0" w:color="auto"/>
      </w:divBdr>
    </w:div>
    <w:div w:id="848639123">
      <w:bodyDiv w:val="1"/>
      <w:marLeft w:val="0"/>
      <w:marRight w:val="0"/>
      <w:marTop w:val="0"/>
      <w:marBottom w:val="0"/>
      <w:divBdr>
        <w:top w:val="none" w:sz="0" w:space="0" w:color="auto"/>
        <w:left w:val="none" w:sz="0" w:space="0" w:color="auto"/>
        <w:bottom w:val="none" w:sz="0" w:space="0" w:color="auto"/>
        <w:right w:val="none" w:sz="0" w:space="0" w:color="auto"/>
      </w:divBdr>
    </w:div>
    <w:div w:id="866912880">
      <w:bodyDiv w:val="1"/>
      <w:marLeft w:val="0"/>
      <w:marRight w:val="0"/>
      <w:marTop w:val="0"/>
      <w:marBottom w:val="0"/>
      <w:divBdr>
        <w:top w:val="none" w:sz="0" w:space="0" w:color="auto"/>
        <w:left w:val="none" w:sz="0" w:space="0" w:color="auto"/>
        <w:bottom w:val="none" w:sz="0" w:space="0" w:color="auto"/>
        <w:right w:val="none" w:sz="0" w:space="0" w:color="auto"/>
      </w:divBdr>
    </w:div>
    <w:div w:id="869418324">
      <w:bodyDiv w:val="1"/>
      <w:marLeft w:val="0"/>
      <w:marRight w:val="0"/>
      <w:marTop w:val="0"/>
      <w:marBottom w:val="0"/>
      <w:divBdr>
        <w:top w:val="none" w:sz="0" w:space="0" w:color="auto"/>
        <w:left w:val="none" w:sz="0" w:space="0" w:color="auto"/>
        <w:bottom w:val="none" w:sz="0" w:space="0" w:color="auto"/>
        <w:right w:val="none" w:sz="0" w:space="0" w:color="auto"/>
      </w:divBdr>
    </w:div>
    <w:div w:id="873541296">
      <w:bodyDiv w:val="1"/>
      <w:marLeft w:val="0"/>
      <w:marRight w:val="0"/>
      <w:marTop w:val="0"/>
      <w:marBottom w:val="0"/>
      <w:divBdr>
        <w:top w:val="none" w:sz="0" w:space="0" w:color="auto"/>
        <w:left w:val="none" w:sz="0" w:space="0" w:color="auto"/>
        <w:bottom w:val="none" w:sz="0" w:space="0" w:color="auto"/>
        <w:right w:val="none" w:sz="0" w:space="0" w:color="auto"/>
      </w:divBdr>
    </w:div>
    <w:div w:id="886986511">
      <w:bodyDiv w:val="1"/>
      <w:marLeft w:val="0"/>
      <w:marRight w:val="0"/>
      <w:marTop w:val="0"/>
      <w:marBottom w:val="0"/>
      <w:divBdr>
        <w:top w:val="none" w:sz="0" w:space="0" w:color="auto"/>
        <w:left w:val="none" w:sz="0" w:space="0" w:color="auto"/>
        <w:bottom w:val="none" w:sz="0" w:space="0" w:color="auto"/>
        <w:right w:val="none" w:sz="0" w:space="0" w:color="auto"/>
      </w:divBdr>
    </w:div>
    <w:div w:id="888688354">
      <w:bodyDiv w:val="1"/>
      <w:marLeft w:val="0"/>
      <w:marRight w:val="0"/>
      <w:marTop w:val="0"/>
      <w:marBottom w:val="0"/>
      <w:divBdr>
        <w:top w:val="none" w:sz="0" w:space="0" w:color="auto"/>
        <w:left w:val="none" w:sz="0" w:space="0" w:color="auto"/>
        <w:bottom w:val="none" w:sz="0" w:space="0" w:color="auto"/>
        <w:right w:val="none" w:sz="0" w:space="0" w:color="auto"/>
      </w:divBdr>
    </w:div>
    <w:div w:id="889463958">
      <w:bodyDiv w:val="1"/>
      <w:marLeft w:val="0"/>
      <w:marRight w:val="0"/>
      <w:marTop w:val="0"/>
      <w:marBottom w:val="0"/>
      <w:divBdr>
        <w:top w:val="none" w:sz="0" w:space="0" w:color="auto"/>
        <w:left w:val="none" w:sz="0" w:space="0" w:color="auto"/>
        <w:bottom w:val="none" w:sz="0" w:space="0" w:color="auto"/>
        <w:right w:val="none" w:sz="0" w:space="0" w:color="auto"/>
      </w:divBdr>
    </w:div>
    <w:div w:id="901328219">
      <w:bodyDiv w:val="1"/>
      <w:marLeft w:val="0"/>
      <w:marRight w:val="0"/>
      <w:marTop w:val="0"/>
      <w:marBottom w:val="0"/>
      <w:divBdr>
        <w:top w:val="none" w:sz="0" w:space="0" w:color="auto"/>
        <w:left w:val="none" w:sz="0" w:space="0" w:color="auto"/>
        <w:bottom w:val="none" w:sz="0" w:space="0" w:color="auto"/>
        <w:right w:val="none" w:sz="0" w:space="0" w:color="auto"/>
      </w:divBdr>
    </w:div>
    <w:div w:id="901672789">
      <w:bodyDiv w:val="1"/>
      <w:marLeft w:val="0"/>
      <w:marRight w:val="0"/>
      <w:marTop w:val="0"/>
      <w:marBottom w:val="0"/>
      <w:divBdr>
        <w:top w:val="none" w:sz="0" w:space="0" w:color="auto"/>
        <w:left w:val="none" w:sz="0" w:space="0" w:color="auto"/>
        <w:bottom w:val="none" w:sz="0" w:space="0" w:color="auto"/>
        <w:right w:val="none" w:sz="0" w:space="0" w:color="auto"/>
      </w:divBdr>
    </w:div>
    <w:div w:id="902638685">
      <w:bodyDiv w:val="1"/>
      <w:marLeft w:val="0"/>
      <w:marRight w:val="0"/>
      <w:marTop w:val="0"/>
      <w:marBottom w:val="0"/>
      <w:divBdr>
        <w:top w:val="none" w:sz="0" w:space="0" w:color="auto"/>
        <w:left w:val="none" w:sz="0" w:space="0" w:color="auto"/>
        <w:bottom w:val="none" w:sz="0" w:space="0" w:color="auto"/>
        <w:right w:val="none" w:sz="0" w:space="0" w:color="auto"/>
      </w:divBdr>
    </w:div>
    <w:div w:id="907112201">
      <w:bodyDiv w:val="1"/>
      <w:marLeft w:val="0"/>
      <w:marRight w:val="0"/>
      <w:marTop w:val="0"/>
      <w:marBottom w:val="0"/>
      <w:divBdr>
        <w:top w:val="none" w:sz="0" w:space="0" w:color="auto"/>
        <w:left w:val="none" w:sz="0" w:space="0" w:color="auto"/>
        <w:bottom w:val="none" w:sz="0" w:space="0" w:color="auto"/>
        <w:right w:val="none" w:sz="0" w:space="0" w:color="auto"/>
      </w:divBdr>
    </w:div>
    <w:div w:id="912080029">
      <w:bodyDiv w:val="1"/>
      <w:marLeft w:val="0"/>
      <w:marRight w:val="0"/>
      <w:marTop w:val="0"/>
      <w:marBottom w:val="0"/>
      <w:divBdr>
        <w:top w:val="none" w:sz="0" w:space="0" w:color="auto"/>
        <w:left w:val="none" w:sz="0" w:space="0" w:color="auto"/>
        <w:bottom w:val="none" w:sz="0" w:space="0" w:color="auto"/>
        <w:right w:val="none" w:sz="0" w:space="0" w:color="auto"/>
      </w:divBdr>
    </w:div>
    <w:div w:id="915482941">
      <w:bodyDiv w:val="1"/>
      <w:marLeft w:val="0"/>
      <w:marRight w:val="0"/>
      <w:marTop w:val="0"/>
      <w:marBottom w:val="0"/>
      <w:divBdr>
        <w:top w:val="none" w:sz="0" w:space="0" w:color="auto"/>
        <w:left w:val="none" w:sz="0" w:space="0" w:color="auto"/>
        <w:bottom w:val="none" w:sz="0" w:space="0" w:color="auto"/>
        <w:right w:val="none" w:sz="0" w:space="0" w:color="auto"/>
      </w:divBdr>
    </w:div>
    <w:div w:id="937445134">
      <w:bodyDiv w:val="1"/>
      <w:marLeft w:val="0"/>
      <w:marRight w:val="0"/>
      <w:marTop w:val="0"/>
      <w:marBottom w:val="0"/>
      <w:divBdr>
        <w:top w:val="none" w:sz="0" w:space="0" w:color="auto"/>
        <w:left w:val="none" w:sz="0" w:space="0" w:color="auto"/>
        <w:bottom w:val="none" w:sz="0" w:space="0" w:color="auto"/>
        <w:right w:val="none" w:sz="0" w:space="0" w:color="auto"/>
      </w:divBdr>
    </w:div>
    <w:div w:id="938757644">
      <w:bodyDiv w:val="1"/>
      <w:marLeft w:val="0"/>
      <w:marRight w:val="0"/>
      <w:marTop w:val="0"/>
      <w:marBottom w:val="0"/>
      <w:divBdr>
        <w:top w:val="none" w:sz="0" w:space="0" w:color="auto"/>
        <w:left w:val="none" w:sz="0" w:space="0" w:color="auto"/>
        <w:bottom w:val="none" w:sz="0" w:space="0" w:color="auto"/>
        <w:right w:val="none" w:sz="0" w:space="0" w:color="auto"/>
      </w:divBdr>
    </w:div>
    <w:div w:id="956107029">
      <w:bodyDiv w:val="1"/>
      <w:marLeft w:val="0"/>
      <w:marRight w:val="0"/>
      <w:marTop w:val="0"/>
      <w:marBottom w:val="0"/>
      <w:divBdr>
        <w:top w:val="none" w:sz="0" w:space="0" w:color="auto"/>
        <w:left w:val="none" w:sz="0" w:space="0" w:color="auto"/>
        <w:bottom w:val="none" w:sz="0" w:space="0" w:color="auto"/>
        <w:right w:val="none" w:sz="0" w:space="0" w:color="auto"/>
      </w:divBdr>
    </w:div>
    <w:div w:id="959729073">
      <w:bodyDiv w:val="1"/>
      <w:marLeft w:val="0"/>
      <w:marRight w:val="0"/>
      <w:marTop w:val="0"/>
      <w:marBottom w:val="0"/>
      <w:divBdr>
        <w:top w:val="none" w:sz="0" w:space="0" w:color="auto"/>
        <w:left w:val="none" w:sz="0" w:space="0" w:color="auto"/>
        <w:bottom w:val="none" w:sz="0" w:space="0" w:color="auto"/>
        <w:right w:val="none" w:sz="0" w:space="0" w:color="auto"/>
      </w:divBdr>
    </w:div>
    <w:div w:id="961032279">
      <w:bodyDiv w:val="1"/>
      <w:marLeft w:val="0"/>
      <w:marRight w:val="0"/>
      <w:marTop w:val="0"/>
      <w:marBottom w:val="0"/>
      <w:divBdr>
        <w:top w:val="none" w:sz="0" w:space="0" w:color="auto"/>
        <w:left w:val="none" w:sz="0" w:space="0" w:color="auto"/>
        <w:bottom w:val="none" w:sz="0" w:space="0" w:color="auto"/>
        <w:right w:val="none" w:sz="0" w:space="0" w:color="auto"/>
      </w:divBdr>
    </w:div>
    <w:div w:id="962224040">
      <w:bodyDiv w:val="1"/>
      <w:marLeft w:val="0"/>
      <w:marRight w:val="0"/>
      <w:marTop w:val="0"/>
      <w:marBottom w:val="0"/>
      <w:divBdr>
        <w:top w:val="none" w:sz="0" w:space="0" w:color="auto"/>
        <w:left w:val="none" w:sz="0" w:space="0" w:color="auto"/>
        <w:bottom w:val="none" w:sz="0" w:space="0" w:color="auto"/>
        <w:right w:val="none" w:sz="0" w:space="0" w:color="auto"/>
      </w:divBdr>
    </w:div>
    <w:div w:id="972179806">
      <w:bodyDiv w:val="1"/>
      <w:marLeft w:val="0"/>
      <w:marRight w:val="0"/>
      <w:marTop w:val="0"/>
      <w:marBottom w:val="0"/>
      <w:divBdr>
        <w:top w:val="none" w:sz="0" w:space="0" w:color="auto"/>
        <w:left w:val="none" w:sz="0" w:space="0" w:color="auto"/>
        <w:bottom w:val="none" w:sz="0" w:space="0" w:color="auto"/>
        <w:right w:val="none" w:sz="0" w:space="0" w:color="auto"/>
      </w:divBdr>
    </w:div>
    <w:div w:id="976642277">
      <w:bodyDiv w:val="1"/>
      <w:marLeft w:val="0"/>
      <w:marRight w:val="0"/>
      <w:marTop w:val="0"/>
      <w:marBottom w:val="0"/>
      <w:divBdr>
        <w:top w:val="none" w:sz="0" w:space="0" w:color="auto"/>
        <w:left w:val="none" w:sz="0" w:space="0" w:color="auto"/>
        <w:bottom w:val="none" w:sz="0" w:space="0" w:color="auto"/>
        <w:right w:val="none" w:sz="0" w:space="0" w:color="auto"/>
      </w:divBdr>
    </w:div>
    <w:div w:id="988753788">
      <w:bodyDiv w:val="1"/>
      <w:marLeft w:val="0"/>
      <w:marRight w:val="0"/>
      <w:marTop w:val="0"/>
      <w:marBottom w:val="0"/>
      <w:divBdr>
        <w:top w:val="none" w:sz="0" w:space="0" w:color="auto"/>
        <w:left w:val="none" w:sz="0" w:space="0" w:color="auto"/>
        <w:bottom w:val="none" w:sz="0" w:space="0" w:color="auto"/>
        <w:right w:val="none" w:sz="0" w:space="0" w:color="auto"/>
      </w:divBdr>
    </w:div>
    <w:div w:id="994450723">
      <w:bodyDiv w:val="1"/>
      <w:marLeft w:val="0"/>
      <w:marRight w:val="0"/>
      <w:marTop w:val="0"/>
      <w:marBottom w:val="0"/>
      <w:divBdr>
        <w:top w:val="none" w:sz="0" w:space="0" w:color="auto"/>
        <w:left w:val="none" w:sz="0" w:space="0" w:color="auto"/>
        <w:bottom w:val="none" w:sz="0" w:space="0" w:color="auto"/>
        <w:right w:val="none" w:sz="0" w:space="0" w:color="auto"/>
      </w:divBdr>
    </w:div>
    <w:div w:id="996542530">
      <w:bodyDiv w:val="1"/>
      <w:marLeft w:val="0"/>
      <w:marRight w:val="0"/>
      <w:marTop w:val="0"/>
      <w:marBottom w:val="0"/>
      <w:divBdr>
        <w:top w:val="none" w:sz="0" w:space="0" w:color="auto"/>
        <w:left w:val="none" w:sz="0" w:space="0" w:color="auto"/>
        <w:bottom w:val="none" w:sz="0" w:space="0" w:color="auto"/>
        <w:right w:val="none" w:sz="0" w:space="0" w:color="auto"/>
      </w:divBdr>
    </w:div>
    <w:div w:id="1002664460">
      <w:bodyDiv w:val="1"/>
      <w:marLeft w:val="0"/>
      <w:marRight w:val="0"/>
      <w:marTop w:val="0"/>
      <w:marBottom w:val="0"/>
      <w:divBdr>
        <w:top w:val="none" w:sz="0" w:space="0" w:color="auto"/>
        <w:left w:val="none" w:sz="0" w:space="0" w:color="auto"/>
        <w:bottom w:val="none" w:sz="0" w:space="0" w:color="auto"/>
        <w:right w:val="none" w:sz="0" w:space="0" w:color="auto"/>
      </w:divBdr>
    </w:div>
    <w:div w:id="1006396282">
      <w:bodyDiv w:val="1"/>
      <w:marLeft w:val="0"/>
      <w:marRight w:val="0"/>
      <w:marTop w:val="0"/>
      <w:marBottom w:val="0"/>
      <w:divBdr>
        <w:top w:val="none" w:sz="0" w:space="0" w:color="auto"/>
        <w:left w:val="none" w:sz="0" w:space="0" w:color="auto"/>
        <w:bottom w:val="none" w:sz="0" w:space="0" w:color="auto"/>
        <w:right w:val="none" w:sz="0" w:space="0" w:color="auto"/>
      </w:divBdr>
    </w:div>
    <w:div w:id="1009328101">
      <w:bodyDiv w:val="1"/>
      <w:marLeft w:val="0"/>
      <w:marRight w:val="0"/>
      <w:marTop w:val="0"/>
      <w:marBottom w:val="0"/>
      <w:divBdr>
        <w:top w:val="none" w:sz="0" w:space="0" w:color="auto"/>
        <w:left w:val="none" w:sz="0" w:space="0" w:color="auto"/>
        <w:bottom w:val="none" w:sz="0" w:space="0" w:color="auto"/>
        <w:right w:val="none" w:sz="0" w:space="0" w:color="auto"/>
      </w:divBdr>
    </w:div>
    <w:div w:id="1012029077">
      <w:bodyDiv w:val="1"/>
      <w:marLeft w:val="0"/>
      <w:marRight w:val="0"/>
      <w:marTop w:val="0"/>
      <w:marBottom w:val="0"/>
      <w:divBdr>
        <w:top w:val="none" w:sz="0" w:space="0" w:color="auto"/>
        <w:left w:val="none" w:sz="0" w:space="0" w:color="auto"/>
        <w:bottom w:val="none" w:sz="0" w:space="0" w:color="auto"/>
        <w:right w:val="none" w:sz="0" w:space="0" w:color="auto"/>
      </w:divBdr>
    </w:div>
    <w:div w:id="1015116310">
      <w:bodyDiv w:val="1"/>
      <w:marLeft w:val="0"/>
      <w:marRight w:val="0"/>
      <w:marTop w:val="0"/>
      <w:marBottom w:val="0"/>
      <w:divBdr>
        <w:top w:val="none" w:sz="0" w:space="0" w:color="auto"/>
        <w:left w:val="none" w:sz="0" w:space="0" w:color="auto"/>
        <w:bottom w:val="none" w:sz="0" w:space="0" w:color="auto"/>
        <w:right w:val="none" w:sz="0" w:space="0" w:color="auto"/>
      </w:divBdr>
    </w:div>
    <w:div w:id="1025789054">
      <w:bodyDiv w:val="1"/>
      <w:marLeft w:val="0"/>
      <w:marRight w:val="0"/>
      <w:marTop w:val="0"/>
      <w:marBottom w:val="0"/>
      <w:divBdr>
        <w:top w:val="none" w:sz="0" w:space="0" w:color="auto"/>
        <w:left w:val="none" w:sz="0" w:space="0" w:color="auto"/>
        <w:bottom w:val="none" w:sz="0" w:space="0" w:color="auto"/>
        <w:right w:val="none" w:sz="0" w:space="0" w:color="auto"/>
      </w:divBdr>
    </w:div>
    <w:div w:id="1030759499">
      <w:bodyDiv w:val="1"/>
      <w:marLeft w:val="0"/>
      <w:marRight w:val="0"/>
      <w:marTop w:val="0"/>
      <w:marBottom w:val="0"/>
      <w:divBdr>
        <w:top w:val="none" w:sz="0" w:space="0" w:color="auto"/>
        <w:left w:val="none" w:sz="0" w:space="0" w:color="auto"/>
        <w:bottom w:val="none" w:sz="0" w:space="0" w:color="auto"/>
        <w:right w:val="none" w:sz="0" w:space="0" w:color="auto"/>
      </w:divBdr>
    </w:div>
    <w:div w:id="1040663563">
      <w:bodyDiv w:val="1"/>
      <w:marLeft w:val="0"/>
      <w:marRight w:val="0"/>
      <w:marTop w:val="0"/>
      <w:marBottom w:val="0"/>
      <w:divBdr>
        <w:top w:val="none" w:sz="0" w:space="0" w:color="auto"/>
        <w:left w:val="none" w:sz="0" w:space="0" w:color="auto"/>
        <w:bottom w:val="none" w:sz="0" w:space="0" w:color="auto"/>
        <w:right w:val="none" w:sz="0" w:space="0" w:color="auto"/>
      </w:divBdr>
    </w:div>
    <w:div w:id="1041511337">
      <w:bodyDiv w:val="1"/>
      <w:marLeft w:val="0"/>
      <w:marRight w:val="0"/>
      <w:marTop w:val="0"/>
      <w:marBottom w:val="0"/>
      <w:divBdr>
        <w:top w:val="none" w:sz="0" w:space="0" w:color="auto"/>
        <w:left w:val="none" w:sz="0" w:space="0" w:color="auto"/>
        <w:bottom w:val="none" w:sz="0" w:space="0" w:color="auto"/>
        <w:right w:val="none" w:sz="0" w:space="0" w:color="auto"/>
      </w:divBdr>
    </w:div>
    <w:div w:id="1042826415">
      <w:bodyDiv w:val="1"/>
      <w:marLeft w:val="0"/>
      <w:marRight w:val="0"/>
      <w:marTop w:val="0"/>
      <w:marBottom w:val="0"/>
      <w:divBdr>
        <w:top w:val="none" w:sz="0" w:space="0" w:color="auto"/>
        <w:left w:val="none" w:sz="0" w:space="0" w:color="auto"/>
        <w:bottom w:val="none" w:sz="0" w:space="0" w:color="auto"/>
        <w:right w:val="none" w:sz="0" w:space="0" w:color="auto"/>
      </w:divBdr>
    </w:div>
    <w:div w:id="1053694932">
      <w:bodyDiv w:val="1"/>
      <w:marLeft w:val="0"/>
      <w:marRight w:val="0"/>
      <w:marTop w:val="0"/>
      <w:marBottom w:val="0"/>
      <w:divBdr>
        <w:top w:val="none" w:sz="0" w:space="0" w:color="auto"/>
        <w:left w:val="none" w:sz="0" w:space="0" w:color="auto"/>
        <w:bottom w:val="none" w:sz="0" w:space="0" w:color="auto"/>
        <w:right w:val="none" w:sz="0" w:space="0" w:color="auto"/>
      </w:divBdr>
    </w:div>
    <w:div w:id="1056858802">
      <w:bodyDiv w:val="1"/>
      <w:marLeft w:val="0"/>
      <w:marRight w:val="0"/>
      <w:marTop w:val="0"/>
      <w:marBottom w:val="0"/>
      <w:divBdr>
        <w:top w:val="none" w:sz="0" w:space="0" w:color="auto"/>
        <w:left w:val="none" w:sz="0" w:space="0" w:color="auto"/>
        <w:bottom w:val="none" w:sz="0" w:space="0" w:color="auto"/>
        <w:right w:val="none" w:sz="0" w:space="0" w:color="auto"/>
      </w:divBdr>
    </w:div>
    <w:div w:id="1059204418">
      <w:bodyDiv w:val="1"/>
      <w:marLeft w:val="0"/>
      <w:marRight w:val="0"/>
      <w:marTop w:val="0"/>
      <w:marBottom w:val="0"/>
      <w:divBdr>
        <w:top w:val="none" w:sz="0" w:space="0" w:color="auto"/>
        <w:left w:val="none" w:sz="0" w:space="0" w:color="auto"/>
        <w:bottom w:val="none" w:sz="0" w:space="0" w:color="auto"/>
        <w:right w:val="none" w:sz="0" w:space="0" w:color="auto"/>
      </w:divBdr>
    </w:div>
    <w:div w:id="1060058769">
      <w:bodyDiv w:val="1"/>
      <w:marLeft w:val="0"/>
      <w:marRight w:val="0"/>
      <w:marTop w:val="0"/>
      <w:marBottom w:val="0"/>
      <w:divBdr>
        <w:top w:val="none" w:sz="0" w:space="0" w:color="auto"/>
        <w:left w:val="none" w:sz="0" w:space="0" w:color="auto"/>
        <w:bottom w:val="none" w:sz="0" w:space="0" w:color="auto"/>
        <w:right w:val="none" w:sz="0" w:space="0" w:color="auto"/>
      </w:divBdr>
    </w:div>
    <w:div w:id="1060708003">
      <w:bodyDiv w:val="1"/>
      <w:marLeft w:val="0"/>
      <w:marRight w:val="0"/>
      <w:marTop w:val="0"/>
      <w:marBottom w:val="0"/>
      <w:divBdr>
        <w:top w:val="none" w:sz="0" w:space="0" w:color="auto"/>
        <w:left w:val="none" w:sz="0" w:space="0" w:color="auto"/>
        <w:bottom w:val="none" w:sz="0" w:space="0" w:color="auto"/>
        <w:right w:val="none" w:sz="0" w:space="0" w:color="auto"/>
      </w:divBdr>
    </w:div>
    <w:div w:id="1062412550">
      <w:bodyDiv w:val="1"/>
      <w:marLeft w:val="0"/>
      <w:marRight w:val="0"/>
      <w:marTop w:val="0"/>
      <w:marBottom w:val="0"/>
      <w:divBdr>
        <w:top w:val="none" w:sz="0" w:space="0" w:color="auto"/>
        <w:left w:val="none" w:sz="0" w:space="0" w:color="auto"/>
        <w:bottom w:val="none" w:sz="0" w:space="0" w:color="auto"/>
        <w:right w:val="none" w:sz="0" w:space="0" w:color="auto"/>
      </w:divBdr>
    </w:div>
    <w:div w:id="1063991027">
      <w:bodyDiv w:val="1"/>
      <w:marLeft w:val="0"/>
      <w:marRight w:val="0"/>
      <w:marTop w:val="0"/>
      <w:marBottom w:val="0"/>
      <w:divBdr>
        <w:top w:val="none" w:sz="0" w:space="0" w:color="auto"/>
        <w:left w:val="none" w:sz="0" w:space="0" w:color="auto"/>
        <w:bottom w:val="none" w:sz="0" w:space="0" w:color="auto"/>
        <w:right w:val="none" w:sz="0" w:space="0" w:color="auto"/>
      </w:divBdr>
    </w:div>
    <w:div w:id="1070734064">
      <w:bodyDiv w:val="1"/>
      <w:marLeft w:val="0"/>
      <w:marRight w:val="0"/>
      <w:marTop w:val="0"/>
      <w:marBottom w:val="0"/>
      <w:divBdr>
        <w:top w:val="none" w:sz="0" w:space="0" w:color="auto"/>
        <w:left w:val="none" w:sz="0" w:space="0" w:color="auto"/>
        <w:bottom w:val="none" w:sz="0" w:space="0" w:color="auto"/>
        <w:right w:val="none" w:sz="0" w:space="0" w:color="auto"/>
      </w:divBdr>
    </w:div>
    <w:div w:id="1071200851">
      <w:bodyDiv w:val="1"/>
      <w:marLeft w:val="0"/>
      <w:marRight w:val="0"/>
      <w:marTop w:val="0"/>
      <w:marBottom w:val="0"/>
      <w:divBdr>
        <w:top w:val="none" w:sz="0" w:space="0" w:color="auto"/>
        <w:left w:val="none" w:sz="0" w:space="0" w:color="auto"/>
        <w:bottom w:val="none" w:sz="0" w:space="0" w:color="auto"/>
        <w:right w:val="none" w:sz="0" w:space="0" w:color="auto"/>
      </w:divBdr>
    </w:div>
    <w:div w:id="1074476290">
      <w:bodyDiv w:val="1"/>
      <w:marLeft w:val="0"/>
      <w:marRight w:val="0"/>
      <w:marTop w:val="0"/>
      <w:marBottom w:val="0"/>
      <w:divBdr>
        <w:top w:val="none" w:sz="0" w:space="0" w:color="auto"/>
        <w:left w:val="none" w:sz="0" w:space="0" w:color="auto"/>
        <w:bottom w:val="none" w:sz="0" w:space="0" w:color="auto"/>
        <w:right w:val="none" w:sz="0" w:space="0" w:color="auto"/>
      </w:divBdr>
    </w:div>
    <w:div w:id="1083531247">
      <w:bodyDiv w:val="1"/>
      <w:marLeft w:val="0"/>
      <w:marRight w:val="0"/>
      <w:marTop w:val="0"/>
      <w:marBottom w:val="0"/>
      <w:divBdr>
        <w:top w:val="none" w:sz="0" w:space="0" w:color="auto"/>
        <w:left w:val="none" w:sz="0" w:space="0" w:color="auto"/>
        <w:bottom w:val="none" w:sz="0" w:space="0" w:color="auto"/>
        <w:right w:val="none" w:sz="0" w:space="0" w:color="auto"/>
      </w:divBdr>
    </w:div>
    <w:div w:id="1086809215">
      <w:bodyDiv w:val="1"/>
      <w:marLeft w:val="0"/>
      <w:marRight w:val="0"/>
      <w:marTop w:val="0"/>
      <w:marBottom w:val="0"/>
      <w:divBdr>
        <w:top w:val="none" w:sz="0" w:space="0" w:color="auto"/>
        <w:left w:val="none" w:sz="0" w:space="0" w:color="auto"/>
        <w:bottom w:val="none" w:sz="0" w:space="0" w:color="auto"/>
        <w:right w:val="none" w:sz="0" w:space="0" w:color="auto"/>
      </w:divBdr>
    </w:div>
    <w:div w:id="1103916814">
      <w:bodyDiv w:val="1"/>
      <w:marLeft w:val="0"/>
      <w:marRight w:val="0"/>
      <w:marTop w:val="0"/>
      <w:marBottom w:val="0"/>
      <w:divBdr>
        <w:top w:val="none" w:sz="0" w:space="0" w:color="auto"/>
        <w:left w:val="none" w:sz="0" w:space="0" w:color="auto"/>
        <w:bottom w:val="none" w:sz="0" w:space="0" w:color="auto"/>
        <w:right w:val="none" w:sz="0" w:space="0" w:color="auto"/>
      </w:divBdr>
    </w:div>
    <w:div w:id="1110777958">
      <w:bodyDiv w:val="1"/>
      <w:marLeft w:val="0"/>
      <w:marRight w:val="0"/>
      <w:marTop w:val="0"/>
      <w:marBottom w:val="0"/>
      <w:divBdr>
        <w:top w:val="none" w:sz="0" w:space="0" w:color="auto"/>
        <w:left w:val="none" w:sz="0" w:space="0" w:color="auto"/>
        <w:bottom w:val="none" w:sz="0" w:space="0" w:color="auto"/>
        <w:right w:val="none" w:sz="0" w:space="0" w:color="auto"/>
      </w:divBdr>
    </w:div>
    <w:div w:id="1114441938">
      <w:bodyDiv w:val="1"/>
      <w:marLeft w:val="0"/>
      <w:marRight w:val="0"/>
      <w:marTop w:val="0"/>
      <w:marBottom w:val="0"/>
      <w:divBdr>
        <w:top w:val="none" w:sz="0" w:space="0" w:color="auto"/>
        <w:left w:val="none" w:sz="0" w:space="0" w:color="auto"/>
        <w:bottom w:val="none" w:sz="0" w:space="0" w:color="auto"/>
        <w:right w:val="none" w:sz="0" w:space="0" w:color="auto"/>
      </w:divBdr>
    </w:div>
    <w:div w:id="1116604465">
      <w:bodyDiv w:val="1"/>
      <w:marLeft w:val="0"/>
      <w:marRight w:val="0"/>
      <w:marTop w:val="0"/>
      <w:marBottom w:val="0"/>
      <w:divBdr>
        <w:top w:val="none" w:sz="0" w:space="0" w:color="auto"/>
        <w:left w:val="none" w:sz="0" w:space="0" w:color="auto"/>
        <w:bottom w:val="none" w:sz="0" w:space="0" w:color="auto"/>
        <w:right w:val="none" w:sz="0" w:space="0" w:color="auto"/>
      </w:divBdr>
    </w:div>
    <w:div w:id="1117331465">
      <w:bodyDiv w:val="1"/>
      <w:marLeft w:val="0"/>
      <w:marRight w:val="0"/>
      <w:marTop w:val="0"/>
      <w:marBottom w:val="0"/>
      <w:divBdr>
        <w:top w:val="none" w:sz="0" w:space="0" w:color="auto"/>
        <w:left w:val="none" w:sz="0" w:space="0" w:color="auto"/>
        <w:bottom w:val="none" w:sz="0" w:space="0" w:color="auto"/>
        <w:right w:val="none" w:sz="0" w:space="0" w:color="auto"/>
      </w:divBdr>
    </w:div>
    <w:div w:id="1118183499">
      <w:bodyDiv w:val="1"/>
      <w:marLeft w:val="0"/>
      <w:marRight w:val="0"/>
      <w:marTop w:val="0"/>
      <w:marBottom w:val="0"/>
      <w:divBdr>
        <w:top w:val="none" w:sz="0" w:space="0" w:color="auto"/>
        <w:left w:val="none" w:sz="0" w:space="0" w:color="auto"/>
        <w:bottom w:val="none" w:sz="0" w:space="0" w:color="auto"/>
        <w:right w:val="none" w:sz="0" w:space="0" w:color="auto"/>
      </w:divBdr>
    </w:div>
    <w:div w:id="1120763212">
      <w:bodyDiv w:val="1"/>
      <w:marLeft w:val="0"/>
      <w:marRight w:val="0"/>
      <w:marTop w:val="0"/>
      <w:marBottom w:val="0"/>
      <w:divBdr>
        <w:top w:val="none" w:sz="0" w:space="0" w:color="auto"/>
        <w:left w:val="none" w:sz="0" w:space="0" w:color="auto"/>
        <w:bottom w:val="none" w:sz="0" w:space="0" w:color="auto"/>
        <w:right w:val="none" w:sz="0" w:space="0" w:color="auto"/>
      </w:divBdr>
    </w:div>
    <w:div w:id="1131479996">
      <w:bodyDiv w:val="1"/>
      <w:marLeft w:val="0"/>
      <w:marRight w:val="0"/>
      <w:marTop w:val="0"/>
      <w:marBottom w:val="0"/>
      <w:divBdr>
        <w:top w:val="none" w:sz="0" w:space="0" w:color="auto"/>
        <w:left w:val="none" w:sz="0" w:space="0" w:color="auto"/>
        <w:bottom w:val="none" w:sz="0" w:space="0" w:color="auto"/>
        <w:right w:val="none" w:sz="0" w:space="0" w:color="auto"/>
      </w:divBdr>
    </w:div>
    <w:div w:id="1132602971">
      <w:bodyDiv w:val="1"/>
      <w:marLeft w:val="0"/>
      <w:marRight w:val="0"/>
      <w:marTop w:val="0"/>
      <w:marBottom w:val="0"/>
      <w:divBdr>
        <w:top w:val="none" w:sz="0" w:space="0" w:color="auto"/>
        <w:left w:val="none" w:sz="0" w:space="0" w:color="auto"/>
        <w:bottom w:val="none" w:sz="0" w:space="0" w:color="auto"/>
        <w:right w:val="none" w:sz="0" w:space="0" w:color="auto"/>
      </w:divBdr>
    </w:div>
    <w:div w:id="1132748095">
      <w:bodyDiv w:val="1"/>
      <w:marLeft w:val="0"/>
      <w:marRight w:val="0"/>
      <w:marTop w:val="0"/>
      <w:marBottom w:val="0"/>
      <w:divBdr>
        <w:top w:val="none" w:sz="0" w:space="0" w:color="auto"/>
        <w:left w:val="none" w:sz="0" w:space="0" w:color="auto"/>
        <w:bottom w:val="none" w:sz="0" w:space="0" w:color="auto"/>
        <w:right w:val="none" w:sz="0" w:space="0" w:color="auto"/>
      </w:divBdr>
    </w:div>
    <w:div w:id="1137796478">
      <w:bodyDiv w:val="1"/>
      <w:marLeft w:val="0"/>
      <w:marRight w:val="0"/>
      <w:marTop w:val="0"/>
      <w:marBottom w:val="0"/>
      <w:divBdr>
        <w:top w:val="none" w:sz="0" w:space="0" w:color="auto"/>
        <w:left w:val="none" w:sz="0" w:space="0" w:color="auto"/>
        <w:bottom w:val="none" w:sz="0" w:space="0" w:color="auto"/>
        <w:right w:val="none" w:sz="0" w:space="0" w:color="auto"/>
      </w:divBdr>
    </w:div>
    <w:div w:id="1150754620">
      <w:bodyDiv w:val="1"/>
      <w:marLeft w:val="0"/>
      <w:marRight w:val="0"/>
      <w:marTop w:val="0"/>
      <w:marBottom w:val="0"/>
      <w:divBdr>
        <w:top w:val="none" w:sz="0" w:space="0" w:color="auto"/>
        <w:left w:val="none" w:sz="0" w:space="0" w:color="auto"/>
        <w:bottom w:val="none" w:sz="0" w:space="0" w:color="auto"/>
        <w:right w:val="none" w:sz="0" w:space="0" w:color="auto"/>
      </w:divBdr>
    </w:div>
    <w:div w:id="1154877235">
      <w:bodyDiv w:val="1"/>
      <w:marLeft w:val="0"/>
      <w:marRight w:val="0"/>
      <w:marTop w:val="0"/>
      <w:marBottom w:val="0"/>
      <w:divBdr>
        <w:top w:val="none" w:sz="0" w:space="0" w:color="auto"/>
        <w:left w:val="none" w:sz="0" w:space="0" w:color="auto"/>
        <w:bottom w:val="none" w:sz="0" w:space="0" w:color="auto"/>
        <w:right w:val="none" w:sz="0" w:space="0" w:color="auto"/>
      </w:divBdr>
    </w:div>
    <w:div w:id="1160653821">
      <w:bodyDiv w:val="1"/>
      <w:marLeft w:val="0"/>
      <w:marRight w:val="0"/>
      <w:marTop w:val="0"/>
      <w:marBottom w:val="0"/>
      <w:divBdr>
        <w:top w:val="none" w:sz="0" w:space="0" w:color="auto"/>
        <w:left w:val="none" w:sz="0" w:space="0" w:color="auto"/>
        <w:bottom w:val="none" w:sz="0" w:space="0" w:color="auto"/>
        <w:right w:val="none" w:sz="0" w:space="0" w:color="auto"/>
      </w:divBdr>
    </w:div>
    <w:div w:id="1166554876">
      <w:bodyDiv w:val="1"/>
      <w:marLeft w:val="0"/>
      <w:marRight w:val="0"/>
      <w:marTop w:val="0"/>
      <w:marBottom w:val="0"/>
      <w:divBdr>
        <w:top w:val="none" w:sz="0" w:space="0" w:color="auto"/>
        <w:left w:val="none" w:sz="0" w:space="0" w:color="auto"/>
        <w:bottom w:val="none" w:sz="0" w:space="0" w:color="auto"/>
        <w:right w:val="none" w:sz="0" w:space="0" w:color="auto"/>
      </w:divBdr>
    </w:div>
    <w:div w:id="1174149170">
      <w:bodyDiv w:val="1"/>
      <w:marLeft w:val="0"/>
      <w:marRight w:val="0"/>
      <w:marTop w:val="0"/>
      <w:marBottom w:val="0"/>
      <w:divBdr>
        <w:top w:val="none" w:sz="0" w:space="0" w:color="auto"/>
        <w:left w:val="none" w:sz="0" w:space="0" w:color="auto"/>
        <w:bottom w:val="none" w:sz="0" w:space="0" w:color="auto"/>
        <w:right w:val="none" w:sz="0" w:space="0" w:color="auto"/>
      </w:divBdr>
    </w:div>
    <w:div w:id="1181239482">
      <w:bodyDiv w:val="1"/>
      <w:marLeft w:val="0"/>
      <w:marRight w:val="0"/>
      <w:marTop w:val="0"/>
      <w:marBottom w:val="0"/>
      <w:divBdr>
        <w:top w:val="none" w:sz="0" w:space="0" w:color="auto"/>
        <w:left w:val="none" w:sz="0" w:space="0" w:color="auto"/>
        <w:bottom w:val="none" w:sz="0" w:space="0" w:color="auto"/>
        <w:right w:val="none" w:sz="0" w:space="0" w:color="auto"/>
      </w:divBdr>
    </w:div>
    <w:div w:id="1204368494">
      <w:bodyDiv w:val="1"/>
      <w:marLeft w:val="0"/>
      <w:marRight w:val="0"/>
      <w:marTop w:val="0"/>
      <w:marBottom w:val="0"/>
      <w:divBdr>
        <w:top w:val="none" w:sz="0" w:space="0" w:color="auto"/>
        <w:left w:val="none" w:sz="0" w:space="0" w:color="auto"/>
        <w:bottom w:val="none" w:sz="0" w:space="0" w:color="auto"/>
        <w:right w:val="none" w:sz="0" w:space="0" w:color="auto"/>
      </w:divBdr>
    </w:div>
    <w:div w:id="1204750546">
      <w:bodyDiv w:val="1"/>
      <w:marLeft w:val="0"/>
      <w:marRight w:val="0"/>
      <w:marTop w:val="0"/>
      <w:marBottom w:val="0"/>
      <w:divBdr>
        <w:top w:val="none" w:sz="0" w:space="0" w:color="auto"/>
        <w:left w:val="none" w:sz="0" w:space="0" w:color="auto"/>
        <w:bottom w:val="none" w:sz="0" w:space="0" w:color="auto"/>
        <w:right w:val="none" w:sz="0" w:space="0" w:color="auto"/>
      </w:divBdr>
    </w:div>
    <w:div w:id="1212764309">
      <w:bodyDiv w:val="1"/>
      <w:marLeft w:val="0"/>
      <w:marRight w:val="0"/>
      <w:marTop w:val="0"/>
      <w:marBottom w:val="0"/>
      <w:divBdr>
        <w:top w:val="none" w:sz="0" w:space="0" w:color="auto"/>
        <w:left w:val="none" w:sz="0" w:space="0" w:color="auto"/>
        <w:bottom w:val="none" w:sz="0" w:space="0" w:color="auto"/>
        <w:right w:val="none" w:sz="0" w:space="0" w:color="auto"/>
      </w:divBdr>
    </w:div>
    <w:div w:id="1217159554">
      <w:bodyDiv w:val="1"/>
      <w:marLeft w:val="0"/>
      <w:marRight w:val="0"/>
      <w:marTop w:val="0"/>
      <w:marBottom w:val="0"/>
      <w:divBdr>
        <w:top w:val="none" w:sz="0" w:space="0" w:color="auto"/>
        <w:left w:val="none" w:sz="0" w:space="0" w:color="auto"/>
        <w:bottom w:val="none" w:sz="0" w:space="0" w:color="auto"/>
        <w:right w:val="none" w:sz="0" w:space="0" w:color="auto"/>
      </w:divBdr>
    </w:div>
    <w:div w:id="1222016553">
      <w:bodyDiv w:val="1"/>
      <w:marLeft w:val="0"/>
      <w:marRight w:val="0"/>
      <w:marTop w:val="0"/>
      <w:marBottom w:val="0"/>
      <w:divBdr>
        <w:top w:val="none" w:sz="0" w:space="0" w:color="auto"/>
        <w:left w:val="none" w:sz="0" w:space="0" w:color="auto"/>
        <w:bottom w:val="none" w:sz="0" w:space="0" w:color="auto"/>
        <w:right w:val="none" w:sz="0" w:space="0" w:color="auto"/>
      </w:divBdr>
    </w:div>
    <w:div w:id="1231577059">
      <w:bodyDiv w:val="1"/>
      <w:marLeft w:val="0"/>
      <w:marRight w:val="0"/>
      <w:marTop w:val="0"/>
      <w:marBottom w:val="0"/>
      <w:divBdr>
        <w:top w:val="none" w:sz="0" w:space="0" w:color="auto"/>
        <w:left w:val="none" w:sz="0" w:space="0" w:color="auto"/>
        <w:bottom w:val="none" w:sz="0" w:space="0" w:color="auto"/>
        <w:right w:val="none" w:sz="0" w:space="0" w:color="auto"/>
      </w:divBdr>
    </w:div>
    <w:div w:id="1241256251">
      <w:bodyDiv w:val="1"/>
      <w:marLeft w:val="0"/>
      <w:marRight w:val="0"/>
      <w:marTop w:val="0"/>
      <w:marBottom w:val="0"/>
      <w:divBdr>
        <w:top w:val="none" w:sz="0" w:space="0" w:color="auto"/>
        <w:left w:val="none" w:sz="0" w:space="0" w:color="auto"/>
        <w:bottom w:val="none" w:sz="0" w:space="0" w:color="auto"/>
        <w:right w:val="none" w:sz="0" w:space="0" w:color="auto"/>
      </w:divBdr>
    </w:div>
    <w:div w:id="1257207822">
      <w:bodyDiv w:val="1"/>
      <w:marLeft w:val="0"/>
      <w:marRight w:val="0"/>
      <w:marTop w:val="0"/>
      <w:marBottom w:val="0"/>
      <w:divBdr>
        <w:top w:val="none" w:sz="0" w:space="0" w:color="auto"/>
        <w:left w:val="none" w:sz="0" w:space="0" w:color="auto"/>
        <w:bottom w:val="none" w:sz="0" w:space="0" w:color="auto"/>
        <w:right w:val="none" w:sz="0" w:space="0" w:color="auto"/>
      </w:divBdr>
    </w:div>
    <w:div w:id="1269267466">
      <w:bodyDiv w:val="1"/>
      <w:marLeft w:val="0"/>
      <w:marRight w:val="0"/>
      <w:marTop w:val="0"/>
      <w:marBottom w:val="0"/>
      <w:divBdr>
        <w:top w:val="none" w:sz="0" w:space="0" w:color="auto"/>
        <w:left w:val="none" w:sz="0" w:space="0" w:color="auto"/>
        <w:bottom w:val="none" w:sz="0" w:space="0" w:color="auto"/>
        <w:right w:val="none" w:sz="0" w:space="0" w:color="auto"/>
      </w:divBdr>
    </w:div>
    <w:div w:id="1270967621">
      <w:bodyDiv w:val="1"/>
      <w:marLeft w:val="0"/>
      <w:marRight w:val="0"/>
      <w:marTop w:val="0"/>
      <w:marBottom w:val="0"/>
      <w:divBdr>
        <w:top w:val="none" w:sz="0" w:space="0" w:color="auto"/>
        <w:left w:val="none" w:sz="0" w:space="0" w:color="auto"/>
        <w:bottom w:val="none" w:sz="0" w:space="0" w:color="auto"/>
        <w:right w:val="none" w:sz="0" w:space="0" w:color="auto"/>
      </w:divBdr>
    </w:div>
    <w:div w:id="1272587666">
      <w:bodyDiv w:val="1"/>
      <w:marLeft w:val="0"/>
      <w:marRight w:val="0"/>
      <w:marTop w:val="0"/>
      <w:marBottom w:val="0"/>
      <w:divBdr>
        <w:top w:val="none" w:sz="0" w:space="0" w:color="auto"/>
        <w:left w:val="none" w:sz="0" w:space="0" w:color="auto"/>
        <w:bottom w:val="none" w:sz="0" w:space="0" w:color="auto"/>
        <w:right w:val="none" w:sz="0" w:space="0" w:color="auto"/>
      </w:divBdr>
    </w:div>
    <w:div w:id="1285431170">
      <w:bodyDiv w:val="1"/>
      <w:marLeft w:val="0"/>
      <w:marRight w:val="0"/>
      <w:marTop w:val="0"/>
      <w:marBottom w:val="0"/>
      <w:divBdr>
        <w:top w:val="none" w:sz="0" w:space="0" w:color="auto"/>
        <w:left w:val="none" w:sz="0" w:space="0" w:color="auto"/>
        <w:bottom w:val="none" w:sz="0" w:space="0" w:color="auto"/>
        <w:right w:val="none" w:sz="0" w:space="0" w:color="auto"/>
      </w:divBdr>
    </w:div>
    <w:div w:id="1317606153">
      <w:bodyDiv w:val="1"/>
      <w:marLeft w:val="0"/>
      <w:marRight w:val="0"/>
      <w:marTop w:val="0"/>
      <w:marBottom w:val="0"/>
      <w:divBdr>
        <w:top w:val="none" w:sz="0" w:space="0" w:color="auto"/>
        <w:left w:val="none" w:sz="0" w:space="0" w:color="auto"/>
        <w:bottom w:val="none" w:sz="0" w:space="0" w:color="auto"/>
        <w:right w:val="none" w:sz="0" w:space="0" w:color="auto"/>
      </w:divBdr>
    </w:div>
    <w:div w:id="1318924004">
      <w:bodyDiv w:val="1"/>
      <w:marLeft w:val="0"/>
      <w:marRight w:val="0"/>
      <w:marTop w:val="0"/>
      <w:marBottom w:val="0"/>
      <w:divBdr>
        <w:top w:val="none" w:sz="0" w:space="0" w:color="auto"/>
        <w:left w:val="none" w:sz="0" w:space="0" w:color="auto"/>
        <w:bottom w:val="none" w:sz="0" w:space="0" w:color="auto"/>
        <w:right w:val="none" w:sz="0" w:space="0" w:color="auto"/>
      </w:divBdr>
    </w:div>
    <w:div w:id="1319579724">
      <w:bodyDiv w:val="1"/>
      <w:marLeft w:val="0"/>
      <w:marRight w:val="0"/>
      <w:marTop w:val="0"/>
      <w:marBottom w:val="0"/>
      <w:divBdr>
        <w:top w:val="none" w:sz="0" w:space="0" w:color="auto"/>
        <w:left w:val="none" w:sz="0" w:space="0" w:color="auto"/>
        <w:bottom w:val="none" w:sz="0" w:space="0" w:color="auto"/>
        <w:right w:val="none" w:sz="0" w:space="0" w:color="auto"/>
      </w:divBdr>
    </w:div>
    <w:div w:id="1321037891">
      <w:bodyDiv w:val="1"/>
      <w:marLeft w:val="0"/>
      <w:marRight w:val="0"/>
      <w:marTop w:val="0"/>
      <w:marBottom w:val="0"/>
      <w:divBdr>
        <w:top w:val="none" w:sz="0" w:space="0" w:color="auto"/>
        <w:left w:val="none" w:sz="0" w:space="0" w:color="auto"/>
        <w:bottom w:val="none" w:sz="0" w:space="0" w:color="auto"/>
        <w:right w:val="none" w:sz="0" w:space="0" w:color="auto"/>
      </w:divBdr>
    </w:div>
    <w:div w:id="1328560604">
      <w:bodyDiv w:val="1"/>
      <w:marLeft w:val="0"/>
      <w:marRight w:val="0"/>
      <w:marTop w:val="0"/>
      <w:marBottom w:val="0"/>
      <w:divBdr>
        <w:top w:val="none" w:sz="0" w:space="0" w:color="auto"/>
        <w:left w:val="none" w:sz="0" w:space="0" w:color="auto"/>
        <w:bottom w:val="none" w:sz="0" w:space="0" w:color="auto"/>
        <w:right w:val="none" w:sz="0" w:space="0" w:color="auto"/>
      </w:divBdr>
    </w:div>
    <w:div w:id="1336225587">
      <w:bodyDiv w:val="1"/>
      <w:marLeft w:val="0"/>
      <w:marRight w:val="0"/>
      <w:marTop w:val="0"/>
      <w:marBottom w:val="0"/>
      <w:divBdr>
        <w:top w:val="none" w:sz="0" w:space="0" w:color="auto"/>
        <w:left w:val="none" w:sz="0" w:space="0" w:color="auto"/>
        <w:bottom w:val="none" w:sz="0" w:space="0" w:color="auto"/>
        <w:right w:val="none" w:sz="0" w:space="0" w:color="auto"/>
      </w:divBdr>
    </w:div>
    <w:div w:id="1336305385">
      <w:bodyDiv w:val="1"/>
      <w:marLeft w:val="0"/>
      <w:marRight w:val="0"/>
      <w:marTop w:val="0"/>
      <w:marBottom w:val="0"/>
      <w:divBdr>
        <w:top w:val="none" w:sz="0" w:space="0" w:color="auto"/>
        <w:left w:val="none" w:sz="0" w:space="0" w:color="auto"/>
        <w:bottom w:val="none" w:sz="0" w:space="0" w:color="auto"/>
        <w:right w:val="none" w:sz="0" w:space="0" w:color="auto"/>
      </w:divBdr>
    </w:div>
    <w:div w:id="1337001048">
      <w:bodyDiv w:val="1"/>
      <w:marLeft w:val="0"/>
      <w:marRight w:val="0"/>
      <w:marTop w:val="0"/>
      <w:marBottom w:val="0"/>
      <w:divBdr>
        <w:top w:val="none" w:sz="0" w:space="0" w:color="auto"/>
        <w:left w:val="none" w:sz="0" w:space="0" w:color="auto"/>
        <w:bottom w:val="none" w:sz="0" w:space="0" w:color="auto"/>
        <w:right w:val="none" w:sz="0" w:space="0" w:color="auto"/>
      </w:divBdr>
    </w:div>
    <w:div w:id="1370111451">
      <w:bodyDiv w:val="1"/>
      <w:marLeft w:val="0"/>
      <w:marRight w:val="0"/>
      <w:marTop w:val="0"/>
      <w:marBottom w:val="0"/>
      <w:divBdr>
        <w:top w:val="none" w:sz="0" w:space="0" w:color="auto"/>
        <w:left w:val="none" w:sz="0" w:space="0" w:color="auto"/>
        <w:bottom w:val="none" w:sz="0" w:space="0" w:color="auto"/>
        <w:right w:val="none" w:sz="0" w:space="0" w:color="auto"/>
      </w:divBdr>
    </w:div>
    <w:div w:id="1372532184">
      <w:bodyDiv w:val="1"/>
      <w:marLeft w:val="0"/>
      <w:marRight w:val="0"/>
      <w:marTop w:val="0"/>
      <w:marBottom w:val="0"/>
      <w:divBdr>
        <w:top w:val="none" w:sz="0" w:space="0" w:color="auto"/>
        <w:left w:val="none" w:sz="0" w:space="0" w:color="auto"/>
        <w:bottom w:val="none" w:sz="0" w:space="0" w:color="auto"/>
        <w:right w:val="none" w:sz="0" w:space="0" w:color="auto"/>
      </w:divBdr>
    </w:div>
    <w:div w:id="1377049038">
      <w:bodyDiv w:val="1"/>
      <w:marLeft w:val="0"/>
      <w:marRight w:val="0"/>
      <w:marTop w:val="0"/>
      <w:marBottom w:val="0"/>
      <w:divBdr>
        <w:top w:val="none" w:sz="0" w:space="0" w:color="auto"/>
        <w:left w:val="none" w:sz="0" w:space="0" w:color="auto"/>
        <w:bottom w:val="none" w:sz="0" w:space="0" w:color="auto"/>
        <w:right w:val="none" w:sz="0" w:space="0" w:color="auto"/>
      </w:divBdr>
    </w:div>
    <w:div w:id="1400516551">
      <w:bodyDiv w:val="1"/>
      <w:marLeft w:val="0"/>
      <w:marRight w:val="0"/>
      <w:marTop w:val="0"/>
      <w:marBottom w:val="0"/>
      <w:divBdr>
        <w:top w:val="none" w:sz="0" w:space="0" w:color="auto"/>
        <w:left w:val="none" w:sz="0" w:space="0" w:color="auto"/>
        <w:bottom w:val="none" w:sz="0" w:space="0" w:color="auto"/>
        <w:right w:val="none" w:sz="0" w:space="0" w:color="auto"/>
      </w:divBdr>
    </w:div>
    <w:div w:id="1409185568">
      <w:bodyDiv w:val="1"/>
      <w:marLeft w:val="0"/>
      <w:marRight w:val="0"/>
      <w:marTop w:val="0"/>
      <w:marBottom w:val="0"/>
      <w:divBdr>
        <w:top w:val="none" w:sz="0" w:space="0" w:color="auto"/>
        <w:left w:val="none" w:sz="0" w:space="0" w:color="auto"/>
        <w:bottom w:val="none" w:sz="0" w:space="0" w:color="auto"/>
        <w:right w:val="none" w:sz="0" w:space="0" w:color="auto"/>
      </w:divBdr>
    </w:div>
    <w:div w:id="1423182276">
      <w:bodyDiv w:val="1"/>
      <w:marLeft w:val="0"/>
      <w:marRight w:val="0"/>
      <w:marTop w:val="0"/>
      <w:marBottom w:val="0"/>
      <w:divBdr>
        <w:top w:val="none" w:sz="0" w:space="0" w:color="auto"/>
        <w:left w:val="none" w:sz="0" w:space="0" w:color="auto"/>
        <w:bottom w:val="none" w:sz="0" w:space="0" w:color="auto"/>
        <w:right w:val="none" w:sz="0" w:space="0" w:color="auto"/>
      </w:divBdr>
    </w:div>
    <w:div w:id="1427968800">
      <w:bodyDiv w:val="1"/>
      <w:marLeft w:val="0"/>
      <w:marRight w:val="0"/>
      <w:marTop w:val="0"/>
      <w:marBottom w:val="0"/>
      <w:divBdr>
        <w:top w:val="none" w:sz="0" w:space="0" w:color="auto"/>
        <w:left w:val="none" w:sz="0" w:space="0" w:color="auto"/>
        <w:bottom w:val="none" w:sz="0" w:space="0" w:color="auto"/>
        <w:right w:val="none" w:sz="0" w:space="0" w:color="auto"/>
      </w:divBdr>
    </w:div>
    <w:div w:id="1431123535">
      <w:bodyDiv w:val="1"/>
      <w:marLeft w:val="0"/>
      <w:marRight w:val="0"/>
      <w:marTop w:val="0"/>
      <w:marBottom w:val="0"/>
      <w:divBdr>
        <w:top w:val="none" w:sz="0" w:space="0" w:color="auto"/>
        <w:left w:val="none" w:sz="0" w:space="0" w:color="auto"/>
        <w:bottom w:val="none" w:sz="0" w:space="0" w:color="auto"/>
        <w:right w:val="none" w:sz="0" w:space="0" w:color="auto"/>
      </w:divBdr>
    </w:div>
    <w:div w:id="1431974907">
      <w:bodyDiv w:val="1"/>
      <w:marLeft w:val="0"/>
      <w:marRight w:val="0"/>
      <w:marTop w:val="0"/>
      <w:marBottom w:val="0"/>
      <w:divBdr>
        <w:top w:val="none" w:sz="0" w:space="0" w:color="auto"/>
        <w:left w:val="none" w:sz="0" w:space="0" w:color="auto"/>
        <w:bottom w:val="none" w:sz="0" w:space="0" w:color="auto"/>
        <w:right w:val="none" w:sz="0" w:space="0" w:color="auto"/>
      </w:divBdr>
    </w:div>
    <w:div w:id="1435445154">
      <w:bodyDiv w:val="1"/>
      <w:marLeft w:val="0"/>
      <w:marRight w:val="0"/>
      <w:marTop w:val="0"/>
      <w:marBottom w:val="0"/>
      <w:divBdr>
        <w:top w:val="none" w:sz="0" w:space="0" w:color="auto"/>
        <w:left w:val="none" w:sz="0" w:space="0" w:color="auto"/>
        <w:bottom w:val="none" w:sz="0" w:space="0" w:color="auto"/>
        <w:right w:val="none" w:sz="0" w:space="0" w:color="auto"/>
      </w:divBdr>
    </w:div>
    <w:div w:id="1437867392">
      <w:bodyDiv w:val="1"/>
      <w:marLeft w:val="0"/>
      <w:marRight w:val="0"/>
      <w:marTop w:val="0"/>
      <w:marBottom w:val="0"/>
      <w:divBdr>
        <w:top w:val="none" w:sz="0" w:space="0" w:color="auto"/>
        <w:left w:val="none" w:sz="0" w:space="0" w:color="auto"/>
        <w:bottom w:val="none" w:sz="0" w:space="0" w:color="auto"/>
        <w:right w:val="none" w:sz="0" w:space="0" w:color="auto"/>
      </w:divBdr>
    </w:div>
    <w:div w:id="1439519008">
      <w:bodyDiv w:val="1"/>
      <w:marLeft w:val="0"/>
      <w:marRight w:val="0"/>
      <w:marTop w:val="0"/>
      <w:marBottom w:val="0"/>
      <w:divBdr>
        <w:top w:val="none" w:sz="0" w:space="0" w:color="auto"/>
        <w:left w:val="none" w:sz="0" w:space="0" w:color="auto"/>
        <w:bottom w:val="none" w:sz="0" w:space="0" w:color="auto"/>
        <w:right w:val="none" w:sz="0" w:space="0" w:color="auto"/>
      </w:divBdr>
    </w:div>
    <w:div w:id="1447695069">
      <w:bodyDiv w:val="1"/>
      <w:marLeft w:val="0"/>
      <w:marRight w:val="0"/>
      <w:marTop w:val="0"/>
      <w:marBottom w:val="0"/>
      <w:divBdr>
        <w:top w:val="none" w:sz="0" w:space="0" w:color="auto"/>
        <w:left w:val="none" w:sz="0" w:space="0" w:color="auto"/>
        <w:bottom w:val="none" w:sz="0" w:space="0" w:color="auto"/>
        <w:right w:val="none" w:sz="0" w:space="0" w:color="auto"/>
      </w:divBdr>
    </w:div>
    <w:div w:id="1449734980">
      <w:bodyDiv w:val="1"/>
      <w:marLeft w:val="0"/>
      <w:marRight w:val="0"/>
      <w:marTop w:val="0"/>
      <w:marBottom w:val="0"/>
      <w:divBdr>
        <w:top w:val="none" w:sz="0" w:space="0" w:color="auto"/>
        <w:left w:val="none" w:sz="0" w:space="0" w:color="auto"/>
        <w:bottom w:val="none" w:sz="0" w:space="0" w:color="auto"/>
        <w:right w:val="none" w:sz="0" w:space="0" w:color="auto"/>
      </w:divBdr>
    </w:div>
    <w:div w:id="1458140605">
      <w:bodyDiv w:val="1"/>
      <w:marLeft w:val="0"/>
      <w:marRight w:val="0"/>
      <w:marTop w:val="0"/>
      <w:marBottom w:val="0"/>
      <w:divBdr>
        <w:top w:val="none" w:sz="0" w:space="0" w:color="auto"/>
        <w:left w:val="none" w:sz="0" w:space="0" w:color="auto"/>
        <w:bottom w:val="none" w:sz="0" w:space="0" w:color="auto"/>
        <w:right w:val="none" w:sz="0" w:space="0" w:color="auto"/>
      </w:divBdr>
    </w:div>
    <w:div w:id="1458331234">
      <w:bodyDiv w:val="1"/>
      <w:marLeft w:val="0"/>
      <w:marRight w:val="0"/>
      <w:marTop w:val="0"/>
      <w:marBottom w:val="0"/>
      <w:divBdr>
        <w:top w:val="none" w:sz="0" w:space="0" w:color="auto"/>
        <w:left w:val="none" w:sz="0" w:space="0" w:color="auto"/>
        <w:bottom w:val="none" w:sz="0" w:space="0" w:color="auto"/>
        <w:right w:val="none" w:sz="0" w:space="0" w:color="auto"/>
      </w:divBdr>
    </w:div>
    <w:div w:id="1466964612">
      <w:bodyDiv w:val="1"/>
      <w:marLeft w:val="0"/>
      <w:marRight w:val="0"/>
      <w:marTop w:val="0"/>
      <w:marBottom w:val="0"/>
      <w:divBdr>
        <w:top w:val="none" w:sz="0" w:space="0" w:color="auto"/>
        <w:left w:val="none" w:sz="0" w:space="0" w:color="auto"/>
        <w:bottom w:val="none" w:sz="0" w:space="0" w:color="auto"/>
        <w:right w:val="none" w:sz="0" w:space="0" w:color="auto"/>
      </w:divBdr>
    </w:div>
    <w:div w:id="1467356614">
      <w:bodyDiv w:val="1"/>
      <w:marLeft w:val="0"/>
      <w:marRight w:val="0"/>
      <w:marTop w:val="0"/>
      <w:marBottom w:val="0"/>
      <w:divBdr>
        <w:top w:val="none" w:sz="0" w:space="0" w:color="auto"/>
        <w:left w:val="none" w:sz="0" w:space="0" w:color="auto"/>
        <w:bottom w:val="none" w:sz="0" w:space="0" w:color="auto"/>
        <w:right w:val="none" w:sz="0" w:space="0" w:color="auto"/>
      </w:divBdr>
    </w:div>
    <w:div w:id="1470783759">
      <w:bodyDiv w:val="1"/>
      <w:marLeft w:val="0"/>
      <w:marRight w:val="0"/>
      <w:marTop w:val="0"/>
      <w:marBottom w:val="0"/>
      <w:divBdr>
        <w:top w:val="none" w:sz="0" w:space="0" w:color="auto"/>
        <w:left w:val="none" w:sz="0" w:space="0" w:color="auto"/>
        <w:bottom w:val="none" w:sz="0" w:space="0" w:color="auto"/>
        <w:right w:val="none" w:sz="0" w:space="0" w:color="auto"/>
      </w:divBdr>
    </w:div>
    <w:div w:id="1473326222">
      <w:bodyDiv w:val="1"/>
      <w:marLeft w:val="0"/>
      <w:marRight w:val="0"/>
      <w:marTop w:val="0"/>
      <w:marBottom w:val="0"/>
      <w:divBdr>
        <w:top w:val="none" w:sz="0" w:space="0" w:color="auto"/>
        <w:left w:val="none" w:sz="0" w:space="0" w:color="auto"/>
        <w:bottom w:val="none" w:sz="0" w:space="0" w:color="auto"/>
        <w:right w:val="none" w:sz="0" w:space="0" w:color="auto"/>
      </w:divBdr>
    </w:div>
    <w:div w:id="1479764299">
      <w:bodyDiv w:val="1"/>
      <w:marLeft w:val="0"/>
      <w:marRight w:val="0"/>
      <w:marTop w:val="0"/>
      <w:marBottom w:val="0"/>
      <w:divBdr>
        <w:top w:val="none" w:sz="0" w:space="0" w:color="auto"/>
        <w:left w:val="none" w:sz="0" w:space="0" w:color="auto"/>
        <w:bottom w:val="none" w:sz="0" w:space="0" w:color="auto"/>
        <w:right w:val="none" w:sz="0" w:space="0" w:color="auto"/>
      </w:divBdr>
    </w:div>
    <w:div w:id="1484270871">
      <w:bodyDiv w:val="1"/>
      <w:marLeft w:val="0"/>
      <w:marRight w:val="0"/>
      <w:marTop w:val="0"/>
      <w:marBottom w:val="0"/>
      <w:divBdr>
        <w:top w:val="none" w:sz="0" w:space="0" w:color="auto"/>
        <w:left w:val="none" w:sz="0" w:space="0" w:color="auto"/>
        <w:bottom w:val="none" w:sz="0" w:space="0" w:color="auto"/>
        <w:right w:val="none" w:sz="0" w:space="0" w:color="auto"/>
      </w:divBdr>
    </w:div>
    <w:div w:id="1484353486">
      <w:bodyDiv w:val="1"/>
      <w:marLeft w:val="0"/>
      <w:marRight w:val="0"/>
      <w:marTop w:val="0"/>
      <w:marBottom w:val="0"/>
      <w:divBdr>
        <w:top w:val="none" w:sz="0" w:space="0" w:color="auto"/>
        <w:left w:val="none" w:sz="0" w:space="0" w:color="auto"/>
        <w:bottom w:val="none" w:sz="0" w:space="0" w:color="auto"/>
        <w:right w:val="none" w:sz="0" w:space="0" w:color="auto"/>
      </w:divBdr>
    </w:div>
    <w:div w:id="1502232490">
      <w:bodyDiv w:val="1"/>
      <w:marLeft w:val="0"/>
      <w:marRight w:val="0"/>
      <w:marTop w:val="0"/>
      <w:marBottom w:val="0"/>
      <w:divBdr>
        <w:top w:val="none" w:sz="0" w:space="0" w:color="auto"/>
        <w:left w:val="none" w:sz="0" w:space="0" w:color="auto"/>
        <w:bottom w:val="none" w:sz="0" w:space="0" w:color="auto"/>
        <w:right w:val="none" w:sz="0" w:space="0" w:color="auto"/>
      </w:divBdr>
    </w:div>
    <w:div w:id="1508792362">
      <w:bodyDiv w:val="1"/>
      <w:marLeft w:val="0"/>
      <w:marRight w:val="0"/>
      <w:marTop w:val="0"/>
      <w:marBottom w:val="0"/>
      <w:divBdr>
        <w:top w:val="none" w:sz="0" w:space="0" w:color="auto"/>
        <w:left w:val="none" w:sz="0" w:space="0" w:color="auto"/>
        <w:bottom w:val="none" w:sz="0" w:space="0" w:color="auto"/>
        <w:right w:val="none" w:sz="0" w:space="0" w:color="auto"/>
      </w:divBdr>
    </w:div>
    <w:div w:id="1510413959">
      <w:bodyDiv w:val="1"/>
      <w:marLeft w:val="0"/>
      <w:marRight w:val="0"/>
      <w:marTop w:val="0"/>
      <w:marBottom w:val="0"/>
      <w:divBdr>
        <w:top w:val="none" w:sz="0" w:space="0" w:color="auto"/>
        <w:left w:val="none" w:sz="0" w:space="0" w:color="auto"/>
        <w:bottom w:val="none" w:sz="0" w:space="0" w:color="auto"/>
        <w:right w:val="none" w:sz="0" w:space="0" w:color="auto"/>
      </w:divBdr>
    </w:div>
    <w:div w:id="1510486981">
      <w:bodyDiv w:val="1"/>
      <w:marLeft w:val="0"/>
      <w:marRight w:val="0"/>
      <w:marTop w:val="0"/>
      <w:marBottom w:val="0"/>
      <w:divBdr>
        <w:top w:val="none" w:sz="0" w:space="0" w:color="auto"/>
        <w:left w:val="none" w:sz="0" w:space="0" w:color="auto"/>
        <w:bottom w:val="none" w:sz="0" w:space="0" w:color="auto"/>
        <w:right w:val="none" w:sz="0" w:space="0" w:color="auto"/>
      </w:divBdr>
    </w:div>
    <w:div w:id="1519002162">
      <w:bodyDiv w:val="1"/>
      <w:marLeft w:val="0"/>
      <w:marRight w:val="0"/>
      <w:marTop w:val="0"/>
      <w:marBottom w:val="0"/>
      <w:divBdr>
        <w:top w:val="none" w:sz="0" w:space="0" w:color="auto"/>
        <w:left w:val="none" w:sz="0" w:space="0" w:color="auto"/>
        <w:bottom w:val="none" w:sz="0" w:space="0" w:color="auto"/>
        <w:right w:val="none" w:sz="0" w:space="0" w:color="auto"/>
      </w:divBdr>
    </w:div>
    <w:div w:id="1523976488">
      <w:bodyDiv w:val="1"/>
      <w:marLeft w:val="0"/>
      <w:marRight w:val="0"/>
      <w:marTop w:val="0"/>
      <w:marBottom w:val="0"/>
      <w:divBdr>
        <w:top w:val="none" w:sz="0" w:space="0" w:color="auto"/>
        <w:left w:val="none" w:sz="0" w:space="0" w:color="auto"/>
        <w:bottom w:val="none" w:sz="0" w:space="0" w:color="auto"/>
        <w:right w:val="none" w:sz="0" w:space="0" w:color="auto"/>
      </w:divBdr>
    </w:div>
    <w:div w:id="1524243859">
      <w:bodyDiv w:val="1"/>
      <w:marLeft w:val="0"/>
      <w:marRight w:val="0"/>
      <w:marTop w:val="0"/>
      <w:marBottom w:val="0"/>
      <w:divBdr>
        <w:top w:val="none" w:sz="0" w:space="0" w:color="auto"/>
        <w:left w:val="none" w:sz="0" w:space="0" w:color="auto"/>
        <w:bottom w:val="none" w:sz="0" w:space="0" w:color="auto"/>
        <w:right w:val="none" w:sz="0" w:space="0" w:color="auto"/>
      </w:divBdr>
    </w:div>
    <w:div w:id="1526602335">
      <w:bodyDiv w:val="1"/>
      <w:marLeft w:val="0"/>
      <w:marRight w:val="0"/>
      <w:marTop w:val="0"/>
      <w:marBottom w:val="0"/>
      <w:divBdr>
        <w:top w:val="none" w:sz="0" w:space="0" w:color="auto"/>
        <w:left w:val="none" w:sz="0" w:space="0" w:color="auto"/>
        <w:bottom w:val="none" w:sz="0" w:space="0" w:color="auto"/>
        <w:right w:val="none" w:sz="0" w:space="0" w:color="auto"/>
      </w:divBdr>
    </w:div>
    <w:div w:id="1530482904">
      <w:bodyDiv w:val="1"/>
      <w:marLeft w:val="0"/>
      <w:marRight w:val="0"/>
      <w:marTop w:val="0"/>
      <w:marBottom w:val="0"/>
      <w:divBdr>
        <w:top w:val="none" w:sz="0" w:space="0" w:color="auto"/>
        <w:left w:val="none" w:sz="0" w:space="0" w:color="auto"/>
        <w:bottom w:val="none" w:sz="0" w:space="0" w:color="auto"/>
        <w:right w:val="none" w:sz="0" w:space="0" w:color="auto"/>
      </w:divBdr>
    </w:div>
    <w:div w:id="1547252756">
      <w:bodyDiv w:val="1"/>
      <w:marLeft w:val="0"/>
      <w:marRight w:val="0"/>
      <w:marTop w:val="0"/>
      <w:marBottom w:val="0"/>
      <w:divBdr>
        <w:top w:val="none" w:sz="0" w:space="0" w:color="auto"/>
        <w:left w:val="none" w:sz="0" w:space="0" w:color="auto"/>
        <w:bottom w:val="none" w:sz="0" w:space="0" w:color="auto"/>
        <w:right w:val="none" w:sz="0" w:space="0" w:color="auto"/>
      </w:divBdr>
    </w:div>
    <w:div w:id="1565137995">
      <w:bodyDiv w:val="1"/>
      <w:marLeft w:val="0"/>
      <w:marRight w:val="0"/>
      <w:marTop w:val="0"/>
      <w:marBottom w:val="0"/>
      <w:divBdr>
        <w:top w:val="none" w:sz="0" w:space="0" w:color="auto"/>
        <w:left w:val="none" w:sz="0" w:space="0" w:color="auto"/>
        <w:bottom w:val="none" w:sz="0" w:space="0" w:color="auto"/>
        <w:right w:val="none" w:sz="0" w:space="0" w:color="auto"/>
      </w:divBdr>
    </w:div>
    <w:div w:id="1569653290">
      <w:bodyDiv w:val="1"/>
      <w:marLeft w:val="0"/>
      <w:marRight w:val="0"/>
      <w:marTop w:val="0"/>
      <w:marBottom w:val="0"/>
      <w:divBdr>
        <w:top w:val="none" w:sz="0" w:space="0" w:color="auto"/>
        <w:left w:val="none" w:sz="0" w:space="0" w:color="auto"/>
        <w:bottom w:val="none" w:sz="0" w:space="0" w:color="auto"/>
        <w:right w:val="none" w:sz="0" w:space="0" w:color="auto"/>
      </w:divBdr>
    </w:div>
    <w:div w:id="1575118619">
      <w:bodyDiv w:val="1"/>
      <w:marLeft w:val="0"/>
      <w:marRight w:val="0"/>
      <w:marTop w:val="0"/>
      <w:marBottom w:val="0"/>
      <w:divBdr>
        <w:top w:val="none" w:sz="0" w:space="0" w:color="auto"/>
        <w:left w:val="none" w:sz="0" w:space="0" w:color="auto"/>
        <w:bottom w:val="none" w:sz="0" w:space="0" w:color="auto"/>
        <w:right w:val="none" w:sz="0" w:space="0" w:color="auto"/>
      </w:divBdr>
    </w:div>
    <w:div w:id="1582182671">
      <w:bodyDiv w:val="1"/>
      <w:marLeft w:val="0"/>
      <w:marRight w:val="0"/>
      <w:marTop w:val="0"/>
      <w:marBottom w:val="0"/>
      <w:divBdr>
        <w:top w:val="none" w:sz="0" w:space="0" w:color="auto"/>
        <w:left w:val="none" w:sz="0" w:space="0" w:color="auto"/>
        <w:bottom w:val="none" w:sz="0" w:space="0" w:color="auto"/>
        <w:right w:val="none" w:sz="0" w:space="0" w:color="auto"/>
      </w:divBdr>
    </w:div>
    <w:div w:id="1597328035">
      <w:bodyDiv w:val="1"/>
      <w:marLeft w:val="0"/>
      <w:marRight w:val="0"/>
      <w:marTop w:val="0"/>
      <w:marBottom w:val="0"/>
      <w:divBdr>
        <w:top w:val="none" w:sz="0" w:space="0" w:color="auto"/>
        <w:left w:val="none" w:sz="0" w:space="0" w:color="auto"/>
        <w:bottom w:val="none" w:sz="0" w:space="0" w:color="auto"/>
        <w:right w:val="none" w:sz="0" w:space="0" w:color="auto"/>
      </w:divBdr>
    </w:div>
    <w:div w:id="1602491315">
      <w:bodyDiv w:val="1"/>
      <w:marLeft w:val="0"/>
      <w:marRight w:val="0"/>
      <w:marTop w:val="0"/>
      <w:marBottom w:val="0"/>
      <w:divBdr>
        <w:top w:val="none" w:sz="0" w:space="0" w:color="auto"/>
        <w:left w:val="none" w:sz="0" w:space="0" w:color="auto"/>
        <w:bottom w:val="none" w:sz="0" w:space="0" w:color="auto"/>
        <w:right w:val="none" w:sz="0" w:space="0" w:color="auto"/>
      </w:divBdr>
    </w:div>
    <w:div w:id="1602563170">
      <w:bodyDiv w:val="1"/>
      <w:marLeft w:val="0"/>
      <w:marRight w:val="0"/>
      <w:marTop w:val="0"/>
      <w:marBottom w:val="0"/>
      <w:divBdr>
        <w:top w:val="none" w:sz="0" w:space="0" w:color="auto"/>
        <w:left w:val="none" w:sz="0" w:space="0" w:color="auto"/>
        <w:bottom w:val="none" w:sz="0" w:space="0" w:color="auto"/>
        <w:right w:val="none" w:sz="0" w:space="0" w:color="auto"/>
      </w:divBdr>
    </w:div>
    <w:div w:id="1609580382">
      <w:bodyDiv w:val="1"/>
      <w:marLeft w:val="0"/>
      <w:marRight w:val="0"/>
      <w:marTop w:val="0"/>
      <w:marBottom w:val="0"/>
      <w:divBdr>
        <w:top w:val="none" w:sz="0" w:space="0" w:color="auto"/>
        <w:left w:val="none" w:sz="0" w:space="0" w:color="auto"/>
        <w:bottom w:val="none" w:sz="0" w:space="0" w:color="auto"/>
        <w:right w:val="none" w:sz="0" w:space="0" w:color="auto"/>
      </w:divBdr>
    </w:div>
    <w:div w:id="1613627933">
      <w:bodyDiv w:val="1"/>
      <w:marLeft w:val="0"/>
      <w:marRight w:val="0"/>
      <w:marTop w:val="0"/>
      <w:marBottom w:val="0"/>
      <w:divBdr>
        <w:top w:val="none" w:sz="0" w:space="0" w:color="auto"/>
        <w:left w:val="none" w:sz="0" w:space="0" w:color="auto"/>
        <w:bottom w:val="none" w:sz="0" w:space="0" w:color="auto"/>
        <w:right w:val="none" w:sz="0" w:space="0" w:color="auto"/>
      </w:divBdr>
    </w:div>
    <w:div w:id="1616987001">
      <w:bodyDiv w:val="1"/>
      <w:marLeft w:val="0"/>
      <w:marRight w:val="0"/>
      <w:marTop w:val="0"/>
      <w:marBottom w:val="0"/>
      <w:divBdr>
        <w:top w:val="none" w:sz="0" w:space="0" w:color="auto"/>
        <w:left w:val="none" w:sz="0" w:space="0" w:color="auto"/>
        <w:bottom w:val="none" w:sz="0" w:space="0" w:color="auto"/>
        <w:right w:val="none" w:sz="0" w:space="0" w:color="auto"/>
      </w:divBdr>
    </w:div>
    <w:div w:id="1617102354">
      <w:bodyDiv w:val="1"/>
      <w:marLeft w:val="0"/>
      <w:marRight w:val="0"/>
      <w:marTop w:val="0"/>
      <w:marBottom w:val="0"/>
      <w:divBdr>
        <w:top w:val="none" w:sz="0" w:space="0" w:color="auto"/>
        <w:left w:val="none" w:sz="0" w:space="0" w:color="auto"/>
        <w:bottom w:val="none" w:sz="0" w:space="0" w:color="auto"/>
        <w:right w:val="none" w:sz="0" w:space="0" w:color="auto"/>
      </w:divBdr>
    </w:div>
    <w:div w:id="1617254496">
      <w:bodyDiv w:val="1"/>
      <w:marLeft w:val="0"/>
      <w:marRight w:val="0"/>
      <w:marTop w:val="0"/>
      <w:marBottom w:val="0"/>
      <w:divBdr>
        <w:top w:val="none" w:sz="0" w:space="0" w:color="auto"/>
        <w:left w:val="none" w:sz="0" w:space="0" w:color="auto"/>
        <w:bottom w:val="none" w:sz="0" w:space="0" w:color="auto"/>
        <w:right w:val="none" w:sz="0" w:space="0" w:color="auto"/>
      </w:divBdr>
    </w:div>
    <w:div w:id="1622682641">
      <w:bodyDiv w:val="1"/>
      <w:marLeft w:val="0"/>
      <w:marRight w:val="0"/>
      <w:marTop w:val="0"/>
      <w:marBottom w:val="0"/>
      <w:divBdr>
        <w:top w:val="none" w:sz="0" w:space="0" w:color="auto"/>
        <w:left w:val="none" w:sz="0" w:space="0" w:color="auto"/>
        <w:bottom w:val="none" w:sz="0" w:space="0" w:color="auto"/>
        <w:right w:val="none" w:sz="0" w:space="0" w:color="auto"/>
      </w:divBdr>
    </w:div>
    <w:div w:id="1623071310">
      <w:bodyDiv w:val="1"/>
      <w:marLeft w:val="0"/>
      <w:marRight w:val="0"/>
      <w:marTop w:val="0"/>
      <w:marBottom w:val="0"/>
      <w:divBdr>
        <w:top w:val="none" w:sz="0" w:space="0" w:color="auto"/>
        <w:left w:val="none" w:sz="0" w:space="0" w:color="auto"/>
        <w:bottom w:val="none" w:sz="0" w:space="0" w:color="auto"/>
        <w:right w:val="none" w:sz="0" w:space="0" w:color="auto"/>
      </w:divBdr>
    </w:div>
    <w:div w:id="1628588237">
      <w:bodyDiv w:val="1"/>
      <w:marLeft w:val="0"/>
      <w:marRight w:val="0"/>
      <w:marTop w:val="0"/>
      <w:marBottom w:val="0"/>
      <w:divBdr>
        <w:top w:val="none" w:sz="0" w:space="0" w:color="auto"/>
        <w:left w:val="none" w:sz="0" w:space="0" w:color="auto"/>
        <w:bottom w:val="none" w:sz="0" w:space="0" w:color="auto"/>
        <w:right w:val="none" w:sz="0" w:space="0" w:color="auto"/>
      </w:divBdr>
    </w:div>
    <w:div w:id="1633756306">
      <w:bodyDiv w:val="1"/>
      <w:marLeft w:val="0"/>
      <w:marRight w:val="0"/>
      <w:marTop w:val="0"/>
      <w:marBottom w:val="0"/>
      <w:divBdr>
        <w:top w:val="none" w:sz="0" w:space="0" w:color="auto"/>
        <w:left w:val="none" w:sz="0" w:space="0" w:color="auto"/>
        <w:bottom w:val="none" w:sz="0" w:space="0" w:color="auto"/>
        <w:right w:val="none" w:sz="0" w:space="0" w:color="auto"/>
      </w:divBdr>
    </w:div>
    <w:div w:id="1635022994">
      <w:bodyDiv w:val="1"/>
      <w:marLeft w:val="0"/>
      <w:marRight w:val="0"/>
      <w:marTop w:val="0"/>
      <w:marBottom w:val="0"/>
      <w:divBdr>
        <w:top w:val="none" w:sz="0" w:space="0" w:color="auto"/>
        <w:left w:val="none" w:sz="0" w:space="0" w:color="auto"/>
        <w:bottom w:val="none" w:sz="0" w:space="0" w:color="auto"/>
        <w:right w:val="none" w:sz="0" w:space="0" w:color="auto"/>
      </w:divBdr>
    </w:div>
    <w:div w:id="1649941111">
      <w:bodyDiv w:val="1"/>
      <w:marLeft w:val="0"/>
      <w:marRight w:val="0"/>
      <w:marTop w:val="0"/>
      <w:marBottom w:val="0"/>
      <w:divBdr>
        <w:top w:val="none" w:sz="0" w:space="0" w:color="auto"/>
        <w:left w:val="none" w:sz="0" w:space="0" w:color="auto"/>
        <w:bottom w:val="none" w:sz="0" w:space="0" w:color="auto"/>
        <w:right w:val="none" w:sz="0" w:space="0" w:color="auto"/>
      </w:divBdr>
    </w:div>
    <w:div w:id="1653489576">
      <w:bodyDiv w:val="1"/>
      <w:marLeft w:val="0"/>
      <w:marRight w:val="0"/>
      <w:marTop w:val="0"/>
      <w:marBottom w:val="0"/>
      <w:divBdr>
        <w:top w:val="none" w:sz="0" w:space="0" w:color="auto"/>
        <w:left w:val="none" w:sz="0" w:space="0" w:color="auto"/>
        <w:bottom w:val="none" w:sz="0" w:space="0" w:color="auto"/>
        <w:right w:val="none" w:sz="0" w:space="0" w:color="auto"/>
      </w:divBdr>
    </w:div>
    <w:div w:id="1663653093">
      <w:bodyDiv w:val="1"/>
      <w:marLeft w:val="0"/>
      <w:marRight w:val="0"/>
      <w:marTop w:val="0"/>
      <w:marBottom w:val="0"/>
      <w:divBdr>
        <w:top w:val="none" w:sz="0" w:space="0" w:color="auto"/>
        <w:left w:val="none" w:sz="0" w:space="0" w:color="auto"/>
        <w:bottom w:val="none" w:sz="0" w:space="0" w:color="auto"/>
        <w:right w:val="none" w:sz="0" w:space="0" w:color="auto"/>
      </w:divBdr>
    </w:div>
    <w:div w:id="1678268176">
      <w:bodyDiv w:val="1"/>
      <w:marLeft w:val="0"/>
      <w:marRight w:val="0"/>
      <w:marTop w:val="0"/>
      <w:marBottom w:val="0"/>
      <w:divBdr>
        <w:top w:val="none" w:sz="0" w:space="0" w:color="auto"/>
        <w:left w:val="none" w:sz="0" w:space="0" w:color="auto"/>
        <w:bottom w:val="none" w:sz="0" w:space="0" w:color="auto"/>
        <w:right w:val="none" w:sz="0" w:space="0" w:color="auto"/>
      </w:divBdr>
    </w:div>
    <w:div w:id="1693337808">
      <w:bodyDiv w:val="1"/>
      <w:marLeft w:val="0"/>
      <w:marRight w:val="0"/>
      <w:marTop w:val="0"/>
      <w:marBottom w:val="0"/>
      <w:divBdr>
        <w:top w:val="none" w:sz="0" w:space="0" w:color="auto"/>
        <w:left w:val="none" w:sz="0" w:space="0" w:color="auto"/>
        <w:bottom w:val="none" w:sz="0" w:space="0" w:color="auto"/>
        <w:right w:val="none" w:sz="0" w:space="0" w:color="auto"/>
      </w:divBdr>
    </w:div>
    <w:div w:id="1696686591">
      <w:bodyDiv w:val="1"/>
      <w:marLeft w:val="0"/>
      <w:marRight w:val="0"/>
      <w:marTop w:val="0"/>
      <w:marBottom w:val="0"/>
      <w:divBdr>
        <w:top w:val="none" w:sz="0" w:space="0" w:color="auto"/>
        <w:left w:val="none" w:sz="0" w:space="0" w:color="auto"/>
        <w:bottom w:val="none" w:sz="0" w:space="0" w:color="auto"/>
        <w:right w:val="none" w:sz="0" w:space="0" w:color="auto"/>
      </w:divBdr>
    </w:div>
    <w:div w:id="1698775196">
      <w:bodyDiv w:val="1"/>
      <w:marLeft w:val="0"/>
      <w:marRight w:val="0"/>
      <w:marTop w:val="0"/>
      <w:marBottom w:val="0"/>
      <w:divBdr>
        <w:top w:val="none" w:sz="0" w:space="0" w:color="auto"/>
        <w:left w:val="none" w:sz="0" w:space="0" w:color="auto"/>
        <w:bottom w:val="none" w:sz="0" w:space="0" w:color="auto"/>
        <w:right w:val="none" w:sz="0" w:space="0" w:color="auto"/>
      </w:divBdr>
    </w:div>
    <w:div w:id="1699819771">
      <w:bodyDiv w:val="1"/>
      <w:marLeft w:val="0"/>
      <w:marRight w:val="0"/>
      <w:marTop w:val="0"/>
      <w:marBottom w:val="0"/>
      <w:divBdr>
        <w:top w:val="none" w:sz="0" w:space="0" w:color="auto"/>
        <w:left w:val="none" w:sz="0" w:space="0" w:color="auto"/>
        <w:bottom w:val="none" w:sz="0" w:space="0" w:color="auto"/>
        <w:right w:val="none" w:sz="0" w:space="0" w:color="auto"/>
      </w:divBdr>
    </w:div>
    <w:div w:id="1704788036">
      <w:bodyDiv w:val="1"/>
      <w:marLeft w:val="0"/>
      <w:marRight w:val="0"/>
      <w:marTop w:val="0"/>
      <w:marBottom w:val="0"/>
      <w:divBdr>
        <w:top w:val="none" w:sz="0" w:space="0" w:color="auto"/>
        <w:left w:val="none" w:sz="0" w:space="0" w:color="auto"/>
        <w:bottom w:val="none" w:sz="0" w:space="0" w:color="auto"/>
        <w:right w:val="none" w:sz="0" w:space="0" w:color="auto"/>
      </w:divBdr>
    </w:div>
    <w:div w:id="1711881756">
      <w:bodyDiv w:val="1"/>
      <w:marLeft w:val="0"/>
      <w:marRight w:val="0"/>
      <w:marTop w:val="0"/>
      <w:marBottom w:val="0"/>
      <w:divBdr>
        <w:top w:val="none" w:sz="0" w:space="0" w:color="auto"/>
        <w:left w:val="none" w:sz="0" w:space="0" w:color="auto"/>
        <w:bottom w:val="none" w:sz="0" w:space="0" w:color="auto"/>
        <w:right w:val="none" w:sz="0" w:space="0" w:color="auto"/>
      </w:divBdr>
    </w:div>
    <w:div w:id="1712994596">
      <w:bodyDiv w:val="1"/>
      <w:marLeft w:val="0"/>
      <w:marRight w:val="0"/>
      <w:marTop w:val="0"/>
      <w:marBottom w:val="0"/>
      <w:divBdr>
        <w:top w:val="none" w:sz="0" w:space="0" w:color="auto"/>
        <w:left w:val="none" w:sz="0" w:space="0" w:color="auto"/>
        <w:bottom w:val="none" w:sz="0" w:space="0" w:color="auto"/>
        <w:right w:val="none" w:sz="0" w:space="0" w:color="auto"/>
      </w:divBdr>
    </w:div>
    <w:div w:id="1724403839">
      <w:bodyDiv w:val="1"/>
      <w:marLeft w:val="0"/>
      <w:marRight w:val="0"/>
      <w:marTop w:val="0"/>
      <w:marBottom w:val="0"/>
      <w:divBdr>
        <w:top w:val="none" w:sz="0" w:space="0" w:color="auto"/>
        <w:left w:val="none" w:sz="0" w:space="0" w:color="auto"/>
        <w:bottom w:val="none" w:sz="0" w:space="0" w:color="auto"/>
        <w:right w:val="none" w:sz="0" w:space="0" w:color="auto"/>
      </w:divBdr>
    </w:div>
    <w:div w:id="1724405022">
      <w:bodyDiv w:val="1"/>
      <w:marLeft w:val="0"/>
      <w:marRight w:val="0"/>
      <w:marTop w:val="0"/>
      <w:marBottom w:val="0"/>
      <w:divBdr>
        <w:top w:val="none" w:sz="0" w:space="0" w:color="auto"/>
        <w:left w:val="none" w:sz="0" w:space="0" w:color="auto"/>
        <w:bottom w:val="none" w:sz="0" w:space="0" w:color="auto"/>
        <w:right w:val="none" w:sz="0" w:space="0" w:color="auto"/>
      </w:divBdr>
    </w:div>
    <w:div w:id="1730574858">
      <w:bodyDiv w:val="1"/>
      <w:marLeft w:val="0"/>
      <w:marRight w:val="0"/>
      <w:marTop w:val="0"/>
      <w:marBottom w:val="0"/>
      <w:divBdr>
        <w:top w:val="none" w:sz="0" w:space="0" w:color="auto"/>
        <w:left w:val="none" w:sz="0" w:space="0" w:color="auto"/>
        <w:bottom w:val="none" w:sz="0" w:space="0" w:color="auto"/>
        <w:right w:val="none" w:sz="0" w:space="0" w:color="auto"/>
      </w:divBdr>
    </w:div>
    <w:div w:id="1736005531">
      <w:bodyDiv w:val="1"/>
      <w:marLeft w:val="0"/>
      <w:marRight w:val="0"/>
      <w:marTop w:val="0"/>
      <w:marBottom w:val="0"/>
      <w:divBdr>
        <w:top w:val="none" w:sz="0" w:space="0" w:color="auto"/>
        <w:left w:val="none" w:sz="0" w:space="0" w:color="auto"/>
        <w:bottom w:val="none" w:sz="0" w:space="0" w:color="auto"/>
        <w:right w:val="none" w:sz="0" w:space="0" w:color="auto"/>
      </w:divBdr>
    </w:div>
    <w:div w:id="1736853133">
      <w:bodyDiv w:val="1"/>
      <w:marLeft w:val="0"/>
      <w:marRight w:val="0"/>
      <w:marTop w:val="0"/>
      <w:marBottom w:val="0"/>
      <w:divBdr>
        <w:top w:val="none" w:sz="0" w:space="0" w:color="auto"/>
        <w:left w:val="none" w:sz="0" w:space="0" w:color="auto"/>
        <w:bottom w:val="none" w:sz="0" w:space="0" w:color="auto"/>
        <w:right w:val="none" w:sz="0" w:space="0" w:color="auto"/>
      </w:divBdr>
    </w:div>
    <w:div w:id="1738280770">
      <w:bodyDiv w:val="1"/>
      <w:marLeft w:val="0"/>
      <w:marRight w:val="0"/>
      <w:marTop w:val="0"/>
      <w:marBottom w:val="0"/>
      <w:divBdr>
        <w:top w:val="none" w:sz="0" w:space="0" w:color="auto"/>
        <w:left w:val="none" w:sz="0" w:space="0" w:color="auto"/>
        <w:bottom w:val="none" w:sz="0" w:space="0" w:color="auto"/>
        <w:right w:val="none" w:sz="0" w:space="0" w:color="auto"/>
      </w:divBdr>
    </w:div>
    <w:div w:id="1745566954">
      <w:bodyDiv w:val="1"/>
      <w:marLeft w:val="0"/>
      <w:marRight w:val="0"/>
      <w:marTop w:val="0"/>
      <w:marBottom w:val="0"/>
      <w:divBdr>
        <w:top w:val="none" w:sz="0" w:space="0" w:color="auto"/>
        <w:left w:val="none" w:sz="0" w:space="0" w:color="auto"/>
        <w:bottom w:val="none" w:sz="0" w:space="0" w:color="auto"/>
        <w:right w:val="none" w:sz="0" w:space="0" w:color="auto"/>
      </w:divBdr>
    </w:div>
    <w:div w:id="1752850843">
      <w:bodyDiv w:val="1"/>
      <w:marLeft w:val="0"/>
      <w:marRight w:val="0"/>
      <w:marTop w:val="0"/>
      <w:marBottom w:val="0"/>
      <w:divBdr>
        <w:top w:val="none" w:sz="0" w:space="0" w:color="auto"/>
        <w:left w:val="none" w:sz="0" w:space="0" w:color="auto"/>
        <w:bottom w:val="none" w:sz="0" w:space="0" w:color="auto"/>
        <w:right w:val="none" w:sz="0" w:space="0" w:color="auto"/>
      </w:divBdr>
    </w:div>
    <w:div w:id="1755010268">
      <w:bodyDiv w:val="1"/>
      <w:marLeft w:val="0"/>
      <w:marRight w:val="0"/>
      <w:marTop w:val="0"/>
      <w:marBottom w:val="0"/>
      <w:divBdr>
        <w:top w:val="none" w:sz="0" w:space="0" w:color="auto"/>
        <w:left w:val="none" w:sz="0" w:space="0" w:color="auto"/>
        <w:bottom w:val="none" w:sz="0" w:space="0" w:color="auto"/>
        <w:right w:val="none" w:sz="0" w:space="0" w:color="auto"/>
      </w:divBdr>
    </w:div>
    <w:div w:id="1756321785">
      <w:bodyDiv w:val="1"/>
      <w:marLeft w:val="0"/>
      <w:marRight w:val="0"/>
      <w:marTop w:val="0"/>
      <w:marBottom w:val="0"/>
      <w:divBdr>
        <w:top w:val="none" w:sz="0" w:space="0" w:color="auto"/>
        <w:left w:val="none" w:sz="0" w:space="0" w:color="auto"/>
        <w:bottom w:val="none" w:sz="0" w:space="0" w:color="auto"/>
        <w:right w:val="none" w:sz="0" w:space="0" w:color="auto"/>
      </w:divBdr>
    </w:div>
    <w:div w:id="1759131951">
      <w:bodyDiv w:val="1"/>
      <w:marLeft w:val="0"/>
      <w:marRight w:val="0"/>
      <w:marTop w:val="0"/>
      <w:marBottom w:val="0"/>
      <w:divBdr>
        <w:top w:val="none" w:sz="0" w:space="0" w:color="auto"/>
        <w:left w:val="none" w:sz="0" w:space="0" w:color="auto"/>
        <w:bottom w:val="none" w:sz="0" w:space="0" w:color="auto"/>
        <w:right w:val="none" w:sz="0" w:space="0" w:color="auto"/>
      </w:divBdr>
    </w:div>
    <w:div w:id="1765151436">
      <w:bodyDiv w:val="1"/>
      <w:marLeft w:val="0"/>
      <w:marRight w:val="0"/>
      <w:marTop w:val="0"/>
      <w:marBottom w:val="0"/>
      <w:divBdr>
        <w:top w:val="none" w:sz="0" w:space="0" w:color="auto"/>
        <w:left w:val="none" w:sz="0" w:space="0" w:color="auto"/>
        <w:bottom w:val="none" w:sz="0" w:space="0" w:color="auto"/>
        <w:right w:val="none" w:sz="0" w:space="0" w:color="auto"/>
      </w:divBdr>
    </w:div>
    <w:div w:id="1771702646">
      <w:bodyDiv w:val="1"/>
      <w:marLeft w:val="0"/>
      <w:marRight w:val="0"/>
      <w:marTop w:val="0"/>
      <w:marBottom w:val="0"/>
      <w:divBdr>
        <w:top w:val="none" w:sz="0" w:space="0" w:color="auto"/>
        <w:left w:val="none" w:sz="0" w:space="0" w:color="auto"/>
        <w:bottom w:val="none" w:sz="0" w:space="0" w:color="auto"/>
        <w:right w:val="none" w:sz="0" w:space="0" w:color="auto"/>
      </w:divBdr>
    </w:div>
    <w:div w:id="1776906161">
      <w:bodyDiv w:val="1"/>
      <w:marLeft w:val="0"/>
      <w:marRight w:val="0"/>
      <w:marTop w:val="0"/>
      <w:marBottom w:val="0"/>
      <w:divBdr>
        <w:top w:val="none" w:sz="0" w:space="0" w:color="auto"/>
        <w:left w:val="none" w:sz="0" w:space="0" w:color="auto"/>
        <w:bottom w:val="none" w:sz="0" w:space="0" w:color="auto"/>
        <w:right w:val="none" w:sz="0" w:space="0" w:color="auto"/>
      </w:divBdr>
    </w:div>
    <w:div w:id="1791970944">
      <w:bodyDiv w:val="1"/>
      <w:marLeft w:val="0"/>
      <w:marRight w:val="0"/>
      <w:marTop w:val="0"/>
      <w:marBottom w:val="0"/>
      <w:divBdr>
        <w:top w:val="none" w:sz="0" w:space="0" w:color="auto"/>
        <w:left w:val="none" w:sz="0" w:space="0" w:color="auto"/>
        <w:bottom w:val="none" w:sz="0" w:space="0" w:color="auto"/>
        <w:right w:val="none" w:sz="0" w:space="0" w:color="auto"/>
      </w:divBdr>
    </w:div>
    <w:div w:id="1804734441">
      <w:bodyDiv w:val="1"/>
      <w:marLeft w:val="0"/>
      <w:marRight w:val="0"/>
      <w:marTop w:val="0"/>
      <w:marBottom w:val="0"/>
      <w:divBdr>
        <w:top w:val="none" w:sz="0" w:space="0" w:color="auto"/>
        <w:left w:val="none" w:sz="0" w:space="0" w:color="auto"/>
        <w:bottom w:val="none" w:sz="0" w:space="0" w:color="auto"/>
        <w:right w:val="none" w:sz="0" w:space="0" w:color="auto"/>
      </w:divBdr>
    </w:div>
    <w:div w:id="1811361002">
      <w:bodyDiv w:val="1"/>
      <w:marLeft w:val="0"/>
      <w:marRight w:val="0"/>
      <w:marTop w:val="0"/>
      <w:marBottom w:val="0"/>
      <w:divBdr>
        <w:top w:val="none" w:sz="0" w:space="0" w:color="auto"/>
        <w:left w:val="none" w:sz="0" w:space="0" w:color="auto"/>
        <w:bottom w:val="none" w:sz="0" w:space="0" w:color="auto"/>
        <w:right w:val="none" w:sz="0" w:space="0" w:color="auto"/>
      </w:divBdr>
    </w:div>
    <w:div w:id="1811748401">
      <w:bodyDiv w:val="1"/>
      <w:marLeft w:val="0"/>
      <w:marRight w:val="0"/>
      <w:marTop w:val="0"/>
      <w:marBottom w:val="0"/>
      <w:divBdr>
        <w:top w:val="none" w:sz="0" w:space="0" w:color="auto"/>
        <w:left w:val="none" w:sz="0" w:space="0" w:color="auto"/>
        <w:bottom w:val="none" w:sz="0" w:space="0" w:color="auto"/>
        <w:right w:val="none" w:sz="0" w:space="0" w:color="auto"/>
      </w:divBdr>
    </w:div>
    <w:div w:id="1814328385">
      <w:bodyDiv w:val="1"/>
      <w:marLeft w:val="0"/>
      <w:marRight w:val="0"/>
      <w:marTop w:val="0"/>
      <w:marBottom w:val="0"/>
      <w:divBdr>
        <w:top w:val="none" w:sz="0" w:space="0" w:color="auto"/>
        <w:left w:val="none" w:sz="0" w:space="0" w:color="auto"/>
        <w:bottom w:val="none" w:sz="0" w:space="0" w:color="auto"/>
        <w:right w:val="none" w:sz="0" w:space="0" w:color="auto"/>
      </w:divBdr>
    </w:div>
    <w:div w:id="1814786549">
      <w:bodyDiv w:val="1"/>
      <w:marLeft w:val="0"/>
      <w:marRight w:val="0"/>
      <w:marTop w:val="0"/>
      <w:marBottom w:val="0"/>
      <w:divBdr>
        <w:top w:val="none" w:sz="0" w:space="0" w:color="auto"/>
        <w:left w:val="none" w:sz="0" w:space="0" w:color="auto"/>
        <w:bottom w:val="none" w:sz="0" w:space="0" w:color="auto"/>
        <w:right w:val="none" w:sz="0" w:space="0" w:color="auto"/>
      </w:divBdr>
    </w:div>
    <w:div w:id="1820537516">
      <w:bodyDiv w:val="1"/>
      <w:marLeft w:val="0"/>
      <w:marRight w:val="0"/>
      <w:marTop w:val="0"/>
      <w:marBottom w:val="0"/>
      <w:divBdr>
        <w:top w:val="none" w:sz="0" w:space="0" w:color="auto"/>
        <w:left w:val="none" w:sz="0" w:space="0" w:color="auto"/>
        <w:bottom w:val="none" w:sz="0" w:space="0" w:color="auto"/>
        <w:right w:val="none" w:sz="0" w:space="0" w:color="auto"/>
      </w:divBdr>
    </w:div>
    <w:div w:id="1824346324">
      <w:bodyDiv w:val="1"/>
      <w:marLeft w:val="0"/>
      <w:marRight w:val="0"/>
      <w:marTop w:val="0"/>
      <w:marBottom w:val="0"/>
      <w:divBdr>
        <w:top w:val="none" w:sz="0" w:space="0" w:color="auto"/>
        <w:left w:val="none" w:sz="0" w:space="0" w:color="auto"/>
        <w:bottom w:val="none" w:sz="0" w:space="0" w:color="auto"/>
        <w:right w:val="none" w:sz="0" w:space="0" w:color="auto"/>
      </w:divBdr>
    </w:div>
    <w:div w:id="1828667691">
      <w:bodyDiv w:val="1"/>
      <w:marLeft w:val="0"/>
      <w:marRight w:val="0"/>
      <w:marTop w:val="0"/>
      <w:marBottom w:val="0"/>
      <w:divBdr>
        <w:top w:val="none" w:sz="0" w:space="0" w:color="auto"/>
        <w:left w:val="none" w:sz="0" w:space="0" w:color="auto"/>
        <w:bottom w:val="none" w:sz="0" w:space="0" w:color="auto"/>
        <w:right w:val="none" w:sz="0" w:space="0" w:color="auto"/>
      </w:divBdr>
    </w:div>
    <w:div w:id="1835487028">
      <w:bodyDiv w:val="1"/>
      <w:marLeft w:val="0"/>
      <w:marRight w:val="0"/>
      <w:marTop w:val="0"/>
      <w:marBottom w:val="0"/>
      <w:divBdr>
        <w:top w:val="none" w:sz="0" w:space="0" w:color="auto"/>
        <w:left w:val="none" w:sz="0" w:space="0" w:color="auto"/>
        <w:bottom w:val="none" w:sz="0" w:space="0" w:color="auto"/>
        <w:right w:val="none" w:sz="0" w:space="0" w:color="auto"/>
      </w:divBdr>
    </w:div>
    <w:div w:id="1844122306">
      <w:bodyDiv w:val="1"/>
      <w:marLeft w:val="0"/>
      <w:marRight w:val="0"/>
      <w:marTop w:val="0"/>
      <w:marBottom w:val="0"/>
      <w:divBdr>
        <w:top w:val="none" w:sz="0" w:space="0" w:color="auto"/>
        <w:left w:val="none" w:sz="0" w:space="0" w:color="auto"/>
        <w:bottom w:val="none" w:sz="0" w:space="0" w:color="auto"/>
        <w:right w:val="none" w:sz="0" w:space="0" w:color="auto"/>
      </w:divBdr>
    </w:div>
    <w:div w:id="1857381526">
      <w:bodyDiv w:val="1"/>
      <w:marLeft w:val="0"/>
      <w:marRight w:val="0"/>
      <w:marTop w:val="0"/>
      <w:marBottom w:val="0"/>
      <w:divBdr>
        <w:top w:val="none" w:sz="0" w:space="0" w:color="auto"/>
        <w:left w:val="none" w:sz="0" w:space="0" w:color="auto"/>
        <w:bottom w:val="none" w:sz="0" w:space="0" w:color="auto"/>
        <w:right w:val="none" w:sz="0" w:space="0" w:color="auto"/>
      </w:divBdr>
    </w:div>
    <w:div w:id="1859543648">
      <w:bodyDiv w:val="1"/>
      <w:marLeft w:val="0"/>
      <w:marRight w:val="0"/>
      <w:marTop w:val="0"/>
      <w:marBottom w:val="0"/>
      <w:divBdr>
        <w:top w:val="none" w:sz="0" w:space="0" w:color="auto"/>
        <w:left w:val="none" w:sz="0" w:space="0" w:color="auto"/>
        <w:bottom w:val="none" w:sz="0" w:space="0" w:color="auto"/>
        <w:right w:val="none" w:sz="0" w:space="0" w:color="auto"/>
      </w:divBdr>
    </w:div>
    <w:div w:id="1859853888">
      <w:bodyDiv w:val="1"/>
      <w:marLeft w:val="0"/>
      <w:marRight w:val="0"/>
      <w:marTop w:val="0"/>
      <w:marBottom w:val="0"/>
      <w:divBdr>
        <w:top w:val="none" w:sz="0" w:space="0" w:color="auto"/>
        <w:left w:val="none" w:sz="0" w:space="0" w:color="auto"/>
        <w:bottom w:val="none" w:sz="0" w:space="0" w:color="auto"/>
        <w:right w:val="none" w:sz="0" w:space="0" w:color="auto"/>
      </w:divBdr>
    </w:div>
    <w:div w:id="1865746522">
      <w:bodyDiv w:val="1"/>
      <w:marLeft w:val="0"/>
      <w:marRight w:val="0"/>
      <w:marTop w:val="0"/>
      <w:marBottom w:val="0"/>
      <w:divBdr>
        <w:top w:val="none" w:sz="0" w:space="0" w:color="auto"/>
        <w:left w:val="none" w:sz="0" w:space="0" w:color="auto"/>
        <w:bottom w:val="none" w:sz="0" w:space="0" w:color="auto"/>
        <w:right w:val="none" w:sz="0" w:space="0" w:color="auto"/>
      </w:divBdr>
    </w:div>
    <w:div w:id="1883907495">
      <w:bodyDiv w:val="1"/>
      <w:marLeft w:val="0"/>
      <w:marRight w:val="0"/>
      <w:marTop w:val="0"/>
      <w:marBottom w:val="0"/>
      <w:divBdr>
        <w:top w:val="none" w:sz="0" w:space="0" w:color="auto"/>
        <w:left w:val="none" w:sz="0" w:space="0" w:color="auto"/>
        <w:bottom w:val="none" w:sz="0" w:space="0" w:color="auto"/>
        <w:right w:val="none" w:sz="0" w:space="0" w:color="auto"/>
      </w:divBdr>
    </w:div>
    <w:div w:id="1889681867">
      <w:bodyDiv w:val="1"/>
      <w:marLeft w:val="0"/>
      <w:marRight w:val="0"/>
      <w:marTop w:val="0"/>
      <w:marBottom w:val="0"/>
      <w:divBdr>
        <w:top w:val="none" w:sz="0" w:space="0" w:color="auto"/>
        <w:left w:val="none" w:sz="0" w:space="0" w:color="auto"/>
        <w:bottom w:val="none" w:sz="0" w:space="0" w:color="auto"/>
        <w:right w:val="none" w:sz="0" w:space="0" w:color="auto"/>
      </w:divBdr>
    </w:div>
    <w:div w:id="1903712439">
      <w:bodyDiv w:val="1"/>
      <w:marLeft w:val="0"/>
      <w:marRight w:val="0"/>
      <w:marTop w:val="0"/>
      <w:marBottom w:val="0"/>
      <w:divBdr>
        <w:top w:val="none" w:sz="0" w:space="0" w:color="auto"/>
        <w:left w:val="none" w:sz="0" w:space="0" w:color="auto"/>
        <w:bottom w:val="none" w:sz="0" w:space="0" w:color="auto"/>
        <w:right w:val="none" w:sz="0" w:space="0" w:color="auto"/>
      </w:divBdr>
    </w:div>
    <w:div w:id="1904947693">
      <w:bodyDiv w:val="1"/>
      <w:marLeft w:val="0"/>
      <w:marRight w:val="0"/>
      <w:marTop w:val="0"/>
      <w:marBottom w:val="0"/>
      <w:divBdr>
        <w:top w:val="none" w:sz="0" w:space="0" w:color="auto"/>
        <w:left w:val="none" w:sz="0" w:space="0" w:color="auto"/>
        <w:bottom w:val="none" w:sz="0" w:space="0" w:color="auto"/>
        <w:right w:val="none" w:sz="0" w:space="0" w:color="auto"/>
      </w:divBdr>
    </w:div>
    <w:div w:id="1906717438">
      <w:bodyDiv w:val="1"/>
      <w:marLeft w:val="0"/>
      <w:marRight w:val="0"/>
      <w:marTop w:val="0"/>
      <w:marBottom w:val="0"/>
      <w:divBdr>
        <w:top w:val="none" w:sz="0" w:space="0" w:color="auto"/>
        <w:left w:val="none" w:sz="0" w:space="0" w:color="auto"/>
        <w:bottom w:val="none" w:sz="0" w:space="0" w:color="auto"/>
        <w:right w:val="none" w:sz="0" w:space="0" w:color="auto"/>
      </w:divBdr>
    </w:div>
    <w:div w:id="1908539532">
      <w:bodyDiv w:val="1"/>
      <w:marLeft w:val="0"/>
      <w:marRight w:val="0"/>
      <w:marTop w:val="0"/>
      <w:marBottom w:val="0"/>
      <w:divBdr>
        <w:top w:val="none" w:sz="0" w:space="0" w:color="auto"/>
        <w:left w:val="none" w:sz="0" w:space="0" w:color="auto"/>
        <w:bottom w:val="none" w:sz="0" w:space="0" w:color="auto"/>
        <w:right w:val="none" w:sz="0" w:space="0" w:color="auto"/>
      </w:divBdr>
    </w:div>
    <w:div w:id="1912813832">
      <w:bodyDiv w:val="1"/>
      <w:marLeft w:val="0"/>
      <w:marRight w:val="0"/>
      <w:marTop w:val="0"/>
      <w:marBottom w:val="0"/>
      <w:divBdr>
        <w:top w:val="none" w:sz="0" w:space="0" w:color="auto"/>
        <w:left w:val="none" w:sz="0" w:space="0" w:color="auto"/>
        <w:bottom w:val="none" w:sz="0" w:space="0" w:color="auto"/>
        <w:right w:val="none" w:sz="0" w:space="0" w:color="auto"/>
      </w:divBdr>
    </w:div>
    <w:div w:id="1918325779">
      <w:bodyDiv w:val="1"/>
      <w:marLeft w:val="0"/>
      <w:marRight w:val="0"/>
      <w:marTop w:val="0"/>
      <w:marBottom w:val="0"/>
      <w:divBdr>
        <w:top w:val="none" w:sz="0" w:space="0" w:color="auto"/>
        <w:left w:val="none" w:sz="0" w:space="0" w:color="auto"/>
        <w:bottom w:val="none" w:sz="0" w:space="0" w:color="auto"/>
        <w:right w:val="none" w:sz="0" w:space="0" w:color="auto"/>
      </w:divBdr>
    </w:div>
    <w:div w:id="1919826395">
      <w:bodyDiv w:val="1"/>
      <w:marLeft w:val="0"/>
      <w:marRight w:val="0"/>
      <w:marTop w:val="0"/>
      <w:marBottom w:val="0"/>
      <w:divBdr>
        <w:top w:val="none" w:sz="0" w:space="0" w:color="auto"/>
        <w:left w:val="none" w:sz="0" w:space="0" w:color="auto"/>
        <w:bottom w:val="none" w:sz="0" w:space="0" w:color="auto"/>
        <w:right w:val="none" w:sz="0" w:space="0" w:color="auto"/>
      </w:divBdr>
    </w:div>
    <w:div w:id="1921332009">
      <w:bodyDiv w:val="1"/>
      <w:marLeft w:val="0"/>
      <w:marRight w:val="0"/>
      <w:marTop w:val="0"/>
      <w:marBottom w:val="0"/>
      <w:divBdr>
        <w:top w:val="none" w:sz="0" w:space="0" w:color="auto"/>
        <w:left w:val="none" w:sz="0" w:space="0" w:color="auto"/>
        <w:bottom w:val="none" w:sz="0" w:space="0" w:color="auto"/>
        <w:right w:val="none" w:sz="0" w:space="0" w:color="auto"/>
      </w:divBdr>
    </w:div>
    <w:div w:id="1942495558">
      <w:bodyDiv w:val="1"/>
      <w:marLeft w:val="0"/>
      <w:marRight w:val="0"/>
      <w:marTop w:val="0"/>
      <w:marBottom w:val="0"/>
      <w:divBdr>
        <w:top w:val="none" w:sz="0" w:space="0" w:color="auto"/>
        <w:left w:val="none" w:sz="0" w:space="0" w:color="auto"/>
        <w:bottom w:val="none" w:sz="0" w:space="0" w:color="auto"/>
        <w:right w:val="none" w:sz="0" w:space="0" w:color="auto"/>
      </w:divBdr>
    </w:div>
    <w:div w:id="1955166354">
      <w:bodyDiv w:val="1"/>
      <w:marLeft w:val="0"/>
      <w:marRight w:val="0"/>
      <w:marTop w:val="0"/>
      <w:marBottom w:val="0"/>
      <w:divBdr>
        <w:top w:val="none" w:sz="0" w:space="0" w:color="auto"/>
        <w:left w:val="none" w:sz="0" w:space="0" w:color="auto"/>
        <w:bottom w:val="none" w:sz="0" w:space="0" w:color="auto"/>
        <w:right w:val="none" w:sz="0" w:space="0" w:color="auto"/>
      </w:divBdr>
    </w:div>
    <w:div w:id="1963219683">
      <w:bodyDiv w:val="1"/>
      <w:marLeft w:val="0"/>
      <w:marRight w:val="0"/>
      <w:marTop w:val="0"/>
      <w:marBottom w:val="0"/>
      <w:divBdr>
        <w:top w:val="none" w:sz="0" w:space="0" w:color="auto"/>
        <w:left w:val="none" w:sz="0" w:space="0" w:color="auto"/>
        <w:bottom w:val="none" w:sz="0" w:space="0" w:color="auto"/>
        <w:right w:val="none" w:sz="0" w:space="0" w:color="auto"/>
      </w:divBdr>
    </w:div>
    <w:div w:id="1970478722">
      <w:bodyDiv w:val="1"/>
      <w:marLeft w:val="0"/>
      <w:marRight w:val="0"/>
      <w:marTop w:val="0"/>
      <w:marBottom w:val="0"/>
      <w:divBdr>
        <w:top w:val="none" w:sz="0" w:space="0" w:color="auto"/>
        <w:left w:val="none" w:sz="0" w:space="0" w:color="auto"/>
        <w:bottom w:val="none" w:sz="0" w:space="0" w:color="auto"/>
        <w:right w:val="none" w:sz="0" w:space="0" w:color="auto"/>
      </w:divBdr>
    </w:div>
    <w:div w:id="1970815985">
      <w:bodyDiv w:val="1"/>
      <w:marLeft w:val="0"/>
      <w:marRight w:val="0"/>
      <w:marTop w:val="0"/>
      <w:marBottom w:val="0"/>
      <w:divBdr>
        <w:top w:val="none" w:sz="0" w:space="0" w:color="auto"/>
        <w:left w:val="none" w:sz="0" w:space="0" w:color="auto"/>
        <w:bottom w:val="none" w:sz="0" w:space="0" w:color="auto"/>
        <w:right w:val="none" w:sz="0" w:space="0" w:color="auto"/>
      </w:divBdr>
    </w:div>
    <w:div w:id="1974748804">
      <w:bodyDiv w:val="1"/>
      <w:marLeft w:val="0"/>
      <w:marRight w:val="0"/>
      <w:marTop w:val="0"/>
      <w:marBottom w:val="0"/>
      <w:divBdr>
        <w:top w:val="none" w:sz="0" w:space="0" w:color="auto"/>
        <w:left w:val="none" w:sz="0" w:space="0" w:color="auto"/>
        <w:bottom w:val="none" w:sz="0" w:space="0" w:color="auto"/>
        <w:right w:val="none" w:sz="0" w:space="0" w:color="auto"/>
      </w:divBdr>
    </w:div>
    <w:div w:id="1977685365">
      <w:bodyDiv w:val="1"/>
      <w:marLeft w:val="0"/>
      <w:marRight w:val="0"/>
      <w:marTop w:val="0"/>
      <w:marBottom w:val="0"/>
      <w:divBdr>
        <w:top w:val="none" w:sz="0" w:space="0" w:color="auto"/>
        <w:left w:val="none" w:sz="0" w:space="0" w:color="auto"/>
        <w:bottom w:val="none" w:sz="0" w:space="0" w:color="auto"/>
        <w:right w:val="none" w:sz="0" w:space="0" w:color="auto"/>
      </w:divBdr>
    </w:div>
    <w:div w:id="1980257039">
      <w:bodyDiv w:val="1"/>
      <w:marLeft w:val="0"/>
      <w:marRight w:val="0"/>
      <w:marTop w:val="0"/>
      <w:marBottom w:val="0"/>
      <w:divBdr>
        <w:top w:val="none" w:sz="0" w:space="0" w:color="auto"/>
        <w:left w:val="none" w:sz="0" w:space="0" w:color="auto"/>
        <w:bottom w:val="none" w:sz="0" w:space="0" w:color="auto"/>
        <w:right w:val="none" w:sz="0" w:space="0" w:color="auto"/>
      </w:divBdr>
    </w:div>
    <w:div w:id="1987121116">
      <w:bodyDiv w:val="1"/>
      <w:marLeft w:val="0"/>
      <w:marRight w:val="0"/>
      <w:marTop w:val="0"/>
      <w:marBottom w:val="0"/>
      <w:divBdr>
        <w:top w:val="none" w:sz="0" w:space="0" w:color="auto"/>
        <w:left w:val="none" w:sz="0" w:space="0" w:color="auto"/>
        <w:bottom w:val="none" w:sz="0" w:space="0" w:color="auto"/>
        <w:right w:val="none" w:sz="0" w:space="0" w:color="auto"/>
      </w:divBdr>
    </w:div>
    <w:div w:id="1990622765">
      <w:bodyDiv w:val="1"/>
      <w:marLeft w:val="0"/>
      <w:marRight w:val="0"/>
      <w:marTop w:val="0"/>
      <w:marBottom w:val="0"/>
      <w:divBdr>
        <w:top w:val="none" w:sz="0" w:space="0" w:color="auto"/>
        <w:left w:val="none" w:sz="0" w:space="0" w:color="auto"/>
        <w:bottom w:val="none" w:sz="0" w:space="0" w:color="auto"/>
        <w:right w:val="none" w:sz="0" w:space="0" w:color="auto"/>
      </w:divBdr>
    </w:div>
    <w:div w:id="2002082767">
      <w:bodyDiv w:val="1"/>
      <w:marLeft w:val="0"/>
      <w:marRight w:val="0"/>
      <w:marTop w:val="0"/>
      <w:marBottom w:val="0"/>
      <w:divBdr>
        <w:top w:val="none" w:sz="0" w:space="0" w:color="auto"/>
        <w:left w:val="none" w:sz="0" w:space="0" w:color="auto"/>
        <w:bottom w:val="none" w:sz="0" w:space="0" w:color="auto"/>
        <w:right w:val="none" w:sz="0" w:space="0" w:color="auto"/>
      </w:divBdr>
    </w:div>
    <w:div w:id="2005428107">
      <w:bodyDiv w:val="1"/>
      <w:marLeft w:val="0"/>
      <w:marRight w:val="0"/>
      <w:marTop w:val="0"/>
      <w:marBottom w:val="0"/>
      <w:divBdr>
        <w:top w:val="none" w:sz="0" w:space="0" w:color="auto"/>
        <w:left w:val="none" w:sz="0" w:space="0" w:color="auto"/>
        <w:bottom w:val="none" w:sz="0" w:space="0" w:color="auto"/>
        <w:right w:val="none" w:sz="0" w:space="0" w:color="auto"/>
      </w:divBdr>
    </w:div>
    <w:div w:id="2013869989">
      <w:bodyDiv w:val="1"/>
      <w:marLeft w:val="0"/>
      <w:marRight w:val="0"/>
      <w:marTop w:val="0"/>
      <w:marBottom w:val="0"/>
      <w:divBdr>
        <w:top w:val="none" w:sz="0" w:space="0" w:color="auto"/>
        <w:left w:val="none" w:sz="0" w:space="0" w:color="auto"/>
        <w:bottom w:val="none" w:sz="0" w:space="0" w:color="auto"/>
        <w:right w:val="none" w:sz="0" w:space="0" w:color="auto"/>
      </w:divBdr>
    </w:div>
    <w:div w:id="2018727849">
      <w:bodyDiv w:val="1"/>
      <w:marLeft w:val="0"/>
      <w:marRight w:val="0"/>
      <w:marTop w:val="0"/>
      <w:marBottom w:val="0"/>
      <w:divBdr>
        <w:top w:val="none" w:sz="0" w:space="0" w:color="auto"/>
        <w:left w:val="none" w:sz="0" w:space="0" w:color="auto"/>
        <w:bottom w:val="none" w:sz="0" w:space="0" w:color="auto"/>
        <w:right w:val="none" w:sz="0" w:space="0" w:color="auto"/>
      </w:divBdr>
    </w:div>
    <w:div w:id="2020345973">
      <w:bodyDiv w:val="1"/>
      <w:marLeft w:val="0"/>
      <w:marRight w:val="0"/>
      <w:marTop w:val="0"/>
      <w:marBottom w:val="0"/>
      <w:divBdr>
        <w:top w:val="none" w:sz="0" w:space="0" w:color="auto"/>
        <w:left w:val="none" w:sz="0" w:space="0" w:color="auto"/>
        <w:bottom w:val="none" w:sz="0" w:space="0" w:color="auto"/>
        <w:right w:val="none" w:sz="0" w:space="0" w:color="auto"/>
      </w:divBdr>
    </w:div>
    <w:div w:id="2027755614">
      <w:bodyDiv w:val="1"/>
      <w:marLeft w:val="0"/>
      <w:marRight w:val="0"/>
      <w:marTop w:val="0"/>
      <w:marBottom w:val="0"/>
      <w:divBdr>
        <w:top w:val="none" w:sz="0" w:space="0" w:color="auto"/>
        <w:left w:val="none" w:sz="0" w:space="0" w:color="auto"/>
        <w:bottom w:val="none" w:sz="0" w:space="0" w:color="auto"/>
        <w:right w:val="none" w:sz="0" w:space="0" w:color="auto"/>
      </w:divBdr>
    </w:div>
    <w:div w:id="2036805505">
      <w:bodyDiv w:val="1"/>
      <w:marLeft w:val="0"/>
      <w:marRight w:val="0"/>
      <w:marTop w:val="0"/>
      <w:marBottom w:val="0"/>
      <w:divBdr>
        <w:top w:val="none" w:sz="0" w:space="0" w:color="auto"/>
        <w:left w:val="none" w:sz="0" w:space="0" w:color="auto"/>
        <w:bottom w:val="none" w:sz="0" w:space="0" w:color="auto"/>
        <w:right w:val="none" w:sz="0" w:space="0" w:color="auto"/>
      </w:divBdr>
    </w:div>
    <w:div w:id="2040085892">
      <w:bodyDiv w:val="1"/>
      <w:marLeft w:val="0"/>
      <w:marRight w:val="0"/>
      <w:marTop w:val="0"/>
      <w:marBottom w:val="0"/>
      <w:divBdr>
        <w:top w:val="none" w:sz="0" w:space="0" w:color="auto"/>
        <w:left w:val="none" w:sz="0" w:space="0" w:color="auto"/>
        <w:bottom w:val="none" w:sz="0" w:space="0" w:color="auto"/>
        <w:right w:val="none" w:sz="0" w:space="0" w:color="auto"/>
      </w:divBdr>
    </w:div>
    <w:div w:id="2040161708">
      <w:bodyDiv w:val="1"/>
      <w:marLeft w:val="0"/>
      <w:marRight w:val="0"/>
      <w:marTop w:val="0"/>
      <w:marBottom w:val="0"/>
      <w:divBdr>
        <w:top w:val="none" w:sz="0" w:space="0" w:color="auto"/>
        <w:left w:val="none" w:sz="0" w:space="0" w:color="auto"/>
        <w:bottom w:val="none" w:sz="0" w:space="0" w:color="auto"/>
        <w:right w:val="none" w:sz="0" w:space="0" w:color="auto"/>
      </w:divBdr>
    </w:div>
    <w:div w:id="2043898607">
      <w:bodyDiv w:val="1"/>
      <w:marLeft w:val="0"/>
      <w:marRight w:val="0"/>
      <w:marTop w:val="0"/>
      <w:marBottom w:val="0"/>
      <w:divBdr>
        <w:top w:val="none" w:sz="0" w:space="0" w:color="auto"/>
        <w:left w:val="none" w:sz="0" w:space="0" w:color="auto"/>
        <w:bottom w:val="none" w:sz="0" w:space="0" w:color="auto"/>
        <w:right w:val="none" w:sz="0" w:space="0" w:color="auto"/>
      </w:divBdr>
    </w:div>
    <w:div w:id="2049597442">
      <w:bodyDiv w:val="1"/>
      <w:marLeft w:val="0"/>
      <w:marRight w:val="0"/>
      <w:marTop w:val="0"/>
      <w:marBottom w:val="0"/>
      <w:divBdr>
        <w:top w:val="none" w:sz="0" w:space="0" w:color="auto"/>
        <w:left w:val="none" w:sz="0" w:space="0" w:color="auto"/>
        <w:bottom w:val="none" w:sz="0" w:space="0" w:color="auto"/>
        <w:right w:val="none" w:sz="0" w:space="0" w:color="auto"/>
      </w:divBdr>
    </w:div>
    <w:div w:id="2050254514">
      <w:bodyDiv w:val="1"/>
      <w:marLeft w:val="0"/>
      <w:marRight w:val="0"/>
      <w:marTop w:val="0"/>
      <w:marBottom w:val="0"/>
      <w:divBdr>
        <w:top w:val="none" w:sz="0" w:space="0" w:color="auto"/>
        <w:left w:val="none" w:sz="0" w:space="0" w:color="auto"/>
        <w:bottom w:val="none" w:sz="0" w:space="0" w:color="auto"/>
        <w:right w:val="none" w:sz="0" w:space="0" w:color="auto"/>
      </w:divBdr>
    </w:div>
    <w:div w:id="2065327420">
      <w:bodyDiv w:val="1"/>
      <w:marLeft w:val="0"/>
      <w:marRight w:val="0"/>
      <w:marTop w:val="0"/>
      <w:marBottom w:val="0"/>
      <w:divBdr>
        <w:top w:val="none" w:sz="0" w:space="0" w:color="auto"/>
        <w:left w:val="none" w:sz="0" w:space="0" w:color="auto"/>
        <w:bottom w:val="none" w:sz="0" w:space="0" w:color="auto"/>
        <w:right w:val="none" w:sz="0" w:space="0" w:color="auto"/>
      </w:divBdr>
    </w:div>
    <w:div w:id="2081949995">
      <w:bodyDiv w:val="1"/>
      <w:marLeft w:val="0"/>
      <w:marRight w:val="0"/>
      <w:marTop w:val="0"/>
      <w:marBottom w:val="0"/>
      <w:divBdr>
        <w:top w:val="none" w:sz="0" w:space="0" w:color="auto"/>
        <w:left w:val="none" w:sz="0" w:space="0" w:color="auto"/>
        <w:bottom w:val="none" w:sz="0" w:space="0" w:color="auto"/>
        <w:right w:val="none" w:sz="0" w:space="0" w:color="auto"/>
      </w:divBdr>
    </w:div>
    <w:div w:id="2083137298">
      <w:bodyDiv w:val="1"/>
      <w:marLeft w:val="0"/>
      <w:marRight w:val="0"/>
      <w:marTop w:val="0"/>
      <w:marBottom w:val="0"/>
      <w:divBdr>
        <w:top w:val="none" w:sz="0" w:space="0" w:color="auto"/>
        <w:left w:val="none" w:sz="0" w:space="0" w:color="auto"/>
        <w:bottom w:val="none" w:sz="0" w:space="0" w:color="auto"/>
        <w:right w:val="none" w:sz="0" w:space="0" w:color="auto"/>
      </w:divBdr>
    </w:div>
    <w:div w:id="2094203792">
      <w:bodyDiv w:val="1"/>
      <w:marLeft w:val="0"/>
      <w:marRight w:val="0"/>
      <w:marTop w:val="0"/>
      <w:marBottom w:val="0"/>
      <w:divBdr>
        <w:top w:val="none" w:sz="0" w:space="0" w:color="auto"/>
        <w:left w:val="none" w:sz="0" w:space="0" w:color="auto"/>
        <w:bottom w:val="none" w:sz="0" w:space="0" w:color="auto"/>
        <w:right w:val="none" w:sz="0" w:space="0" w:color="auto"/>
      </w:divBdr>
    </w:div>
    <w:div w:id="2099710185">
      <w:bodyDiv w:val="1"/>
      <w:marLeft w:val="0"/>
      <w:marRight w:val="0"/>
      <w:marTop w:val="0"/>
      <w:marBottom w:val="0"/>
      <w:divBdr>
        <w:top w:val="none" w:sz="0" w:space="0" w:color="auto"/>
        <w:left w:val="none" w:sz="0" w:space="0" w:color="auto"/>
        <w:bottom w:val="none" w:sz="0" w:space="0" w:color="auto"/>
        <w:right w:val="none" w:sz="0" w:space="0" w:color="auto"/>
      </w:divBdr>
    </w:div>
    <w:div w:id="2107840324">
      <w:bodyDiv w:val="1"/>
      <w:marLeft w:val="0"/>
      <w:marRight w:val="0"/>
      <w:marTop w:val="0"/>
      <w:marBottom w:val="0"/>
      <w:divBdr>
        <w:top w:val="none" w:sz="0" w:space="0" w:color="auto"/>
        <w:left w:val="none" w:sz="0" w:space="0" w:color="auto"/>
        <w:bottom w:val="none" w:sz="0" w:space="0" w:color="auto"/>
        <w:right w:val="none" w:sz="0" w:space="0" w:color="auto"/>
      </w:divBdr>
    </w:div>
    <w:div w:id="2116245168">
      <w:bodyDiv w:val="1"/>
      <w:marLeft w:val="0"/>
      <w:marRight w:val="0"/>
      <w:marTop w:val="0"/>
      <w:marBottom w:val="0"/>
      <w:divBdr>
        <w:top w:val="none" w:sz="0" w:space="0" w:color="auto"/>
        <w:left w:val="none" w:sz="0" w:space="0" w:color="auto"/>
        <w:bottom w:val="none" w:sz="0" w:space="0" w:color="auto"/>
        <w:right w:val="none" w:sz="0" w:space="0" w:color="auto"/>
      </w:divBdr>
    </w:div>
    <w:div w:id="2119252804">
      <w:bodyDiv w:val="1"/>
      <w:marLeft w:val="0"/>
      <w:marRight w:val="0"/>
      <w:marTop w:val="0"/>
      <w:marBottom w:val="0"/>
      <w:divBdr>
        <w:top w:val="none" w:sz="0" w:space="0" w:color="auto"/>
        <w:left w:val="none" w:sz="0" w:space="0" w:color="auto"/>
        <w:bottom w:val="none" w:sz="0" w:space="0" w:color="auto"/>
        <w:right w:val="none" w:sz="0" w:space="0" w:color="auto"/>
      </w:divBdr>
    </w:div>
    <w:div w:id="2121607449">
      <w:bodyDiv w:val="1"/>
      <w:marLeft w:val="0"/>
      <w:marRight w:val="0"/>
      <w:marTop w:val="0"/>
      <w:marBottom w:val="0"/>
      <w:divBdr>
        <w:top w:val="none" w:sz="0" w:space="0" w:color="auto"/>
        <w:left w:val="none" w:sz="0" w:space="0" w:color="auto"/>
        <w:bottom w:val="none" w:sz="0" w:space="0" w:color="auto"/>
        <w:right w:val="none" w:sz="0" w:space="0" w:color="auto"/>
      </w:divBdr>
    </w:div>
    <w:div w:id="2122341021">
      <w:bodyDiv w:val="1"/>
      <w:marLeft w:val="0"/>
      <w:marRight w:val="0"/>
      <w:marTop w:val="0"/>
      <w:marBottom w:val="0"/>
      <w:divBdr>
        <w:top w:val="none" w:sz="0" w:space="0" w:color="auto"/>
        <w:left w:val="none" w:sz="0" w:space="0" w:color="auto"/>
        <w:bottom w:val="none" w:sz="0" w:space="0" w:color="auto"/>
        <w:right w:val="none" w:sz="0" w:space="0" w:color="auto"/>
      </w:divBdr>
    </w:div>
    <w:div w:id="2126583670">
      <w:bodyDiv w:val="1"/>
      <w:marLeft w:val="0"/>
      <w:marRight w:val="0"/>
      <w:marTop w:val="0"/>
      <w:marBottom w:val="0"/>
      <w:divBdr>
        <w:top w:val="none" w:sz="0" w:space="0" w:color="auto"/>
        <w:left w:val="none" w:sz="0" w:space="0" w:color="auto"/>
        <w:bottom w:val="none" w:sz="0" w:space="0" w:color="auto"/>
        <w:right w:val="none" w:sz="0" w:space="0" w:color="auto"/>
      </w:divBdr>
    </w:div>
    <w:div w:id="2130195998">
      <w:bodyDiv w:val="1"/>
      <w:marLeft w:val="0"/>
      <w:marRight w:val="0"/>
      <w:marTop w:val="0"/>
      <w:marBottom w:val="0"/>
      <w:divBdr>
        <w:top w:val="none" w:sz="0" w:space="0" w:color="auto"/>
        <w:left w:val="none" w:sz="0" w:space="0" w:color="auto"/>
        <w:bottom w:val="none" w:sz="0" w:space="0" w:color="auto"/>
        <w:right w:val="none" w:sz="0" w:space="0" w:color="auto"/>
      </w:divBdr>
    </w:div>
    <w:div w:id="2132088520">
      <w:bodyDiv w:val="1"/>
      <w:marLeft w:val="0"/>
      <w:marRight w:val="0"/>
      <w:marTop w:val="0"/>
      <w:marBottom w:val="0"/>
      <w:divBdr>
        <w:top w:val="none" w:sz="0" w:space="0" w:color="auto"/>
        <w:left w:val="none" w:sz="0" w:space="0" w:color="auto"/>
        <w:bottom w:val="none" w:sz="0" w:space="0" w:color="auto"/>
        <w:right w:val="none" w:sz="0" w:space="0" w:color="auto"/>
      </w:divBdr>
    </w:div>
    <w:div w:id="2134513644">
      <w:bodyDiv w:val="1"/>
      <w:marLeft w:val="0"/>
      <w:marRight w:val="0"/>
      <w:marTop w:val="0"/>
      <w:marBottom w:val="0"/>
      <w:divBdr>
        <w:top w:val="none" w:sz="0" w:space="0" w:color="auto"/>
        <w:left w:val="none" w:sz="0" w:space="0" w:color="auto"/>
        <w:bottom w:val="none" w:sz="0" w:space="0" w:color="auto"/>
        <w:right w:val="none" w:sz="0" w:space="0" w:color="auto"/>
      </w:divBdr>
    </w:div>
    <w:div w:id="2134904430">
      <w:bodyDiv w:val="1"/>
      <w:marLeft w:val="0"/>
      <w:marRight w:val="0"/>
      <w:marTop w:val="0"/>
      <w:marBottom w:val="0"/>
      <w:divBdr>
        <w:top w:val="none" w:sz="0" w:space="0" w:color="auto"/>
        <w:left w:val="none" w:sz="0" w:space="0" w:color="auto"/>
        <w:bottom w:val="none" w:sz="0" w:space="0" w:color="auto"/>
        <w:right w:val="none" w:sz="0" w:space="0" w:color="auto"/>
      </w:divBdr>
    </w:div>
    <w:div w:id="2135371110">
      <w:bodyDiv w:val="1"/>
      <w:marLeft w:val="0"/>
      <w:marRight w:val="0"/>
      <w:marTop w:val="0"/>
      <w:marBottom w:val="0"/>
      <w:divBdr>
        <w:top w:val="none" w:sz="0" w:space="0" w:color="auto"/>
        <w:left w:val="none" w:sz="0" w:space="0" w:color="auto"/>
        <w:bottom w:val="none" w:sz="0" w:space="0" w:color="auto"/>
        <w:right w:val="none" w:sz="0" w:space="0" w:color="auto"/>
      </w:divBdr>
    </w:div>
    <w:div w:id="213944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Thy17</b:Tag>
    <b:SourceType>Book</b:SourceType>
    <b:Guid>{6B1DEE7E-DC63-4CD0-9D9E-5328B591332C}</b:Guid>
    <b:Title>The Accent Method Second edition: A rational voice therapy in theory and practice</b:Title>
    <b:Year>2017</b:Year>
    <b:Author>
      <b:Author>
        <b:NameList>
          <b:Person>
            <b:Last>Thyme-Frøkjær</b:Last>
            <b:First>K</b:First>
          </b:Person>
          <b:Person>
            <b:Last>Frøkjær-Jensen</b:Last>
            <b:First>B</b:First>
          </b:Person>
        </b:NameList>
      </b:Author>
    </b:Author>
    <b:City>Oxfordshire, UK</b:City>
    <b:Publisher>Compton Publishing Ltd </b:Publisher>
    <b:Edition>2</b:Edition>
    <b:RefOrder>1</b:RefOrder>
  </b:Source>
  <b:Source>
    <b:Tag>Mor17</b:Tag>
    <b:SourceType>Book</b:SourceType>
    <b:Guid>{0D35E0C1-6917-4C02-8D87-FC70EB75F8E9}</b:Guid>
    <b:Author>
      <b:Author>
        <b:NameList>
          <b:Person>
            <b:Last>Morris</b:Last>
            <b:First>R</b:First>
          </b:Person>
          <b:Person>
            <b:Last>Hutchinson</b:Last>
            <b:First>L</b:First>
          </b:Person>
        </b:NameList>
      </b:Author>
    </b:Author>
    <b:Title>When in Doubt, Breathe out!</b:Title>
    <b:Year>2017</b:Year>
    <b:City>Oxford, UK</b:City>
    <b:Publisher>Compton Publishing</b:Publisher>
    <b:RefOrder>2</b:RefOrder>
  </b:Source>
  <b:Source>
    <b:Tag>Mor13</b:Tag>
    <b:SourceType>Book</b:SourceType>
    <b:Guid>{E38A973D-4479-422C-8AE7-CCDAC83D7E93}</b:Guid>
    <b:Author>
      <b:Author>
        <b:NameList>
          <b:Person>
            <b:Last>Morris</b:Last>
            <b:First>R</b:First>
          </b:Person>
        </b:NameList>
      </b:Author>
    </b:Author>
    <b:Title>The Effects of Accent Method Breathing on the Development of Young Classical Singers - Doctoral Theses</b:Title>
    <b:Year>2013</b:Year>
    <b:City>Queensland, Australia</b:City>
    <b:Publisher>Queenslad Conservatorium</b:Publisher>
    <b:RefOrder>3</b:RefOrder>
  </b:Source>
  <b:Source>
    <b:Tag>Gui23</b:Tag>
    <b:SourceType>ConferenceProceedings</b:SourceType>
    <b:Guid>{BE03034A-F30D-4103-912E-CCCF5E2F99EC}</b:Guid>
    <b:Title>PROFESSOR JANICE CHAPMAN</b:Title>
    <b:Year>2023</b:Year>
    <b:Author>
      <b:Author>
        <b:NameList>
          <b:Person>
            <b:Last>Guildhall School of Music and Drama</b:Last>
            <b:First>GSMD</b:First>
          </b:Person>
        </b:NameList>
      </b:Author>
    </b:Author>
    <b:City>&lt;https://www.gsmd.ac.uk/staff/professor-janice-chapman&gt;, London</b:City>
    <b:Publisher>Date viewed 20230226</b:Publisher>
    <b:RefOrder>5</b:RefOrder>
  </b:Source>
  <b:Source>
    <b:Tag>Cha21</b:Tag>
    <b:SourceType>Book</b:SourceType>
    <b:Guid>{3442972C-7D1F-49B3-8DA9-CD76E89FA5C4}</b:Guid>
    <b:Author>
      <b:Author>
        <b:NameList>
          <b:Person>
            <b:Last>Chapman</b:Last>
            <b:First>J</b:First>
          </b:Person>
          <b:Person>
            <b:Last>Morris</b:Last>
            <b:First>R</b:First>
          </b:Person>
        </b:NameList>
      </b:Author>
    </b:Author>
    <b:Title>Singing and the Teaching of Singing - A Holistic Approach to Classical Voice</b:Title>
    <b:Year>2021</b:Year>
    <b:City>San DIego</b:City>
    <b:Publisher>Plural Publishing</b:Publisher>
    <b:Edition>4</b:Edition>
    <b:RefOrder>4</b:RefOrder>
  </b:Source>
  <b:Source>
    <b:Tag>Tho01</b:Tag>
    <b:SourceType>JournalArticle</b:SourceType>
    <b:Guid>{018F10DF-282B-4199-8487-C4AC1B559567}</b:Guid>
    <b:Author>
      <b:Author>
        <b:NameList>
          <b:Person>
            <b:Last>Thorpe</b:Last>
            <b:First>C</b:First>
            <b:Middle>William</b:Middle>
          </b:Person>
          <b:Person>
            <b:Last>Cala</b:Last>
            <b:First>Stephen</b:First>
            <b:Middle>J</b:Middle>
          </b:Person>
          <b:Person>
            <b:Last>Chapman</b:Last>
            <b:First>Janice</b:First>
          </b:Person>
          <b:Person>
            <b:Last>Davis</b:Last>
            <b:First>Pamela</b:First>
            <b:Middle>J</b:Middle>
          </b:Person>
        </b:NameList>
      </b:Author>
    </b:Author>
    <b:Title>Patterns of Breath Support in Projection of the Singing Voice</b:Title>
    <b:JournalName>Journal of Voice</b:JournalName>
    <b:Year>2001</b:Year>
    <b:Pages>86-104</b:Pages>
    <b:Volume>15</b:Volume>
    <b:Issue>1</b:Issue>
    <b:RefOrder>6</b:RefOrder>
  </b:Source>
  <b:Source>
    <b:Tag>Tho99</b:Tag>
    <b:SourceType>JournalArticle</b:SourceType>
    <b:Guid>{5FCFFA4A-81D2-419F-8719-B83B93D7ECBD}</b:Guid>
    <b:Author>
      <b:Author>
        <b:NameList>
          <b:Person>
            <b:Last>Thomasson</b:Last>
            <b:First>M</b:First>
          </b:Person>
          <b:Person>
            <b:Last>Sundberg</b:Last>
            <b:First>J.</b:First>
          </b:Person>
        </b:NameList>
      </b:Author>
    </b:Author>
    <b:Title>Consistency of Inhalatory Breathing Patterns in Professional Operatic Singers</b:Title>
    <b:JournalName>Journal of Voice</b:JournalName>
    <b:Year>1999</b:Year>
    <b:Pages>529-541</b:Pages>
    <b:Volume>13</b:Volume>
    <b:Issue>4</b:Issue>
    <b:RefOrder>7</b:RefOrder>
  </b:Source>
  <b:Source>
    <b:Tag>Tho011</b:Tag>
    <b:SourceType>JournalArticle</b:SourceType>
    <b:Guid>{E5D7BE80-5FA4-4774-8A92-20A0E1332E3A}</b:Guid>
    <b:Author>
      <b:Author>
        <b:NameList>
          <b:Person>
            <b:Last>Thomasson</b:Last>
            <b:First>M</b:First>
          </b:Person>
          <b:Person>
            <b:Last>Sundberg</b:Last>
            <b:First>J.</b:First>
          </b:Person>
        </b:NameList>
      </b:Author>
    </b:Author>
    <b:Title>Consistency of Inhalatory Breathing Patterns in Professional Operatic Singers</b:Title>
    <b:JournalName>Journal of Voice</b:JournalName>
    <b:Year>2001</b:Year>
    <b:Pages>373-383</b:Pages>
    <b:Volume>15</b:Volume>
    <b:Issue>3</b:Issue>
    <b:RefOrder>8</b:RefOrder>
  </b:Source>
  <b:Source>
    <b:Tag>Fou00</b:Tag>
    <b:SourceType>JournalArticle</b:SourceType>
    <b:Guid>{A1E2CE77-97EC-48CF-A65F-A111C8A40FB0}</b:Guid>
    <b:Author>
      <b:Author>
        <b:NameList>
          <b:Person>
            <b:Last>Foulds-Elliot</b:Last>
            <b:First>S.</b:First>
            <b:Middle>D</b:Middle>
          </b:Person>
          <b:Person>
            <b:Last>Thorpe</b:Last>
            <b:First>C.</b:First>
            <b:Middle>W</b:Middle>
          </b:Person>
          <b:Person>
            <b:Last>Cala</b:Last>
            <b:First>S.</b:First>
            <b:Middle>J</b:Middle>
          </b:Person>
          <b:Person>
            <b:Last>Davis</b:Last>
            <b:First>P.</b:First>
            <b:Middle>J</b:Middle>
          </b:Person>
        </b:NameList>
      </b:Author>
    </b:Author>
    <b:Title>Respiratory function in operatic singing: effects of Emotional Connection</b:Title>
    <b:JournalName>Log Phon Vocol</b:JournalName>
    <b:Year>2000</b:Year>
    <b:Pages>151-168</b:Pages>
    <b:Volume>25</b:Volume>
    <b:RefOrder>9</b:RefOrder>
  </b:Source>
  <b:Source>
    <b:Tag>Wat85</b:Tag>
    <b:SourceType>JournalArticle</b:SourceType>
    <b:Guid>{1EF12DC0-6816-448D-B250-A1C3825A35EC}</b:Guid>
    <b:Title>Respiratory kinematics in classical (opera) singers</b:Title>
    <b:Year>1985</b:Year>
    <b:Author>
      <b:Author>
        <b:NameList>
          <b:Person>
            <b:Last>Watson</b:Last>
            <b:First>P</b:First>
          </b:Person>
          <b:Person>
            <b:Last>Hixon</b:Last>
            <b:First>T</b:First>
          </b:Person>
        </b:NameList>
      </b:Author>
    </b:Author>
    <b:JournalName>Journal of Speech and Hearing Research</b:JournalName>
    <b:Pages>104-122</b:Pages>
    <b:Volume>28</b:Volume>
    <b:RefOrder>10</b:RefOrder>
  </b:Source>
  <b:Source>
    <b:Tag>Seá10</b:Tag>
    <b:SourceType>JournalArticle</b:SourceType>
    <b:Guid>{7D598D51-E73B-4AA8-84C9-C22BBBAA31DF}</b:Guid>
    <b:LCID>en-US</b:LCID>
    <b:Author>
      <b:Author>
        <b:NameList>
          <b:Person>
            <b:Last>Bracken</b:Last>
            <b:First>Seán</b:First>
          </b:Person>
        </b:NameList>
      </b:Author>
    </b:Author>
    <b:Title>Discussing the Importance of Ontology and Emistemology Awareness in Practitioner Research</b:Title>
    <b:JournalName>Worchester Journal of learning and Teaching</b:JournalName>
    <b:Year>2010</b:Year>
    <b:Volume>4</b:Volume>
    <b:RefOrder>13</b:RefOrder>
  </b:Source>
  <b:Source>
    <b:Tag>Platshållare1</b:Tag>
    <b:SourceType>JournalArticle</b:SourceType>
    <b:Guid>{0BE86FA9-D3CD-4D50-AC2C-AC81443F0F7E}</b:Guid>
    <b:Title>Competing Paradigms in Qualitative Research</b:Title>
    <b:JournalName>Handbook of qualitative research</b:JournalName>
    <b:Year>1994</b:Year>
    <b:Pages>105-117</b:Pages>
    <b:Author>
      <b:Author>
        <b:NameList>
          <b:Person>
            <b:Last>Guba</b:Last>
            <b:First>Egan</b:First>
            <b:Middle>G</b:Middle>
          </b:Person>
          <b:Person>
            <b:Last>Lincoln</b:Last>
            <b:First>Yvonna</b:First>
            <b:Middle>S</b:Middle>
          </b:Person>
        </b:NameList>
      </b:Author>
    </b:Author>
    <b:RefOrder>14</b:RefOrder>
  </b:Source>
  <b:Source xmlns:b="http://schemas.openxmlformats.org/officeDocument/2006/bibliography">
    <b:Tag>Mer16</b:Tag>
    <b:SourceType>Book</b:SourceType>
    <b:Guid>{1373D915-E4F8-4D04-BE85-37729DBA2E94}</b:Guid>
    <b:Title>Qualitative Research - A Guide to Design and Implementation</b:Title>
    <b:Year>2016</b:Year>
    <b:LCID>en-US</b:LCID>
    <b:Author>
      <b:Author>
        <b:NameList>
          <b:Person>
            <b:Last>Merriam</b:Last>
            <b:First>Sharan</b:First>
            <b:Middle>B. &amp; Tisdell, Elizabeth J.</b:Middle>
          </b:Person>
        </b:NameList>
      </b:Author>
    </b:Author>
    <b:City>San Francisco</b:City>
    <b:Publisher>John Wiley &amp; Sons, Inc</b:Publisher>
    <b:Edition>4</b:Edition>
    <b:RefOrder>15</b:RefOrder>
  </b:Source>
  <b:Source>
    <b:Tag>Mor14</b:Tag>
    <b:SourceType>JournalArticle</b:SourceType>
    <b:Guid>{6C1D5831-6C2E-45A7-A6BF-3FAB4069DCF1}</b:Guid>
    <b:Author>
      <b:Author>
        <b:NameList>
          <b:Person>
            <b:Last>Morgan</b:Last>
            <b:First>David</b:First>
            <b:Middle>L</b:Middle>
          </b:Person>
        </b:NameList>
      </b:Author>
    </b:Author>
    <b:Title>Pragmatism as a Paradigm for Social Research</b:Title>
    <b:Year>2014</b:Year>
    <b:JournalName>Qualitative Enquiry</b:JournalName>
    <b:Pages>1045-1053</b:Pages>
    <b:PeriodicalTitle>Q</b:PeriodicalTitle>
    <b:RefOrder>16</b:RefOrder>
  </b:Source>
  <b:Source>
    <b:Tag>Mac06</b:Tag>
    <b:SourceType>JournalArticle</b:SourceType>
    <b:Guid>{E9AAF1C2-5743-46BF-A5EC-9C1F9D7CC1CC}</b:Guid>
    <b:Author>
      <b:Author>
        <b:NameList>
          <b:Person>
            <b:Last>Mackenzie</b:Last>
            <b:First>Noella</b:First>
          </b:Person>
          <b:Person>
            <b:Last>Knipe</b:Last>
            <b:First>Sally</b:First>
          </b:Person>
        </b:NameList>
      </b:Author>
    </b:Author>
    <b:Title>Research dilemmas: Paradigms, methods and methodology</b:Title>
    <b:JournalName>Issues In Educational Research</b:JournalName>
    <b:Year>2006</b:Year>
    <b:Pages>1-11</b:Pages>
    <b:RefOrder>17</b:RefOrder>
  </b:Source>
  <b:Source>
    <b:Tag>Coh11</b:Tag>
    <b:SourceType>Book</b:SourceType>
    <b:Guid>{3B573BC1-E6C0-45BB-A621-B5FC3A25712B}</b:Guid>
    <b:Title>Research Methods in Education</b:Title>
    <b:Year>2011</b:Year>
    <b:Author>
      <b:Author>
        <b:NameList>
          <b:Person>
            <b:Last>Cohen</b:Last>
            <b:First>Louis</b:First>
          </b:Person>
          <b:Person>
            <b:Last>Manion</b:Last>
            <b:First>Lawrence</b:First>
          </b:Person>
          <b:Person>
            <b:Last>Morrison</b:Last>
            <b:First>Keith</b:First>
          </b:Person>
        </b:NameList>
      </b:Author>
    </b:Author>
    <b:City>Abingdon</b:City>
    <b:Publisher>Routledge</b:Publisher>
    <b:Edition>7th</b:Edition>
    <b:RefOrder>18</b:RefOrder>
  </b:Source>
  <b:Source>
    <b:Tag>Cre03</b:Tag>
    <b:SourceType>Book</b:SourceType>
    <b:Guid>{D0FA4241-0F73-41BE-B581-274FDFE50450}</b:Guid>
    <b:Author>
      <b:Author>
        <b:NameList>
          <b:Person>
            <b:Last>Creswell</b:Last>
            <b:First>John</b:First>
            <b:Middle>W</b:Middle>
          </b:Person>
        </b:NameList>
      </b:Author>
    </b:Author>
    <b:Title>Research design: Qualitative, quantitative, and mixed methods approaches</b:Title>
    <b:Year>2003</b:Year>
    <b:City>California</b:City>
    <b:Publisher>Sage Publications</b:Publisher>
    <b:Edition>2nd</b:Edition>
    <b:RefOrder>19</b:RefOrder>
  </b:Source>
  <b:Source>
    <b:Tag>Den14</b:Tag>
    <b:SourceType>Book</b:SourceType>
    <b:Guid>{361E8E6A-C6B1-49C4-8C74-B33D7B499132}</b:Guid>
    <b:LCID>en-US</b:LCID>
    <b:Author>
      <b:Author>
        <b:NameList>
          <b:Person>
            <b:Last>Denscombe</b:Last>
            <b:First>Martyn</b:First>
          </b:Person>
        </b:NameList>
      </b:Author>
    </b:Author>
    <b:Title>The Good Research Guide for Small-Scale Research Projects</b:Title>
    <b:Year>2014</b:Year>
    <b:City>Berkshire</b:City>
    <b:Publisher>Open University Press</b:Publisher>
    <b:Edition>5</b:Edition>
    <b:RefOrder>20</b:RefOrder>
  </b:Source>
  <b:Source>
    <b:Tag>Pat05</b:Tag>
    <b:SourceType>JournalArticle</b:SourceType>
    <b:Guid>{67E6ABF3-602B-4C8E-883C-78FF5FF155B0}</b:Guid>
    <b:Title>Using Hermeneutics as a Qualitative Research Approach in Professional Practice</b:Title>
    <b:Year>2005</b:Year>
    <b:LCID>en-US</b:LCID>
    <b:Author>
      <b:Author>
        <b:NameList>
          <b:Person>
            <b:Last>Paterson</b:Last>
            <b:First>Margo</b:First>
            <b:Middle>Higgs, Joy</b:Middle>
          </b:Person>
        </b:NameList>
      </b:Author>
    </b:Author>
    <b:JournalName>The Qualitative Report</b:JournalName>
    <b:Pages>339-37</b:Pages>
    <b:Volume>10</b:Volume>
    <b:Issue>2</b:Issue>
    <b:RefOrder>21</b:RefOrder>
  </b:Source>
  <b:Source>
    <b:Tag>Bor70</b:Tag>
    <b:SourceType>Book</b:SourceType>
    <b:Guid>{083FAC6A-A944-44CF-80A6-96FC3ACD9BBC}</b:Guid>
    <b:Title>Reach, Teach and Touch</b:Title>
    <b:Year>1970</b:Year>
    <b:Author>
      <b:Author>
        <b:NameList>
          <b:Person>
            <b:Last>Borton</b:Last>
            <b:First>T</b:First>
          </b:Person>
        </b:NameList>
      </b:Author>
    </b:Author>
    <b:City>London</b:City>
    <b:Publisher>Mc Graw Hill</b:Publisher>
    <b:LCID>en-US</b:LCID>
    <b:RefOrder>22</b:RefOrder>
  </b:Source>
  <b:Source>
    <b:Tag>Gha10</b:Tag>
    <b:SourceType>Book</b:SourceType>
    <b:Guid>{1835D666-87E2-4973-BED4-BC42BFEAD327}</b:Guid>
    <b:LCID>en-US</b:LCID>
    <b:Author>
      <b:Author>
        <b:NameList>
          <b:Person>
            <b:Last>Ghaye</b:Last>
            <b:First>T</b:First>
          </b:Person>
        </b:NameList>
      </b:Author>
    </b:Author>
    <b:Title>Teaching and Learning through Reflective Practice - A Practical Guide for Positive Action</b:Title>
    <b:Year>2010</b:Year>
    <b:City>London</b:City>
    <b:Publisher>Routledge</b:Publisher>
    <b:RefOrder>27</b:RefOrder>
  </b:Source>
  <b:Source>
    <b:Tag>alG08</b:Tag>
    <b:SourceType>JournalArticle</b:SourceType>
    <b:Guid>{F199D973-71BE-436A-9853-75F24442BBA6}</b:Guid>
    <b:Title>Participatory and appreciative action and reflection (PAAR) – democratizing reflective practices</b:Title>
    <b:Year>2008</b:Year>
    <b:Pages>361–397</b:Pages>
    <b:Author>
      <b:Author>
        <b:NameList>
          <b:Person>
            <b:Last>Ghaye</b:Last>
            <b:First>et</b:First>
            <b:Middle>al.</b:Middle>
          </b:Person>
        </b:NameList>
      </b:Author>
    </b:Author>
    <b:LCID>en-US</b:LCID>
    <b:JournalName>Reflective Practice</b:JournalName>
    <b:Volume>9</b:Volume>
    <b:Issue>4</b:Issue>
    <b:RefOrder>44</b:RefOrder>
  </b:Source>
  <b:Source>
    <b:Tag>Boz13</b:Tag>
    <b:SourceType>Book</b:SourceType>
    <b:Guid>{5316C5D8-45C6-41B4-9298-13DE9B79F3FC}</b:Guid>
    <b:LCID>en-US</b:LCID>
    <b:Author>
      <b:Author>
        <b:NameList>
          <b:Person>
            <b:Last>Bozeman</b:Last>
            <b:First>Kenneth</b:First>
          </b:Person>
        </b:NameList>
      </b:Author>
    </b:Author>
    <b:Title>Practical Vocal Acoustics: Pedagogical Applications for Teachers and Singers</b:Title>
    <b:Year>2013</b:Year>
    <b:City>Hillsdale, New York</b:City>
    <b:Publisher>Pendragon</b:Publisher>
    <b:RefOrder>23</b:RefOrder>
  </b:Source>
  <b:Source>
    <b:Tag>Sun01</b:Tag>
    <b:SourceType>Book</b:SourceType>
    <b:Guid>{9BC1E21C-D74D-4813-BDEA-A9AED4F9D0C3}</b:Guid>
    <b:LCID>en-US</b:LCID>
    <b:Author>
      <b:Author>
        <b:NameList>
          <b:Person>
            <b:Last>Sundberg</b:Last>
            <b:First>J.</b:First>
          </b:Person>
        </b:NameList>
      </b:Author>
    </b:Author>
    <b:Title>Röstlära (English translation: The Science of the Singing Voice)</b:Title>
    <b:Year>2001</b:Year>
    <b:City>Visby</b:City>
    <b:Publisher>www.books-on-demand.com.</b:Publisher>
    <b:Edition>3</b:Edition>
    <b:RefOrder>24</b:RefOrder>
  </b:Source>
  <b:Source>
    <b:Tag>Dow04</b:Tag>
    <b:SourceType>JournalArticle</b:SourceType>
    <b:Guid>{161521E9-9B73-4282-A359-04E210F5AC50}</b:Guid>
    <b:LCID>en-US</b:LCID>
    <b:Author>
      <b:Author>
        <b:NameList>
          <b:Person>
            <b:Last>Dowling</b:Last>
            <b:First>M.</b:First>
          </b:Person>
        </b:NameList>
      </b:Author>
    </b:Author>
    <b:Title>Hermeneutics: an Exploration</b:Title>
    <b:JournalName>Nurse Researcher</b:JournalName>
    <b:Year>2004</b:Year>
    <b:Pages>30-39</b:Pages>
    <b:Volume>11</b:Volume>
    <b:Issue>4</b:Issue>
    <b:RefOrder>25</b:RefOrder>
  </b:Source>
  <b:Source>
    <b:Tag>Fin08</b:Tag>
    <b:SourceType>ConferenceProceedings</b:SourceType>
    <b:Guid>{DD2EC4CA-5CA5-48D0-ADDF-6136F5B54FBE}</b:Guid>
    <b:Title>Reflecting on ‘Reflective practice’ </b:Title>
    <b:Year>2008</b:Year>
    <b:Publisher>A discussion paper prepared for PBPL CETL (www.open.ac.uk/pbpl)</b:Publisher>
    <b:Author>
      <b:Author>
        <b:NameList>
          <b:Person>
            <b:Last>Finlay</b:Last>
            <b:First>L</b:First>
          </b:Person>
        </b:NameList>
      </b:Author>
    </b:Author>
    <b:LCID>en-US</b:LCID>
    <b:RefOrder>26</b:RefOrder>
  </b:Source>
  <b:Source>
    <b:Tag>Sta99</b:Tag>
    <b:SourceType>Book</b:SourceType>
    <b:Guid>{C708A9C8-79E9-47C8-A997-38ADBC743ECA}</b:Guid>
    <b:LCID>en-US</b:LCID>
    <b:Author>
      <b:Author>
        <b:NameList>
          <b:Person>
            <b:Last>Stark</b:Last>
            <b:First>J.</b:First>
          </b:Person>
        </b:NameList>
      </b:Author>
    </b:Author>
    <b:Title>Bel Canto – A History of Vocal Pedagogy</b:Title>
    <b:Year>1999</b:Year>
    <b:City>Toronto</b:City>
    <b:Publisher>University of Toronto Press Incorporated</b:Publisher>
    <b:RefOrder>28</b:RefOrder>
  </b:Source>
  <b:Source>
    <b:Tag>Mil96</b:Tag>
    <b:SourceType>Book</b:SourceType>
    <b:Guid>{6949E6EA-4C43-42BF-B2BB-682112C956F6}</b:Guid>
    <b:Title>The Structure of Singing</b:Title>
    <b:Year>1996</b:Year>
    <b:LCID>en-US</b:LCID>
    <b:Author>
      <b:Author>
        <b:NameList>
          <b:Person>
            <b:Last>Miller</b:Last>
            <b:First>Richard</b:First>
          </b:Person>
        </b:NameList>
      </b:Author>
    </b:Author>
    <b:City>Boston</b:City>
    <b:Publisher>Schirmer</b:Publisher>
    <b:RefOrder>29</b:RefOrder>
  </b:Source>
  <b:Source>
    <b:Tag>McC12</b:Tag>
    <b:SourceType>Book</b:SourceType>
    <b:Guid>{85E4242D-5F90-4582-8C06-8BBDE37CAFFE}</b:Guid>
    <b:LCID>en-US</b:LCID>
    <b:Author>
      <b:Author>
        <b:NameList>
          <b:Person>
            <b:Last>McCoy</b:Last>
            <b:First>Scott</b:First>
          </b:Person>
        </b:NameList>
      </b:Author>
    </b:Author>
    <b:Title>Your Voice: An Inside View</b:Title>
    <b:Year> 2012</b:Year>
    <b:City>Delaware</b:City>
    <b:Publisher>Inside View Press</b:Publisher>
    <b:RefOrder>30</b:RefOrder>
  </b:Source>
  <b:Source>
    <b:Tag>Sun881</b:Tag>
    <b:SourceType>JournalArticle</b:SourceType>
    <b:Guid>{20CC4E9D-1FCE-489B-83B3-E1A8D7D06EA3}</b:Guid>
    <b:Author>
      <b:Author>
        <b:NameList>
          <b:Person>
            <b:Last>Sundberg</b:Last>
            <b:First>J</b:First>
          </b:Person>
          <b:Person>
            <b:Last>Leanderson</b:Last>
            <b:First>R</b:First>
          </b:Person>
        </b:NameList>
      </b:Author>
    </b:Author>
    <b:Title>Breathing for Singing</b:Title>
    <b:JournalName>Journal of Voice</b:JournalName>
    <b:Year>1988</b:Year>
    <b:Pages>2-12</b:Pages>
    <b:Volume>2</b:Volume>
    <b:Issue>1</b:Issue>
    <b:RefOrder>31</b:RefOrder>
  </b:Source>
  <b:Source>
    <b:Tag>Sun93</b:Tag>
    <b:SourceType>JournalArticle</b:SourceType>
    <b:Guid>{F3F107A5-BA5A-48B8-8B0C-3EABCD54AFA8}</b:Guid>
    <b:Author>
      <b:Author>
        <b:NameList>
          <b:Person>
            <b:Last>Sundberg</b:Last>
            <b:First>J.</b:First>
          </b:Person>
        </b:NameList>
      </b:Author>
    </b:Author>
    <b:Title>Breathing Behaviour during Singing</b:Title>
    <b:Year>1993</b:Year>
    <b:JournalName>Journal of Singing (NATS)</b:JournalName>
    <b:Pages>4-51</b:Pages>
    <b:Volume>3</b:Volume>
    <b:Issue>49</b:Issue>
    <b:RefOrder>33</b:RefOrder>
  </b:Source>
  <b:Source>
    <b:Tag>Hix73</b:Tag>
    <b:SourceType>JournalArticle</b:SourceType>
    <b:Guid>{B1AF63FD-9C18-4B5E-898C-488B85C5C586}</b:Guid>
    <b:Author>
      <b:Author>
        <b:NameList>
          <b:Person>
            <b:Last>Hixon</b:Last>
            <b:First>T.</b:First>
            <b:Middle>J</b:Middle>
          </b:Person>
          <b:Person>
            <b:Last>Goldman</b:Last>
            <b:First>M.</b:First>
            <b:Middle>D</b:Middle>
          </b:Person>
          <b:Person>
            <b:Last>Mead</b:Last>
            <b:First>J</b:First>
          </b:Person>
        </b:NameList>
      </b:Author>
    </b:Author>
    <b:Title>Kinematics of the Chest Wall during Speech Production: Volume Displacements of the Rib Cage, Abdomen, and Lung</b:Title>
    <b:JournalName>Journal of Speech and Hearing Research</b:JournalName>
    <b:Year>1973</b:Year>
    <b:Pages>78-115</b:Pages>
    <b:Volume>16</b:Volume>
    <b:Issue>1</b:Issue>
    <b:RefOrder>34</b:RefOrder>
  </b:Source>
  <b:Source>
    <b:Tag>Sun91</b:Tag>
    <b:SourceType>JournalArticle</b:SourceType>
    <b:Guid>{46807864-B07F-454E-B7C8-8B6C5C7F199A}</b:Guid>
    <b:Author>
      <b:Author>
        <b:NameList>
          <b:Person>
            <b:Last>Sundberg</b:Last>
            <b:First>J</b:First>
          </b:Person>
          <b:Person>
            <b:Last>Leanderson</b:Last>
            <b:First>R</b:First>
          </b:Person>
          <b:Person>
            <b:Last>von Euler</b:Last>
            <b:First>C</b:First>
          </b:Person>
          <b:Person>
            <b:Last>Knutson</b:Last>
            <b:First>E</b:First>
          </b:Person>
        </b:NameList>
      </b:Author>
    </b:Author>
    <b:Title>Influence of Body Posture and Lung Volume on Subglottal Pressure Control During Singing</b:Title>
    <b:JournalName>Journal of Voice</b:JournalName>
    <b:Year>1991</b:Year>
    <b:Pages>283-291</b:Pages>
    <b:Volume>5</b:Volume>
    <b:Issue>4</b:Issue>
    <b:RefOrder>35</b:RefOrder>
  </b:Source>
  <b:Source>
    <b:Tag>Wat90</b:Tag>
    <b:SourceType>JournalArticle</b:SourceType>
    <b:Guid>{701069BD-5DD2-4B23-A0BE-3520A38B2777}</b:Guid>
    <b:Author>
      <b:Author>
        <b:NameList>
          <b:Person>
            <b:Last>Watson</b:Last>
            <b:First>P</b:First>
          </b:Person>
          <b:Person>
            <b:Last>Hixon</b:Last>
            <b:First>T</b:First>
          </b:Person>
          <b:Person>
            <b:Last>Statholpoulos</b:Last>
            <b:First>E</b:First>
          </b:Person>
          <b:Person>
            <b:Last>Sullivan</b:Last>
            <b:First>D</b:First>
          </b:Person>
        </b:NameList>
      </b:Author>
    </b:Author>
    <b:Title>Respiratory Kinematics in Female Classical Singers</b:Title>
    <b:JournalName>Journal of Voice</b:JournalName>
    <b:Year>1990</b:Year>
    <b:Pages>120-128</b:Pages>
    <b:Volume>4</b:Volume>
    <b:Issue>2</b:Issue>
    <b:RefOrder>11</b:RefOrder>
  </b:Source>
  <b:Source>
    <b:Tag>Sun72</b:Tag>
    <b:SourceType>JournalArticle</b:SourceType>
    <b:Guid>{245A60F2-E18A-42E0-B496-EBB046A90161}</b:Guid>
    <b:Author>
      <b:Author>
        <b:NameList>
          <b:Person>
            <b:Last>Sundberg</b:Last>
            <b:First>J</b:First>
          </b:Person>
        </b:NameList>
      </b:Author>
    </b:Author>
    <b:Title>An articulatory interpretation of the ’singing formant’</b:Title>
    <b:JournalName>STL-QPSR</b:JournalName>
    <b:Year>1972</b:Year>
    <b:Pages>45-53</b:Pages>
    <b:Volume>13</b:Volume>
    <b:Issue>1</b:Issue>
    <b:RefOrder>41</b:RefOrder>
  </b:Source>
  <b:Source>
    <b:Tag>Tit94</b:Tag>
    <b:SourceType>Book</b:SourceType>
    <b:Guid>{56C6A7E5-AA43-4AB1-88E6-0232C75D806B}</b:Guid>
    <b:Title>Principles of Voice Production</b:Title>
    <b:Year>1994</b:Year>
    <b:LCID>en-US</b:LCID>
    <b:Author>
      <b:Author>
        <b:NameList>
          <b:Person>
            <b:Last>Titze</b:Last>
            <b:First>Ingo</b:First>
          </b:Person>
        </b:NameList>
      </b:Author>
    </b:Author>
    <b:City>NJ</b:City>
    <b:Publisher>Prentice-Hall Inc</b:Publisher>
    <b:RefOrder>36</b:RefOrder>
  </b:Source>
  <b:Source>
    <b:Tag>Ven67</b:Tag>
    <b:SourceType>Book</b:SourceType>
    <b:Guid>{AFD80856-50DC-455A-AECC-B0BD5C6BC57D}</b:Guid>
    <b:LCID>en-US</b:LCID>
    <b:Author>
      <b:Author>
        <b:NameList>
          <b:Person>
            <b:Last>Vennard</b:Last>
            <b:First>W.</b:First>
          </b:Person>
        </b:NameList>
      </b:Author>
    </b:Author>
    <b:Title>Singing: The Mechanism and the Technic.</b:Title>
    <b:Year>1967</b:Year>
    <b:City> New York</b:City>
    <b:Publisher>Carl Fischer</b:Publisher>
    <b:RefOrder>37</b:RefOrder>
  </b:Source>
  <b:Source>
    <b:Tag>McK82</b:Tag>
    <b:SourceType>Book</b:SourceType>
    <b:Guid>{58B8D3EE-ADAD-444A-9DC1-05F472C265A3}</b:Guid>
    <b:Title>The Diagnosis and Correction of Vocal Faults</b:Title>
    <b:Year>1982</b:Year>
    <b:Author>
      <b:Author>
        <b:NameList>
          <b:Person>
            <b:Last>McKinney</b:Last>
            <b:First>J.</b:First>
          </b:Person>
        </b:NameList>
      </b:Author>
    </b:Author>
    <b:City>Maryland</b:City>
    <b:Publisher>Broadman Press</b:Publisher>
    <b:RefOrder>38</b:RefOrder>
  </b:Source>
  <b:Source>
    <b:Tag>Pet05</b:Tag>
    <b:SourceType>JournalArticle</b:SourceType>
    <b:Guid>{4CFC6452-C392-446A-B44B-8F8AE065AAE0}</b:Guid>
    <b:Author>
      <b:Author>
        <b:NameList>
          <b:Person>
            <b:Last>Pettersen</b:Last>
            <b:First>V</b:First>
          </b:Person>
          <b:Person>
            <b:Last>Westgaard</b:Last>
            <b:First>R</b:First>
            <b:Middle>H</b:Middle>
          </b:Person>
        </b:NameList>
      </b:Author>
    </b:Author>
    <b:Title>The Activity Patterns of Neck Muscles in Professional Classical Singing</b:Title>
    <b:JournalName>Journal of Voice</b:JournalName>
    <b:Year>2005</b:Year>
    <b:Pages>238–251</b:Pages>
    <b:Volume>19</b:Volume>
    <b:Issue>2</b:Issue>
    <b:RefOrder>12</b:RefOrder>
  </b:Source>
  <b:Source>
    <b:Tag>Pet03</b:Tag>
    <b:SourceType>JournalArticle</b:SourceType>
    <b:Guid>{3FDA1AED-1407-41E1-914E-E60B5590352F}</b:Guid>
    <b:Author>
      <b:Author>
        <b:NameList>
          <b:Person>
            <b:Last>Pettersen</b:Last>
            <b:First>V</b:First>
          </b:Person>
          <b:Person>
            <b:Last>Westgaard</b:Last>
            <b:First>R.</b:First>
            <b:Middle>H.</b:Middle>
          </b:Person>
        </b:NameList>
      </b:Author>
    </b:Author>
    <b:Title>The Association Between Upper Trapezius Activity and Thorax Movement in Classical Singing</b:Title>
    <b:Year>2003</b:Year>
    <b:JournalName>Journal of Voice</b:JournalName>
    <b:Pages>500-512</b:Pages>
    <b:Volume>18</b:Volume>
    <b:Issue>4</b:Issue>
    <b:RefOrder>39</b:RefOrder>
  </b:Source>
  <b:Source>
    <b:Tag>Wat89</b:Tag>
    <b:SourceType>JournalArticle</b:SourceType>
    <b:Guid>{52047A84-B39D-4080-B090-D123ED143D53}</b:Guid>
    <b:Title>Abdominal Muscle Activity During Classical Singing</b:Title>
    <b:Year>1989</b:Year>
    <b:Author>
      <b:Author>
        <b:NameList>
          <b:Person>
            <b:Last>Watson</b:Last>
            <b:First>P.J</b:First>
          </b:Person>
          <b:Person>
            <b:Last>Hoit</b:Last>
            <b:First>J.D</b:First>
          </b:Person>
          <b:Person>
            <b:Last>Lansing</b:Last>
            <b:First>R.W</b:First>
          </b:Person>
          <b:Person>
            <b:Last>Hixon</b:Last>
            <b:First>T.J.</b:First>
          </b:Person>
        </b:NameList>
      </b:Author>
    </b:Author>
    <b:JournalName>Journal of Voice</b:JournalName>
    <b:Pages>24-31</b:Pages>
    <b:Volume>3</b:Volume>
    <b:Issue>1</b:Issue>
    <b:RefOrder>40</b:RefOrder>
  </b:Source>
  <b:Source>
    <b:Tag>Ros85</b:Tag>
    <b:SourceType>JournalArticle</b:SourceType>
    <b:Guid>{DA98E5AB-8BBD-4C44-B3F3-775CD220851D}</b:Guid>
    <b:Author>
      <b:Author>
        <b:NameList>
          <b:Person>
            <b:Last>Rossing</b:Last>
            <b:First>T</b:First>
          </b:Person>
          <b:Person>
            <b:Last>Sundberg</b:Last>
            <b:First>J</b:First>
          </b:Person>
          <b:Person>
            <b:Last>Ternström</b:Last>
            <b:First>S.</b:First>
          </b:Person>
        </b:NameList>
      </b:Author>
    </b:Author>
    <b:Title>Acoustic Comparison of Soprano Solo and Choir Singing</b:Title>
    <b:JournalName>STL-QPSR</b:JournalName>
    <b:Year>1985</b:Year>
    <b:Pages>43-58</b:Pages>
    <b:Volume>26</b:Volume>
    <b:Issue>4</b:Issue>
    <b:RefOrder>42</b:RefOrder>
  </b:Source>
  <b:Source>
    <b:Tag>Sun78</b:Tag>
    <b:SourceType>JournalArticle</b:SourceType>
    <b:Guid>{AFBC43E7-DBB7-46D9-A6D3-F792FA88ED76}</b:Guid>
    <b:Author>
      <b:Author>
        <b:NameList>
          <b:Person>
            <b:Last>Sundberg</b:Last>
            <b:First>J</b:First>
          </b:Person>
          <b:Person>
            <b:Last>Gauffin</b:Last>
            <b:First>J</b:First>
          </b:Person>
        </b:NameList>
      </b:Author>
    </b:Author>
    <b:Title>Waweform and spectrum of</b:Title>
    <b:JournalName>STL-QPSR (Dept. for Speech, Music and Hearing Quarterly Progress and Status Report, KTH, Stockholm)</b:JournalName>
    <b:Year>1978</b:Year>
    <b:Pages>35-50</b:Pages>
    <b:Volume>19</b:Volume>
    <b:Issue>2-3</b:Issue>
    <b:RefOrder>43</b:RefOrder>
  </b:Source>
  <b:Source>
    <b:Tag>Elk23</b:Tag>
    <b:SourceType>ConferenceProceedings</b:SourceType>
    <b:Guid>{4F2F66A1-289F-4215-9275-2D234B896F1C}</b:Guid>
    <b:Author>
      <b:Author>
        <b:NameList>
          <b:Person>
            <b:Last>Elkaim</b:Last>
            <b:First>Yuri</b:First>
          </b:Person>
        </b:NameList>
      </b:Author>
    </b:Author>
    <b:Title>Belly Breathing</b:Title>
    <b:Year>2023</b:Year>
    <b:City>&lt;https://yurielkaim.com/belly-breathing/&gt;</b:City>
    <b:RefOrder>32</b:RefOrder>
  </b:Source>
</b:Sources>
</file>

<file path=customXml/itemProps1.xml><?xml version="1.0" encoding="utf-8"?>
<ds:datastoreItem xmlns:ds="http://schemas.openxmlformats.org/officeDocument/2006/customXml" ds:itemID="{8F0F3099-347E-44DE-820B-057989639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1253</TotalTime>
  <Pages>33</Pages>
  <Words>12173</Words>
  <Characters>64517</Characters>
  <Application>Microsoft Office Word</Application>
  <DocSecurity>0</DocSecurity>
  <Lines>537</Lines>
  <Paragraphs>153</Paragraphs>
  <ScaleCrop>false</ScaleCrop>
  <HeadingPairs>
    <vt:vector size="2" baseType="variant">
      <vt:variant>
        <vt:lpstr>Rubrik</vt:lpstr>
      </vt:variant>
      <vt:variant>
        <vt:i4>1</vt:i4>
      </vt:variant>
    </vt:vector>
  </HeadingPairs>
  <TitlesOfParts>
    <vt:vector size="1" baseType="lpstr">
      <vt:lpstr/>
    </vt:vector>
  </TitlesOfParts>
  <Company/>
  <LinksUpToDate>false</LinksUpToDate>
  <CharactersWithSpaces>76537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Lindqvist</dc:creator>
  <cp:keywords/>
  <dc:description/>
  <cp:lastModifiedBy>Anna Lindqvist</cp:lastModifiedBy>
  <cp:revision>8</cp:revision>
  <dcterms:created xsi:type="dcterms:W3CDTF">2023-03-01T17:30:00Z</dcterms:created>
  <dcterms:modified xsi:type="dcterms:W3CDTF">2023-03-02T14:31:00Z</dcterms:modified>
</cp:coreProperties>
</file>