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4249C" w14:textId="0D15BB56" w:rsidR="000B03B9" w:rsidRPr="000B03B9" w:rsidRDefault="000B03B9">
      <w:pPr>
        <w:rPr>
          <w:rFonts w:ascii="Arial" w:hAnsi="Arial" w:cs="Arial"/>
          <w:b/>
          <w:bCs/>
        </w:rPr>
      </w:pPr>
      <w:r w:rsidRPr="000B03B9">
        <w:rPr>
          <w:rFonts w:ascii="Arial" w:hAnsi="Arial" w:cs="Arial"/>
          <w:b/>
          <w:bCs/>
        </w:rPr>
        <w:t>Self-directed learning activity for w/c 15 November 2021</w:t>
      </w:r>
    </w:p>
    <w:p w14:paraId="60438D24" w14:textId="14C75E2A" w:rsidR="000B03B9" w:rsidRDefault="000B03B9">
      <w:pPr>
        <w:rPr>
          <w:rFonts w:ascii="Arial" w:hAnsi="Arial" w:cs="Arial"/>
        </w:rPr>
      </w:pPr>
      <w:r>
        <w:rPr>
          <w:rFonts w:ascii="Arial" w:hAnsi="Arial" w:cs="Arial"/>
        </w:rPr>
        <w:t>Based on the following items from the module reading list, work either individually or in groups to reflect on the given questions.</w:t>
      </w:r>
      <w:r w:rsidR="00C05A2E">
        <w:rPr>
          <w:rFonts w:ascii="Arial" w:hAnsi="Arial" w:cs="Arial"/>
        </w:rPr>
        <w:t xml:space="preserve"> Some of the questions will require you to follow up citations in the listed papers.</w:t>
      </w:r>
    </w:p>
    <w:p w14:paraId="625D6800" w14:textId="3F7436DE" w:rsidR="000B03B9" w:rsidRDefault="000243A8">
      <w:pPr>
        <w:rPr>
          <w:rFonts w:ascii="Arial" w:hAnsi="Arial" w:cs="Arial"/>
        </w:rPr>
      </w:pPr>
      <w:r>
        <w:rPr>
          <w:rFonts w:ascii="Arial" w:hAnsi="Arial" w:cs="Arial"/>
        </w:rPr>
        <w:t>Consolidate</w:t>
      </w:r>
      <w:r w:rsidR="000B03B9">
        <w:rPr>
          <w:rFonts w:ascii="Arial" w:hAnsi="Arial" w:cs="Arial"/>
        </w:rPr>
        <w:t xml:space="preserve"> your </w:t>
      </w:r>
      <w:r>
        <w:rPr>
          <w:rFonts w:ascii="Arial" w:hAnsi="Arial" w:cs="Arial"/>
        </w:rPr>
        <w:t>conclusions</w:t>
      </w:r>
      <w:r w:rsidR="000B03B9">
        <w:rPr>
          <w:rFonts w:ascii="Arial" w:hAnsi="Arial" w:cs="Arial"/>
        </w:rPr>
        <w:t xml:space="preserve"> on these topics </w:t>
      </w:r>
      <w:r>
        <w:rPr>
          <w:rFonts w:ascii="Arial" w:hAnsi="Arial" w:cs="Arial"/>
        </w:rPr>
        <w:t>in the form of a draft Powerpoint presentation, which</w:t>
      </w:r>
      <w:r w:rsidR="000B03B9">
        <w:rPr>
          <w:rFonts w:ascii="Arial" w:hAnsi="Arial" w:cs="Arial"/>
        </w:rPr>
        <w:t xml:space="preserve"> we shall come back to in a future group session.</w:t>
      </w:r>
    </w:p>
    <w:tbl>
      <w:tblPr>
        <w:tblStyle w:val="TableGrid"/>
        <w:tblW w:w="0" w:type="auto"/>
        <w:tblLook w:val="04A0" w:firstRow="1" w:lastRow="0" w:firstColumn="1" w:lastColumn="0" w:noHBand="0" w:noVBand="1"/>
      </w:tblPr>
      <w:tblGrid>
        <w:gridCol w:w="9016"/>
      </w:tblGrid>
      <w:tr w:rsidR="00C05A2E" w14:paraId="393B2660" w14:textId="77777777" w:rsidTr="00C05A2E">
        <w:tc>
          <w:tcPr>
            <w:tcW w:w="9016" w:type="dxa"/>
          </w:tcPr>
          <w:p w14:paraId="67FB92C9" w14:textId="635BD667" w:rsidR="00C05A2E" w:rsidRPr="00C05A2E" w:rsidRDefault="00C05A2E">
            <w:pPr>
              <w:rPr>
                <w:rFonts w:ascii="Arial" w:hAnsi="Arial" w:cs="Arial"/>
                <w:color w:val="0000FF"/>
                <w:u w:val="single"/>
                <w:lang w:val="en-GB"/>
              </w:rPr>
            </w:pPr>
            <w:r w:rsidRPr="000B03B9">
              <w:rPr>
                <w:rFonts w:ascii="Arial" w:hAnsi="Arial" w:cs="Arial"/>
                <w:lang w:val="en-GB"/>
              </w:rPr>
              <w:t xml:space="preserve">Wachter, R. (2016). Making IT work: Harnessing the Power of Health Information Technology to Improve Care in England. London, Department of Health and Social Care.  Available at </w:t>
            </w:r>
            <w:hyperlink r:id="rId5" w:history="1">
              <w:r w:rsidRPr="000B03B9">
                <w:rPr>
                  <w:rFonts w:ascii="Arial" w:hAnsi="Arial" w:cs="Arial"/>
                  <w:color w:val="0000FF"/>
                  <w:u w:val="single"/>
                  <w:lang w:val="en-GB"/>
                </w:rPr>
                <w:t>https://www.gov.uk/government/publications/using-information-technology-to-improve-the-nhs/making-it-work-harnessing-the-p</w:t>
              </w:r>
              <w:r w:rsidRPr="000B03B9">
                <w:rPr>
                  <w:rFonts w:ascii="Arial" w:hAnsi="Arial" w:cs="Arial"/>
                  <w:color w:val="0000FF"/>
                  <w:u w:val="single"/>
                  <w:lang w:val="en-GB"/>
                </w:rPr>
                <w:t>o</w:t>
              </w:r>
              <w:r w:rsidRPr="000B03B9">
                <w:rPr>
                  <w:rFonts w:ascii="Arial" w:hAnsi="Arial" w:cs="Arial"/>
                  <w:color w:val="0000FF"/>
                  <w:u w:val="single"/>
                  <w:lang w:val="en-GB"/>
                </w:rPr>
                <w:t>wer-of-health-information-technology-to-improve-care-in-england</w:t>
              </w:r>
            </w:hyperlink>
          </w:p>
        </w:tc>
      </w:tr>
      <w:tr w:rsidR="00C05A2E" w14:paraId="72CA47C8" w14:textId="77777777" w:rsidTr="00C05A2E">
        <w:tc>
          <w:tcPr>
            <w:tcW w:w="9016" w:type="dxa"/>
          </w:tcPr>
          <w:p w14:paraId="519BDEC5" w14:textId="77777777" w:rsidR="00C05A2E" w:rsidRDefault="00C05A2E" w:rsidP="00C05A2E">
            <w:pPr>
              <w:pStyle w:val="ListParagraph"/>
              <w:numPr>
                <w:ilvl w:val="0"/>
                <w:numId w:val="1"/>
              </w:numPr>
              <w:rPr>
                <w:rFonts w:ascii="Arial" w:hAnsi="Arial" w:cs="Arial"/>
              </w:rPr>
            </w:pPr>
            <w:r>
              <w:rPr>
                <w:rFonts w:ascii="Arial" w:hAnsi="Arial" w:cs="Arial"/>
              </w:rPr>
              <w:t>How applicable are the Wachter findings, principles and recommendation in health and care in Wales? Which aspects do not apply in Wales, and why?</w:t>
            </w:r>
          </w:p>
          <w:p w14:paraId="63BE021B" w14:textId="77777777" w:rsidR="00C05A2E" w:rsidRDefault="00C05A2E" w:rsidP="00C05A2E">
            <w:pPr>
              <w:pStyle w:val="ListParagraph"/>
              <w:numPr>
                <w:ilvl w:val="0"/>
                <w:numId w:val="1"/>
              </w:numPr>
              <w:rPr>
                <w:rFonts w:ascii="Arial" w:hAnsi="Arial" w:cs="Arial"/>
              </w:rPr>
            </w:pPr>
            <w:r>
              <w:rPr>
                <w:rFonts w:ascii="Arial" w:hAnsi="Arial" w:cs="Arial"/>
              </w:rPr>
              <w:t>How transferable are the findings, principles and recommendation internationally? To what extent do they reflect the NHS funding model (based on general taxation) in contrast to the social insurance or private payment systems in other countries?</w:t>
            </w:r>
          </w:p>
          <w:p w14:paraId="0B63BE26" w14:textId="77777777" w:rsidR="00C05A2E" w:rsidRDefault="00C05A2E" w:rsidP="00C05A2E">
            <w:pPr>
              <w:pStyle w:val="ListParagraph"/>
              <w:numPr>
                <w:ilvl w:val="0"/>
                <w:numId w:val="1"/>
              </w:numPr>
              <w:rPr>
                <w:rFonts w:ascii="Arial" w:hAnsi="Arial" w:cs="Arial"/>
              </w:rPr>
            </w:pPr>
            <w:r>
              <w:rPr>
                <w:rFonts w:ascii="Arial" w:hAnsi="Arial" w:cs="Arial"/>
              </w:rPr>
              <w:t>In what problem areas do you think there is good progress on the Wachter recommendations in the UK? What are the problems that have seen least progress?</w:t>
            </w:r>
          </w:p>
          <w:p w14:paraId="2D3C064B" w14:textId="3D009C6E" w:rsidR="00C05A2E" w:rsidRPr="00C05A2E" w:rsidRDefault="00C05A2E" w:rsidP="00C05A2E">
            <w:pPr>
              <w:pStyle w:val="ListParagraph"/>
              <w:numPr>
                <w:ilvl w:val="0"/>
                <w:numId w:val="1"/>
              </w:numPr>
              <w:rPr>
                <w:rFonts w:ascii="Arial" w:hAnsi="Arial" w:cs="Arial"/>
              </w:rPr>
            </w:pPr>
            <w:r>
              <w:rPr>
                <w:rFonts w:ascii="Arial" w:hAnsi="Arial" w:cs="Arial"/>
              </w:rPr>
              <w:t>What are the barriers and incentives to achieving Wachter’s vision for digital health and care in your working environment?</w:t>
            </w:r>
          </w:p>
        </w:tc>
      </w:tr>
    </w:tbl>
    <w:p w14:paraId="6869B2AB" w14:textId="5B7E041F" w:rsidR="00C05A2E" w:rsidRDefault="00C05A2E">
      <w:pPr>
        <w:rPr>
          <w:rFonts w:ascii="Arial" w:hAnsi="Arial" w:cs="Arial"/>
        </w:rPr>
      </w:pPr>
    </w:p>
    <w:tbl>
      <w:tblPr>
        <w:tblStyle w:val="TableGrid"/>
        <w:tblW w:w="0" w:type="auto"/>
        <w:tblLook w:val="04A0" w:firstRow="1" w:lastRow="0" w:firstColumn="1" w:lastColumn="0" w:noHBand="0" w:noVBand="1"/>
      </w:tblPr>
      <w:tblGrid>
        <w:gridCol w:w="9016"/>
      </w:tblGrid>
      <w:tr w:rsidR="00C05A2E" w14:paraId="23F2BE02" w14:textId="77777777" w:rsidTr="00C05A2E">
        <w:tc>
          <w:tcPr>
            <w:tcW w:w="9016" w:type="dxa"/>
          </w:tcPr>
          <w:p w14:paraId="601515D0" w14:textId="1B4C669F" w:rsidR="00C05A2E" w:rsidRPr="00C05A2E" w:rsidRDefault="00C05A2E">
            <w:pPr>
              <w:rPr>
                <w:rFonts w:ascii="Arial" w:hAnsi="Arial" w:cs="Arial"/>
                <w:color w:val="0000FF"/>
                <w:u w:val="single"/>
                <w:lang w:val="en-GB"/>
              </w:rPr>
            </w:pPr>
            <w:r w:rsidRPr="00625793">
              <w:rPr>
                <w:rFonts w:ascii="Arial" w:hAnsi="Arial" w:cs="Arial"/>
                <w:lang w:val="en-GB"/>
              </w:rPr>
              <w:t xml:space="preserve">Sujan, M., Scott, P., Cresswell, K. (2019) Digital health and patient safety: Technology is not a magic wand. </w:t>
            </w:r>
            <w:r w:rsidRPr="00625793">
              <w:rPr>
                <w:rFonts w:ascii="Arial" w:hAnsi="Arial" w:cs="Arial"/>
                <w:i/>
                <w:iCs/>
                <w:lang w:val="en-GB"/>
              </w:rPr>
              <w:t>Health Informatics Journal</w:t>
            </w:r>
            <w:r w:rsidRPr="00625793">
              <w:rPr>
                <w:rFonts w:ascii="Arial" w:hAnsi="Arial" w:cs="Arial"/>
                <w:lang w:val="en-GB"/>
              </w:rPr>
              <w:t>, 26(4): 2295-2299.</w:t>
            </w:r>
            <w:r>
              <w:rPr>
                <w:rFonts w:ascii="Arial" w:hAnsi="Arial" w:cs="Arial"/>
                <w:lang w:val="en-GB"/>
              </w:rPr>
              <w:t xml:space="preserve"> </w:t>
            </w:r>
            <w:r w:rsidRPr="00625793">
              <w:rPr>
                <w:rFonts w:ascii="Arial" w:hAnsi="Arial" w:cs="Arial"/>
                <w:lang w:val="en-GB"/>
              </w:rPr>
              <w:t>doi:10.1177/1460458219876183.</w:t>
            </w:r>
          </w:p>
        </w:tc>
      </w:tr>
      <w:tr w:rsidR="00C05A2E" w14:paraId="0EB08A4F" w14:textId="77777777" w:rsidTr="00C05A2E">
        <w:tc>
          <w:tcPr>
            <w:tcW w:w="9016" w:type="dxa"/>
          </w:tcPr>
          <w:p w14:paraId="669E107A" w14:textId="77777777" w:rsidR="00C05A2E" w:rsidRDefault="00C05A2E" w:rsidP="00C05A2E">
            <w:pPr>
              <w:pStyle w:val="ListParagraph"/>
              <w:numPr>
                <w:ilvl w:val="0"/>
                <w:numId w:val="1"/>
              </w:numPr>
              <w:rPr>
                <w:rFonts w:ascii="Arial" w:hAnsi="Arial" w:cs="Arial"/>
              </w:rPr>
            </w:pPr>
            <w:r>
              <w:rPr>
                <w:rFonts w:ascii="Arial" w:hAnsi="Arial" w:cs="Arial"/>
              </w:rPr>
              <w:t>Why do policy makers and organizational leaders often seem to treat technology as a form of magic?</w:t>
            </w:r>
          </w:p>
          <w:p w14:paraId="58EAF455" w14:textId="77777777" w:rsidR="00C05A2E" w:rsidRDefault="00C05A2E" w:rsidP="00C05A2E">
            <w:pPr>
              <w:pStyle w:val="ListParagraph"/>
              <w:numPr>
                <w:ilvl w:val="0"/>
                <w:numId w:val="1"/>
              </w:numPr>
              <w:rPr>
                <w:rFonts w:ascii="Arial" w:hAnsi="Arial" w:cs="Arial"/>
              </w:rPr>
            </w:pPr>
            <w:r>
              <w:rPr>
                <w:rFonts w:ascii="Arial" w:hAnsi="Arial" w:cs="Arial"/>
              </w:rPr>
              <w:t>Is the deployment of technology in health and care evidence-based? Should it be?</w:t>
            </w:r>
          </w:p>
          <w:p w14:paraId="48AC4848" w14:textId="49E48A10" w:rsidR="00C05A2E" w:rsidRDefault="00C05A2E" w:rsidP="00C05A2E">
            <w:pPr>
              <w:pStyle w:val="ListParagraph"/>
              <w:numPr>
                <w:ilvl w:val="0"/>
                <w:numId w:val="1"/>
              </w:numPr>
              <w:rPr>
                <w:rFonts w:ascii="Arial" w:hAnsi="Arial" w:cs="Arial"/>
              </w:rPr>
            </w:pPr>
            <w:r>
              <w:rPr>
                <w:rFonts w:ascii="Arial" w:hAnsi="Arial" w:cs="Arial"/>
              </w:rPr>
              <w:t>What value do you think the sociotechnical perspective brings to planning and evaluating digital technology in health and care?</w:t>
            </w:r>
          </w:p>
          <w:p w14:paraId="5F9159DB" w14:textId="23953726" w:rsidR="00C05A2E" w:rsidRDefault="00C05A2E" w:rsidP="00C05A2E">
            <w:pPr>
              <w:pStyle w:val="ListParagraph"/>
              <w:numPr>
                <w:ilvl w:val="0"/>
                <w:numId w:val="1"/>
              </w:numPr>
              <w:rPr>
                <w:rFonts w:ascii="Arial" w:hAnsi="Arial" w:cs="Arial"/>
              </w:rPr>
            </w:pPr>
            <w:r>
              <w:rPr>
                <w:rFonts w:ascii="Arial" w:hAnsi="Arial" w:cs="Arial"/>
              </w:rPr>
              <w:t>Would you agree that mixed methods evaluations are needed for technology implementations in health and care? If so, why? If not, why not?</w:t>
            </w:r>
          </w:p>
          <w:p w14:paraId="3270065A" w14:textId="74F15D38" w:rsidR="00C05A2E" w:rsidRDefault="00C05A2E" w:rsidP="00C05A2E">
            <w:pPr>
              <w:pStyle w:val="ListParagraph"/>
              <w:numPr>
                <w:ilvl w:val="0"/>
                <w:numId w:val="1"/>
              </w:numPr>
              <w:rPr>
                <w:rFonts w:ascii="Arial" w:hAnsi="Arial" w:cs="Arial"/>
              </w:rPr>
            </w:pPr>
            <w:r>
              <w:rPr>
                <w:rFonts w:ascii="Arial" w:hAnsi="Arial" w:cs="Arial"/>
              </w:rPr>
              <w:t>What regulation and quality control do you think is necessary to ensure that technical innovation does not increase patient safety risks?</w:t>
            </w:r>
          </w:p>
        </w:tc>
      </w:tr>
    </w:tbl>
    <w:p w14:paraId="0C710324" w14:textId="77777777" w:rsidR="00C05A2E" w:rsidRDefault="00C05A2E">
      <w:pPr>
        <w:rPr>
          <w:rFonts w:ascii="Arial" w:hAnsi="Arial" w:cs="Arial"/>
        </w:rPr>
      </w:pPr>
    </w:p>
    <w:p w14:paraId="5D09AB0A" w14:textId="77777777" w:rsidR="00C05A2E" w:rsidRPr="00C05A2E" w:rsidRDefault="00C05A2E" w:rsidP="00C05A2E">
      <w:pPr>
        <w:rPr>
          <w:rFonts w:ascii="Arial" w:hAnsi="Arial" w:cs="Arial"/>
        </w:rPr>
      </w:pPr>
    </w:p>
    <w:sectPr w:rsidR="00C05A2E" w:rsidRPr="00C05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DC57E5"/>
    <w:multiLevelType w:val="hybridMultilevel"/>
    <w:tmpl w:val="5246A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47"/>
    <w:rsid w:val="000243A8"/>
    <w:rsid w:val="000B03B9"/>
    <w:rsid w:val="001B197A"/>
    <w:rsid w:val="00235E44"/>
    <w:rsid w:val="004D5847"/>
    <w:rsid w:val="00625793"/>
    <w:rsid w:val="00702BD1"/>
    <w:rsid w:val="0072042E"/>
    <w:rsid w:val="007E74D1"/>
    <w:rsid w:val="009927EC"/>
    <w:rsid w:val="00A84434"/>
    <w:rsid w:val="00AF3251"/>
    <w:rsid w:val="00B1580B"/>
    <w:rsid w:val="00C05A2E"/>
    <w:rsid w:val="00E55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BAA5"/>
  <w15:chartTrackingRefBased/>
  <w15:docId w15:val="{AA0947DC-BBF3-4328-8F3E-B3D80611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97A"/>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1B19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1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5096"/>
    <w:rPr>
      <w:color w:val="0563C1" w:themeColor="hyperlink"/>
      <w:u w:val="single"/>
    </w:rPr>
  </w:style>
  <w:style w:type="character" w:styleId="UnresolvedMention">
    <w:name w:val="Unresolved Mention"/>
    <w:basedOn w:val="DefaultParagraphFont"/>
    <w:uiPriority w:val="99"/>
    <w:semiHidden/>
    <w:unhideWhenUsed/>
    <w:rsid w:val="00E55096"/>
    <w:rPr>
      <w:color w:val="605E5C"/>
      <w:shd w:val="clear" w:color="auto" w:fill="E1DFDD"/>
    </w:rPr>
  </w:style>
  <w:style w:type="paragraph" w:styleId="ListParagraph">
    <w:name w:val="List Paragraph"/>
    <w:basedOn w:val="Normal"/>
    <w:uiPriority w:val="34"/>
    <w:qFormat/>
    <w:rsid w:val="00625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541">
      <w:bodyDiv w:val="1"/>
      <w:marLeft w:val="0"/>
      <w:marRight w:val="0"/>
      <w:marTop w:val="0"/>
      <w:marBottom w:val="0"/>
      <w:divBdr>
        <w:top w:val="none" w:sz="0" w:space="0" w:color="auto"/>
        <w:left w:val="none" w:sz="0" w:space="0" w:color="auto"/>
        <w:bottom w:val="none" w:sz="0" w:space="0" w:color="auto"/>
        <w:right w:val="none" w:sz="0" w:space="0" w:color="auto"/>
      </w:divBdr>
    </w:div>
    <w:div w:id="294725525">
      <w:bodyDiv w:val="1"/>
      <w:marLeft w:val="0"/>
      <w:marRight w:val="0"/>
      <w:marTop w:val="0"/>
      <w:marBottom w:val="0"/>
      <w:divBdr>
        <w:top w:val="none" w:sz="0" w:space="0" w:color="auto"/>
        <w:left w:val="none" w:sz="0" w:space="0" w:color="auto"/>
        <w:bottom w:val="none" w:sz="0" w:space="0" w:color="auto"/>
        <w:right w:val="none" w:sz="0" w:space="0" w:color="auto"/>
      </w:divBdr>
    </w:div>
    <w:div w:id="390155998">
      <w:bodyDiv w:val="1"/>
      <w:marLeft w:val="0"/>
      <w:marRight w:val="0"/>
      <w:marTop w:val="0"/>
      <w:marBottom w:val="0"/>
      <w:divBdr>
        <w:top w:val="none" w:sz="0" w:space="0" w:color="auto"/>
        <w:left w:val="none" w:sz="0" w:space="0" w:color="auto"/>
        <w:bottom w:val="none" w:sz="0" w:space="0" w:color="auto"/>
        <w:right w:val="none" w:sz="0" w:space="0" w:color="auto"/>
      </w:divBdr>
      <w:divsChild>
        <w:div w:id="1808739902">
          <w:marLeft w:val="0"/>
          <w:marRight w:val="0"/>
          <w:marTop w:val="0"/>
          <w:marBottom w:val="0"/>
          <w:divBdr>
            <w:top w:val="none" w:sz="0" w:space="0" w:color="auto"/>
            <w:left w:val="none" w:sz="0" w:space="0" w:color="auto"/>
            <w:bottom w:val="none" w:sz="0" w:space="0" w:color="auto"/>
            <w:right w:val="none" w:sz="0" w:space="0" w:color="auto"/>
          </w:divBdr>
        </w:div>
      </w:divsChild>
    </w:div>
    <w:div w:id="1471510685">
      <w:bodyDiv w:val="1"/>
      <w:marLeft w:val="0"/>
      <w:marRight w:val="0"/>
      <w:marTop w:val="0"/>
      <w:marBottom w:val="0"/>
      <w:divBdr>
        <w:top w:val="none" w:sz="0" w:space="0" w:color="auto"/>
        <w:left w:val="none" w:sz="0" w:space="0" w:color="auto"/>
        <w:bottom w:val="none" w:sz="0" w:space="0" w:color="auto"/>
        <w:right w:val="none" w:sz="0" w:space="0" w:color="auto"/>
      </w:divBdr>
    </w:div>
    <w:div w:id="1805388919">
      <w:bodyDiv w:val="1"/>
      <w:marLeft w:val="0"/>
      <w:marRight w:val="0"/>
      <w:marTop w:val="0"/>
      <w:marBottom w:val="0"/>
      <w:divBdr>
        <w:top w:val="none" w:sz="0" w:space="0" w:color="auto"/>
        <w:left w:val="none" w:sz="0" w:space="0" w:color="auto"/>
        <w:bottom w:val="none" w:sz="0" w:space="0" w:color="auto"/>
        <w:right w:val="none" w:sz="0" w:space="0" w:color="auto"/>
      </w:divBdr>
    </w:div>
    <w:div w:id="198739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using-information-technology-to-improve-the-nhs/making-it-work-harnessing-the-power-of-health-information-technology-to-improve-care-in-englan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Philip</cp:lastModifiedBy>
  <cp:revision>8</cp:revision>
  <dcterms:created xsi:type="dcterms:W3CDTF">2021-10-24T10:14:00Z</dcterms:created>
  <dcterms:modified xsi:type="dcterms:W3CDTF">2021-11-12T13:41:00Z</dcterms:modified>
</cp:coreProperties>
</file>