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67D26F" w14:textId="77777777" w:rsidR="00D133CA" w:rsidRPr="002C4378" w:rsidRDefault="00D133CA" w:rsidP="00D133CA">
      <w:pPr>
        <w:jc w:val="center"/>
        <w:rPr>
          <w:b/>
          <w:sz w:val="36"/>
          <w:szCs w:val="36"/>
        </w:rPr>
      </w:pPr>
    </w:p>
    <w:p w14:paraId="5E00BE72" w14:textId="77777777" w:rsidR="00D133CA" w:rsidRPr="002C4378" w:rsidRDefault="00D133CA" w:rsidP="00D133CA">
      <w:pPr>
        <w:jc w:val="center"/>
        <w:rPr>
          <w:b/>
          <w:sz w:val="36"/>
          <w:szCs w:val="36"/>
        </w:rPr>
      </w:pPr>
    </w:p>
    <w:p w14:paraId="5D96F840" w14:textId="77777777" w:rsidR="00D133CA" w:rsidRPr="002C4378" w:rsidRDefault="00D133CA" w:rsidP="00D133CA">
      <w:pPr>
        <w:jc w:val="center"/>
        <w:rPr>
          <w:b/>
          <w:sz w:val="36"/>
          <w:szCs w:val="36"/>
        </w:rPr>
      </w:pPr>
    </w:p>
    <w:p w14:paraId="03BE8B1E" w14:textId="77777777" w:rsidR="00D133CA" w:rsidRPr="002C4378" w:rsidRDefault="00D133CA" w:rsidP="00D133CA">
      <w:pPr>
        <w:jc w:val="center"/>
        <w:rPr>
          <w:b/>
          <w:sz w:val="36"/>
          <w:szCs w:val="36"/>
        </w:rPr>
      </w:pPr>
      <w:r w:rsidRPr="002C4378">
        <w:rPr>
          <w:b/>
          <w:sz w:val="36"/>
          <w:szCs w:val="36"/>
        </w:rPr>
        <w:t>Module Name: Financial Management for the Hotel Industry</w:t>
      </w:r>
    </w:p>
    <w:p w14:paraId="3FEBA589" w14:textId="77777777" w:rsidR="00D133CA" w:rsidRDefault="00D133CA" w:rsidP="00D133CA">
      <w:pPr>
        <w:jc w:val="center"/>
        <w:rPr>
          <w:b/>
          <w:sz w:val="36"/>
          <w:szCs w:val="36"/>
        </w:rPr>
      </w:pPr>
      <w:r w:rsidRPr="002C4378">
        <w:rPr>
          <w:b/>
          <w:sz w:val="36"/>
          <w:szCs w:val="36"/>
        </w:rPr>
        <w:t>Module Code: BMIH5007</w:t>
      </w:r>
    </w:p>
    <w:p w14:paraId="119296D5" w14:textId="77777777" w:rsidR="00B047EA" w:rsidRPr="00DC522F" w:rsidRDefault="00B047EA" w:rsidP="00B047EA">
      <w:pPr>
        <w:jc w:val="center"/>
        <w:rPr>
          <w:b/>
          <w:bCs/>
          <w:sz w:val="36"/>
          <w:szCs w:val="36"/>
        </w:rPr>
      </w:pPr>
      <w:r w:rsidRPr="00DC522F">
        <w:rPr>
          <w:b/>
          <w:bCs/>
          <w:sz w:val="36"/>
          <w:szCs w:val="36"/>
        </w:rPr>
        <w:t>Assignment Title:  Report Case Study: Urban Heights Hotel</w:t>
      </w:r>
    </w:p>
    <w:p w14:paraId="3FB129BE" w14:textId="77777777" w:rsidR="00B047EA" w:rsidRPr="002C4378" w:rsidRDefault="00B047EA" w:rsidP="00B047EA">
      <w:pPr>
        <w:jc w:val="center"/>
        <w:rPr>
          <w:b/>
          <w:sz w:val="36"/>
          <w:szCs w:val="36"/>
        </w:rPr>
      </w:pPr>
      <w:r w:rsidRPr="002C4378">
        <w:rPr>
          <w:b/>
          <w:sz w:val="36"/>
          <w:szCs w:val="36"/>
        </w:rPr>
        <w:t>Student Name:</w:t>
      </w:r>
      <w:r>
        <w:rPr>
          <w:b/>
          <w:sz w:val="36"/>
          <w:szCs w:val="36"/>
        </w:rPr>
        <w:t xml:space="preserve"> Elena-Gabriela David</w:t>
      </w:r>
    </w:p>
    <w:p w14:paraId="0A9B38FD" w14:textId="77777777" w:rsidR="00B047EA" w:rsidRDefault="00B047EA" w:rsidP="00B047EA">
      <w:pPr>
        <w:jc w:val="center"/>
        <w:rPr>
          <w:b/>
          <w:sz w:val="36"/>
          <w:szCs w:val="36"/>
        </w:rPr>
      </w:pPr>
      <w:r w:rsidRPr="002C4378">
        <w:rPr>
          <w:b/>
          <w:sz w:val="36"/>
          <w:szCs w:val="36"/>
        </w:rPr>
        <w:t>Student ID:</w:t>
      </w:r>
      <w:r>
        <w:rPr>
          <w:b/>
          <w:sz w:val="36"/>
          <w:szCs w:val="36"/>
        </w:rPr>
        <w:t xml:space="preserve"> 2212249</w:t>
      </w:r>
    </w:p>
    <w:p w14:paraId="7FE60903" w14:textId="77777777" w:rsidR="00B047EA" w:rsidRDefault="00B047EA" w:rsidP="00B047EA">
      <w:pPr>
        <w:jc w:val="center"/>
        <w:rPr>
          <w:b/>
          <w:sz w:val="36"/>
          <w:szCs w:val="36"/>
        </w:rPr>
      </w:pPr>
      <w:r>
        <w:rPr>
          <w:b/>
          <w:sz w:val="36"/>
          <w:szCs w:val="36"/>
        </w:rPr>
        <w:t xml:space="preserve">Module </w:t>
      </w:r>
      <w:proofErr w:type="gramStart"/>
      <w:r>
        <w:rPr>
          <w:b/>
          <w:sz w:val="36"/>
          <w:szCs w:val="36"/>
        </w:rPr>
        <w:t xml:space="preserve">lead </w:t>
      </w:r>
      <w:r w:rsidRPr="002C4378">
        <w:rPr>
          <w:b/>
          <w:sz w:val="36"/>
          <w:szCs w:val="36"/>
        </w:rPr>
        <w:t>:</w:t>
      </w:r>
      <w:proofErr w:type="gramEnd"/>
      <w:r>
        <w:rPr>
          <w:b/>
          <w:sz w:val="36"/>
          <w:szCs w:val="36"/>
        </w:rPr>
        <w:t xml:space="preserve">  Tristan Hawkins</w:t>
      </w:r>
    </w:p>
    <w:p w14:paraId="3037010D" w14:textId="77777777" w:rsidR="00B047EA" w:rsidRDefault="00B047EA" w:rsidP="00B047EA">
      <w:pPr>
        <w:jc w:val="center"/>
        <w:rPr>
          <w:b/>
          <w:sz w:val="36"/>
          <w:szCs w:val="36"/>
        </w:rPr>
      </w:pPr>
    </w:p>
    <w:p w14:paraId="5835C54B" w14:textId="77777777" w:rsidR="00B047EA" w:rsidRDefault="00B047EA" w:rsidP="00B047EA">
      <w:pPr>
        <w:jc w:val="center"/>
        <w:rPr>
          <w:b/>
          <w:sz w:val="36"/>
          <w:szCs w:val="36"/>
        </w:rPr>
      </w:pPr>
    </w:p>
    <w:p w14:paraId="77645455" w14:textId="77777777" w:rsidR="00B047EA" w:rsidRDefault="00B047EA" w:rsidP="00B047EA">
      <w:pPr>
        <w:jc w:val="center"/>
        <w:rPr>
          <w:b/>
          <w:sz w:val="36"/>
          <w:szCs w:val="36"/>
        </w:rPr>
      </w:pPr>
    </w:p>
    <w:p w14:paraId="3EEBAF47" w14:textId="77777777" w:rsidR="00B047EA" w:rsidRDefault="00B047EA" w:rsidP="00B047EA">
      <w:pPr>
        <w:jc w:val="center"/>
        <w:rPr>
          <w:b/>
          <w:sz w:val="36"/>
          <w:szCs w:val="36"/>
        </w:rPr>
      </w:pPr>
    </w:p>
    <w:p w14:paraId="64AF28B9" w14:textId="77777777" w:rsidR="00B047EA" w:rsidRDefault="00B047EA" w:rsidP="00B047EA">
      <w:pPr>
        <w:jc w:val="center"/>
        <w:rPr>
          <w:b/>
          <w:sz w:val="36"/>
          <w:szCs w:val="36"/>
        </w:rPr>
      </w:pPr>
    </w:p>
    <w:p w14:paraId="38EAFC26" w14:textId="77777777" w:rsidR="00B047EA" w:rsidRDefault="00B047EA" w:rsidP="00B047EA">
      <w:pPr>
        <w:jc w:val="center"/>
        <w:rPr>
          <w:b/>
          <w:sz w:val="36"/>
          <w:szCs w:val="36"/>
        </w:rPr>
      </w:pPr>
    </w:p>
    <w:p w14:paraId="60F45FA9" w14:textId="77777777" w:rsidR="00D133CA" w:rsidRDefault="00D133CA" w:rsidP="00D133CA">
      <w:pPr>
        <w:jc w:val="center"/>
        <w:rPr>
          <w:b/>
          <w:color w:val="000000" w:themeColor="text1"/>
          <w:szCs w:val="28"/>
        </w:rPr>
      </w:pPr>
      <w:r w:rsidRPr="00E90406">
        <w:rPr>
          <w:b/>
          <w:color w:val="000000" w:themeColor="text1"/>
          <w:szCs w:val="28"/>
        </w:rPr>
        <w:lastRenderedPageBreak/>
        <w:t xml:space="preserve">Executive Summary </w:t>
      </w:r>
    </w:p>
    <w:p w14:paraId="73404113" w14:textId="77777777" w:rsidR="00AE5033" w:rsidRPr="00E90406" w:rsidRDefault="00AE5033" w:rsidP="00D133CA">
      <w:pPr>
        <w:jc w:val="center"/>
        <w:rPr>
          <w:b/>
          <w:color w:val="000000" w:themeColor="text1"/>
          <w:szCs w:val="28"/>
        </w:rPr>
      </w:pPr>
    </w:p>
    <w:p w14:paraId="1A06C238" w14:textId="77777777" w:rsidR="00D133CA" w:rsidRPr="002C4378" w:rsidRDefault="008C63E0" w:rsidP="00D133CA">
      <w:pPr>
        <w:rPr>
          <w:b/>
        </w:rPr>
      </w:pPr>
      <w:r w:rsidRPr="00E90406">
        <w:rPr>
          <w:color w:val="000000" w:themeColor="text1"/>
        </w:rPr>
        <w:t xml:space="preserve">The report </w:t>
      </w:r>
      <w:r w:rsidRPr="00BA50D0">
        <w:rPr>
          <w:color w:val="000000" w:themeColor="text1"/>
        </w:rPr>
        <w:t xml:space="preserve">discussed on financial performance analysis of </w:t>
      </w:r>
      <w:r w:rsidR="00D133CA" w:rsidRPr="00BA50D0">
        <w:rPr>
          <w:color w:val="000000" w:themeColor="text1"/>
        </w:rPr>
        <w:t xml:space="preserve">Urban Heights </w:t>
      </w:r>
      <w:r w:rsidRPr="00BA50D0">
        <w:rPr>
          <w:color w:val="000000" w:themeColor="text1"/>
        </w:rPr>
        <w:t xml:space="preserve">Hotel based on </w:t>
      </w:r>
      <w:r w:rsidR="00D133CA" w:rsidRPr="00BA50D0">
        <w:rPr>
          <w:color w:val="000000" w:themeColor="text1"/>
        </w:rPr>
        <w:t xml:space="preserve">the income statement and balance sheet. </w:t>
      </w:r>
      <w:r w:rsidR="00E33A31" w:rsidRPr="00BA50D0">
        <w:rPr>
          <w:color w:val="000000" w:themeColor="text1"/>
          <w:shd w:val="clear" w:color="auto" w:fill="FFFFFF"/>
        </w:rPr>
        <w:t xml:space="preserve">In this case, the study described high operational spending over 2023 as the major reason behind the decline in profitability in the business of Urban Heights Hotels. In this case, the NP ratio has been determined -27.78% in 2023 which depicts that the company faced a huge amount of financial loss over the years since the increase of operational expenses as compared to revenue. Along with this, the outcome of the current ratio and debt-to-equity ratio reflected poor liquidity and solvency position since the company increased its total financial obligations over the year 2023 as compared to its preceding years. </w:t>
      </w:r>
      <w:r w:rsidRPr="00BA50D0">
        <w:rPr>
          <w:color w:val="000000" w:themeColor="text1"/>
        </w:rPr>
        <w:t>Based on that effective decisions have been made for future growth with its comprehensive turnaround strategy</w:t>
      </w:r>
      <w:r w:rsidR="00E90406" w:rsidRPr="00BA50D0">
        <w:rPr>
          <w:color w:val="000000" w:themeColor="text1"/>
        </w:rPr>
        <w:t xml:space="preserve"> which includes investing on social media marketing</w:t>
      </w:r>
      <w:r w:rsidR="003E4488" w:rsidRPr="00BA50D0">
        <w:rPr>
          <w:color w:val="000000" w:themeColor="text1"/>
        </w:rPr>
        <w:t xml:space="preserve">. </w:t>
      </w:r>
      <w:r w:rsidR="00E33A31" w:rsidRPr="00BA50D0">
        <w:rPr>
          <w:color w:val="000000" w:themeColor="text1"/>
        </w:rPr>
        <w:t>Eventually, it will influence overall sales performance and the company will become successful in revitalising its profitability.</w:t>
      </w:r>
      <w:r w:rsidR="00D133CA" w:rsidRPr="00BA50D0">
        <w:rPr>
          <w:color w:val="000000" w:themeColor="text1"/>
        </w:rPr>
        <w:br w:type="page"/>
      </w:r>
    </w:p>
    <w:p w14:paraId="1055A06F" w14:textId="77777777" w:rsidR="00D133CA" w:rsidRPr="0009065D" w:rsidRDefault="00D133CA" w:rsidP="00E90406">
      <w:pPr>
        <w:jc w:val="center"/>
        <w:rPr>
          <w:b/>
          <w:color w:val="000000" w:themeColor="text1"/>
        </w:rPr>
      </w:pPr>
      <w:r w:rsidRPr="0009065D">
        <w:rPr>
          <w:b/>
          <w:color w:val="000000" w:themeColor="text1"/>
        </w:rPr>
        <w:lastRenderedPageBreak/>
        <w:t>Table of Contents</w:t>
      </w:r>
    </w:p>
    <w:sdt>
      <w:sdtPr>
        <w:rPr>
          <w:color w:val="FF0000"/>
        </w:rPr>
        <w:id w:val="50206822"/>
        <w:docPartObj>
          <w:docPartGallery w:val="Table of Contents"/>
          <w:docPartUnique/>
        </w:docPartObj>
      </w:sdtPr>
      <w:sdtEndPr>
        <w:rPr>
          <w:color w:val="auto"/>
        </w:rPr>
      </w:sdtEndPr>
      <w:sdtContent>
        <w:p w14:paraId="3FF87DBE" w14:textId="77777777" w:rsidR="0009065D" w:rsidRDefault="00D133CA">
          <w:pPr>
            <w:pStyle w:val="TOC1"/>
            <w:tabs>
              <w:tab w:val="right" w:leader="dot" w:pos="9019"/>
            </w:tabs>
            <w:rPr>
              <w:rFonts w:asciiTheme="minorHAnsi" w:eastAsiaTheme="minorEastAsia" w:hAnsiTheme="minorHAnsi" w:cstheme="minorBidi"/>
              <w:noProof/>
              <w:sz w:val="22"/>
              <w:szCs w:val="22"/>
              <w:lang w:val="en-IN"/>
            </w:rPr>
          </w:pPr>
          <w:r w:rsidRPr="00E90406">
            <w:rPr>
              <w:color w:val="FF0000"/>
            </w:rPr>
            <w:fldChar w:fldCharType="begin"/>
          </w:r>
          <w:r w:rsidRPr="00E90406">
            <w:rPr>
              <w:color w:val="FF0000"/>
            </w:rPr>
            <w:instrText xml:space="preserve"> TOC \h \u \z \t "Heading 1,1,Heading 2,2,Heading 3,3,Heading 4,4,Heading 5,5,Heading 6,6,"</w:instrText>
          </w:r>
          <w:r w:rsidRPr="00E90406">
            <w:rPr>
              <w:color w:val="FF0000"/>
            </w:rPr>
            <w:fldChar w:fldCharType="separate"/>
          </w:r>
          <w:hyperlink w:anchor="_Toc167907946" w:history="1">
            <w:r w:rsidR="0009065D" w:rsidRPr="00C85595">
              <w:rPr>
                <w:rStyle w:val="Hyperlink"/>
                <w:rFonts w:eastAsiaTheme="majorEastAsia"/>
                <w:noProof/>
              </w:rPr>
              <w:t>Introduction</w:t>
            </w:r>
            <w:r w:rsidR="0009065D">
              <w:rPr>
                <w:noProof/>
                <w:webHidden/>
              </w:rPr>
              <w:tab/>
            </w:r>
            <w:r w:rsidR="0009065D">
              <w:rPr>
                <w:noProof/>
                <w:webHidden/>
              </w:rPr>
              <w:fldChar w:fldCharType="begin"/>
            </w:r>
            <w:r w:rsidR="0009065D">
              <w:rPr>
                <w:noProof/>
                <w:webHidden/>
              </w:rPr>
              <w:instrText xml:space="preserve"> PAGEREF _Toc167907946 \h </w:instrText>
            </w:r>
            <w:r w:rsidR="0009065D">
              <w:rPr>
                <w:noProof/>
                <w:webHidden/>
              </w:rPr>
            </w:r>
            <w:r w:rsidR="0009065D">
              <w:rPr>
                <w:noProof/>
                <w:webHidden/>
              </w:rPr>
              <w:fldChar w:fldCharType="separate"/>
            </w:r>
            <w:r w:rsidR="0009065D">
              <w:rPr>
                <w:noProof/>
                <w:webHidden/>
              </w:rPr>
              <w:t>4</w:t>
            </w:r>
            <w:r w:rsidR="0009065D">
              <w:rPr>
                <w:noProof/>
                <w:webHidden/>
              </w:rPr>
              <w:fldChar w:fldCharType="end"/>
            </w:r>
          </w:hyperlink>
        </w:p>
        <w:p w14:paraId="3AFCBD70" w14:textId="77777777" w:rsidR="0009065D" w:rsidRDefault="00000000">
          <w:pPr>
            <w:pStyle w:val="TOC1"/>
            <w:tabs>
              <w:tab w:val="right" w:leader="dot" w:pos="9019"/>
            </w:tabs>
            <w:rPr>
              <w:rFonts w:asciiTheme="minorHAnsi" w:eastAsiaTheme="minorEastAsia" w:hAnsiTheme="minorHAnsi" w:cstheme="minorBidi"/>
              <w:noProof/>
              <w:sz w:val="22"/>
              <w:szCs w:val="22"/>
              <w:lang w:val="en-IN"/>
            </w:rPr>
          </w:pPr>
          <w:hyperlink w:anchor="_Toc167907947" w:history="1">
            <w:r w:rsidR="0009065D" w:rsidRPr="00C85595">
              <w:rPr>
                <w:rStyle w:val="Hyperlink"/>
                <w:rFonts w:eastAsiaTheme="majorEastAsia"/>
                <w:noProof/>
              </w:rPr>
              <w:t>Discussion</w:t>
            </w:r>
            <w:r w:rsidR="0009065D">
              <w:rPr>
                <w:noProof/>
                <w:webHidden/>
              </w:rPr>
              <w:tab/>
            </w:r>
            <w:r w:rsidR="0009065D">
              <w:rPr>
                <w:noProof/>
                <w:webHidden/>
              </w:rPr>
              <w:fldChar w:fldCharType="begin"/>
            </w:r>
            <w:r w:rsidR="0009065D">
              <w:rPr>
                <w:noProof/>
                <w:webHidden/>
              </w:rPr>
              <w:instrText xml:space="preserve"> PAGEREF _Toc167907947 \h </w:instrText>
            </w:r>
            <w:r w:rsidR="0009065D">
              <w:rPr>
                <w:noProof/>
                <w:webHidden/>
              </w:rPr>
            </w:r>
            <w:r w:rsidR="0009065D">
              <w:rPr>
                <w:noProof/>
                <w:webHidden/>
              </w:rPr>
              <w:fldChar w:fldCharType="separate"/>
            </w:r>
            <w:r w:rsidR="0009065D">
              <w:rPr>
                <w:noProof/>
                <w:webHidden/>
              </w:rPr>
              <w:t>5</w:t>
            </w:r>
            <w:r w:rsidR="0009065D">
              <w:rPr>
                <w:noProof/>
                <w:webHidden/>
              </w:rPr>
              <w:fldChar w:fldCharType="end"/>
            </w:r>
          </w:hyperlink>
        </w:p>
        <w:p w14:paraId="0CFC3C3F" w14:textId="77777777" w:rsidR="0009065D" w:rsidRDefault="00000000">
          <w:pPr>
            <w:pStyle w:val="TOC2"/>
            <w:tabs>
              <w:tab w:val="right" w:leader="dot" w:pos="9019"/>
            </w:tabs>
            <w:rPr>
              <w:rFonts w:asciiTheme="minorHAnsi" w:eastAsiaTheme="minorEastAsia" w:hAnsiTheme="minorHAnsi" w:cstheme="minorBidi"/>
              <w:noProof/>
              <w:sz w:val="22"/>
              <w:szCs w:val="22"/>
              <w:lang w:val="en-IN"/>
            </w:rPr>
          </w:pPr>
          <w:hyperlink w:anchor="_Toc167907948" w:history="1">
            <w:r w:rsidR="0009065D" w:rsidRPr="00C85595">
              <w:rPr>
                <w:rStyle w:val="Hyperlink"/>
                <w:rFonts w:eastAsiaTheme="majorEastAsia"/>
                <w:noProof/>
              </w:rPr>
              <w:t>Evaluation of the financial performance of Urban Heights Hotel</w:t>
            </w:r>
            <w:r w:rsidR="0009065D">
              <w:rPr>
                <w:noProof/>
                <w:webHidden/>
              </w:rPr>
              <w:tab/>
            </w:r>
            <w:r w:rsidR="0009065D">
              <w:rPr>
                <w:noProof/>
                <w:webHidden/>
              </w:rPr>
              <w:fldChar w:fldCharType="begin"/>
            </w:r>
            <w:r w:rsidR="0009065D">
              <w:rPr>
                <w:noProof/>
                <w:webHidden/>
              </w:rPr>
              <w:instrText xml:space="preserve"> PAGEREF _Toc167907948 \h </w:instrText>
            </w:r>
            <w:r w:rsidR="0009065D">
              <w:rPr>
                <w:noProof/>
                <w:webHidden/>
              </w:rPr>
            </w:r>
            <w:r w:rsidR="0009065D">
              <w:rPr>
                <w:noProof/>
                <w:webHidden/>
              </w:rPr>
              <w:fldChar w:fldCharType="separate"/>
            </w:r>
            <w:r w:rsidR="0009065D">
              <w:rPr>
                <w:noProof/>
                <w:webHidden/>
              </w:rPr>
              <w:t>5</w:t>
            </w:r>
            <w:r w:rsidR="0009065D">
              <w:rPr>
                <w:noProof/>
                <w:webHidden/>
              </w:rPr>
              <w:fldChar w:fldCharType="end"/>
            </w:r>
          </w:hyperlink>
        </w:p>
        <w:p w14:paraId="439FE619" w14:textId="77777777" w:rsidR="0009065D" w:rsidRDefault="00000000">
          <w:pPr>
            <w:pStyle w:val="TOC2"/>
            <w:tabs>
              <w:tab w:val="right" w:leader="dot" w:pos="9019"/>
            </w:tabs>
            <w:rPr>
              <w:rFonts w:asciiTheme="minorHAnsi" w:eastAsiaTheme="minorEastAsia" w:hAnsiTheme="minorHAnsi" w:cstheme="minorBidi"/>
              <w:noProof/>
              <w:sz w:val="22"/>
              <w:szCs w:val="22"/>
              <w:lang w:val="en-IN"/>
            </w:rPr>
          </w:pPr>
          <w:hyperlink w:anchor="_Toc167907949" w:history="1">
            <w:r w:rsidR="0009065D" w:rsidRPr="00C85595">
              <w:rPr>
                <w:rStyle w:val="Hyperlink"/>
                <w:rFonts w:eastAsiaTheme="majorEastAsia"/>
                <w:noProof/>
              </w:rPr>
              <w:t>Analysing core reasons behind the decline in organisational profitability</w:t>
            </w:r>
            <w:r w:rsidR="0009065D">
              <w:rPr>
                <w:noProof/>
                <w:webHidden/>
              </w:rPr>
              <w:tab/>
            </w:r>
            <w:r w:rsidR="0009065D">
              <w:rPr>
                <w:noProof/>
                <w:webHidden/>
              </w:rPr>
              <w:fldChar w:fldCharType="begin"/>
            </w:r>
            <w:r w:rsidR="0009065D">
              <w:rPr>
                <w:noProof/>
                <w:webHidden/>
              </w:rPr>
              <w:instrText xml:space="preserve"> PAGEREF _Toc167907949 \h </w:instrText>
            </w:r>
            <w:r w:rsidR="0009065D">
              <w:rPr>
                <w:noProof/>
                <w:webHidden/>
              </w:rPr>
            </w:r>
            <w:r w:rsidR="0009065D">
              <w:rPr>
                <w:noProof/>
                <w:webHidden/>
              </w:rPr>
              <w:fldChar w:fldCharType="separate"/>
            </w:r>
            <w:r w:rsidR="0009065D">
              <w:rPr>
                <w:noProof/>
                <w:webHidden/>
              </w:rPr>
              <w:t>8</w:t>
            </w:r>
            <w:r w:rsidR="0009065D">
              <w:rPr>
                <w:noProof/>
                <w:webHidden/>
              </w:rPr>
              <w:fldChar w:fldCharType="end"/>
            </w:r>
          </w:hyperlink>
        </w:p>
        <w:p w14:paraId="684B232C" w14:textId="77777777" w:rsidR="0009065D" w:rsidRDefault="00000000">
          <w:pPr>
            <w:pStyle w:val="TOC2"/>
            <w:tabs>
              <w:tab w:val="right" w:leader="dot" w:pos="9019"/>
            </w:tabs>
            <w:rPr>
              <w:rFonts w:asciiTheme="minorHAnsi" w:eastAsiaTheme="minorEastAsia" w:hAnsiTheme="minorHAnsi" w:cstheme="minorBidi"/>
              <w:noProof/>
              <w:sz w:val="22"/>
              <w:szCs w:val="22"/>
              <w:lang w:val="en-IN"/>
            </w:rPr>
          </w:pPr>
          <w:hyperlink w:anchor="_Toc167907950" w:history="1">
            <w:r w:rsidR="0009065D" w:rsidRPr="00C85595">
              <w:rPr>
                <w:rStyle w:val="Hyperlink"/>
                <w:rFonts w:eastAsiaTheme="majorEastAsia"/>
                <w:noProof/>
              </w:rPr>
              <w:t>Comprehensive Turnaround strategy to revitalise the financial health of Urban Heights Hotel</w:t>
            </w:r>
            <w:r w:rsidR="0009065D">
              <w:rPr>
                <w:noProof/>
                <w:webHidden/>
              </w:rPr>
              <w:tab/>
            </w:r>
            <w:r w:rsidR="0009065D">
              <w:rPr>
                <w:noProof/>
                <w:webHidden/>
              </w:rPr>
              <w:fldChar w:fldCharType="begin"/>
            </w:r>
            <w:r w:rsidR="0009065D">
              <w:rPr>
                <w:noProof/>
                <w:webHidden/>
              </w:rPr>
              <w:instrText xml:space="preserve"> PAGEREF _Toc167907950 \h </w:instrText>
            </w:r>
            <w:r w:rsidR="0009065D">
              <w:rPr>
                <w:noProof/>
                <w:webHidden/>
              </w:rPr>
            </w:r>
            <w:r w:rsidR="0009065D">
              <w:rPr>
                <w:noProof/>
                <w:webHidden/>
              </w:rPr>
              <w:fldChar w:fldCharType="separate"/>
            </w:r>
            <w:r w:rsidR="0009065D">
              <w:rPr>
                <w:noProof/>
                <w:webHidden/>
              </w:rPr>
              <w:t>9</w:t>
            </w:r>
            <w:r w:rsidR="0009065D">
              <w:rPr>
                <w:noProof/>
                <w:webHidden/>
              </w:rPr>
              <w:fldChar w:fldCharType="end"/>
            </w:r>
          </w:hyperlink>
        </w:p>
        <w:p w14:paraId="259143E0" w14:textId="77777777" w:rsidR="0009065D" w:rsidRDefault="00000000">
          <w:pPr>
            <w:pStyle w:val="TOC1"/>
            <w:tabs>
              <w:tab w:val="right" w:leader="dot" w:pos="9019"/>
            </w:tabs>
            <w:rPr>
              <w:rFonts w:asciiTheme="minorHAnsi" w:eastAsiaTheme="minorEastAsia" w:hAnsiTheme="minorHAnsi" w:cstheme="minorBidi"/>
              <w:noProof/>
              <w:sz w:val="22"/>
              <w:szCs w:val="22"/>
              <w:lang w:val="en-IN"/>
            </w:rPr>
          </w:pPr>
          <w:hyperlink w:anchor="_Toc167907951" w:history="1">
            <w:r w:rsidR="0009065D" w:rsidRPr="00C85595">
              <w:rPr>
                <w:rStyle w:val="Hyperlink"/>
                <w:rFonts w:eastAsiaTheme="majorEastAsia"/>
                <w:noProof/>
              </w:rPr>
              <w:t>Conclusion</w:t>
            </w:r>
            <w:r w:rsidR="0009065D">
              <w:rPr>
                <w:noProof/>
                <w:webHidden/>
              </w:rPr>
              <w:tab/>
            </w:r>
            <w:r w:rsidR="0009065D">
              <w:rPr>
                <w:noProof/>
                <w:webHidden/>
              </w:rPr>
              <w:fldChar w:fldCharType="begin"/>
            </w:r>
            <w:r w:rsidR="0009065D">
              <w:rPr>
                <w:noProof/>
                <w:webHidden/>
              </w:rPr>
              <w:instrText xml:space="preserve"> PAGEREF _Toc167907951 \h </w:instrText>
            </w:r>
            <w:r w:rsidR="0009065D">
              <w:rPr>
                <w:noProof/>
                <w:webHidden/>
              </w:rPr>
            </w:r>
            <w:r w:rsidR="0009065D">
              <w:rPr>
                <w:noProof/>
                <w:webHidden/>
              </w:rPr>
              <w:fldChar w:fldCharType="separate"/>
            </w:r>
            <w:r w:rsidR="0009065D">
              <w:rPr>
                <w:noProof/>
                <w:webHidden/>
              </w:rPr>
              <w:t>12</w:t>
            </w:r>
            <w:r w:rsidR="0009065D">
              <w:rPr>
                <w:noProof/>
                <w:webHidden/>
              </w:rPr>
              <w:fldChar w:fldCharType="end"/>
            </w:r>
          </w:hyperlink>
        </w:p>
        <w:p w14:paraId="50E5A9A3" w14:textId="77777777" w:rsidR="0009065D" w:rsidRDefault="00000000">
          <w:pPr>
            <w:pStyle w:val="TOC1"/>
            <w:tabs>
              <w:tab w:val="right" w:leader="dot" w:pos="9019"/>
            </w:tabs>
            <w:rPr>
              <w:rFonts w:asciiTheme="minorHAnsi" w:eastAsiaTheme="minorEastAsia" w:hAnsiTheme="minorHAnsi" w:cstheme="minorBidi"/>
              <w:noProof/>
              <w:sz w:val="22"/>
              <w:szCs w:val="22"/>
              <w:lang w:val="en-IN"/>
            </w:rPr>
          </w:pPr>
          <w:hyperlink w:anchor="_Toc167907952" w:history="1">
            <w:r w:rsidR="0009065D" w:rsidRPr="00C85595">
              <w:rPr>
                <w:rStyle w:val="Hyperlink"/>
                <w:rFonts w:eastAsiaTheme="majorEastAsia"/>
                <w:noProof/>
              </w:rPr>
              <w:t>References</w:t>
            </w:r>
            <w:r w:rsidR="0009065D">
              <w:rPr>
                <w:noProof/>
                <w:webHidden/>
              </w:rPr>
              <w:tab/>
            </w:r>
            <w:r w:rsidR="0009065D">
              <w:rPr>
                <w:noProof/>
                <w:webHidden/>
              </w:rPr>
              <w:fldChar w:fldCharType="begin"/>
            </w:r>
            <w:r w:rsidR="0009065D">
              <w:rPr>
                <w:noProof/>
                <w:webHidden/>
              </w:rPr>
              <w:instrText xml:space="preserve"> PAGEREF _Toc167907952 \h </w:instrText>
            </w:r>
            <w:r w:rsidR="0009065D">
              <w:rPr>
                <w:noProof/>
                <w:webHidden/>
              </w:rPr>
            </w:r>
            <w:r w:rsidR="0009065D">
              <w:rPr>
                <w:noProof/>
                <w:webHidden/>
              </w:rPr>
              <w:fldChar w:fldCharType="separate"/>
            </w:r>
            <w:r w:rsidR="0009065D">
              <w:rPr>
                <w:noProof/>
                <w:webHidden/>
              </w:rPr>
              <w:t>13</w:t>
            </w:r>
            <w:r w:rsidR="0009065D">
              <w:rPr>
                <w:noProof/>
                <w:webHidden/>
              </w:rPr>
              <w:fldChar w:fldCharType="end"/>
            </w:r>
          </w:hyperlink>
        </w:p>
        <w:p w14:paraId="15A9B413" w14:textId="77777777" w:rsidR="00D133CA" w:rsidRPr="002C4378" w:rsidRDefault="00D133CA" w:rsidP="00E90406">
          <w:pPr>
            <w:widowControl w:val="0"/>
            <w:tabs>
              <w:tab w:val="right" w:pos="12000"/>
            </w:tabs>
            <w:rPr>
              <w:color w:val="000000"/>
            </w:rPr>
          </w:pPr>
          <w:r w:rsidRPr="00E90406">
            <w:rPr>
              <w:color w:val="FF0000"/>
            </w:rPr>
            <w:fldChar w:fldCharType="end"/>
          </w:r>
        </w:p>
      </w:sdtContent>
    </w:sdt>
    <w:p w14:paraId="2A6DF8EC" w14:textId="77777777" w:rsidR="00D133CA" w:rsidRPr="002C4378" w:rsidRDefault="00D133CA" w:rsidP="00D133CA"/>
    <w:p w14:paraId="57F33C2A" w14:textId="77777777" w:rsidR="00D133CA" w:rsidRPr="002C4378" w:rsidRDefault="00D133CA" w:rsidP="00D133CA">
      <w:pPr>
        <w:rPr>
          <w:b/>
          <w:sz w:val="36"/>
          <w:szCs w:val="36"/>
        </w:rPr>
      </w:pPr>
      <w:r w:rsidRPr="002C4378">
        <w:br w:type="page"/>
      </w:r>
    </w:p>
    <w:p w14:paraId="29580D92" w14:textId="77777777" w:rsidR="00D133CA" w:rsidRPr="002C4378" w:rsidRDefault="00D133CA" w:rsidP="00E3695E">
      <w:pPr>
        <w:pStyle w:val="Heading1"/>
      </w:pPr>
      <w:bookmarkStart w:id="0" w:name="_heading=h.3rdcrjn" w:colFirst="0" w:colLast="0"/>
      <w:bookmarkStart w:id="1" w:name="_Toc167907946"/>
      <w:bookmarkEnd w:id="0"/>
      <w:r w:rsidRPr="002C4378">
        <w:lastRenderedPageBreak/>
        <w:t>Introduction</w:t>
      </w:r>
      <w:bookmarkEnd w:id="1"/>
    </w:p>
    <w:p w14:paraId="320D6C9C" w14:textId="77777777" w:rsidR="00D133CA" w:rsidRPr="002C4378" w:rsidRDefault="00D133CA" w:rsidP="00D133CA">
      <w:r w:rsidRPr="002C4378">
        <w:t xml:space="preserve">The entire study aims to introduce the key information regarding the financial performance of an organisation namely Urban Heights Hotel. The organisation is operating its business with restaurant, bar and event facilities in an Urban location. However, currently, the company is facing a decline in gaining high profit, increasing customer satisfaction levels and a decrease in occupancy rate. Improvising financial performance by increasing profitability is one of the main motives of a company that helps to enhance financial strength to meet all the financial requirements and achieve sustainable opportunities (Drury, 2021). Concerning the key concept of profitability, the study is also going to analyse the core reasons behind its poor financial performance by considering current events and economic growth. Eventually, it will identify appropriate strategies including improvising customer preferences, maintaining market growth and more to overcome the challenging aspects of increasing profitability and revitalise its profitability. </w:t>
      </w:r>
    </w:p>
    <w:p w14:paraId="480C7CF4" w14:textId="77777777" w:rsidR="00D133CA" w:rsidRPr="002C4378" w:rsidRDefault="00D133CA" w:rsidP="00D133CA">
      <w:r w:rsidRPr="002C4378">
        <w:br w:type="page"/>
      </w:r>
    </w:p>
    <w:p w14:paraId="22228624" w14:textId="77777777" w:rsidR="001C6CE6" w:rsidRDefault="001C6CE6" w:rsidP="001C6CE6">
      <w:pPr>
        <w:pStyle w:val="Heading1"/>
      </w:pPr>
      <w:bookmarkStart w:id="2" w:name="_Toc167907947"/>
      <w:r>
        <w:lastRenderedPageBreak/>
        <w:t>Discussion</w:t>
      </w:r>
      <w:bookmarkEnd w:id="2"/>
    </w:p>
    <w:p w14:paraId="2180E354" w14:textId="77777777" w:rsidR="00D133CA" w:rsidRPr="002C4378" w:rsidRDefault="00D133CA" w:rsidP="001C6CE6">
      <w:pPr>
        <w:pStyle w:val="Heading2"/>
      </w:pPr>
      <w:bookmarkStart w:id="3" w:name="_Toc167907948"/>
      <w:r w:rsidRPr="002C4378">
        <w:t>Evaluation of the financial performance of Urban Heights Hotel</w:t>
      </w:r>
      <w:bookmarkEnd w:id="3"/>
    </w:p>
    <w:p w14:paraId="689DD598" w14:textId="77777777" w:rsidR="00D133CA" w:rsidRPr="001C6CE6" w:rsidRDefault="00D133CA" w:rsidP="001C6CE6">
      <w:pPr>
        <w:rPr>
          <w:b/>
        </w:rPr>
      </w:pPr>
      <w:r w:rsidRPr="001C6CE6">
        <w:rPr>
          <w:b/>
        </w:rPr>
        <w:t>Income statement</w:t>
      </w:r>
    </w:p>
    <w:p w14:paraId="0A181E62" w14:textId="77777777" w:rsidR="00D133CA" w:rsidRPr="002C4378" w:rsidRDefault="00D133CA" w:rsidP="00D133CA">
      <w:r w:rsidRPr="002C4378">
        <w:t xml:space="preserve">An income statement plays a significant role in representing organisational financial performance over a financial period. The financial analyst of a company focuses on analysing all the key financial terms of an income statement to recognise its profitability and control its operational cost to generate revenue (Seal, 2019). In this present case, considering all the financial information of the Urban Heights Hotel an income statement has been prepared for three consecutive financial years 2021, 2022 and 2023. Based on the outcome of the financial statement the financial performance of the organisation in maintaining its profitability will be recognised. Eventually, it will influence the decision-making process for further investment in the future to enhance its financial strength. </w:t>
      </w:r>
    </w:p>
    <w:p w14:paraId="5A525A3C" w14:textId="77777777" w:rsidR="00D133CA" w:rsidRPr="002C4378" w:rsidRDefault="00D133CA" w:rsidP="00D133CA">
      <w:pPr>
        <w:jc w:val="center"/>
      </w:pPr>
      <w:r w:rsidRPr="002C4378">
        <w:rPr>
          <w:noProof/>
          <w:lang w:val="en-IN"/>
        </w:rPr>
        <w:drawing>
          <wp:inline distT="114300" distB="114300" distL="114300" distR="114300" wp14:anchorId="5853DDAB" wp14:editId="246BC044">
            <wp:extent cx="5731200" cy="939800"/>
            <wp:effectExtent l="0" t="0" r="0" b="0"/>
            <wp:docPr id="1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5731200" cy="939800"/>
                    </a:xfrm>
                    <a:prstGeom prst="rect">
                      <a:avLst/>
                    </a:prstGeom>
                    <a:ln/>
                  </pic:spPr>
                </pic:pic>
              </a:graphicData>
            </a:graphic>
          </wp:inline>
        </w:drawing>
      </w:r>
    </w:p>
    <w:p w14:paraId="245C9853" w14:textId="77777777" w:rsidR="00D133CA" w:rsidRPr="002C4378" w:rsidRDefault="00D133CA" w:rsidP="00D133CA">
      <w:pPr>
        <w:jc w:val="center"/>
        <w:rPr>
          <w:b/>
        </w:rPr>
      </w:pPr>
      <w:r w:rsidRPr="002C4378">
        <w:rPr>
          <w:b/>
        </w:rPr>
        <w:t xml:space="preserve">Figure 5: Income Statement </w:t>
      </w:r>
    </w:p>
    <w:p w14:paraId="0F4C6A8B" w14:textId="77777777" w:rsidR="00D133CA" w:rsidRPr="002C4378" w:rsidRDefault="00D133CA" w:rsidP="00D133CA">
      <w:pPr>
        <w:jc w:val="center"/>
      </w:pPr>
      <w:r w:rsidRPr="002C4378">
        <w:t>(Source: Self-developed)</w:t>
      </w:r>
    </w:p>
    <w:p w14:paraId="01A0076E" w14:textId="77777777" w:rsidR="00ED1183" w:rsidRPr="00BA50D0" w:rsidRDefault="00D133CA" w:rsidP="00D133CA">
      <w:pPr>
        <w:rPr>
          <w:color w:val="000000" w:themeColor="text1"/>
        </w:rPr>
      </w:pPr>
      <w:r w:rsidRPr="002C4378">
        <w:t xml:space="preserve">Taking into account the above financial statement of income it is recognised that the company maintained revenue of £2,500,000, £2,200,000 and £1,800,000 in the year 2021, 2022 and 2023 accordingly. In this case, it is identified that the company maintained a decline in generating revenue after the financial year 2021 which is not great to improve its financial ability to meet its financial requirements. On the other hand, the operating expenses of the company have become higher over three consecutive years. The company made operating expenses at £2,300,000 in the year 2023 whereas it was only £2,000,000 in 2022 and £1,800,000 in 2021 which is not again good for the company to generate higher profit. After adjusting operating </w:t>
      </w:r>
      <w:r w:rsidRPr="00BA50D0">
        <w:rPr>
          <w:color w:val="000000" w:themeColor="text1"/>
        </w:rPr>
        <w:t xml:space="preserve">expenses with revenue it is recognised that the company has a financial loss of £5,000,000 at the end of the financial year 2023. </w:t>
      </w:r>
      <w:r w:rsidR="00ED1183" w:rsidRPr="00BA50D0">
        <w:rPr>
          <w:color w:val="000000" w:themeColor="text1"/>
        </w:rPr>
        <w:t>Based on that, net profit ratio is determined for each year that is going to represent below.</w:t>
      </w:r>
    </w:p>
    <w:p w14:paraId="7349AB86" w14:textId="77777777" w:rsidR="00ED1183" w:rsidRPr="00BA50D0" w:rsidRDefault="00B633EB" w:rsidP="00D133CA">
      <w:pPr>
        <w:rPr>
          <w:color w:val="000000" w:themeColor="text1"/>
        </w:rPr>
      </w:pPr>
      <w:r w:rsidRPr="00BA50D0">
        <w:rPr>
          <w:color w:val="000000" w:themeColor="text1"/>
        </w:rPr>
        <w:t>“</w:t>
      </w:r>
      <w:r w:rsidR="00ED1183" w:rsidRPr="00BA50D0">
        <w:rPr>
          <w:color w:val="000000" w:themeColor="text1"/>
        </w:rPr>
        <w:t>Net Profit Ratio = (Net income / Revenue) * 100</w:t>
      </w:r>
      <w:r w:rsidRPr="00BA50D0">
        <w:rPr>
          <w:color w:val="000000" w:themeColor="text1"/>
        </w:rPr>
        <w:t>”</w:t>
      </w:r>
    </w:p>
    <w:p w14:paraId="6C462618" w14:textId="77777777" w:rsidR="00ED1183" w:rsidRPr="00BA50D0" w:rsidRDefault="00ED1183" w:rsidP="00D133CA">
      <w:pPr>
        <w:rPr>
          <w:color w:val="000000" w:themeColor="text1"/>
        </w:rPr>
      </w:pPr>
      <w:r w:rsidRPr="00BA50D0">
        <w:rPr>
          <w:color w:val="000000" w:themeColor="text1"/>
        </w:rPr>
        <w:lastRenderedPageBreak/>
        <w:t>For 2021, (700,000 / 2,500,000) * 100 = 28%</w:t>
      </w:r>
    </w:p>
    <w:p w14:paraId="5A305A2F" w14:textId="77777777" w:rsidR="00ED1183" w:rsidRPr="00BA50D0" w:rsidRDefault="00ED1183" w:rsidP="00ED1183">
      <w:pPr>
        <w:rPr>
          <w:color w:val="000000" w:themeColor="text1"/>
        </w:rPr>
      </w:pPr>
      <w:r w:rsidRPr="00BA50D0">
        <w:rPr>
          <w:color w:val="000000" w:themeColor="text1"/>
        </w:rPr>
        <w:t>For 2022, (200,000 / 2,200,000) * 100 =</w:t>
      </w:r>
      <w:r w:rsidR="005740C7" w:rsidRPr="00BA50D0">
        <w:rPr>
          <w:color w:val="000000" w:themeColor="text1"/>
        </w:rPr>
        <w:t xml:space="preserve"> 9.09%</w:t>
      </w:r>
    </w:p>
    <w:p w14:paraId="0C009378" w14:textId="77777777" w:rsidR="00ED1183" w:rsidRPr="00BA50D0" w:rsidRDefault="00ED1183" w:rsidP="00D133CA">
      <w:pPr>
        <w:rPr>
          <w:color w:val="000000" w:themeColor="text1"/>
        </w:rPr>
      </w:pPr>
      <w:r w:rsidRPr="00BA50D0">
        <w:rPr>
          <w:color w:val="000000" w:themeColor="text1"/>
        </w:rPr>
        <w:t>For 2023, (-500,000 / 1,800,000) * 100 =</w:t>
      </w:r>
      <w:r w:rsidR="005740C7" w:rsidRPr="00BA50D0">
        <w:rPr>
          <w:color w:val="000000" w:themeColor="text1"/>
        </w:rPr>
        <w:t xml:space="preserve"> -27.78%</w:t>
      </w:r>
    </w:p>
    <w:p w14:paraId="0D2626A2" w14:textId="77777777" w:rsidR="00D133CA" w:rsidRDefault="003503D7" w:rsidP="00D133CA">
      <w:r w:rsidRPr="00BA50D0">
        <w:rPr>
          <w:color w:val="000000" w:themeColor="text1"/>
        </w:rPr>
        <w:t xml:space="preserve">The outcome of the net profit ratio reflects that the company made an NP ratio of 28% in 2021 which decreased to 9.09% in the year 2022. Further, the NP ratio also reflects a negative outcome of -27.78% in the year 2023 which depicts poor financial performance and negative profitability over the last few years since the company faced several issues to manage its operational spending. </w:t>
      </w:r>
      <w:r w:rsidR="00D133CA" w:rsidRPr="00BA50D0">
        <w:rPr>
          <w:color w:val="000000" w:themeColor="text1"/>
        </w:rPr>
        <w:t xml:space="preserve">Apart from this, the income statement is generally reported by considering the accounting rules and does not accurately represent the changing hands of actual cash. At this point, it limits making effective financial decisions due to difficulties in cost estimations, fraud and reporting errors (Drury, 2021). In this concern, the financial analyst of the company needs to be concerned about using a variety of financial ratios as well as financial indicators to recognise its profitability and interpret them with appropriate caution and judgment. </w:t>
      </w:r>
      <w:r w:rsidR="00FF2F78" w:rsidRPr="00BA50D0">
        <w:rPr>
          <w:color w:val="000000" w:themeColor="text1"/>
          <w:shd w:val="clear" w:color="auto" w:fill="FFFFFF"/>
        </w:rPr>
        <w:t xml:space="preserve">Along with this, the revenue recognition theory of accounting also will guide in preparing its financial statement more accurately. </w:t>
      </w:r>
      <w:r w:rsidR="00FF2F78" w:rsidRPr="00BA50D0">
        <w:rPr>
          <w:b/>
          <w:bCs/>
          <w:color w:val="000000" w:themeColor="text1"/>
          <w:shd w:val="clear" w:color="auto" w:fill="FFFFFF"/>
        </w:rPr>
        <w:t xml:space="preserve">Revenue recognition theory </w:t>
      </w:r>
      <w:r w:rsidR="00FF2F78" w:rsidRPr="00BA50D0">
        <w:rPr>
          <w:color w:val="000000" w:themeColor="text1"/>
          <w:shd w:val="clear" w:color="auto" w:fill="FFFFFF"/>
        </w:rPr>
        <w:t xml:space="preserve">states that the revenue of a company must be recognised at the time when it is earned (Napier and Stadler, 2020). </w:t>
      </w:r>
      <w:r w:rsidR="00D133CA" w:rsidRPr="00BA50D0">
        <w:rPr>
          <w:color w:val="000000" w:themeColor="text1"/>
        </w:rPr>
        <w:t xml:space="preserve">Eventually, it will influence the </w:t>
      </w:r>
      <w:r w:rsidR="00D133CA" w:rsidRPr="002C4378">
        <w:t xml:space="preserve">decision-making process greatly to improve its financial performance in the upcoming situation. </w:t>
      </w:r>
    </w:p>
    <w:p w14:paraId="0BA4C5A2" w14:textId="77777777" w:rsidR="00D133CA" w:rsidRPr="001C6CE6" w:rsidRDefault="00D133CA" w:rsidP="001C6CE6">
      <w:pPr>
        <w:rPr>
          <w:b/>
        </w:rPr>
      </w:pPr>
      <w:r w:rsidRPr="001C6CE6">
        <w:rPr>
          <w:b/>
        </w:rPr>
        <w:t xml:space="preserve">Balance Sheet </w:t>
      </w:r>
    </w:p>
    <w:p w14:paraId="4B3E94D8" w14:textId="77777777" w:rsidR="00D133CA" w:rsidRPr="002C4378" w:rsidRDefault="00D133CA" w:rsidP="00D133CA">
      <w:r w:rsidRPr="002C4378">
        <w:t xml:space="preserve">The financial analyst also focuses on considering the financial information of a balance sheet and analyses its financial strength to meet its financial debts or obligations. The balance sheet is prepared with the amount of assets, equity and liability of a business that represents an organisational assets management system to handle its financial obligations (Atrill and McLaney, 2021). In this present case, considering financial data on its assets, capitalisation process and further liabilities a balance sheet has been prepared for three financial years. Based on that effective decisions will be made on whether the company maintained its liquidity position positively and its assets management system to meet its short-term obligations. </w:t>
      </w:r>
    </w:p>
    <w:p w14:paraId="3AE0F6C4" w14:textId="77777777" w:rsidR="00D133CA" w:rsidRPr="002C4378" w:rsidRDefault="00D133CA" w:rsidP="00D133CA">
      <w:pPr>
        <w:jc w:val="center"/>
      </w:pPr>
      <w:r w:rsidRPr="002C4378">
        <w:rPr>
          <w:noProof/>
          <w:lang w:val="en-IN"/>
        </w:rPr>
        <w:lastRenderedPageBreak/>
        <w:drawing>
          <wp:inline distT="114300" distB="114300" distL="114300" distR="114300" wp14:anchorId="54BBADB2" wp14:editId="3F0359F5">
            <wp:extent cx="5731200" cy="2070100"/>
            <wp:effectExtent l="0" t="0" r="0" b="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1200" cy="2070100"/>
                    </a:xfrm>
                    <a:prstGeom prst="rect">
                      <a:avLst/>
                    </a:prstGeom>
                    <a:ln/>
                  </pic:spPr>
                </pic:pic>
              </a:graphicData>
            </a:graphic>
          </wp:inline>
        </w:drawing>
      </w:r>
    </w:p>
    <w:p w14:paraId="63677DF0" w14:textId="77777777" w:rsidR="00D133CA" w:rsidRPr="002C4378" w:rsidRDefault="00D133CA" w:rsidP="00D133CA">
      <w:pPr>
        <w:jc w:val="center"/>
        <w:rPr>
          <w:b/>
        </w:rPr>
      </w:pPr>
      <w:r w:rsidRPr="002C4378">
        <w:rPr>
          <w:b/>
        </w:rPr>
        <w:t xml:space="preserve">Figure 6: Balance Sheet </w:t>
      </w:r>
    </w:p>
    <w:p w14:paraId="14575DFF" w14:textId="77777777" w:rsidR="00D133CA" w:rsidRPr="002C4378" w:rsidRDefault="00D133CA" w:rsidP="00D133CA">
      <w:pPr>
        <w:jc w:val="center"/>
      </w:pPr>
      <w:r w:rsidRPr="002C4378">
        <w:t>(Source: Self-developed)</w:t>
      </w:r>
    </w:p>
    <w:p w14:paraId="76BDB223" w14:textId="77777777" w:rsidR="00ED644D" w:rsidRPr="00BA50D0" w:rsidRDefault="00D133CA" w:rsidP="00D133CA">
      <w:pPr>
        <w:rPr>
          <w:color w:val="000000" w:themeColor="text1"/>
        </w:rPr>
      </w:pPr>
      <w:r w:rsidRPr="002C4378">
        <w:t xml:space="preserve">According to the above figure, it is recognised that the company maintained total assets of £5,450,000, £5,100,000 and £4,680,000 in the years 2021, 2022 and 2023 accordingly. On the </w:t>
      </w:r>
      <w:r w:rsidRPr="00BA50D0">
        <w:rPr>
          <w:color w:val="000000" w:themeColor="text1"/>
        </w:rPr>
        <w:t>other hand, the company maintained total liabilities of £3,250,000, £3,270,000 and 3,300,000 in three consecutive years respectively. At this point, it is recognised that the company decreased its total assets over consecutive years</w:t>
      </w:r>
      <w:r w:rsidR="00D0383C" w:rsidRPr="00BA50D0">
        <w:rPr>
          <w:color w:val="000000" w:themeColor="text1"/>
        </w:rPr>
        <w:t xml:space="preserve"> to £4,680,000 in 2023 </w:t>
      </w:r>
      <w:r w:rsidRPr="00BA50D0">
        <w:rPr>
          <w:color w:val="000000" w:themeColor="text1"/>
        </w:rPr>
        <w:t>whereas an increase in total liabilities</w:t>
      </w:r>
      <w:r w:rsidR="00D0383C" w:rsidRPr="00BA50D0">
        <w:rPr>
          <w:color w:val="000000" w:themeColor="text1"/>
        </w:rPr>
        <w:t xml:space="preserve"> of £3,300,000 in same financial period</w:t>
      </w:r>
      <w:r w:rsidRPr="00BA50D0">
        <w:rPr>
          <w:color w:val="000000" w:themeColor="text1"/>
        </w:rPr>
        <w:t xml:space="preserve"> can be found</w:t>
      </w:r>
      <w:r w:rsidR="00D0383C" w:rsidRPr="00BA50D0">
        <w:rPr>
          <w:color w:val="000000" w:themeColor="text1"/>
        </w:rPr>
        <w:t xml:space="preserve">. </w:t>
      </w:r>
      <w:r w:rsidR="00ED644D" w:rsidRPr="00BA50D0">
        <w:rPr>
          <w:color w:val="000000" w:themeColor="text1"/>
        </w:rPr>
        <w:t>In this case, current ratio for three consecutive financial years is determined as below;</w:t>
      </w:r>
    </w:p>
    <w:p w14:paraId="6667D2E3" w14:textId="77777777" w:rsidR="00ED644D" w:rsidRPr="00BA50D0" w:rsidRDefault="00B633EB" w:rsidP="00D133CA">
      <w:pPr>
        <w:rPr>
          <w:color w:val="000000" w:themeColor="text1"/>
        </w:rPr>
      </w:pPr>
      <w:r w:rsidRPr="00BA50D0">
        <w:rPr>
          <w:color w:val="000000" w:themeColor="text1"/>
        </w:rPr>
        <w:t>“</w:t>
      </w:r>
      <w:r w:rsidR="00ED644D" w:rsidRPr="00BA50D0">
        <w:rPr>
          <w:color w:val="000000" w:themeColor="text1"/>
        </w:rPr>
        <w:t>Current ratio = Current assets / Current liabilities</w:t>
      </w:r>
      <w:r w:rsidRPr="00BA50D0">
        <w:rPr>
          <w:color w:val="000000" w:themeColor="text1"/>
        </w:rPr>
        <w:t>”</w:t>
      </w:r>
    </w:p>
    <w:p w14:paraId="38123724" w14:textId="77777777" w:rsidR="00ED644D" w:rsidRPr="00BA50D0" w:rsidRDefault="00ED644D" w:rsidP="00D133CA">
      <w:pPr>
        <w:rPr>
          <w:color w:val="000000" w:themeColor="text1"/>
        </w:rPr>
      </w:pPr>
      <w:r w:rsidRPr="00BA50D0">
        <w:rPr>
          <w:color w:val="000000" w:themeColor="text1"/>
        </w:rPr>
        <w:t>For 2021, 450,000 / 250,000 = 1.8</w:t>
      </w:r>
    </w:p>
    <w:p w14:paraId="2DDA3067" w14:textId="77777777" w:rsidR="00ED644D" w:rsidRPr="00BA50D0" w:rsidRDefault="00ED644D" w:rsidP="00D133CA">
      <w:pPr>
        <w:rPr>
          <w:color w:val="000000" w:themeColor="text1"/>
        </w:rPr>
      </w:pPr>
      <w:r w:rsidRPr="00BA50D0">
        <w:rPr>
          <w:color w:val="000000" w:themeColor="text1"/>
        </w:rPr>
        <w:t>For 2022, 300,000 / 270,000 = 1.1</w:t>
      </w:r>
    </w:p>
    <w:p w14:paraId="267FAE78" w14:textId="77777777" w:rsidR="00ED644D" w:rsidRPr="00BA50D0" w:rsidRDefault="00ED644D" w:rsidP="00D133CA">
      <w:pPr>
        <w:rPr>
          <w:color w:val="000000" w:themeColor="text1"/>
        </w:rPr>
      </w:pPr>
      <w:r w:rsidRPr="00BA50D0">
        <w:rPr>
          <w:color w:val="000000" w:themeColor="text1"/>
        </w:rPr>
        <w:t>For 2023, 180,000 / 300,000 = 0.6</w:t>
      </w:r>
    </w:p>
    <w:p w14:paraId="0B54FD46" w14:textId="77777777" w:rsidR="008D769E" w:rsidRPr="00BA50D0" w:rsidRDefault="008D769E" w:rsidP="00D133CA">
      <w:pPr>
        <w:rPr>
          <w:color w:val="000000" w:themeColor="text1"/>
        </w:rPr>
      </w:pPr>
      <w:r w:rsidRPr="00BA50D0">
        <w:rPr>
          <w:color w:val="000000" w:themeColor="text1"/>
          <w:shd w:val="clear" w:color="auto" w:fill="FFFFFF"/>
        </w:rPr>
        <w:t>As per the above determination, it is recognised that the company decreased its current ratio to 0.6 in the year 2023 from 1.8 in 2021. The outcome implies the company faced severe complexities in improving its liquidity position since the company increased its current liability over consecutive years as compared to total current liability.</w:t>
      </w:r>
      <w:r w:rsidRPr="00BA50D0">
        <w:rPr>
          <w:color w:val="000000" w:themeColor="text1"/>
        </w:rPr>
        <w:t xml:space="preserve"> </w:t>
      </w:r>
    </w:p>
    <w:p w14:paraId="56852B70" w14:textId="77777777" w:rsidR="00ED644D" w:rsidRPr="00BA50D0" w:rsidRDefault="00B633EB" w:rsidP="00D133CA">
      <w:pPr>
        <w:rPr>
          <w:color w:val="000000" w:themeColor="text1"/>
        </w:rPr>
      </w:pPr>
      <w:r w:rsidRPr="00BA50D0">
        <w:rPr>
          <w:color w:val="000000" w:themeColor="text1"/>
        </w:rPr>
        <w:t>“</w:t>
      </w:r>
      <w:r w:rsidR="00ED644D" w:rsidRPr="00BA50D0">
        <w:rPr>
          <w:color w:val="000000" w:themeColor="text1"/>
        </w:rPr>
        <w:t>Debt to equity ratio = Total debt / Total equity</w:t>
      </w:r>
      <w:r w:rsidRPr="00BA50D0">
        <w:rPr>
          <w:color w:val="000000" w:themeColor="text1"/>
        </w:rPr>
        <w:t>”</w:t>
      </w:r>
    </w:p>
    <w:p w14:paraId="4DE04CB1" w14:textId="77777777" w:rsidR="00ED644D" w:rsidRPr="00BA50D0" w:rsidRDefault="00ED644D" w:rsidP="00D133CA">
      <w:pPr>
        <w:rPr>
          <w:color w:val="000000" w:themeColor="text1"/>
        </w:rPr>
      </w:pPr>
      <w:r w:rsidRPr="00BA50D0">
        <w:rPr>
          <w:color w:val="000000" w:themeColor="text1"/>
        </w:rPr>
        <w:t xml:space="preserve">For 2021, 3,000,000 / 2,200,000 = </w:t>
      </w:r>
      <w:r w:rsidR="0076169C" w:rsidRPr="00BA50D0">
        <w:rPr>
          <w:color w:val="000000" w:themeColor="text1"/>
        </w:rPr>
        <w:t>1.36</w:t>
      </w:r>
    </w:p>
    <w:p w14:paraId="30EAF672" w14:textId="77777777" w:rsidR="00ED644D" w:rsidRPr="00BA50D0" w:rsidRDefault="00ED644D" w:rsidP="00ED644D">
      <w:pPr>
        <w:rPr>
          <w:color w:val="000000" w:themeColor="text1"/>
        </w:rPr>
      </w:pPr>
      <w:r w:rsidRPr="00BA50D0">
        <w:rPr>
          <w:color w:val="000000" w:themeColor="text1"/>
        </w:rPr>
        <w:t xml:space="preserve">For 2022, 3,000,000 / 1,830,000 = </w:t>
      </w:r>
      <w:r w:rsidR="0076169C" w:rsidRPr="00BA50D0">
        <w:rPr>
          <w:color w:val="000000" w:themeColor="text1"/>
        </w:rPr>
        <w:t>1.63</w:t>
      </w:r>
    </w:p>
    <w:p w14:paraId="40FD4C94" w14:textId="77777777" w:rsidR="00D133CA" w:rsidRPr="00BA50D0" w:rsidRDefault="00ED644D" w:rsidP="00ED644D">
      <w:pPr>
        <w:rPr>
          <w:color w:val="000000" w:themeColor="text1"/>
        </w:rPr>
      </w:pPr>
      <w:r w:rsidRPr="00BA50D0">
        <w:rPr>
          <w:color w:val="000000" w:themeColor="text1"/>
        </w:rPr>
        <w:lastRenderedPageBreak/>
        <w:t>For 2023, 3,000,000 / 1,380,000 =</w:t>
      </w:r>
      <w:r w:rsidR="0076169C" w:rsidRPr="00BA50D0">
        <w:rPr>
          <w:color w:val="000000" w:themeColor="text1"/>
        </w:rPr>
        <w:t xml:space="preserve"> 2.17</w:t>
      </w:r>
    </w:p>
    <w:p w14:paraId="506FA973" w14:textId="77777777" w:rsidR="0076169C" w:rsidRPr="00BA50D0" w:rsidRDefault="00415D9F" w:rsidP="00ED644D">
      <w:pPr>
        <w:rPr>
          <w:color w:val="000000" w:themeColor="text1"/>
        </w:rPr>
      </w:pPr>
      <w:r w:rsidRPr="00BA50D0">
        <w:rPr>
          <w:color w:val="000000" w:themeColor="text1"/>
        </w:rPr>
        <w:t>The above determination implies the company increased its debt-to-equity ratio to 2.17 in 2023 whereas it was only 1.36 in 2021. The outcome implies the company also maintained a poor solvency position over 2023 as compared to its preceding years since the company focused on increasing its total debt as compared to total equity</w:t>
      </w:r>
      <w:r w:rsidR="0076169C" w:rsidRPr="00BA50D0">
        <w:rPr>
          <w:color w:val="000000" w:themeColor="text1"/>
        </w:rPr>
        <w:t xml:space="preserve">. </w:t>
      </w:r>
    </w:p>
    <w:p w14:paraId="66C478E4" w14:textId="77777777" w:rsidR="00D133CA" w:rsidRPr="00BA50D0" w:rsidRDefault="00D133CA" w:rsidP="00E567DE">
      <w:pPr>
        <w:rPr>
          <w:color w:val="000000" w:themeColor="text1"/>
        </w:rPr>
      </w:pPr>
      <w:r w:rsidRPr="00BA50D0">
        <w:rPr>
          <w:color w:val="000000" w:themeColor="text1"/>
        </w:rPr>
        <w:t>On the other hand, balance also limits analysing the financial performance of a company since assets are generally recorded at their historical cost. At this point</w:t>
      </w:r>
      <w:r w:rsidRPr="002C4378">
        <w:t xml:space="preserve">, the financial analyst often faces severe complexities in analysing the present value of each asset which negatively influences the decision-making process. Further limitations include the omissions of valuable non-monetary assets that can be found which also does accurate financial outcomes in its assets management system (Cheung, 2023). In this concern, the financial manager of Urban Heights Hotel needs to be concerned with using a spreadsheet or desktop application to evaluate its assets </w:t>
      </w:r>
      <w:r w:rsidRPr="00BA50D0">
        <w:rPr>
          <w:color w:val="000000" w:themeColor="text1"/>
        </w:rPr>
        <w:t xml:space="preserve">management system accurately and make effective financial decisions for future growth. </w:t>
      </w:r>
      <w:r w:rsidR="00E567DE" w:rsidRPr="00BA50D0">
        <w:rPr>
          <w:color w:val="000000" w:themeColor="text1"/>
          <w:shd w:val="clear" w:color="auto" w:fill="FFFFFF"/>
        </w:rPr>
        <w:t xml:space="preserve">Further, the objectivity theory of accounting also will support the company in presenting all the pieces of financial information in an unbiased manner. The </w:t>
      </w:r>
      <w:r w:rsidR="00E567DE" w:rsidRPr="00BA50D0">
        <w:rPr>
          <w:b/>
          <w:bCs/>
          <w:color w:val="000000" w:themeColor="text1"/>
          <w:shd w:val="clear" w:color="auto" w:fill="FFFFFF"/>
        </w:rPr>
        <w:t>objectivity theory of accounting</w:t>
      </w:r>
      <w:r w:rsidR="00E567DE" w:rsidRPr="00BA50D0">
        <w:rPr>
          <w:color w:val="000000" w:themeColor="text1"/>
          <w:shd w:val="clear" w:color="auto" w:fill="FFFFFF"/>
        </w:rPr>
        <w:t xml:space="preserve"> helps to represent information in the financial statement with proper transparency and trustworthiness which is great for attracting stakeholders (Abed </w:t>
      </w:r>
      <w:r w:rsidR="00E567DE" w:rsidRPr="00BA50D0">
        <w:rPr>
          <w:i/>
          <w:iCs/>
          <w:color w:val="000000" w:themeColor="text1"/>
          <w:shd w:val="clear" w:color="auto" w:fill="FFFFFF"/>
        </w:rPr>
        <w:t>et al.</w:t>
      </w:r>
      <w:r w:rsidR="00E567DE" w:rsidRPr="00BA50D0">
        <w:rPr>
          <w:color w:val="000000" w:themeColor="text1"/>
          <w:shd w:val="clear" w:color="auto" w:fill="FFFFFF"/>
        </w:rPr>
        <w:t>, 2022). Consequently, the firm will become successful in raising its funds and enhancing financial strength in the future.</w:t>
      </w:r>
    </w:p>
    <w:p w14:paraId="1A5EB40C" w14:textId="77777777" w:rsidR="00D133CA" w:rsidRPr="002C4378" w:rsidRDefault="00D133CA" w:rsidP="001C6CE6">
      <w:pPr>
        <w:pStyle w:val="Heading2"/>
      </w:pPr>
      <w:bookmarkStart w:id="4" w:name="_Toc167907949"/>
      <w:r w:rsidRPr="002C4378">
        <w:t>Analysing core reasons behind the decline in organisational profitability</w:t>
      </w:r>
      <w:bookmarkEnd w:id="4"/>
    </w:p>
    <w:p w14:paraId="3E2DF572" w14:textId="77777777" w:rsidR="00D133CA" w:rsidRPr="002C4378" w:rsidRDefault="00D133CA" w:rsidP="00D133CA">
      <w:r w:rsidRPr="002C4378">
        <w:t xml:space="preserve">As per the financial statement analyst, it is recognised that Urban Heights Hotel highly increased its operational expenses over the continuing financial years since 2021. On the other hand, the company was also unable to increase its revenue which became the major reason behind its decline in profitability. Ultimately the organisations face a huge amount of financial loss of £5,000,000 over the year 2023 which may distract the attention of key stakeholders including important investors. A further major reason behind its poor profitability is the poor staff management system. Once a company is unable to manage its staff, it will bring several complexities to improve customer experiences and increase overall cost which will affect </w:t>
      </w:r>
      <w:r w:rsidRPr="00BA50D0">
        <w:rPr>
          <w:color w:val="000000" w:themeColor="text1"/>
        </w:rPr>
        <w:t xml:space="preserve">generating revenue over the year (Tuchen </w:t>
      </w:r>
      <w:r w:rsidRPr="00BA50D0">
        <w:rPr>
          <w:i/>
          <w:color w:val="000000" w:themeColor="text1"/>
        </w:rPr>
        <w:t>et al.</w:t>
      </w:r>
      <w:r w:rsidRPr="00BA50D0">
        <w:rPr>
          <w:color w:val="000000" w:themeColor="text1"/>
        </w:rPr>
        <w:t xml:space="preserve">, 2020). Furthermore, </w:t>
      </w:r>
      <w:r w:rsidR="00323B96" w:rsidRPr="00BA50D0">
        <w:rPr>
          <w:color w:val="000000" w:themeColor="text1"/>
          <w:shd w:val="clear" w:color="auto" w:fill="FFFFFF"/>
        </w:rPr>
        <w:t xml:space="preserve">increase adaptation of modern technologies also required funds and increased operational spending which negatively impacted the organisational profitability over the last few </w:t>
      </w:r>
      <w:r w:rsidR="00323B96" w:rsidRPr="00BA50D0">
        <w:rPr>
          <w:color w:val="000000" w:themeColor="text1"/>
          <w:shd w:val="clear" w:color="auto" w:fill="FFFFFF"/>
        </w:rPr>
        <w:lastRenderedPageBreak/>
        <w:t xml:space="preserve">financial years. </w:t>
      </w:r>
      <w:r w:rsidRPr="00BA50D0">
        <w:rPr>
          <w:color w:val="000000" w:themeColor="text1"/>
        </w:rPr>
        <w:t>At this point</w:t>
      </w:r>
      <w:r w:rsidRPr="002C4378">
        <w:t xml:space="preserve">, it also increased the overall cost of operations by providing facilities at an affordable price. Consequently, the firm faced increasing operational costs as compared to generating high revenue over a financial period. </w:t>
      </w:r>
    </w:p>
    <w:p w14:paraId="042DDC07" w14:textId="77777777" w:rsidR="00D133CA" w:rsidRPr="002C4378" w:rsidRDefault="00D133CA" w:rsidP="00D133CA">
      <w:pPr>
        <w:jc w:val="center"/>
        <w:rPr>
          <w:color w:val="FF0000"/>
        </w:rPr>
      </w:pPr>
      <w:r w:rsidRPr="002C4378">
        <w:rPr>
          <w:noProof/>
          <w:color w:val="FF0000"/>
          <w:lang w:val="en-IN"/>
        </w:rPr>
        <w:drawing>
          <wp:inline distT="114300" distB="114300" distL="114300" distR="114300" wp14:anchorId="7E9EF31A" wp14:editId="32E12A40">
            <wp:extent cx="3990975" cy="1933575"/>
            <wp:effectExtent l="25400" t="25400" r="25400" b="25400"/>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990975" cy="1933575"/>
                    </a:xfrm>
                    <a:prstGeom prst="rect">
                      <a:avLst/>
                    </a:prstGeom>
                    <a:ln w="25400">
                      <a:solidFill>
                        <a:srgbClr val="000000"/>
                      </a:solidFill>
                      <a:prstDash val="solid"/>
                    </a:ln>
                  </pic:spPr>
                </pic:pic>
              </a:graphicData>
            </a:graphic>
          </wp:inline>
        </w:drawing>
      </w:r>
    </w:p>
    <w:p w14:paraId="6E5EA233" w14:textId="77777777" w:rsidR="00D133CA" w:rsidRPr="00293D1F" w:rsidRDefault="00D133CA" w:rsidP="00D133CA">
      <w:pPr>
        <w:jc w:val="center"/>
        <w:rPr>
          <w:b/>
          <w:color w:val="000000" w:themeColor="text1"/>
        </w:rPr>
      </w:pPr>
      <w:r w:rsidRPr="00293D1F">
        <w:rPr>
          <w:b/>
          <w:color w:val="000000" w:themeColor="text1"/>
        </w:rPr>
        <w:t>Figure 1: Global economic growth</w:t>
      </w:r>
    </w:p>
    <w:p w14:paraId="3F817E6E" w14:textId="77777777" w:rsidR="00D133CA" w:rsidRPr="00293D1F" w:rsidRDefault="00D133CA" w:rsidP="00D133CA">
      <w:pPr>
        <w:jc w:val="center"/>
        <w:rPr>
          <w:color w:val="000000" w:themeColor="text1"/>
        </w:rPr>
      </w:pPr>
      <w:r w:rsidRPr="00293D1F">
        <w:rPr>
          <w:color w:val="000000" w:themeColor="text1"/>
        </w:rPr>
        <w:t>(Source: Imf, 2023)</w:t>
      </w:r>
    </w:p>
    <w:p w14:paraId="65DC1E32" w14:textId="77777777" w:rsidR="00D133CA" w:rsidRPr="002C4378" w:rsidRDefault="00D133CA" w:rsidP="00D133CA">
      <w:r w:rsidRPr="002C4378">
        <w:t xml:space="preserve">As per the detailed information on global economic growth, it is projected that global growth will slow from 6% in the year 2021 to 3.2% in the year 2022. Afterwards, it again declined in the year 2023 with a global economic growth rate of 2.7% which implies a poor global economic condition </w:t>
      </w:r>
      <w:r w:rsidR="00744FBE">
        <w:t>after 2020</w:t>
      </w:r>
      <w:r w:rsidRPr="002C4378">
        <w:t xml:space="preserve"> (Imf, 2023). Further details reflect that the global inflation rate has also increased since the year 2021 from 4.7% to 6.5% in the year 2</w:t>
      </w:r>
      <w:r w:rsidRPr="00293D1F">
        <w:rPr>
          <w:color w:val="000000" w:themeColor="text1"/>
        </w:rPr>
        <w:t xml:space="preserve">023. In this case, it also forecasted that the rate of emerging market and developing economies would shift downwards by 6.6% in 2021, 3.7% in 2022 and 3.7% in 2023. </w:t>
      </w:r>
      <w:r w:rsidRPr="002C4378">
        <w:t xml:space="preserve">Considering the global economic condition, it is also recognised that Urban Heights Hotel faced severe complexities in running its business operations and attracting the attention of increasing customers. Along with this, the company also faced complexities in gaining the trust of the investors as the amount of equity became lower at £1,380,000 in 2023 whereas it was £2,200,000 in 2021 which does not react to improve its financial strength over a financial period. Hence, the company has maintained poor financial performance and faced a decline in its profitability over consecutive years since 2021. </w:t>
      </w:r>
    </w:p>
    <w:p w14:paraId="487F5502" w14:textId="77777777" w:rsidR="00D133CA" w:rsidRPr="002C4378" w:rsidRDefault="00D133CA" w:rsidP="001C6CE6">
      <w:pPr>
        <w:pStyle w:val="Heading2"/>
      </w:pPr>
      <w:bookmarkStart w:id="5" w:name="_Toc167907950"/>
      <w:r w:rsidRPr="002C4378">
        <w:t>Comprehensive Turnaround strategy to revitalise the financial health of Urban Heights Hotel</w:t>
      </w:r>
      <w:bookmarkEnd w:id="5"/>
    </w:p>
    <w:p w14:paraId="57ECF655" w14:textId="77777777" w:rsidR="00D133CA" w:rsidRPr="002C4378" w:rsidRDefault="00D133CA" w:rsidP="00D133CA">
      <w:r w:rsidRPr="002C4378">
        <w:t xml:space="preserve">Concerning the overall financial performance of Urban Heights Hotel, it is recognised that the company needs to be concerned with implementing a comprehensive turnaround strategy. </w:t>
      </w:r>
      <w:r w:rsidRPr="002C4378">
        <w:lastRenderedPageBreak/>
        <w:t xml:space="preserve">Consequently, the firm will become successful in revitalising its financial health in the upcoming situation. In this case, the turnaround strategy would include a few key phases including going low on marketing expenses, taking ideas from the hotel staff, implementing low-season tactics, and more (Gursoy </w:t>
      </w:r>
      <w:r w:rsidRPr="002C4378">
        <w:rPr>
          <w:i/>
        </w:rPr>
        <w:t>et al.</w:t>
      </w:r>
      <w:r w:rsidRPr="002C4378">
        <w:t xml:space="preserve">, 2022). Restaurant operators need to be focused on avoiding effective marketing strategies such as relying solely on word-of-mouth. Along with this, the firm also must be concerned about increasing professional engagement with customers on social media. At this point, the use of social media platforms plays a significant role in improving online presence, creating marketing campaigns and regular organisational </w:t>
      </w:r>
      <w:r w:rsidRPr="00BA50D0">
        <w:rPr>
          <w:color w:val="000000" w:themeColor="text1"/>
        </w:rPr>
        <w:t xml:space="preserve">promotions (Tuchen </w:t>
      </w:r>
      <w:r w:rsidRPr="00BA50D0">
        <w:rPr>
          <w:i/>
          <w:color w:val="000000" w:themeColor="text1"/>
        </w:rPr>
        <w:t>et al.</w:t>
      </w:r>
      <w:r w:rsidRPr="00BA50D0">
        <w:rPr>
          <w:color w:val="000000" w:themeColor="text1"/>
        </w:rPr>
        <w:t xml:space="preserve">, 2020). </w:t>
      </w:r>
      <w:r w:rsidR="0085467D" w:rsidRPr="00BA50D0">
        <w:rPr>
          <w:color w:val="000000" w:themeColor="text1"/>
        </w:rPr>
        <w:t xml:space="preserve">Along with this, social media marketing also reduces total cost of business operation which will address the issue of Urban Heights hotel as it is facing in current business context. </w:t>
      </w:r>
      <w:r w:rsidRPr="00BA50D0">
        <w:rPr>
          <w:color w:val="000000" w:themeColor="text1"/>
        </w:rPr>
        <w:t xml:space="preserve">Once Urban Heights Hotel focuses on implementing the turnover strategy it will get severe opportunities to promote its business and </w:t>
      </w:r>
      <w:r w:rsidRPr="002C4378">
        <w:t xml:space="preserve">reach global target audiences more easily. Eventually, it will increase its customer engagement as well as attract the attention of new customers from the highly competitive business world. </w:t>
      </w:r>
    </w:p>
    <w:p w14:paraId="38B2F518" w14:textId="77777777" w:rsidR="00D133CA" w:rsidRPr="002C4378" w:rsidRDefault="00D133CA" w:rsidP="00D133CA">
      <w:r w:rsidRPr="002C4378">
        <w:t xml:space="preserve">Flexible cancellation policies as well as good pricing systems also are major strategic approaches to always make a good deal for the guests at the restaurant. A company needs to be focused on using an appropriate pricing strategy while developing its business plan as pricing involves a lot of factors to revitalise the financial health of a company. The use of an appropriate effective pricing strategy is essential to enhance overall organisational profitability by having control over each operational cost (Fu </w:t>
      </w:r>
      <w:r w:rsidRPr="002C4378">
        <w:rPr>
          <w:i/>
        </w:rPr>
        <w:t>et al.</w:t>
      </w:r>
      <w:r w:rsidRPr="002C4378">
        <w:t xml:space="preserve">, 2022). At this point, the company also became successful in attracting the attention of its key stakeholders including customers and leveraging its organisational brand loyalty more efficiently. Concerning the overall business management system of Urban Heights Hotel, it can be stated that the company needs to be concerned with using a cost-plus pricing strategy to improve its profitability and enhance its financial strength to meet its financial obligations. The cost-plus pricing strategy helps to maintain an easy communication system with the customer regarding changes in price and gain their trust to provide better service and facilities. </w:t>
      </w:r>
    </w:p>
    <w:p w14:paraId="447167DE" w14:textId="77777777" w:rsidR="00D133CA" w:rsidRPr="002C4378" w:rsidRDefault="00D133CA" w:rsidP="00D133CA">
      <w:r w:rsidRPr="002C4378">
        <w:t xml:space="preserve">The turnaround strategy also includes an important phase which is taking ideas from the hotel staff during the time of making any changes in business operations. At the time while things get complicated the managers of an organisation often face complexities to handle each situation by coming up with new ideas and drawing a conclusion on the ongoing hurdles. In this case, valuing the ideas of hotel staff may bring severe new and key ideas to stay afloat </w:t>
      </w:r>
      <w:r w:rsidRPr="002C4378">
        <w:lastRenderedPageBreak/>
        <w:t xml:space="preserve">during tough times and develop an effective workforce with motivated employees (Fu </w:t>
      </w:r>
      <w:r w:rsidRPr="002C4378">
        <w:rPr>
          <w:i/>
        </w:rPr>
        <w:t>et al.</w:t>
      </w:r>
      <w:r w:rsidRPr="002C4378">
        <w:t>, 2022). Once the company focuses on implementing the strategy it will improve its poor staff management system that the company faced from 2021 to 2023. Eventually, the company will become successful in meeting all of its strategy goals and increasing total revenue in the upcoming financial year. Consequently, the firm will revitalise its financial health and restore its organisational reputation in the highly competitive marketplace which will greatly influence its sustainability in the long run.</w:t>
      </w:r>
    </w:p>
    <w:p w14:paraId="4DAA9ACC" w14:textId="77777777" w:rsidR="00D133CA" w:rsidRPr="002C4378" w:rsidRDefault="00D133CA" w:rsidP="00D133CA">
      <w:r w:rsidRPr="002C4378">
        <w:br w:type="page"/>
      </w:r>
    </w:p>
    <w:p w14:paraId="25015436" w14:textId="77777777" w:rsidR="00D133CA" w:rsidRPr="002C4378" w:rsidRDefault="00D133CA" w:rsidP="00E3695E">
      <w:pPr>
        <w:pStyle w:val="Heading1"/>
      </w:pPr>
      <w:bookmarkStart w:id="6" w:name="_Toc167907951"/>
      <w:r w:rsidRPr="002C4378">
        <w:lastRenderedPageBreak/>
        <w:t>Conclusion</w:t>
      </w:r>
      <w:bookmarkEnd w:id="6"/>
    </w:p>
    <w:p w14:paraId="3F0855C3" w14:textId="77777777" w:rsidR="00D133CA" w:rsidRPr="002C4378" w:rsidRDefault="00D133CA" w:rsidP="00D133CA">
      <w:r w:rsidRPr="002C4378">
        <w:t xml:space="preserve">The entire study analysed the financial performance of Urban Heights Hotel, a restaurant that has been facing financial loss over the last three consecutive financial years. The core reason behind it is recognised higher operational cost as compared to generating revenue. At this point, it is </w:t>
      </w:r>
      <w:r w:rsidRPr="00BA50D0">
        <w:rPr>
          <w:color w:val="000000" w:themeColor="text1"/>
        </w:rPr>
        <w:t>recognised that</w:t>
      </w:r>
      <w:r w:rsidR="00744FBE" w:rsidRPr="00BA50D0">
        <w:rPr>
          <w:color w:val="000000" w:themeColor="text1"/>
        </w:rPr>
        <w:t xml:space="preserve"> adaptation of technologies</w:t>
      </w:r>
      <w:r w:rsidRPr="00BA50D0">
        <w:rPr>
          <w:color w:val="000000" w:themeColor="text1"/>
        </w:rPr>
        <w:t xml:space="preserve"> increases </w:t>
      </w:r>
      <w:r w:rsidRPr="002C4378">
        <w:t xml:space="preserve">cost over the situation and declines overall profitability in a financial year. Moreover, poor global economic growth also became a constraint to increase its profitability over the years. In this concern, the company needs to focus on implementing a turnaround strategy by improving its online presence through social media platforms. Along with this, using cost-plus pricing the company may gain severe opportunities to improve its profitability and resist its reputation in the upcoming situation. </w:t>
      </w:r>
    </w:p>
    <w:p w14:paraId="3DCEF1E2" w14:textId="77777777" w:rsidR="00D133CA" w:rsidRPr="002C4378" w:rsidRDefault="00D133CA" w:rsidP="00D133CA">
      <w:pPr>
        <w:pStyle w:val="Heading1"/>
      </w:pPr>
      <w:bookmarkStart w:id="7" w:name="_heading=h.1y810tw" w:colFirst="0" w:colLast="0"/>
      <w:bookmarkEnd w:id="7"/>
      <w:r w:rsidRPr="002C4378">
        <w:br w:type="page"/>
      </w:r>
    </w:p>
    <w:p w14:paraId="47222EFD" w14:textId="77777777" w:rsidR="00D133CA" w:rsidRPr="002C4378" w:rsidRDefault="00D133CA" w:rsidP="00D133CA">
      <w:pPr>
        <w:pStyle w:val="Heading1"/>
      </w:pPr>
      <w:bookmarkStart w:id="8" w:name="_Toc167907952"/>
      <w:r w:rsidRPr="002C4378">
        <w:lastRenderedPageBreak/>
        <w:t>References</w:t>
      </w:r>
      <w:bookmarkEnd w:id="8"/>
    </w:p>
    <w:p w14:paraId="0571691E" w14:textId="77777777" w:rsidR="00475F0E" w:rsidRPr="00BA50D0" w:rsidRDefault="00475F0E" w:rsidP="003D1332">
      <w:pPr>
        <w:rPr>
          <w:color w:val="000000" w:themeColor="text1"/>
        </w:rPr>
      </w:pPr>
      <w:r w:rsidRPr="00BA50D0">
        <w:rPr>
          <w:color w:val="000000" w:themeColor="text1"/>
          <w:shd w:val="clear" w:color="auto" w:fill="FFFFFF"/>
        </w:rPr>
        <w:t>Abed, I.A., Hussin, N., Haddad, H., Almubaydeen, T.H. and Ali, M.A., 2022. Creative accounting determination and financial reporting quality: the integration of transparency and disclosure. </w:t>
      </w:r>
      <w:r w:rsidRPr="00BA50D0">
        <w:rPr>
          <w:i/>
          <w:iCs/>
          <w:color w:val="000000" w:themeColor="text1"/>
          <w:shd w:val="clear" w:color="auto" w:fill="FFFFFF"/>
        </w:rPr>
        <w:t>Journal of Open Innovation: Technology, Market, and Complexity</w:t>
      </w:r>
      <w:r w:rsidRPr="00BA50D0">
        <w:rPr>
          <w:color w:val="000000" w:themeColor="text1"/>
          <w:shd w:val="clear" w:color="auto" w:fill="FFFFFF"/>
        </w:rPr>
        <w:t>, </w:t>
      </w:r>
      <w:r w:rsidRPr="00BA50D0">
        <w:rPr>
          <w:i/>
          <w:iCs/>
          <w:color w:val="000000" w:themeColor="text1"/>
          <w:shd w:val="clear" w:color="auto" w:fill="FFFFFF"/>
        </w:rPr>
        <w:t>8</w:t>
      </w:r>
      <w:r w:rsidRPr="00BA50D0">
        <w:rPr>
          <w:color w:val="000000" w:themeColor="text1"/>
          <w:shd w:val="clear" w:color="auto" w:fill="FFFFFF"/>
        </w:rPr>
        <w:t>(1), p.38.</w:t>
      </w:r>
    </w:p>
    <w:p w14:paraId="6ADA6921" w14:textId="77777777" w:rsidR="00475F0E" w:rsidRPr="00BA50D0" w:rsidRDefault="00475F0E" w:rsidP="003D1332">
      <w:pPr>
        <w:rPr>
          <w:color w:val="000000" w:themeColor="text1"/>
        </w:rPr>
      </w:pPr>
      <w:r w:rsidRPr="00BA50D0">
        <w:rPr>
          <w:color w:val="000000" w:themeColor="text1"/>
        </w:rPr>
        <w:t xml:space="preserve">Atrill P, McLaney E., (2021). </w:t>
      </w:r>
      <w:r w:rsidRPr="00BA50D0">
        <w:rPr>
          <w:i/>
          <w:color w:val="000000" w:themeColor="text1"/>
        </w:rPr>
        <w:t>Management Accounting for Decision Makers</w:t>
      </w:r>
      <w:r w:rsidRPr="00BA50D0">
        <w:rPr>
          <w:color w:val="000000" w:themeColor="text1"/>
        </w:rPr>
        <w:t>, FT Prentice Hall</w:t>
      </w:r>
    </w:p>
    <w:p w14:paraId="580010E5" w14:textId="77777777" w:rsidR="00475F0E" w:rsidRPr="002C4378" w:rsidRDefault="00475F0E" w:rsidP="003D1332">
      <w:r w:rsidRPr="003D1332">
        <w:rPr>
          <w:highlight w:val="white"/>
        </w:rPr>
        <w:t xml:space="preserve">Cheung, H., (2023). Non-monetary double-entry carbon accounting method for entities in emission trading systems. </w:t>
      </w:r>
      <w:r w:rsidRPr="003D1332">
        <w:rPr>
          <w:i/>
          <w:highlight w:val="white"/>
        </w:rPr>
        <w:t>Journal of Cleaner Production</w:t>
      </w:r>
      <w:r w:rsidRPr="003D1332">
        <w:rPr>
          <w:highlight w:val="white"/>
        </w:rPr>
        <w:t xml:space="preserve">, </w:t>
      </w:r>
      <w:r w:rsidRPr="003D1332">
        <w:rPr>
          <w:i/>
          <w:highlight w:val="white"/>
        </w:rPr>
        <w:t>422</w:t>
      </w:r>
      <w:r w:rsidRPr="003D1332">
        <w:rPr>
          <w:highlight w:val="white"/>
        </w:rPr>
        <w:t>, p.138475.</w:t>
      </w:r>
      <w:r w:rsidRPr="002C4378">
        <w:t xml:space="preserve"> </w:t>
      </w:r>
    </w:p>
    <w:p w14:paraId="15950F6A" w14:textId="77777777" w:rsidR="00475F0E" w:rsidRPr="003D1332" w:rsidRDefault="00475F0E" w:rsidP="003D1332">
      <w:pPr>
        <w:rPr>
          <w:color w:val="000000"/>
        </w:rPr>
      </w:pPr>
      <w:r w:rsidRPr="003D1332">
        <w:rPr>
          <w:color w:val="000000"/>
        </w:rPr>
        <w:t xml:space="preserve">Drury C., (2021). (11th Ed) </w:t>
      </w:r>
      <w:r w:rsidRPr="003D1332">
        <w:rPr>
          <w:i/>
          <w:color w:val="000000"/>
        </w:rPr>
        <w:t>Management and Cost Accounting</w:t>
      </w:r>
      <w:r w:rsidRPr="003D1332">
        <w:rPr>
          <w:color w:val="000000"/>
        </w:rPr>
        <w:t>, London, Prentice Hall.</w:t>
      </w:r>
    </w:p>
    <w:p w14:paraId="127D1068" w14:textId="77777777" w:rsidR="00475F0E" w:rsidRPr="003D1332" w:rsidRDefault="00475F0E" w:rsidP="003D1332">
      <w:pPr>
        <w:rPr>
          <w:color w:val="000000"/>
        </w:rPr>
      </w:pPr>
      <w:r w:rsidRPr="003D1332">
        <w:rPr>
          <w:color w:val="000000"/>
          <w:highlight w:val="white"/>
        </w:rPr>
        <w:t xml:space="preserve">Fu, Q., Abdul Rahman, A.A., Jiang, H., Abbas, J. and Comite, U., (2022). Sustainable supply chain and business performance: The impact of strategy, network design, information systems, and organizational structure. </w:t>
      </w:r>
      <w:r w:rsidRPr="003D1332">
        <w:rPr>
          <w:i/>
          <w:color w:val="000000"/>
          <w:highlight w:val="white"/>
        </w:rPr>
        <w:t>Sustainability</w:t>
      </w:r>
      <w:r w:rsidRPr="003D1332">
        <w:rPr>
          <w:color w:val="000000"/>
          <w:highlight w:val="white"/>
        </w:rPr>
        <w:t xml:space="preserve">, </w:t>
      </w:r>
      <w:r w:rsidRPr="003D1332">
        <w:rPr>
          <w:i/>
          <w:color w:val="000000"/>
          <w:highlight w:val="white"/>
        </w:rPr>
        <w:t>14</w:t>
      </w:r>
      <w:r w:rsidRPr="003D1332">
        <w:rPr>
          <w:color w:val="000000"/>
          <w:highlight w:val="white"/>
        </w:rPr>
        <w:t>(3), p.1080.</w:t>
      </w:r>
    </w:p>
    <w:p w14:paraId="62EB106A" w14:textId="77777777" w:rsidR="00475F0E" w:rsidRPr="003D1332" w:rsidRDefault="00475F0E" w:rsidP="003D1332">
      <w:pPr>
        <w:rPr>
          <w:color w:val="000000"/>
          <w:highlight w:val="white"/>
        </w:rPr>
      </w:pPr>
      <w:r w:rsidRPr="003D1332">
        <w:rPr>
          <w:color w:val="000000"/>
          <w:highlight w:val="white"/>
        </w:rPr>
        <w:t xml:space="preserve">Gursoy, D., Buttle, F. and Bowie, D., (2022). </w:t>
      </w:r>
      <w:r w:rsidRPr="003D1332">
        <w:rPr>
          <w:i/>
          <w:color w:val="000000"/>
          <w:highlight w:val="white"/>
        </w:rPr>
        <w:t>Hospitality Marketing: Principles and Practices</w:t>
      </w:r>
      <w:r w:rsidRPr="003D1332">
        <w:rPr>
          <w:color w:val="000000"/>
          <w:highlight w:val="white"/>
        </w:rPr>
        <w:t>. Routledge.</w:t>
      </w:r>
    </w:p>
    <w:p w14:paraId="6EE199E8" w14:textId="77777777" w:rsidR="00475F0E" w:rsidRPr="00BA50D0" w:rsidRDefault="00475F0E" w:rsidP="003D1332">
      <w:pPr>
        <w:rPr>
          <w:color w:val="000000" w:themeColor="text1"/>
        </w:rPr>
      </w:pPr>
      <w:r w:rsidRPr="003D1332">
        <w:rPr>
          <w:color w:val="000000" w:themeColor="text1"/>
        </w:rPr>
        <w:t xml:space="preserve">Imf, (2023), </w:t>
      </w:r>
      <w:r w:rsidRPr="003D1332">
        <w:rPr>
          <w:i/>
          <w:color w:val="000000" w:themeColor="text1"/>
        </w:rPr>
        <w:t xml:space="preserve">‘World Economic Outlook, October 2022: Countering the Cost-of-Living Crisis’ </w:t>
      </w:r>
      <w:r w:rsidRPr="003D1332">
        <w:rPr>
          <w:color w:val="000000" w:themeColor="text1"/>
        </w:rPr>
        <w:t xml:space="preserve">[Online] Available at: </w:t>
      </w:r>
      <w:r w:rsidRPr="00BA50D0">
        <w:rPr>
          <w:color w:val="000000" w:themeColor="text1"/>
        </w:rPr>
        <w:t>&lt;https://www.imf.org/en/Publications/WEO#:~:text=Global%20growth%20is%20forecast%20to,of%20the%20COVID%2D19%20pandemic.&gt; [Accessed on: 29th April, 2024].</w:t>
      </w:r>
    </w:p>
    <w:p w14:paraId="5FDA4C98" w14:textId="77777777" w:rsidR="00475F0E" w:rsidRPr="00BA50D0" w:rsidRDefault="00475F0E" w:rsidP="003D1332">
      <w:pPr>
        <w:rPr>
          <w:color w:val="000000" w:themeColor="text1"/>
        </w:rPr>
      </w:pPr>
      <w:r w:rsidRPr="00BA50D0">
        <w:rPr>
          <w:color w:val="000000" w:themeColor="text1"/>
          <w:shd w:val="clear" w:color="auto" w:fill="FFFFFF"/>
        </w:rPr>
        <w:t>Napier, C.J. and Stadler, C., 2020. The real effects of a new accounting standard: the case of IFRS 15 Revenue from Contracts with Customers. </w:t>
      </w:r>
      <w:r w:rsidRPr="00BA50D0">
        <w:rPr>
          <w:i/>
          <w:iCs/>
          <w:color w:val="000000" w:themeColor="text1"/>
          <w:shd w:val="clear" w:color="auto" w:fill="FFFFFF"/>
        </w:rPr>
        <w:t>Accounting and Business Research</w:t>
      </w:r>
      <w:r w:rsidRPr="00BA50D0">
        <w:rPr>
          <w:color w:val="000000" w:themeColor="text1"/>
          <w:shd w:val="clear" w:color="auto" w:fill="FFFFFF"/>
        </w:rPr>
        <w:t>, </w:t>
      </w:r>
      <w:r w:rsidRPr="00BA50D0">
        <w:rPr>
          <w:i/>
          <w:iCs/>
          <w:color w:val="000000" w:themeColor="text1"/>
          <w:shd w:val="clear" w:color="auto" w:fill="FFFFFF"/>
        </w:rPr>
        <w:t>50</w:t>
      </w:r>
      <w:r w:rsidRPr="00BA50D0">
        <w:rPr>
          <w:color w:val="000000" w:themeColor="text1"/>
          <w:shd w:val="clear" w:color="auto" w:fill="FFFFFF"/>
        </w:rPr>
        <w:t>(5), pp.474-503.</w:t>
      </w:r>
    </w:p>
    <w:p w14:paraId="54B95209" w14:textId="77777777" w:rsidR="00475F0E" w:rsidRPr="00BA50D0" w:rsidRDefault="00475F0E" w:rsidP="003D1332">
      <w:pPr>
        <w:rPr>
          <w:color w:val="000000" w:themeColor="text1"/>
        </w:rPr>
      </w:pPr>
      <w:r w:rsidRPr="00BA50D0">
        <w:rPr>
          <w:color w:val="000000" w:themeColor="text1"/>
        </w:rPr>
        <w:t xml:space="preserve">Seal W. (2019). (6th Ed) </w:t>
      </w:r>
      <w:r w:rsidRPr="00BA50D0">
        <w:rPr>
          <w:i/>
          <w:color w:val="000000" w:themeColor="text1"/>
        </w:rPr>
        <w:t>Management Accounting</w:t>
      </w:r>
      <w:r w:rsidRPr="00BA50D0">
        <w:rPr>
          <w:color w:val="000000" w:themeColor="text1"/>
        </w:rPr>
        <w:t>, London, McGraw Hill</w:t>
      </w:r>
    </w:p>
    <w:p w14:paraId="648D15E8" w14:textId="77777777" w:rsidR="00475F0E" w:rsidRPr="003D1332" w:rsidRDefault="00475F0E" w:rsidP="003D1332">
      <w:pPr>
        <w:rPr>
          <w:color w:val="000000"/>
          <w:highlight w:val="white"/>
        </w:rPr>
      </w:pPr>
      <w:r w:rsidRPr="00BA50D0">
        <w:rPr>
          <w:color w:val="000000" w:themeColor="text1"/>
          <w:highlight w:val="white"/>
        </w:rPr>
        <w:t xml:space="preserve">Tuchen, S., Arora, M. and Blessing, L., (2020). Airport </w:t>
      </w:r>
      <w:r w:rsidRPr="003D1332">
        <w:rPr>
          <w:color w:val="000000"/>
          <w:highlight w:val="white"/>
        </w:rPr>
        <w:t xml:space="preserve">user experience unpacked: Conceptualizing its potential in the face of COVID-19. </w:t>
      </w:r>
      <w:r w:rsidRPr="003D1332">
        <w:rPr>
          <w:i/>
          <w:color w:val="000000"/>
          <w:highlight w:val="white"/>
        </w:rPr>
        <w:t>Journal of air transport management</w:t>
      </w:r>
      <w:r w:rsidRPr="003D1332">
        <w:rPr>
          <w:color w:val="000000"/>
          <w:highlight w:val="white"/>
        </w:rPr>
        <w:t xml:space="preserve">, </w:t>
      </w:r>
      <w:r w:rsidRPr="003D1332">
        <w:rPr>
          <w:i/>
          <w:color w:val="000000"/>
          <w:highlight w:val="white"/>
        </w:rPr>
        <w:t>89</w:t>
      </w:r>
      <w:r w:rsidRPr="003D1332">
        <w:rPr>
          <w:color w:val="000000"/>
          <w:highlight w:val="white"/>
        </w:rPr>
        <w:t>, p.101919.</w:t>
      </w:r>
    </w:p>
    <w:p w14:paraId="138E620A" w14:textId="77777777" w:rsidR="00FB40B6" w:rsidRPr="00D133CA" w:rsidRDefault="00FB40B6">
      <w:pPr>
        <w:rPr>
          <w:color w:val="000000"/>
          <w:highlight w:val="white"/>
        </w:rPr>
      </w:pPr>
    </w:p>
    <w:sectPr w:rsidR="00FB40B6" w:rsidRPr="00D133CA">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797178" w14:textId="77777777" w:rsidR="00194021" w:rsidRDefault="00194021">
      <w:pPr>
        <w:spacing w:before="0" w:after="0" w:line="240" w:lineRule="auto"/>
      </w:pPr>
      <w:r>
        <w:separator/>
      </w:r>
    </w:p>
  </w:endnote>
  <w:endnote w:type="continuationSeparator" w:id="0">
    <w:p w14:paraId="20C49B64" w14:textId="77777777" w:rsidR="00194021" w:rsidRDefault="0019402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46287D" w14:textId="77777777" w:rsidR="006C5C19" w:rsidRDefault="002B726C">
    <w:pPr>
      <w:jc w:val="right"/>
    </w:pPr>
    <w:r>
      <w:fldChar w:fldCharType="begin"/>
    </w:r>
    <w:r>
      <w:instrText>PAGE</w:instrText>
    </w:r>
    <w:r>
      <w:fldChar w:fldCharType="separate"/>
    </w:r>
    <w:r w:rsidR="00475F0E">
      <w:rPr>
        <w:noProof/>
      </w:rP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16E963" w14:textId="77777777" w:rsidR="00194021" w:rsidRDefault="00194021">
      <w:pPr>
        <w:spacing w:before="0" w:after="0" w:line="240" w:lineRule="auto"/>
      </w:pPr>
      <w:r>
        <w:separator/>
      </w:r>
    </w:p>
  </w:footnote>
  <w:footnote w:type="continuationSeparator" w:id="0">
    <w:p w14:paraId="12E3DD52" w14:textId="77777777" w:rsidR="00194021" w:rsidRDefault="0019402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62D0E91"/>
    <w:multiLevelType w:val="hybridMultilevel"/>
    <w:tmpl w:val="10DE98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19599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133CA"/>
    <w:rsid w:val="00037DCF"/>
    <w:rsid w:val="0009065D"/>
    <w:rsid w:val="00097604"/>
    <w:rsid w:val="00170AD0"/>
    <w:rsid w:val="00194021"/>
    <w:rsid w:val="001A4AB8"/>
    <w:rsid w:val="001C6CE6"/>
    <w:rsid w:val="002922AB"/>
    <w:rsid w:val="00293D1F"/>
    <w:rsid w:val="002B726C"/>
    <w:rsid w:val="00323B96"/>
    <w:rsid w:val="003503D7"/>
    <w:rsid w:val="003D1332"/>
    <w:rsid w:val="003E4488"/>
    <w:rsid w:val="003E6BEA"/>
    <w:rsid w:val="00415D9F"/>
    <w:rsid w:val="00475F0E"/>
    <w:rsid w:val="0048330E"/>
    <w:rsid w:val="00527908"/>
    <w:rsid w:val="00532833"/>
    <w:rsid w:val="005740C7"/>
    <w:rsid w:val="0057634D"/>
    <w:rsid w:val="005A5370"/>
    <w:rsid w:val="00663216"/>
    <w:rsid w:val="006915E5"/>
    <w:rsid w:val="006C5C19"/>
    <w:rsid w:val="00744687"/>
    <w:rsid w:val="00744FBE"/>
    <w:rsid w:val="0076169C"/>
    <w:rsid w:val="007A2412"/>
    <w:rsid w:val="008056AE"/>
    <w:rsid w:val="0085467D"/>
    <w:rsid w:val="008C63E0"/>
    <w:rsid w:val="008D769E"/>
    <w:rsid w:val="00985664"/>
    <w:rsid w:val="00AA0FC8"/>
    <w:rsid w:val="00AD4CE4"/>
    <w:rsid w:val="00AE5033"/>
    <w:rsid w:val="00B047EA"/>
    <w:rsid w:val="00B633EB"/>
    <w:rsid w:val="00BA50D0"/>
    <w:rsid w:val="00C97191"/>
    <w:rsid w:val="00D0383C"/>
    <w:rsid w:val="00D133CA"/>
    <w:rsid w:val="00D52131"/>
    <w:rsid w:val="00DD65F3"/>
    <w:rsid w:val="00E33A31"/>
    <w:rsid w:val="00E3695E"/>
    <w:rsid w:val="00E567DE"/>
    <w:rsid w:val="00E90406"/>
    <w:rsid w:val="00ED1183"/>
    <w:rsid w:val="00ED644D"/>
    <w:rsid w:val="00FB40B6"/>
    <w:rsid w:val="00FF2F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6CE7D"/>
  <w15:docId w15:val="{09AE00C7-E6A8-435F-B473-F3B8F35FB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3CA"/>
    <w:pPr>
      <w:spacing w:before="200" w:after="200" w:line="360" w:lineRule="auto"/>
      <w:jc w:val="both"/>
    </w:pPr>
    <w:rPr>
      <w:rFonts w:ascii="Times New Roman" w:eastAsia="Times New Roman" w:hAnsi="Times New Roman" w:cs="Times New Roman"/>
      <w:sz w:val="24"/>
      <w:szCs w:val="24"/>
      <w:lang w:val="en-GB" w:eastAsia="en-IN"/>
    </w:rPr>
  </w:style>
  <w:style w:type="paragraph" w:styleId="Heading1">
    <w:name w:val="heading 1"/>
    <w:basedOn w:val="Normal"/>
    <w:next w:val="Normal"/>
    <w:link w:val="Heading1Char"/>
    <w:qFormat/>
    <w:rsid w:val="00D133CA"/>
    <w:pPr>
      <w:keepNext/>
      <w:keepLines/>
      <w:outlineLvl w:val="0"/>
    </w:pPr>
    <w:rPr>
      <w:b/>
    </w:rPr>
  </w:style>
  <w:style w:type="paragraph" w:styleId="Heading2">
    <w:name w:val="heading 2"/>
    <w:basedOn w:val="Normal"/>
    <w:next w:val="Normal"/>
    <w:link w:val="Heading2Char"/>
    <w:qFormat/>
    <w:rsid w:val="00D133CA"/>
    <w:pPr>
      <w:keepNext/>
      <w:keepLines/>
      <w:outlineLvl w:val="1"/>
    </w:pPr>
    <w:rPr>
      <w:b/>
    </w:rPr>
  </w:style>
  <w:style w:type="paragraph" w:styleId="Heading3">
    <w:name w:val="heading 3"/>
    <w:basedOn w:val="Normal"/>
    <w:next w:val="Normal"/>
    <w:link w:val="Heading3Char"/>
    <w:rsid w:val="00D133CA"/>
    <w:pPr>
      <w:keepNext/>
      <w:keepLines/>
      <w:outlineLvl w:val="2"/>
    </w:pPr>
    <w:rPr>
      <w:b/>
    </w:rPr>
  </w:style>
  <w:style w:type="paragraph" w:styleId="Heading4">
    <w:name w:val="heading 4"/>
    <w:basedOn w:val="Normal"/>
    <w:next w:val="Normal"/>
    <w:link w:val="Heading4Char"/>
    <w:uiPriority w:val="9"/>
    <w:semiHidden/>
    <w:unhideWhenUsed/>
    <w:qFormat/>
    <w:rsid w:val="00D133C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D133CA"/>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D133CA"/>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133CA"/>
    <w:rPr>
      <w:rFonts w:ascii="Times New Roman" w:eastAsia="Times New Roman" w:hAnsi="Times New Roman" w:cs="Times New Roman"/>
      <w:b/>
      <w:sz w:val="24"/>
      <w:szCs w:val="24"/>
      <w:lang w:val="en-GB" w:eastAsia="en-IN"/>
    </w:rPr>
  </w:style>
  <w:style w:type="character" w:customStyle="1" w:styleId="Heading2Char">
    <w:name w:val="Heading 2 Char"/>
    <w:basedOn w:val="DefaultParagraphFont"/>
    <w:link w:val="Heading2"/>
    <w:rsid w:val="00D133CA"/>
    <w:rPr>
      <w:rFonts w:ascii="Times New Roman" w:eastAsia="Times New Roman" w:hAnsi="Times New Roman" w:cs="Times New Roman"/>
      <w:b/>
      <w:sz w:val="24"/>
      <w:szCs w:val="24"/>
      <w:lang w:val="en-GB" w:eastAsia="en-IN"/>
    </w:rPr>
  </w:style>
  <w:style w:type="character" w:customStyle="1" w:styleId="Heading3Char">
    <w:name w:val="Heading 3 Char"/>
    <w:basedOn w:val="DefaultParagraphFont"/>
    <w:link w:val="Heading3"/>
    <w:rsid w:val="00D133CA"/>
    <w:rPr>
      <w:rFonts w:ascii="Times New Roman" w:eastAsia="Times New Roman" w:hAnsi="Times New Roman" w:cs="Times New Roman"/>
      <w:b/>
      <w:sz w:val="24"/>
      <w:szCs w:val="24"/>
      <w:lang w:val="en-GB" w:eastAsia="en-IN"/>
    </w:rPr>
  </w:style>
  <w:style w:type="paragraph" w:styleId="TOC1">
    <w:name w:val="toc 1"/>
    <w:basedOn w:val="Normal"/>
    <w:next w:val="Normal"/>
    <w:autoRedefine/>
    <w:uiPriority w:val="39"/>
    <w:unhideWhenUsed/>
    <w:rsid w:val="00D133CA"/>
    <w:pPr>
      <w:spacing w:after="100"/>
    </w:pPr>
  </w:style>
  <w:style w:type="paragraph" w:styleId="TOC2">
    <w:name w:val="toc 2"/>
    <w:basedOn w:val="Normal"/>
    <w:next w:val="Normal"/>
    <w:autoRedefine/>
    <w:uiPriority w:val="39"/>
    <w:unhideWhenUsed/>
    <w:rsid w:val="00D133CA"/>
    <w:pPr>
      <w:spacing w:after="100"/>
      <w:ind w:left="240"/>
    </w:pPr>
  </w:style>
  <w:style w:type="paragraph" w:styleId="TOC3">
    <w:name w:val="toc 3"/>
    <w:basedOn w:val="Normal"/>
    <w:next w:val="Normal"/>
    <w:autoRedefine/>
    <w:uiPriority w:val="39"/>
    <w:unhideWhenUsed/>
    <w:rsid w:val="00D133CA"/>
    <w:pPr>
      <w:spacing w:after="100"/>
      <w:ind w:left="480"/>
    </w:pPr>
  </w:style>
  <w:style w:type="character" w:styleId="Hyperlink">
    <w:name w:val="Hyperlink"/>
    <w:basedOn w:val="DefaultParagraphFont"/>
    <w:uiPriority w:val="99"/>
    <w:unhideWhenUsed/>
    <w:rsid w:val="00D133CA"/>
    <w:rPr>
      <w:color w:val="0563C1" w:themeColor="hyperlink"/>
      <w:u w:val="single"/>
    </w:rPr>
  </w:style>
  <w:style w:type="character" w:customStyle="1" w:styleId="Heading4Char">
    <w:name w:val="Heading 4 Char"/>
    <w:basedOn w:val="DefaultParagraphFont"/>
    <w:link w:val="Heading4"/>
    <w:uiPriority w:val="9"/>
    <w:semiHidden/>
    <w:rsid w:val="00D133CA"/>
    <w:rPr>
      <w:rFonts w:asciiTheme="majorHAnsi" w:eastAsiaTheme="majorEastAsia" w:hAnsiTheme="majorHAnsi" w:cstheme="majorBidi"/>
      <w:i/>
      <w:iCs/>
      <w:color w:val="2E74B5" w:themeColor="accent1" w:themeShade="BF"/>
      <w:sz w:val="24"/>
      <w:szCs w:val="24"/>
      <w:lang w:val="en-GB" w:eastAsia="en-IN"/>
    </w:rPr>
  </w:style>
  <w:style w:type="character" w:customStyle="1" w:styleId="Heading5Char">
    <w:name w:val="Heading 5 Char"/>
    <w:basedOn w:val="DefaultParagraphFont"/>
    <w:link w:val="Heading5"/>
    <w:uiPriority w:val="9"/>
    <w:semiHidden/>
    <w:rsid w:val="00D133CA"/>
    <w:rPr>
      <w:rFonts w:asciiTheme="majorHAnsi" w:eastAsiaTheme="majorEastAsia" w:hAnsiTheme="majorHAnsi" w:cstheme="majorBidi"/>
      <w:color w:val="2E74B5" w:themeColor="accent1" w:themeShade="BF"/>
      <w:sz w:val="24"/>
      <w:szCs w:val="24"/>
      <w:lang w:val="en-GB" w:eastAsia="en-IN"/>
    </w:rPr>
  </w:style>
  <w:style w:type="character" w:customStyle="1" w:styleId="Heading6Char">
    <w:name w:val="Heading 6 Char"/>
    <w:basedOn w:val="DefaultParagraphFont"/>
    <w:link w:val="Heading6"/>
    <w:uiPriority w:val="9"/>
    <w:semiHidden/>
    <w:rsid w:val="00D133CA"/>
    <w:rPr>
      <w:rFonts w:asciiTheme="majorHAnsi" w:eastAsiaTheme="majorEastAsia" w:hAnsiTheme="majorHAnsi" w:cstheme="majorBidi"/>
      <w:color w:val="1F4D78" w:themeColor="accent1" w:themeShade="7F"/>
      <w:sz w:val="24"/>
      <w:szCs w:val="24"/>
      <w:lang w:val="en-GB" w:eastAsia="en-IN"/>
    </w:rPr>
  </w:style>
  <w:style w:type="paragraph" w:styleId="ListParagraph">
    <w:name w:val="List Paragraph"/>
    <w:basedOn w:val="Normal"/>
    <w:uiPriority w:val="34"/>
    <w:qFormat/>
    <w:rsid w:val="003D13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74019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1756</TotalTime>
  <Pages>1</Pages>
  <Words>2860</Words>
  <Characters>16308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Elena-Gabriela David (2212249)</dc:creator>
  <cp:keywords/>
  <dc:description/>
  <cp:lastModifiedBy>Elena-Gabriela David (2212249)</cp:lastModifiedBy>
  <cp:revision>5</cp:revision>
  <dcterms:created xsi:type="dcterms:W3CDTF">2024-05-07T11:02:00Z</dcterms:created>
  <dcterms:modified xsi:type="dcterms:W3CDTF">2024-06-06T11:54:00Z</dcterms:modified>
</cp:coreProperties>
</file>