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6849E3" w14:textId="77777777" w:rsidR="007F2EB4" w:rsidRPr="00191ED6" w:rsidRDefault="007F2EB4" w:rsidP="00191ED6">
      <w:pPr>
        <w:pStyle w:val="whitespace-pre-wrap"/>
        <w:spacing w:line="360" w:lineRule="auto"/>
        <w:jc w:val="both"/>
        <w:rPr>
          <w:rFonts w:ascii="Arial" w:hAnsi="Arial" w:cs="Arial"/>
          <w:sz w:val="22"/>
          <w:szCs w:val="22"/>
        </w:rPr>
      </w:pPr>
    </w:p>
    <w:p w14:paraId="562A4C68" w14:textId="77777777" w:rsidR="007F2EB4" w:rsidRPr="00191ED6" w:rsidRDefault="007F2EB4" w:rsidP="00191ED6">
      <w:pPr>
        <w:pStyle w:val="whitespace-pre-wrap"/>
        <w:spacing w:line="360" w:lineRule="auto"/>
        <w:jc w:val="both"/>
        <w:rPr>
          <w:rFonts w:ascii="Arial" w:hAnsi="Arial" w:cs="Arial"/>
          <w:sz w:val="22"/>
          <w:szCs w:val="22"/>
        </w:rPr>
      </w:pPr>
    </w:p>
    <w:p w14:paraId="67D06AD6" w14:textId="77777777" w:rsidR="007F2EB4" w:rsidRPr="00191ED6" w:rsidRDefault="007F2EB4" w:rsidP="00191ED6">
      <w:pPr>
        <w:spacing w:line="360" w:lineRule="auto"/>
        <w:jc w:val="both"/>
        <w:rPr>
          <w:rFonts w:ascii="Arial" w:hAnsi="Arial" w:cs="Arial"/>
          <w:sz w:val="22"/>
          <w:szCs w:val="22"/>
        </w:rPr>
      </w:pPr>
      <w:r w:rsidRPr="00191ED6">
        <w:rPr>
          <w:rFonts w:ascii="Arial" w:hAnsi="Arial" w:cs="Arial"/>
          <w:noProof/>
          <w:sz w:val="22"/>
          <w:szCs w:val="22"/>
        </w:rPr>
        <w:drawing>
          <wp:inline distT="0" distB="0" distL="0" distR="0" wp14:anchorId="6CCA47CA" wp14:editId="27310FD6">
            <wp:extent cx="4065270" cy="2032635"/>
            <wp:effectExtent l="0" t="0" r="0" b="5715"/>
            <wp:docPr id="527614896"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Картина 1" descr="Картина, която съдържа текст&#10;&#10;Описанието е генерирано автоматично"/>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65270" cy="2032635"/>
                    </a:xfrm>
                    <a:prstGeom prst="rect">
                      <a:avLst/>
                    </a:prstGeom>
                  </pic:spPr>
                </pic:pic>
              </a:graphicData>
            </a:graphic>
          </wp:inline>
        </w:drawing>
      </w:r>
    </w:p>
    <w:p w14:paraId="419F8063" w14:textId="448E8642" w:rsidR="007F2EB4" w:rsidRPr="00191ED6" w:rsidRDefault="007F2EB4" w:rsidP="00191ED6">
      <w:pPr>
        <w:spacing w:line="360" w:lineRule="auto"/>
        <w:jc w:val="both"/>
        <w:rPr>
          <w:rFonts w:ascii="Arial" w:hAnsi="Arial" w:cs="Arial"/>
          <w:b/>
          <w:bCs/>
          <w:sz w:val="22"/>
          <w:szCs w:val="22"/>
        </w:rPr>
      </w:pPr>
      <w:r w:rsidRPr="00191ED6">
        <w:rPr>
          <w:rFonts w:ascii="Arial" w:hAnsi="Arial" w:cs="Arial"/>
          <w:b/>
          <w:bCs/>
          <w:sz w:val="22"/>
          <w:szCs w:val="22"/>
        </w:rPr>
        <w:t xml:space="preserve">Module: Data Handling and Business Intelligence </w:t>
      </w:r>
      <w:r w:rsidR="00900E65" w:rsidRPr="00191ED6">
        <w:rPr>
          <w:rFonts w:ascii="Arial" w:hAnsi="Arial" w:cs="Arial"/>
          <w:b/>
          <w:bCs/>
          <w:sz w:val="22"/>
          <w:szCs w:val="22"/>
        </w:rPr>
        <w:t>(LCBB</w:t>
      </w:r>
      <w:r w:rsidRPr="00191ED6">
        <w:rPr>
          <w:rFonts w:ascii="Arial" w:hAnsi="Arial" w:cs="Arial"/>
          <w:b/>
          <w:bCs/>
          <w:sz w:val="22"/>
          <w:szCs w:val="22"/>
        </w:rPr>
        <w:t xml:space="preserve"> 5000) </w:t>
      </w:r>
    </w:p>
    <w:p w14:paraId="1F0D3E58" w14:textId="77777777" w:rsidR="007F2EB4" w:rsidRPr="00191ED6" w:rsidRDefault="007F2EB4" w:rsidP="00191ED6">
      <w:pPr>
        <w:spacing w:line="360" w:lineRule="auto"/>
        <w:jc w:val="both"/>
        <w:rPr>
          <w:rFonts w:ascii="Arial" w:hAnsi="Arial" w:cs="Arial"/>
          <w:b/>
          <w:bCs/>
          <w:sz w:val="22"/>
          <w:szCs w:val="22"/>
        </w:rPr>
      </w:pPr>
    </w:p>
    <w:p w14:paraId="7AF02753" w14:textId="25494FB5" w:rsidR="007F2EB4" w:rsidRPr="00191ED6" w:rsidRDefault="007F2EB4" w:rsidP="00191ED6">
      <w:pPr>
        <w:spacing w:line="360" w:lineRule="auto"/>
        <w:jc w:val="both"/>
        <w:rPr>
          <w:rFonts w:ascii="Arial" w:eastAsia="Arial" w:hAnsi="Arial" w:cs="Arial"/>
          <w:b/>
          <w:sz w:val="22"/>
          <w:szCs w:val="22"/>
        </w:rPr>
      </w:pPr>
      <w:r w:rsidRPr="00191ED6">
        <w:rPr>
          <w:rFonts w:ascii="Arial" w:eastAsia="Arial" w:hAnsi="Arial" w:cs="Arial"/>
          <w:b/>
          <w:sz w:val="22"/>
          <w:szCs w:val="22"/>
        </w:rPr>
        <w:t>Component 1</w:t>
      </w:r>
    </w:p>
    <w:p w14:paraId="5A1D6A6B" w14:textId="7614117F" w:rsidR="007F2EB4" w:rsidRPr="00191ED6" w:rsidRDefault="007F2EB4" w:rsidP="00191ED6">
      <w:pPr>
        <w:spacing w:line="360" w:lineRule="auto"/>
        <w:jc w:val="both"/>
        <w:rPr>
          <w:rFonts w:ascii="Arial" w:hAnsi="Arial" w:cs="Arial"/>
          <w:b/>
          <w:bCs/>
          <w:sz w:val="22"/>
          <w:szCs w:val="22"/>
        </w:rPr>
      </w:pPr>
      <w:r w:rsidRPr="00191ED6">
        <w:rPr>
          <w:rFonts w:ascii="Arial" w:eastAsia="Arial" w:hAnsi="Arial" w:cs="Arial"/>
          <w:b/>
          <w:sz w:val="22"/>
          <w:szCs w:val="22"/>
        </w:rPr>
        <w:t>Coursework: Written Report</w:t>
      </w:r>
    </w:p>
    <w:p w14:paraId="35886A68" w14:textId="77777777" w:rsidR="007F2EB4" w:rsidRPr="00191ED6" w:rsidRDefault="007F2EB4" w:rsidP="00191ED6">
      <w:pPr>
        <w:spacing w:line="360" w:lineRule="auto"/>
        <w:jc w:val="both"/>
        <w:rPr>
          <w:rFonts w:ascii="Arial" w:hAnsi="Arial" w:cs="Arial"/>
          <w:sz w:val="22"/>
          <w:szCs w:val="22"/>
        </w:rPr>
      </w:pPr>
    </w:p>
    <w:p w14:paraId="4D66E1F6" w14:textId="77777777" w:rsidR="007F2EB4" w:rsidRPr="00191ED6" w:rsidRDefault="007F2EB4" w:rsidP="00191ED6">
      <w:pPr>
        <w:spacing w:line="360" w:lineRule="auto"/>
        <w:jc w:val="both"/>
        <w:rPr>
          <w:rFonts w:ascii="Arial" w:hAnsi="Arial" w:cs="Arial"/>
          <w:sz w:val="22"/>
          <w:szCs w:val="22"/>
        </w:rPr>
      </w:pPr>
    </w:p>
    <w:p w14:paraId="7EF76D76" w14:textId="77777777" w:rsidR="007F2EB4" w:rsidRPr="00191ED6" w:rsidRDefault="007F2EB4" w:rsidP="00191ED6">
      <w:pPr>
        <w:spacing w:line="360" w:lineRule="auto"/>
        <w:jc w:val="both"/>
        <w:rPr>
          <w:rFonts w:ascii="Arial" w:hAnsi="Arial" w:cs="Arial"/>
          <w:sz w:val="22"/>
          <w:szCs w:val="22"/>
        </w:rPr>
      </w:pPr>
    </w:p>
    <w:p w14:paraId="752F3290" w14:textId="13C450A9" w:rsidR="007F2EB4" w:rsidRPr="00191ED6" w:rsidRDefault="007F2EB4" w:rsidP="00191ED6">
      <w:pPr>
        <w:spacing w:line="360" w:lineRule="auto"/>
        <w:jc w:val="both"/>
        <w:rPr>
          <w:rFonts w:ascii="Arial" w:hAnsi="Arial" w:cs="Arial"/>
          <w:sz w:val="22"/>
          <w:szCs w:val="22"/>
        </w:rPr>
      </w:pPr>
      <w:r w:rsidRPr="00191ED6">
        <w:rPr>
          <w:rFonts w:ascii="Arial" w:hAnsi="Arial" w:cs="Arial"/>
          <w:sz w:val="22"/>
          <w:szCs w:val="22"/>
        </w:rPr>
        <w:t>Submission Date:</w:t>
      </w:r>
    </w:p>
    <w:p w14:paraId="2EB3B154" w14:textId="77777777" w:rsidR="007F2EB4" w:rsidRPr="00191ED6" w:rsidRDefault="007F2EB4" w:rsidP="00191ED6">
      <w:pPr>
        <w:spacing w:line="360" w:lineRule="auto"/>
        <w:jc w:val="both"/>
        <w:rPr>
          <w:rFonts w:ascii="Arial" w:hAnsi="Arial" w:cs="Arial"/>
          <w:sz w:val="22"/>
          <w:szCs w:val="22"/>
        </w:rPr>
      </w:pPr>
      <w:r w:rsidRPr="00191ED6">
        <w:rPr>
          <w:rFonts w:ascii="Arial" w:hAnsi="Arial" w:cs="Arial"/>
          <w:sz w:val="22"/>
          <w:szCs w:val="22"/>
        </w:rPr>
        <w:t xml:space="preserve">Name of the Lecture: </w:t>
      </w:r>
      <w:r w:rsidRPr="00191ED6">
        <w:rPr>
          <w:rFonts w:ascii="Arial" w:eastAsia="Arial" w:hAnsi="Arial" w:cs="Arial"/>
          <w:sz w:val="22"/>
          <w:szCs w:val="22"/>
        </w:rPr>
        <w:t>Dr. Anupam Mazumdar</w:t>
      </w:r>
    </w:p>
    <w:p w14:paraId="3EA6B676" w14:textId="2402320B" w:rsidR="007F2EB4" w:rsidRPr="00191ED6" w:rsidRDefault="007F2EB4" w:rsidP="00191ED6">
      <w:pPr>
        <w:spacing w:line="360" w:lineRule="auto"/>
        <w:jc w:val="both"/>
        <w:rPr>
          <w:rFonts w:ascii="Arial" w:hAnsi="Arial" w:cs="Arial"/>
          <w:sz w:val="22"/>
          <w:szCs w:val="22"/>
        </w:rPr>
      </w:pPr>
      <w:r w:rsidRPr="00191ED6">
        <w:rPr>
          <w:rFonts w:ascii="Arial" w:hAnsi="Arial" w:cs="Arial"/>
          <w:sz w:val="22"/>
          <w:szCs w:val="22"/>
        </w:rPr>
        <w:t>Student ID: 2236843</w:t>
      </w:r>
    </w:p>
    <w:p w14:paraId="1CB2A9A2" w14:textId="7F2766D4" w:rsidR="007F2EB4" w:rsidRPr="00191ED6" w:rsidRDefault="007F2EB4" w:rsidP="00191ED6">
      <w:pPr>
        <w:spacing w:line="360" w:lineRule="auto"/>
        <w:jc w:val="both"/>
        <w:rPr>
          <w:rFonts w:ascii="Arial" w:hAnsi="Arial" w:cs="Arial"/>
          <w:sz w:val="22"/>
          <w:szCs w:val="22"/>
        </w:rPr>
      </w:pPr>
      <w:r w:rsidRPr="00191ED6">
        <w:rPr>
          <w:rFonts w:ascii="Arial" w:hAnsi="Arial" w:cs="Arial"/>
          <w:sz w:val="22"/>
          <w:szCs w:val="22"/>
        </w:rPr>
        <w:t>Student name: ANDRIYANA EFTIMOVA</w:t>
      </w:r>
    </w:p>
    <w:p w14:paraId="0D225A63" w14:textId="77777777" w:rsidR="007F2EB4" w:rsidRDefault="007F2EB4" w:rsidP="00191ED6">
      <w:pPr>
        <w:spacing w:line="360" w:lineRule="auto"/>
        <w:jc w:val="both"/>
        <w:rPr>
          <w:rFonts w:ascii="Arial" w:hAnsi="Arial" w:cs="Arial"/>
          <w:sz w:val="22"/>
          <w:szCs w:val="22"/>
        </w:rPr>
      </w:pPr>
    </w:p>
    <w:p w14:paraId="4D73DA9F" w14:textId="77777777" w:rsidR="00191ED6" w:rsidRDefault="00191ED6" w:rsidP="00191ED6">
      <w:pPr>
        <w:spacing w:line="360" w:lineRule="auto"/>
        <w:jc w:val="both"/>
        <w:rPr>
          <w:rFonts w:ascii="Arial" w:hAnsi="Arial" w:cs="Arial"/>
          <w:sz w:val="22"/>
          <w:szCs w:val="22"/>
        </w:rPr>
      </w:pPr>
    </w:p>
    <w:p w14:paraId="66690FFD" w14:textId="77777777" w:rsidR="00191ED6" w:rsidRDefault="00191ED6" w:rsidP="00191ED6">
      <w:pPr>
        <w:spacing w:line="360" w:lineRule="auto"/>
        <w:jc w:val="both"/>
        <w:rPr>
          <w:rFonts w:ascii="Arial" w:hAnsi="Arial" w:cs="Arial"/>
          <w:sz w:val="22"/>
          <w:szCs w:val="22"/>
        </w:rPr>
      </w:pPr>
    </w:p>
    <w:p w14:paraId="2FC2EDEC" w14:textId="77777777" w:rsidR="00191ED6" w:rsidRPr="00191ED6" w:rsidRDefault="00191ED6" w:rsidP="00191ED6">
      <w:pPr>
        <w:spacing w:line="360" w:lineRule="auto"/>
        <w:jc w:val="both"/>
        <w:rPr>
          <w:rFonts w:ascii="Arial" w:hAnsi="Arial" w:cs="Arial"/>
          <w:sz w:val="22"/>
          <w:szCs w:val="22"/>
        </w:rPr>
      </w:pPr>
    </w:p>
    <w:p w14:paraId="79F233B8" w14:textId="642E4748" w:rsidR="007F2EB4" w:rsidRPr="00191ED6" w:rsidRDefault="007F2EB4" w:rsidP="00191ED6">
      <w:pPr>
        <w:spacing w:line="360" w:lineRule="auto"/>
        <w:jc w:val="both"/>
        <w:rPr>
          <w:rFonts w:ascii="Arial" w:hAnsi="Arial" w:cs="Arial"/>
          <w:b/>
          <w:bCs/>
          <w:sz w:val="22"/>
          <w:szCs w:val="22"/>
        </w:rPr>
      </w:pPr>
      <w:r w:rsidRPr="00191ED6">
        <w:rPr>
          <w:rFonts w:ascii="Arial" w:hAnsi="Arial" w:cs="Arial"/>
          <w:b/>
          <w:bCs/>
          <w:sz w:val="22"/>
          <w:szCs w:val="22"/>
        </w:rPr>
        <w:lastRenderedPageBreak/>
        <w:t>Table of contents</w:t>
      </w:r>
      <w:r w:rsidR="00191ED6">
        <w:rPr>
          <w:rFonts w:ascii="Arial" w:hAnsi="Arial" w:cs="Arial"/>
          <w:b/>
          <w:bCs/>
          <w:sz w:val="22"/>
          <w:szCs w:val="22"/>
        </w:rPr>
        <w:t>:</w:t>
      </w:r>
    </w:p>
    <w:p w14:paraId="583AE979" w14:textId="2BCBBC75" w:rsidR="007F2EB4" w:rsidRPr="00191ED6" w:rsidRDefault="007F2EB4" w:rsidP="00191ED6">
      <w:pPr>
        <w:spacing w:line="360" w:lineRule="auto"/>
        <w:jc w:val="both"/>
        <w:rPr>
          <w:rFonts w:ascii="Arial" w:hAnsi="Arial" w:cs="Arial"/>
          <w:b/>
          <w:bCs/>
          <w:sz w:val="22"/>
          <w:szCs w:val="22"/>
        </w:rPr>
      </w:pPr>
      <w:r w:rsidRPr="00191ED6">
        <w:rPr>
          <w:rFonts w:ascii="Arial" w:hAnsi="Arial" w:cs="Arial"/>
          <w:b/>
          <w:bCs/>
          <w:sz w:val="22"/>
          <w:szCs w:val="22"/>
        </w:rPr>
        <w:t>Introduction</w:t>
      </w:r>
      <w:r w:rsidR="00191ED6">
        <w:rPr>
          <w:rFonts w:ascii="Arial" w:hAnsi="Arial" w:cs="Arial"/>
          <w:b/>
          <w:bCs/>
          <w:sz w:val="22"/>
          <w:szCs w:val="22"/>
        </w:rPr>
        <w:t>…………………………………………………………………………….. 2</w:t>
      </w:r>
    </w:p>
    <w:p w14:paraId="43DF34F8" w14:textId="2D20FAB1" w:rsidR="007F2EB4" w:rsidRPr="00191ED6" w:rsidRDefault="007F2EB4" w:rsidP="00191ED6">
      <w:pPr>
        <w:spacing w:line="360" w:lineRule="auto"/>
        <w:jc w:val="both"/>
        <w:rPr>
          <w:rFonts w:ascii="Arial" w:hAnsi="Arial" w:cs="Arial"/>
          <w:b/>
          <w:bCs/>
          <w:sz w:val="22"/>
          <w:szCs w:val="22"/>
        </w:rPr>
      </w:pPr>
      <w:r w:rsidRPr="00191ED6">
        <w:rPr>
          <w:rFonts w:ascii="Arial" w:hAnsi="Arial" w:cs="Arial"/>
          <w:b/>
          <w:bCs/>
          <w:sz w:val="22"/>
          <w:szCs w:val="22"/>
        </w:rPr>
        <w:t>Why BI trends, Tools and Applications are the future for the business</w:t>
      </w:r>
      <w:r w:rsidR="00191ED6">
        <w:rPr>
          <w:rFonts w:ascii="Arial" w:hAnsi="Arial" w:cs="Arial"/>
          <w:b/>
          <w:bCs/>
          <w:sz w:val="22"/>
          <w:szCs w:val="22"/>
        </w:rPr>
        <w:t xml:space="preserve">          3-4</w:t>
      </w:r>
    </w:p>
    <w:p w14:paraId="30431292" w14:textId="7023771D" w:rsidR="007539C7" w:rsidRPr="00191ED6" w:rsidRDefault="007539C7" w:rsidP="00191ED6">
      <w:pPr>
        <w:spacing w:line="360" w:lineRule="auto"/>
        <w:jc w:val="both"/>
        <w:rPr>
          <w:rFonts w:ascii="Arial" w:eastAsia="Arial" w:hAnsi="Arial" w:cs="Arial"/>
          <w:b/>
          <w:bCs/>
          <w:sz w:val="22"/>
          <w:szCs w:val="22"/>
        </w:rPr>
      </w:pPr>
      <w:r w:rsidRPr="00191ED6">
        <w:rPr>
          <w:rFonts w:ascii="Arial" w:eastAsia="Arial" w:hAnsi="Arial" w:cs="Arial"/>
          <w:b/>
          <w:bCs/>
          <w:sz w:val="22"/>
          <w:szCs w:val="22"/>
        </w:rPr>
        <w:t>How BI trends can help to make timely and effective decisions</w:t>
      </w:r>
      <w:r w:rsidR="00191ED6">
        <w:rPr>
          <w:rFonts w:ascii="Arial" w:eastAsia="Arial" w:hAnsi="Arial" w:cs="Arial"/>
          <w:b/>
          <w:bCs/>
          <w:sz w:val="22"/>
          <w:szCs w:val="22"/>
        </w:rPr>
        <w:t>……………….5-7</w:t>
      </w:r>
    </w:p>
    <w:p w14:paraId="1AFEFD5F" w14:textId="7A3C9388" w:rsidR="007539C7" w:rsidRDefault="007539C7" w:rsidP="00191ED6">
      <w:pPr>
        <w:spacing w:line="360" w:lineRule="auto"/>
        <w:jc w:val="both"/>
        <w:rPr>
          <w:rFonts w:ascii="Arial" w:eastAsia="Arial" w:hAnsi="Arial" w:cs="Arial"/>
          <w:b/>
          <w:bCs/>
          <w:sz w:val="22"/>
          <w:szCs w:val="22"/>
        </w:rPr>
      </w:pPr>
      <w:r w:rsidRPr="00191ED6">
        <w:rPr>
          <w:rFonts w:ascii="Arial" w:eastAsia="Arial" w:hAnsi="Arial" w:cs="Arial"/>
          <w:b/>
          <w:bCs/>
          <w:sz w:val="22"/>
          <w:szCs w:val="22"/>
        </w:rPr>
        <w:t>Conclusio</w:t>
      </w:r>
      <w:r w:rsidR="00191ED6">
        <w:rPr>
          <w:rFonts w:ascii="Arial" w:eastAsia="Arial" w:hAnsi="Arial" w:cs="Arial"/>
          <w:b/>
          <w:bCs/>
          <w:sz w:val="22"/>
          <w:szCs w:val="22"/>
        </w:rPr>
        <w:t>n ……………………………………………………………………………….8</w:t>
      </w:r>
    </w:p>
    <w:p w14:paraId="45FB05DF" w14:textId="7BCC4EC0" w:rsidR="00191ED6" w:rsidRPr="00191ED6" w:rsidRDefault="00191ED6" w:rsidP="00191ED6">
      <w:pPr>
        <w:spacing w:line="360" w:lineRule="auto"/>
        <w:jc w:val="both"/>
        <w:rPr>
          <w:rFonts w:ascii="Arial" w:eastAsia="Arial" w:hAnsi="Arial" w:cs="Arial"/>
          <w:b/>
          <w:bCs/>
          <w:sz w:val="22"/>
          <w:szCs w:val="22"/>
        </w:rPr>
      </w:pPr>
      <w:r>
        <w:rPr>
          <w:rFonts w:ascii="Arial" w:eastAsia="Arial" w:hAnsi="Arial" w:cs="Arial"/>
          <w:b/>
          <w:bCs/>
          <w:sz w:val="22"/>
          <w:szCs w:val="22"/>
        </w:rPr>
        <w:t>Reference list …………………………………………………………………………….9-10</w:t>
      </w:r>
    </w:p>
    <w:p w14:paraId="1BA654FD" w14:textId="77777777" w:rsidR="007539C7" w:rsidRPr="00191ED6" w:rsidRDefault="007539C7" w:rsidP="00191ED6">
      <w:pPr>
        <w:spacing w:line="360" w:lineRule="auto"/>
        <w:jc w:val="both"/>
        <w:rPr>
          <w:rFonts w:ascii="Arial" w:eastAsia="Arial" w:hAnsi="Arial" w:cs="Arial"/>
          <w:sz w:val="22"/>
          <w:szCs w:val="22"/>
        </w:rPr>
      </w:pPr>
    </w:p>
    <w:p w14:paraId="36EAD415" w14:textId="77777777" w:rsidR="007F2EB4" w:rsidRPr="00191ED6" w:rsidRDefault="007F2EB4" w:rsidP="00191ED6">
      <w:pPr>
        <w:spacing w:line="360" w:lineRule="auto"/>
        <w:jc w:val="both"/>
        <w:rPr>
          <w:rFonts w:ascii="Arial" w:eastAsia="Arial" w:hAnsi="Arial" w:cs="Arial"/>
          <w:sz w:val="22"/>
          <w:szCs w:val="22"/>
        </w:rPr>
      </w:pPr>
    </w:p>
    <w:p w14:paraId="16B549DC" w14:textId="77777777" w:rsidR="007F2EB4" w:rsidRPr="00191ED6" w:rsidRDefault="007F2EB4" w:rsidP="00191ED6">
      <w:pPr>
        <w:spacing w:line="360" w:lineRule="auto"/>
        <w:jc w:val="both"/>
        <w:rPr>
          <w:rFonts w:ascii="Arial" w:hAnsi="Arial" w:cs="Arial"/>
          <w:b/>
          <w:bCs/>
          <w:sz w:val="22"/>
          <w:szCs w:val="22"/>
        </w:rPr>
      </w:pPr>
    </w:p>
    <w:p w14:paraId="4EFC2A42" w14:textId="77777777" w:rsidR="007F2EB4" w:rsidRPr="00191ED6" w:rsidRDefault="007F2EB4" w:rsidP="00191ED6">
      <w:pPr>
        <w:spacing w:line="360" w:lineRule="auto"/>
        <w:jc w:val="both"/>
        <w:rPr>
          <w:rFonts w:ascii="Arial" w:hAnsi="Arial" w:cs="Arial"/>
          <w:b/>
          <w:bCs/>
          <w:sz w:val="22"/>
          <w:szCs w:val="22"/>
        </w:rPr>
      </w:pPr>
    </w:p>
    <w:p w14:paraId="5BB71D0B" w14:textId="77777777" w:rsidR="007F2EB4" w:rsidRPr="00191ED6" w:rsidRDefault="007F2EB4" w:rsidP="00191ED6">
      <w:pPr>
        <w:spacing w:line="360" w:lineRule="auto"/>
        <w:jc w:val="both"/>
        <w:rPr>
          <w:rFonts w:ascii="Arial" w:hAnsi="Arial" w:cs="Arial"/>
          <w:sz w:val="22"/>
          <w:szCs w:val="22"/>
        </w:rPr>
      </w:pPr>
    </w:p>
    <w:p w14:paraId="1AE20AF0" w14:textId="77777777" w:rsidR="007F2EB4" w:rsidRPr="00191ED6" w:rsidRDefault="007F2EB4" w:rsidP="00191ED6">
      <w:pPr>
        <w:spacing w:line="360" w:lineRule="auto"/>
        <w:jc w:val="both"/>
        <w:rPr>
          <w:rFonts w:ascii="Arial" w:hAnsi="Arial" w:cs="Arial"/>
          <w:sz w:val="22"/>
          <w:szCs w:val="22"/>
        </w:rPr>
      </w:pPr>
    </w:p>
    <w:p w14:paraId="42DA1DB5" w14:textId="77777777" w:rsidR="007F2EB4" w:rsidRPr="00191ED6" w:rsidRDefault="007F2EB4" w:rsidP="00191ED6">
      <w:pPr>
        <w:pStyle w:val="whitespace-pre-wrap"/>
        <w:spacing w:line="360" w:lineRule="auto"/>
        <w:jc w:val="both"/>
        <w:rPr>
          <w:rFonts w:ascii="Arial" w:hAnsi="Arial" w:cs="Arial"/>
          <w:sz w:val="22"/>
          <w:szCs w:val="22"/>
        </w:rPr>
      </w:pPr>
    </w:p>
    <w:p w14:paraId="397FF3D7" w14:textId="77777777" w:rsidR="002D2A69" w:rsidRPr="00191ED6" w:rsidRDefault="002D2A69" w:rsidP="00191ED6">
      <w:pPr>
        <w:pStyle w:val="whitespace-pre-wrap"/>
        <w:spacing w:line="360" w:lineRule="auto"/>
        <w:jc w:val="both"/>
        <w:rPr>
          <w:rFonts w:ascii="Arial" w:hAnsi="Arial" w:cs="Arial"/>
          <w:sz w:val="22"/>
          <w:szCs w:val="22"/>
        </w:rPr>
      </w:pPr>
    </w:p>
    <w:p w14:paraId="152C5F7E" w14:textId="77777777" w:rsidR="002D2A69" w:rsidRPr="00191ED6" w:rsidRDefault="002D2A69" w:rsidP="00191ED6">
      <w:pPr>
        <w:pStyle w:val="whitespace-pre-wrap"/>
        <w:spacing w:line="360" w:lineRule="auto"/>
        <w:jc w:val="both"/>
        <w:rPr>
          <w:rFonts w:ascii="Arial" w:hAnsi="Arial" w:cs="Arial"/>
          <w:sz w:val="22"/>
          <w:szCs w:val="22"/>
        </w:rPr>
      </w:pPr>
    </w:p>
    <w:p w14:paraId="6A450E4C" w14:textId="77777777" w:rsidR="002D2A69" w:rsidRPr="00191ED6" w:rsidRDefault="002D2A69" w:rsidP="00191ED6">
      <w:pPr>
        <w:pStyle w:val="whitespace-pre-wrap"/>
        <w:spacing w:line="360" w:lineRule="auto"/>
        <w:jc w:val="both"/>
        <w:rPr>
          <w:rFonts w:ascii="Arial" w:hAnsi="Arial" w:cs="Arial"/>
          <w:sz w:val="22"/>
          <w:szCs w:val="22"/>
        </w:rPr>
      </w:pPr>
    </w:p>
    <w:p w14:paraId="6C84D20C" w14:textId="77777777" w:rsidR="002D2A69" w:rsidRPr="00191ED6" w:rsidRDefault="002D2A69" w:rsidP="00191ED6">
      <w:pPr>
        <w:pStyle w:val="whitespace-pre-wrap"/>
        <w:spacing w:line="360" w:lineRule="auto"/>
        <w:jc w:val="both"/>
        <w:rPr>
          <w:rFonts w:ascii="Arial" w:hAnsi="Arial" w:cs="Arial"/>
          <w:sz w:val="22"/>
          <w:szCs w:val="22"/>
        </w:rPr>
      </w:pPr>
    </w:p>
    <w:p w14:paraId="0FBF0ADC" w14:textId="77777777" w:rsidR="002D2A69" w:rsidRPr="00191ED6" w:rsidRDefault="002D2A69" w:rsidP="00191ED6">
      <w:pPr>
        <w:pStyle w:val="whitespace-pre-wrap"/>
        <w:spacing w:line="360" w:lineRule="auto"/>
        <w:jc w:val="both"/>
        <w:rPr>
          <w:rFonts w:ascii="Arial" w:hAnsi="Arial" w:cs="Arial"/>
          <w:sz w:val="22"/>
          <w:szCs w:val="22"/>
        </w:rPr>
      </w:pPr>
    </w:p>
    <w:p w14:paraId="21BD997A" w14:textId="77777777" w:rsidR="002D2A69" w:rsidRPr="00191ED6" w:rsidRDefault="002D2A69" w:rsidP="00191ED6">
      <w:pPr>
        <w:pStyle w:val="whitespace-pre-wrap"/>
        <w:spacing w:line="360" w:lineRule="auto"/>
        <w:jc w:val="both"/>
        <w:rPr>
          <w:rFonts w:ascii="Arial" w:hAnsi="Arial" w:cs="Arial"/>
          <w:sz w:val="22"/>
          <w:szCs w:val="22"/>
        </w:rPr>
      </w:pPr>
    </w:p>
    <w:p w14:paraId="2E8C07C1" w14:textId="77777777" w:rsidR="002D2A69" w:rsidRPr="00191ED6" w:rsidRDefault="002D2A69" w:rsidP="00191ED6">
      <w:pPr>
        <w:pStyle w:val="whitespace-pre-wrap"/>
        <w:spacing w:line="360" w:lineRule="auto"/>
        <w:jc w:val="both"/>
        <w:rPr>
          <w:rFonts w:ascii="Arial" w:hAnsi="Arial" w:cs="Arial"/>
          <w:sz w:val="22"/>
          <w:szCs w:val="22"/>
        </w:rPr>
      </w:pPr>
    </w:p>
    <w:p w14:paraId="52B5A972" w14:textId="77777777" w:rsidR="002D2A69" w:rsidRPr="00191ED6" w:rsidRDefault="002D2A69" w:rsidP="00191ED6">
      <w:pPr>
        <w:pStyle w:val="whitespace-pre-wrap"/>
        <w:spacing w:line="360" w:lineRule="auto"/>
        <w:jc w:val="both"/>
        <w:rPr>
          <w:rFonts w:ascii="Arial" w:hAnsi="Arial" w:cs="Arial"/>
          <w:sz w:val="22"/>
          <w:szCs w:val="22"/>
        </w:rPr>
      </w:pPr>
    </w:p>
    <w:p w14:paraId="1198F841" w14:textId="77777777" w:rsidR="007F2EB4" w:rsidRPr="00191ED6" w:rsidRDefault="007F2EB4" w:rsidP="00191ED6">
      <w:pPr>
        <w:pStyle w:val="whitespace-pre-wrap"/>
        <w:spacing w:line="360" w:lineRule="auto"/>
        <w:jc w:val="both"/>
        <w:rPr>
          <w:rFonts w:ascii="Arial" w:hAnsi="Arial" w:cs="Arial"/>
          <w:sz w:val="22"/>
          <w:szCs w:val="22"/>
        </w:rPr>
      </w:pPr>
    </w:p>
    <w:p w14:paraId="0E611258" w14:textId="2C205274" w:rsidR="007F2EB4" w:rsidRPr="00191ED6" w:rsidRDefault="007F2EB4" w:rsidP="00191ED6">
      <w:pPr>
        <w:pStyle w:val="Heading1"/>
        <w:spacing w:line="360" w:lineRule="auto"/>
        <w:jc w:val="both"/>
        <w:rPr>
          <w:rFonts w:ascii="Arial" w:hAnsi="Arial" w:cs="Arial"/>
          <w:b/>
          <w:bCs/>
          <w:color w:val="auto"/>
          <w:sz w:val="22"/>
          <w:szCs w:val="22"/>
        </w:rPr>
      </w:pPr>
      <w:r w:rsidRPr="00191ED6">
        <w:rPr>
          <w:rFonts w:ascii="Arial" w:hAnsi="Arial" w:cs="Arial"/>
          <w:b/>
          <w:bCs/>
          <w:color w:val="auto"/>
          <w:sz w:val="22"/>
          <w:szCs w:val="22"/>
        </w:rPr>
        <w:lastRenderedPageBreak/>
        <w:t>Introduction</w:t>
      </w:r>
    </w:p>
    <w:p w14:paraId="0D0E6B7A" w14:textId="347883B2" w:rsidR="005F48B3" w:rsidRPr="00191ED6" w:rsidRDefault="005F48B3" w:rsidP="00191ED6">
      <w:pPr>
        <w:pStyle w:val="whitespace-pre-wrap"/>
        <w:spacing w:line="360" w:lineRule="auto"/>
        <w:jc w:val="both"/>
        <w:rPr>
          <w:rFonts w:ascii="Arial" w:hAnsi="Arial" w:cs="Arial"/>
          <w:sz w:val="22"/>
          <w:szCs w:val="22"/>
        </w:rPr>
      </w:pPr>
      <w:r w:rsidRPr="00191ED6">
        <w:rPr>
          <w:rFonts w:ascii="Arial" w:hAnsi="Arial" w:cs="Arial"/>
          <w:sz w:val="22"/>
          <w:szCs w:val="22"/>
        </w:rPr>
        <w:t xml:space="preserve">Business Intelligence (BI) systems play a critical role in helping companies make informed strategic and operational decisions. By capturing, storing, and analyzing vast amounts of data from various sources, BI tools enable organizations to gain meaningful insights that drive business growth and profitability. </w:t>
      </w:r>
    </w:p>
    <w:p w14:paraId="40C75598" w14:textId="3CA10EDB" w:rsidR="00B43525" w:rsidRPr="00191ED6" w:rsidRDefault="00B43525" w:rsidP="00191ED6">
      <w:pPr>
        <w:pStyle w:val="whitespace-pre-wrap"/>
        <w:spacing w:line="360" w:lineRule="auto"/>
        <w:jc w:val="both"/>
        <w:rPr>
          <w:rFonts w:ascii="Arial" w:hAnsi="Arial" w:cs="Arial"/>
          <w:sz w:val="22"/>
          <w:szCs w:val="22"/>
          <w:lang w:val="bg-BG"/>
        </w:rPr>
      </w:pPr>
      <w:r w:rsidRPr="00191ED6">
        <w:rPr>
          <w:rFonts w:ascii="Arial" w:hAnsi="Arial" w:cs="Arial"/>
          <w:sz w:val="22"/>
          <w:szCs w:val="22"/>
        </w:rPr>
        <w:t>Business Intelligence (BI) encompasses a wide range of theories, methodologies, architectures, systems, and technologies that aid organizations in making informed business decisions by leveraging valuable data, information, and knowledge (Sun, Zou, &amp; Strang, 2015).</w:t>
      </w:r>
    </w:p>
    <w:p w14:paraId="4AEDFF89" w14:textId="6C6DC48E" w:rsidR="005F48B3" w:rsidRPr="00191ED6" w:rsidRDefault="005F48B3" w:rsidP="00191ED6">
      <w:pPr>
        <w:pStyle w:val="whitespace-pre-wrap"/>
        <w:spacing w:line="360" w:lineRule="auto"/>
        <w:jc w:val="both"/>
        <w:rPr>
          <w:rFonts w:ascii="Arial" w:hAnsi="Arial" w:cs="Arial"/>
          <w:sz w:val="22"/>
          <w:szCs w:val="22"/>
          <w:lang w:val="bg-BG"/>
        </w:rPr>
      </w:pPr>
      <w:r w:rsidRPr="00191ED6">
        <w:rPr>
          <w:rFonts w:ascii="Arial" w:hAnsi="Arial" w:cs="Arial"/>
          <w:sz w:val="22"/>
          <w:szCs w:val="22"/>
        </w:rPr>
        <w:t>In today's fast-paced, data-driven business landscape, companies rely on BI to provide real-time information for market forecasting, trend analysis, and performance monitoring. BI technologies such as data warehousing, Online Analytical Processing (OLAP), data mining, and data visualization help businesses quickly process and make sense of their ever-expanding data assets.</w:t>
      </w:r>
    </w:p>
    <w:p w14:paraId="38C18434" w14:textId="4A1A5F77" w:rsidR="005F48B3" w:rsidRPr="00191ED6" w:rsidRDefault="005F48B3" w:rsidP="00191ED6">
      <w:pPr>
        <w:pStyle w:val="whitespace-pre-wrap"/>
        <w:spacing w:line="360" w:lineRule="auto"/>
        <w:jc w:val="both"/>
        <w:rPr>
          <w:rFonts w:ascii="Arial" w:hAnsi="Arial" w:cs="Arial"/>
          <w:sz w:val="22"/>
          <w:szCs w:val="22"/>
          <w:lang w:val="en-GB"/>
        </w:rPr>
      </w:pPr>
      <w:r w:rsidRPr="00191ED6">
        <w:rPr>
          <w:rFonts w:ascii="Arial" w:hAnsi="Arial" w:cs="Arial"/>
          <w:sz w:val="22"/>
          <w:szCs w:val="22"/>
        </w:rPr>
        <w:t>The evolution of BI over the past few decades has been marked by significant advancements in data integration, automation, and delivery methods. Modern BI platforms can pull data from disparate sources, apply advanced analytics, and distribute insights to decision-makers via interactive dashboards and self-service interfaces. This enables a wider range of users to access and act on intelligence in a timely manner.</w:t>
      </w:r>
    </w:p>
    <w:p w14:paraId="0D0E8DC2" w14:textId="38FF65AF" w:rsidR="005F48B3" w:rsidRPr="00191ED6" w:rsidRDefault="005F48B3" w:rsidP="00191ED6">
      <w:pPr>
        <w:pStyle w:val="whitespace-pre-wrap"/>
        <w:spacing w:line="360" w:lineRule="auto"/>
        <w:jc w:val="both"/>
        <w:rPr>
          <w:rFonts w:ascii="Arial" w:hAnsi="Arial" w:cs="Arial"/>
          <w:sz w:val="22"/>
          <w:szCs w:val="22"/>
        </w:rPr>
      </w:pPr>
      <w:r w:rsidRPr="00191ED6">
        <w:rPr>
          <w:rFonts w:ascii="Arial" w:hAnsi="Arial" w:cs="Arial"/>
          <w:sz w:val="22"/>
          <w:szCs w:val="22"/>
        </w:rPr>
        <w:t>As businesses become increasingly reliant on data to remain competitive, agile, and innovative, BI will only grow in importance. Companies that effectively leverage BI will be better positioned to optimize operations, identify opportunities, and adapt to changing market conditions</w:t>
      </w:r>
      <w:r w:rsidR="00435F8A" w:rsidRPr="00191ED6">
        <w:rPr>
          <w:rFonts w:ascii="Arial" w:hAnsi="Arial" w:cs="Arial"/>
          <w:sz w:val="22"/>
          <w:szCs w:val="22"/>
        </w:rPr>
        <w:t xml:space="preserve"> (Bataweel, 2015).</w:t>
      </w:r>
    </w:p>
    <w:p w14:paraId="6F713A15" w14:textId="78B1019C" w:rsidR="00435F8A" w:rsidRPr="00191ED6" w:rsidRDefault="00435F8A" w:rsidP="00191ED6">
      <w:pPr>
        <w:pStyle w:val="whitespace-pre-wrap"/>
        <w:spacing w:line="360" w:lineRule="auto"/>
        <w:jc w:val="both"/>
        <w:rPr>
          <w:rFonts w:ascii="Arial" w:hAnsi="Arial" w:cs="Arial"/>
          <w:sz w:val="22"/>
          <w:szCs w:val="22"/>
        </w:rPr>
      </w:pPr>
      <w:r w:rsidRPr="00191ED6">
        <w:rPr>
          <w:rFonts w:ascii="Arial" w:hAnsi="Arial" w:cs="Arial"/>
          <w:sz w:val="22"/>
          <w:szCs w:val="22"/>
        </w:rPr>
        <w:t>This paper will examine the critical role that Business Intelligence (BI) systems play in enabling companies to make data-driven decisions and achieve competitive advantage.</w:t>
      </w:r>
    </w:p>
    <w:p w14:paraId="0E282305" w14:textId="3851E3E2" w:rsidR="00435F8A" w:rsidRPr="00191ED6" w:rsidRDefault="00435F8A" w:rsidP="00191ED6">
      <w:pPr>
        <w:pStyle w:val="Heading1"/>
        <w:spacing w:line="360" w:lineRule="auto"/>
        <w:jc w:val="both"/>
        <w:rPr>
          <w:rFonts w:ascii="Arial" w:eastAsia="Arial" w:hAnsi="Arial" w:cs="Arial"/>
          <w:b/>
          <w:bCs/>
          <w:color w:val="auto"/>
          <w:sz w:val="22"/>
          <w:szCs w:val="22"/>
        </w:rPr>
      </w:pPr>
      <w:r w:rsidRPr="00191ED6">
        <w:rPr>
          <w:rFonts w:ascii="Arial" w:eastAsia="Arial" w:hAnsi="Arial" w:cs="Arial"/>
          <w:b/>
          <w:bCs/>
          <w:color w:val="auto"/>
          <w:sz w:val="22"/>
          <w:szCs w:val="22"/>
        </w:rPr>
        <w:t>Why BI trends, Tools and Applications are the future for the business?</w:t>
      </w:r>
    </w:p>
    <w:p w14:paraId="4375BE23" w14:textId="77777777" w:rsidR="00A54C13" w:rsidRPr="00191ED6" w:rsidRDefault="00A54C13" w:rsidP="00191ED6">
      <w:pPr>
        <w:pStyle w:val="whitespace-pre-wrap"/>
        <w:spacing w:line="360" w:lineRule="auto"/>
        <w:jc w:val="both"/>
        <w:rPr>
          <w:rFonts w:ascii="Arial" w:hAnsi="Arial" w:cs="Arial"/>
          <w:sz w:val="22"/>
          <w:szCs w:val="22"/>
        </w:rPr>
      </w:pPr>
      <w:r w:rsidRPr="00191ED6">
        <w:rPr>
          <w:rFonts w:ascii="Arial" w:hAnsi="Arial" w:cs="Arial"/>
          <w:sz w:val="22"/>
          <w:szCs w:val="22"/>
        </w:rPr>
        <w:t xml:space="preserve">Business Intelligence (BI) trends, tools, and applications are becoming increasingly crucial for organizations to remain competitive and thrive in the future. As data continues to grow exponentially, the ability to effectively harness and analyze vast amounts of information has </w:t>
      </w:r>
      <w:r w:rsidRPr="00191ED6">
        <w:rPr>
          <w:rFonts w:ascii="Arial" w:hAnsi="Arial" w:cs="Arial"/>
          <w:sz w:val="22"/>
          <w:szCs w:val="22"/>
        </w:rPr>
        <w:lastRenderedPageBreak/>
        <w:t>become a key differentiator in today's business landscape. This critical evaluation will examine why BI is essential for the future of business, supported by real-life examples and data, while also considering the potential consequences, both positive and negative.</w:t>
      </w:r>
    </w:p>
    <w:p w14:paraId="170C1AF6" w14:textId="77777777" w:rsidR="00A54C13" w:rsidRPr="00191ED6" w:rsidRDefault="00A54C13" w:rsidP="00191ED6">
      <w:pPr>
        <w:pStyle w:val="whitespace-pre-wrap"/>
        <w:spacing w:line="360" w:lineRule="auto"/>
        <w:jc w:val="both"/>
        <w:rPr>
          <w:rFonts w:ascii="Arial" w:hAnsi="Arial" w:cs="Arial"/>
          <w:sz w:val="22"/>
          <w:szCs w:val="22"/>
        </w:rPr>
      </w:pPr>
    </w:p>
    <w:p w14:paraId="46730577" w14:textId="23C8FC55" w:rsidR="00A54C13" w:rsidRPr="00191ED6" w:rsidRDefault="00A54C13" w:rsidP="00191ED6">
      <w:pPr>
        <w:pStyle w:val="whitespace-pre-wrap"/>
        <w:spacing w:line="360" w:lineRule="auto"/>
        <w:jc w:val="both"/>
        <w:rPr>
          <w:rFonts w:ascii="Arial" w:hAnsi="Arial" w:cs="Arial"/>
          <w:sz w:val="22"/>
          <w:szCs w:val="22"/>
        </w:rPr>
      </w:pPr>
      <w:r w:rsidRPr="00191ED6">
        <w:rPr>
          <w:rFonts w:ascii="Arial" w:hAnsi="Arial" w:cs="Arial"/>
          <w:sz w:val="22"/>
          <w:szCs w:val="22"/>
        </w:rPr>
        <w:t>One of the primary reasons BI is vital for the future of business is its ability to enable data-driven decision-making By leveraging BI tools, companies can analyze vast amounts of data from various sources, uncovering hidden patterns, trends, and insights that inform strategic decisions. For example, Netflix, a global streaming giant, uses BI to analyze viewer preferences and behavior, allowing them to make data-driven decisions about content creation, recommendations, and marketing strategies (Marr, 2020). This approach has contributed to Netflix's success, with the company reporting 2</w:t>
      </w:r>
      <w:r w:rsidR="00525F64" w:rsidRPr="00191ED6">
        <w:rPr>
          <w:rFonts w:ascii="Arial" w:hAnsi="Arial" w:cs="Arial"/>
          <w:sz w:val="22"/>
          <w:szCs w:val="22"/>
        </w:rPr>
        <w:t>69</w:t>
      </w:r>
      <w:r w:rsidRPr="00191ED6">
        <w:rPr>
          <w:rFonts w:ascii="Arial" w:hAnsi="Arial" w:cs="Arial"/>
          <w:sz w:val="22"/>
          <w:szCs w:val="22"/>
        </w:rPr>
        <w:t>.</w:t>
      </w:r>
      <w:r w:rsidR="00525F64" w:rsidRPr="00191ED6">
        <w:rPr>
          <w:rFonts w:ascii="Arial" w:hAnsi="Arial" w:cs="Arial"/>
          <w:sz w:val="22"/>
          <w:szCs w:val="22"/>
        </w:rPr>
        <w:t>6</w:t>
      </w:r>
      <w:r w:rsidRPr="00191ED6">
        <w:rPr>
          <w:rFonts w:ascii="Arial" w:hAnsi="Arial" w:cs="Arial"/>
          <w:sz w:val="22"/>
          <w:szCs w:val="22"/>
        </w:rPr>
        <w:t xml:space="preserve"> million paid subscribers worldwide as of Q</w:t>
      </w:r>
      <w:r w:rsidR="00525F64" w:rsidRPr="00191ED6">
        <w:rPr>
          <w:rFonts w:ascii="Arial" w:hAnsi="Arial" w:cs="Arial"/>
          <w:sz w:val="22"/>
          <w:szCs w:val="22"/>
        </w:rPr>
        <w:t>1</w:t>
      </w:r>
      <w:r w:rsidRPr="00191ED6">
        <w:rPr>
          <w:rFonts w:ascii="Arial" w:hAnsi="Arial" w:cs="Arial"/>
          <w:sz w:val="22"/>
          <w:szCs w:val="22"/>
        </w:rPr>
        <w:t xml:space="preserve"> 202</w:t>
      </w:r>
      <w:r w:rsidR="00525F64" w:rsidRPr="00191ED6">
        <w:rPr>
          <w:rFonts w:ascii="Arial" w:hAnsi="Arial" w:cs="Arial"/>
          <w:sz w:val="22"/>
          <w:szCs w:val="22"/>
        </w:rPr>
        <w:t>4</w:t>
      </w:r>
      <w:r w:rsidRPr="00191ED6">
        <w:rPr>
          <w:rFonts w:ascii="Arial" w:hAnsi="Arial" w:cs="Arial"/>
          <w:sz w:val="22"/>
          <w:szCs w:val="22"/>
        </w:rPr>
        <w:t xml:space="preserve"> (</w:t>
      </w:r>
      <w:r w:rsidR="00525F64" w:rsidRPr="00191ED6">
        <w:rPr>
          <w:rFonts w:ascii="Arial" w:hAnsi="Arial" w:cs="Arial"/>
          <w:sz w:val="22"/>
          <w:szCs w:val="22"/>
        </w:rPr>
        <w:t>Stoll</w:t>
      </w:r>
      <w:r w:rsidRPr="00191ED6">
        <w:rPr>
          <w:rFonts w:ascii="Arial" w:hAnsi="Arial" w:cs="Arial"/>
          <w:sz w:val="22"/>
          <w:szCs w:val="22"/>
        </w:rPr>
        <w:t>, 202</w:t>
      </w:r>
      <w:r w:rsidR="00525F64" w:rsidRPr="00191ED6">
        <w:rPr>
          <w:rFonts w:ascii="Arial" w:hAnsi="Arial" w:cs="Arial"/>
          <w:sz w:val="22"/>
          <w:szCs w:val="22"/>
        </w:rPr>
        <w:t>4</w:t>
      </w:r>
      <w:r w:rsidRPr="00191ED6">
        <w:rPr>
          <w:rFonts w:ascii="Arial" w:hAnsi="Arial" w:cs="Arial"/>
          <w:sz w:val="22"/>
          <w:szCs w:val="22"/>
        </w:rPr>
        <w:t>).</w:t>
      </w:r>
    </w:p>
    <w:p w14:paraId="45A5859D" w14:textId="77777777" w:rsidR="00A54C13" w:rsidRPr="00191ED6" w:rsidRDefault="00A54C13" w:rsidP="00191ED6">
      <w:pPr>
        <w:pStyle w:val="whitespace-pre-wrap"/>
        <w:spacing w:line="360" w:lineRule="auto"/>
        <w:jc w:val="both"/>
        <w:rPr>
          <w:rFonts w:ascii="Arial" w:hAnsi="Arial" w:cs="Arial"/>
          <w:sz w:val="22"/>
          <w:szCs w:val="22"/>
        </w:rPr>
      </w:pPr>
    </w:p>
    <w:p w14:paraId="7A03BAA3" w14:textId="7E3E7FC8" w:rsidR="00A54C13" w:rsidRPr="00191ED6" w:rsidRDefault="00A54C13" w:rsidP="00191ED6">
      <w:pPr>
        <w:pStyle w:val="whitespace-pre-wrap"/>
        <w:spacing w:line="360" w:lineRule="auto"/>
        <w:jc w:val="both"/>
        <w:rPr>
          <w:rFonts w:ascii="Arial" w:hAnsi="Arial" w:cs="Arial"/>
          <w:sz w:val="22"/>
          <w:szCs w:val="22"/>
        </w:rPr>
      </w:pPr>
      <w:r w:rsidRPr="00191ED6">
        <w:rPr>
          <w:rFonts w:ascii="Arial" w:hAnsi="Arial" w:cs="Arial"/>
          <w:sz w:val="22"/>
          <w:szCs w:val="22"/>
        </w:rPr>
        <w:t>Moreover, BI tools and applications provide organizations with a significant competitive advantage. Amazon, for instance, uses BI to optimize its supply chain, personalize product recommendations, and improve customer experiences. By leveraging data insights, Amazon has become a dominant force in the e-commerce industry, with net sales increasing by 38% in 2020 (Amazon, 2021). This demonstrates how BI can help businesses identify new opportunities for growth and innovation, staying ahead of the competition.</w:t>
      </w:r>
    </w:p>
    <w:p w14:paraId="7C1C00EA" w14:textId="77777777" w:rsidR="00A54C13" w:rsidRPr="00191ED6" w:rsidRDefault="00A54C13" w:rsidP="00191ED6">
      <w:pPr>
        <w:pStyle w:val="whitespace-pre-wrap"/>
        <w:spacing w:line="360" w:lineRule="auto"/>
        <w:jc w:val="both"/>
        <w:rPr>
          <w:rFonts w:ascii="Arial" w:hAnsi="Arial" w:cs="Arial"/>
          <w:sz w:val="22"/>
          <w:szCs w:val="22"/>
        </w:rPr>
      </w:pPr>
    </w:p>
    <w:p w14:paraId="595BFB08" w14:textId="2C5F6726" w:rsidR="00A54C13" w:rsidRPr="00191ED6" w:rsidRDefault="00A54C13" w:rsidP="00191ED6">
      <w:pPr>
        <w:pStyle w:val="whitespace-pre-wrap"/>
        <w:spacing w:line="360" w:lineRule="auto"/>
        <w:jc w:val="both"/>
        <w:rPr>
          <w:rFonts w:ascii="Arial" w:hAnsi="Arial" w:cs="Arial"/>
          <w:sz w:val="22"/>
          <w:szCs w:val="22"/>
        </w:rPr>
      </w:pPr>
      <w:r w:rsidRPr="00191ED6">
        <w:rPr>
          <w:rFonts w:ascii="Arial" w:hAnsi="Arial" w:cs="Arial"/>
          <w:sz w:val="22"/>
          <w:szCs w:val="22"/>
        </w:rPr>
        <w:t>Real-time monitoring and agility are other critical aspects of why BI is essential for the future of business. In today's fast-paced business environment, the ability to quickly identify and respond to changes in the market or operations is crucial. BI applications enable businesses to monitor key performance indicators (KPIs) in real-time, facilitating rapid decision-making. Uber, for example, uses BI to monitor demand, optimize pricing, and allocate resources in real-time. This agility has allowed Uber to efficiently manage its operations and adapt to changing market conditions, contributing to its rapid growth and global expansion</w:t>
      </w:r>
      <w:r w:rsidR="00171697" w:rsidRPr="00191ED6">
        <w:rPr>
          <w:rFonts w:ascii="Arial" w:hAnsi="Arial" w:cs="Arial"/>
          <w:sz w:val="22"/>
          <w:szCs w:val="22"/>
        </w:rPr>
        <w:t xml:space="preserve"> </w:t>
      </w:r>
      <w:r w:rsidR="004030CA" w:rsidRPr="00191ED6">
        <w:rPr>
          <w:rFonts w:ascii="Arial" w:hAnsi="Arial" w:cs="Arial"/>
          <w:sz w:val="22"/>
          <w:szCs w:val="22"/>
        </w:rPr>
        <w:t>(Trinh</w:t>
      </w:r>
      <w:r w:rsidR="00171697" w:rsidRPr="00191ED6">
        <w:rPr>
          <w:rFonts w:ascii="Arial" w:hAnsi="Arial" w:cs="Arial"/>
          <w:sz w:val="22"/>
          <w:szCs w:val="22"/>
        </w:rPr>
        <w:t>,2024)</w:t>
      </w:r>
      <w:r w:rsidR="004030CA" w:rsidRPr="00191ED6">
        <w:rPr>
          <w:rFonts w:ascii="Arial" w:hAnsi="Arial" w:cs="Arial"/>
          <w:sz w:val="22"/>
          <w:szCs w:val="22"/>
        </w:rPr>
        <w:t>.</w:t>
      </w:r>
    </w:p>
    <w:p w14:paraId="38BA3CA5" w14:textId="77777777" w:rsidR="00A54C13" w:rsidRPr="00191ED6" w:rsidRDefault="00A54C13" w:rsidP="00191ED6">
      <w:pPr>
        <w:pStyle w:val="whitespace-pre-wrap"/>
        <w:spacing w:line="360" w:lineRule="auto"/>
        <w:jc w:val="both"/>
        <w:rPr>
          <w:rFonts w:ascii="Arial" w:hAnsi="Arial" w:cs="Arial"/>
          <w:sz w:val="22"/>
          <w:szCs w:val="22"/>
        </w:rPr>
      </w:pPr>
    </w:p>
    <w:p w14:paraId="5BB55E81" w14:textId="0C98180A" w:rsidR="00A54C13" w:rsidRPr="00191ED6" w:rsidRDefault="00A54C13" w:rsidP="00191ED6">
      <w:pPr>
        <w:pStyle w:val="whitespace-pre-wrap"/>
        <w:spacing w:line="360" w:lineRule="auto"/>
        <w:jc w:val="both"/>
        <w:rPr>
          <w:rFonts w:ascii="Arial" w:hAnsi="Arial" w:cs="Arial"/>
          <w:sz w:val="22"/>
          <w:szCs w:val="22"/>
        </w:rPr>
      </w:pPr>
      <w:r w:rsidRPr="00191ED6">
        <w:rPr>
          <w:rFonts w:ascii="Arial" w:hAnsi="Arial" w:cs="Arial"/>
          <w:sz w:val="22"/>
          <w:szCs w:val="22"/>
        </w:rPr>
        <w:lastRenderedPageBreak/>
        <w:t>However, the implementation of BI tools and the leveraging of data insights also present challenges and potential negative consequences. One significant concern is data privacy and security. As organizations collect and analyze vast amounts of sensitive data, they must ensure proper safeguards are in place to protect customer information and maintain trust. Failure to do so can result in significant reputational damage and financial losses, as evidenced by the high-profile data breaches experienced by companies like Yahoo</w:t>
      </w:r>
      <w:r w:rsidR="004030CA" w:rsidRPr="00191ED6">
        <w:rPr>
          <w:rFonts w:ascii="Arial" w:hAnsi="Arial" w:cs="Arial"/>
          <w:sz w:val="22"/>
          <w:szCs w:val="22"/>
        </w:rPr>
        <w:t xml:space="preserve"> (Hill &amp; Swinhoe, 2022).</w:t>
      </w:r>
    </w:p>
    <w:p w14:paraId="57F76F87" w14:textId="77777777" w:rsidR="00A54C13" w:rsidRPr="00191ED6" w:rsidRDefault="00A54C13" w:rsidP="00191ED6">
      <w:pPr>
        <w:pStyle w:val="whitespace-pre-wrap"/>
        <w:spacing w:line="360" w:lineRule="auto"/>
        <w:jc w:val="both"/>
        <w:rPr>
          <w:rFonts w:ascii="Arial" w:hAnsi="Arial" w:cs="Arial"/>
          <w:sz w:val="22"/>
          <w:szCs w:val="22"/>
        </w:rPr>
      </w:pPr>
    </w:p>
    <w:p w14:paraId="4A7E60C3" w14:textId="141D1355" w:rsidR="00A54C13" w:rsidRPr="00191ED6" w:rsidRDefault="00A54C13" w:rsidP="00191ED6">
      <w:pPr>
        <w:pStyle w:val="whitespace-pre-wrap"/>
        <w:spacing w:line="360" w:lineRule="auto"/>
        <w:jc w:val="both"/>
        <w:rPr>
          <w:rFonts w:ascii="Arial" w:hAnsi="Arial" w:cs="Arial"/>
          <w:sz w:val="22"/>
          <w:szCs w:val="22"/>
        </w:rPr>
      </w:pPr>
      <w:r w:rsidRPr="00191ED6">
        <w:rPr>
          <w:rFonts w:ascii="Arial" w:hAnsi="Arial" w:cs="Arial"/>
          <w:sz w:val="22"/>
          <w:szCs w:val="22"/>
        </w:rPr>
        <w:t>Additionally, the successful adoption of BI requires significant investments in infrastructure, tools, and talent. Organizations must allocate resources to build and maintain robust data management systems, acquire the necessary BI tools, and hire skilled professionals to analyze and interpret data. This highlights the need for businesses to prioritize talent development and invest in training programs to bridge the skills gap.</w:t>
      </w:r>
    </w:p>
    <w:p w14:paraId="2542ABB5" w14:textId="286F7E40" w:rsidR="00A54C13" w:rsidRPr="00191ED6" w:rsidRDefault="00A54C13" w:rsidP="00191ED6">
      <w:pPr>
        <w:pStyle w:val="whitespace-pre-wrap"/>
        <w:spacing w:line="360" w:lineRule="auto"/>
        <w:jc w:val="both"/>
        <w:rPr>
          <w:rFonts w:ascii="Arial" w:hAnsi="Arial" w:cs="Arial"/>
          <w:sz w:val="22"/>
          <w:szCs w:val="22"/>
        </w:rPr>
      </w:pPr>
      <w:r w:rsidRPr="00191ED6">
        <w:rPr>
          <w:rFonts w:ascii="Arial" w:hAnsi="Arial" w:cs="Arial"/>
          <w:sz w:val="22"/>
          <w:szCs w:val="22"/>
        </w:rPr>
        <w:t>BI trends, tools, and applications are undeniably the future for business. The ability to leverage data-driven insights, gain a competitive edge, and respond to market changes in real-time has become essential for organizational success. Real-life examples, such as Netflix, Amazon, and Uber, demonstrate the tangible benefits of effective BI implementation. However, businesses must also navigate the challenges associated with data privacy, security, and talent acquisition to fully realize the potential of BI. As data continues to grow in importance, organizations that successfully integrate BI into their strategies will be well-positioned to thrive in the future.</w:t>
      </w:r>
    </w:p>
    <w:p w14:paraId="5F5C7277" w14:textId="74BF0D6A" w:rsidR="00A54C13" w:rsidRPr="00191ED6" w:rsidRDefault="007539C7" w:rsidP="00191ED6">
      <w:pPr>
        <w:spacing w:line="360" w:lineRule="auto"/>
        <w:jc w:val="both"/>
        <w:rPr>
          <w:rFonts w:ascii="Arial" w:eastAsia="Arial" w:hAnsi="Arial" w:cs="Arial"/>
          <w:b/>
          <w:sz w:val="22"/>
          <w:szCs w:val="22"/>
        </w:rPr>
      </w:pPr>
      <w:r w:rsidRPr="00191ED6">
        <w:rPr>
          <w:rFonts w:ascii="Arial" w:eastAsia="Arial" w:hAnsi="Arial" w:cs="Arial"/>
          <w:b/>
          <w:sz w:val="22"/>
          <w:szCs w:val="22"/>
        </w:rPr>
        <w:t>How BI trends can help to make timely and effective decisions</w:t>
      </w:r>
    </w:p>
    <w:p w14:paraId="26C9B281" w14:textId="7594ED0C" w:rsidR="00BB1B42" w:rsidRPr="00191ED6" w:rsidRDefault="00BB1B42" w:rsidP="00191ED6">
      <w:pPr>
        <w:spacing w:line="360" w:lineRule="auto"/>
        <w:jc w:val="both"/>
        <w:rPr>
          <w:rFonts w:ascii="Arial" w:eastAsia="Arial" w:hAnsi="Arial" w:cs="Arial"/>
          <w:b/>
          <w:sz w:val="22"/>
          <w:szCs w:val="22"/>
        </w:rPr>
      </w:pPr>
      <w:r w:rsidRPr="00191ED6">
        <w:rPr>
          <w:rFonts w:ascii="Arial" w:eastAsia="Arial" w:hAnsi="Arial" w:cs="Arial"/>
          <w:b/>
          <w:sz w:val="22"/>
          <w:szCs w:val="22"/>
        </w:rPr>
        <w:t>Artificial Intelligence</w:t>
      </w:r>
    </w:p>
    <w:p w14:paraId="357FB063" w14:textId="41AEE429" w:rsidR="00BB1B42" w:rsidRPr="00191ED6" w:rsidRDefault="00BB1B42" w:rsidP="00191ED6">
      <w:pPr>
        <w:pStyle w:val="whitespace-pre-wrap"/>
        <w:spacing w:line="360" w:lineRule="auto"/>
        <w:jc w:val="both"/>
        <w:rPr>
          <w:rFonts w:ascii="Arial" w:hAnsi="Arial" w:cs="Arial"/>
          <w:sz w:val="22"/>
          <w:szCs w:val="22"/>
        </w:rPr>
      </w:pPr>
      <w:r w:rsidRPr="00191ED6">
        <w:rPr>
          <w:rFonts w:ascii="Arial" w:hAnsi="Arial" w:cs="Arial"/>
          <w:sz w:val="22"/>
          <w:szCs w:val="22"/>
        </w:rPr>
        <w:t xml:space="preserve">AI, which aims to replicate complex human intelligence in machines, is becoming increasingly important in business intelligence. While not yet posing an existential threat to humanity, AI is revolutionizing data management and analytics. In the coming years, AI is expected to become more responsible and scalable. The COVID-19 pandemic has shifted the focus from historical data to more adaptive machine learning with smaller datasets, while also considering privacy regulations. This concept, known as ethical AI, aims to ensure legal compliance in AI usage.The need for AI accountability is growing, with frameworks like Gartner's AI TRiSM being developed to ensure trustworthiness, fairness, and data protection. Organizations implementing such frameworks are expected to be more successful in AI adoption and goal achievement. However, </w:t>
      </w:r>
      <w:r w:rsidRPr="00191ED6">
        <w:rPr>
          <w:rFonts w:ascii="Arial" w:hAnsi="Arial" w:cs="Arial"/>
          <w:sz w:val="22"/>
          <w:szCs w:val="22"/>
        </w:rPr>
        <w:lastRenderedPageBreak/>
        <w:t>concerns about AI persist, particularly regarding its interpretability and potential for breaches. As a result, concepts like explainable AI (XAI) are gaining traction, aiming to make AI algorithms more transparent and understandable to humans, thereby ensuring trust and control over these systems (Rib Software, 2024).</w:t>
      </w:r>
    </w:p>
    <w:p w14:paraId="166B89C1" w14:textId="47DA0519" w:rsidR="00BB1B42" w:rsidRPr="00191ED6" w:rsidRDefault="00B932B2" w:rsidP="00191ED6">
      <w:pPr>
        <w:pStyle w:val="whitespace-pre-wrap"/>
        <w:spacing w:line="360" w:lineRule="auto"/>
        <w:jc w:val="both"/>
        <w:rPr>
          <w:rFonts w:ascii="Arial" w:hAnsi="Arial" w:cs="Arial"/>
          <w:b/>
          <w:bCs/>
          <w:sz w:val="22"/>
          <w:szCs w:val="22"/>
        </w:rPr>
      </w:pPr>
      <w:r w:rsidRPr="00191ED6">
        <w:rPr>
          <w:rFonts w:ascii="Arial" w:hAnsi="Arial" w:cs="Arial"/>
          <w:b/>
          <w:bCs/>
          <w:sz w:val="22"/>
          <w:szCs w:val="22"/>
        </w:rPr>
        <w:t>SaaS and Cloud Adoption</w:t>
      </w:r>
    </w:p>
    <w:p w14:paraId="02138F7F" w14:textId="085A8F69" w:rsidR="00B932B2" w:rsidRPr="00191ED6" w:rsidRDefault="00B932B2" w:rsidP="00191ED6">
      <w:pPr>
        <w:pStyle w:val="whitespace-pre-wrap"/>
        <w:spacing w:line="360" w:lineRule="auto"/>
        <w:jc w:val="both"/>
        <w:rPr>
          <w:rFonts w:ascii="Arial" w:hAnsi="Arial" w:cs="Arial"/>
          <w:sz w:val="22"/>
          <w:szCs w:val="22"/>
        </w:rPr>
      </w:pPr>
      <w:r w:rsidRPr="00191ED6">
        <w:rPr>
          <w:rFonts w:ascii="Arial" w:hAnsi="Arial" w:cs="Arial"/>
          <w:sz w:val="22"/>
          <w:szCs w:val="22"/>
        </w:rPr>
        <w:t>Cloud computing and Software as a Service (SaaS) adoption represent a paradigm shift in organizational IT strategy, offering potential benefits in scalability, cost-efficiency, and operational agility. This empirical study underscores the multifaceted nature of cloud adoption, emphasizing the interplay of technological, organizational, and human factors. Key determinants such as top management support, effective training programs, and clear communication strategies emerge as critical enablers of successful implementation. Conversely, technological complexity and organizational size present potential barriers or facilitators, depending on the context. Decision-makers must carefully weigh these factors against their organization's specific needs and capabilities. While cloud adoption promises enhanced performance and access to advanced technologies, it also introduces challenges related to data security, privacy, and organizational change management. A nuanced approach, incorporating robust planning, phased implementation, and continuous evaluation, is essential for organizations to maximize the benefits of cloud technologies while mitigating associated risks (Palos-Sanchez et al., 2017).</w:t>
      </w:r>
    </w:p>
    <w:p w14:paraId="39193DFD" w14:textId="77777777" w:rsidR="00BB1B42" w:rsidRPr="00191ED6" w:rsidRDefault="00BB1B42" w:rsidP="00191ED6">
      <w:pPr>
        <w:spacing w:line="360" w:lineRule="auto"/>
        <w:jc w:val="both"/>
        <w:rPr>
          <w:rFonts w:ascii="Arial" w:eastAsia="Arial" w:hAnsi="Arial" w:cs="Arial"/>
          <w:b/>
          <w:sz w:val="22"/>
          <w:szCs w:val="22"/>
        </w:rPr>
      </w:pPr>
    </w:p>
    <w:p w14:paraId="4AFEC425" w14:textId="63FF0782" w:rsidR="00B932B2" w:rsidRPr="00191ED6" w:rsidRDefault="00B932B2" w:rsidP="00191ED6">
      <w:pPr>
        <w:spacing w:line="360" w:lineRule="auto"/>
        <w:jc w:val="both"/>
        <w:rPr>
          <w:rFonts w:ascii="Arial" w:eastAsia="Arial" w:hAnsi="Arial" w:cs="Arial"/>
          <w:b/>
          <w:sz w:val="22"/>
          <w:szCs w:val="22"/>
        </w:rPr>
      </w:pPr>
      <w:r w:rsidRPr="00191ED6">
        <w:rPr>
          <w:rFonts w:ascii="Arial" w:eastAsia="Arial" w:hAnsi="Arial" w:cs="Arial"/>
          <w:b/>
          <w:sz w:val="22"/>
          <w:szCs w:val="22"/>
        </w:rPr>
        <w:t>NLP</w:t>
      </w:r>
    </w:p>
    <w:p w14:paraId="3D01F8EF" w14:textId="4B695921" w:rsidR="003B3C29" w:rsidRPr="00191ED6" w:rsidRDefault="003B3C29" w:rsidP="00191ED6">
      <w:pPr>
        <w:spacing w:line="360" w:lineRule="auto"/>
        <w:jc w:val="both"/>
        <w:rPr>
          <w:rFonts w:ascii="Arial" w:eastAsia="Arial" w:hAnsi="Arial" w:cs="Arial"/>
          <w:bCs/>
          <w:sz w:val="22"/>
          <w:szCs w:val="22"/>
        </w:rPr>
      </w:pPr>
      <w:r w:rsidRPr="00191ED6">
        <w:rPr>
          <w:rFonts w:ascii="Arial" w:eastAsia="Arial" w:hAnsi="Arial" w:cs="Arial"/>
          <w:bCs/>
          <w:sz w:val="22"/>
          <w:szCs w:val="22"/>
        </w:rPr>
        <w:t xml:space="preserve">The adoption of Natural Language Processing (NLP) in management research represents a significant advancement in data analysis methodologies. This sophisticated computational technique enables researchers to efficiently extract meaningful insights from vast textual datasets, thereby revolutionizing the study of consumer behavior, corporate governance, and market dynamics. The exponential growth in NLP applications within management literature, particularly in recent years, underscores its increasing relevance and utility. NLP offers numerous advantages, including objective concept capture, elimination of manual coding burdens, and the capacity to handle large-scale unstructured data. However, its effective implementation necessitates interdisciplinary expertise and careful consideration of data quality and ethical implications. As NLP continues to evolve, it promises to enhance data-driven decision-making processes in management, offering novel approaches to understanding complex organizational </w:t>
      </w:r>
      <w:r w:rsidRPr="00191ED6">
        <w:rPr>
          <w:rFonts w:ascii="Arial" w:eastAsia="Arial" w:hAnsi="Arial" w:cs="Arial"/>
          <w:bCs/>
          <w:sz w:val="22"/>
          <w:szCs w:val="22"/>
        </w:rPr>
        <w:lastRenderedPageBreak/>
        <w:t xml:space="preserve">phenomena. The integration of NLP into management research not only facilitates more nuanced analyses but also opens new avenues for theoretical development and empirical investigation </w:t>
      </w:r>
      <w:r w:rsidRPr="00191ED6">
        <w:rPr>
          <w:rFonts w:ascii="Arial" w:hAnsi="Arial" w:cs="Arial"/>
          <w:sz w:val="22"/>
          <w:szCs w:val="22"/>
        </w:rPr>
        <w:t>(Kang et al., 2020).</w:t>
      </w:r>
    </w:p>
    <w:p w14:paraId="62E3B16E" w14:textId="77777777" w:rsidR="003B3C29" w:rsidRPr="00191ED6" w:rsidRDefault="003B3C29" w:rsidP="00191ED6">
      <w:pPr>
        <w:spacing w:line="360" w:lineRule="auto"/>
        <w:jc w:val="both"/>
        <w:rPr>
          <w:rFonts w:ascii="Arial" w:eastAsia="Arial" w:hAnsi="Arial" w:cs="Arial"/>
          <w:bCs/>
          <w:sz w:val="22"/>
          <w:szCs w:val="22"/>
        </w:rPr>
      </w:pPr>
    </w:p>
    <w:p w14:paraId="7B73EB03" w14:textId="7F140872" w:rsidR="004030CA" w:rsidRPr="00191ED6" w:rsidRDefault="00392A48" w:rsidP="00191ED6">
      <w:pPr>
        <w:pStyle w:val="whitespace-pre-wrap"/>
        <w:spacing w:line="360" w:lineRule="auto"/>
        <w:jc w:val="both"/>
        <w:rPr>
          <w:rFonts w:ascii="Arial" w:hAnsi="Arial" w:cs="Arial"/>
          <w:b/>
          <w:bCs/>
          <w:sz w:val="22"/>
          <w:szCs w:val="22"/>
        </w:rPr>
      </w:pPr>
      <w:r w:rsidRPr="00191ED6">
        <w:rPr>
          <w:rFonts w:ascii="Arial" w:hAnsi="Arial" w:cs="Arial"/>
          <w:b/>
          <w:bCs/>
          <w:sz w:val="22"/>
          <w:szCs w:val="22"/>
        </w:rPr>
        <w:t>Analytical Database</w:t>
      </w:r>
    </w:p>
    <w:p w14:paraId="3404F0A1" w14:textId="67360E1B" w:rsidR="00392A48" w:rsidRPr="00191ED6" w:rsidRDefault="00392A48" w:rsidP="00191ED6">
      <w:pPr>
        <w:pStyle w:val="whitespace-pre-wrap"/>
        <w:spacing w:line="360" w:lineRule="auto"/>
        <w:jc w:val="both"/>
        <w:rPr>
          <w:rFonts w:ascii="Arial" w:hAnsi="Arial" w:cs="Arial"/>
          <w:sz w:val="22"/>
          <w:szCs w:val="22"/>
        </w:rPr>
      </w:pPr>
      <w:r w:rsidRPr="00191ED6">
        <w:rPr>
          <w:rFonts w:ascii="Arial" w:hAnsi="Arial" w:cs="Arial"/>
          <w:sz w:val="22"/>
          <w:szCs w:val="22"/>
        </w:rPr>
        <w:t>According to Zygiaris (2018) business Intelligence trends in analytical database applications can significantly enhance decision-making processes by providing timely and effective access to critical data. The integration of advanced database management systems with user-friendly interfaces allows managers and decision-makers to interact with complex datasets without extensive SQL knowledge. This democratization of data access enables a broader range of users to generate ad-hoc queries and reports, fostering data-driven decision-making across organizational levels. Modern BI trends, such as real-time analytics, mobile accessibility, and cloud-based solutions, further accelerate the speed and flexibility of data analysis. By leveraging these technologies, organizations can rapidly process large volumes of structured and unstructured data, identify patterns, and generate actionable insights. This capability for quick, comprehensive data analysis supports more agile and informed decision-making, ultimately leading to improved operational efficiency and strategic planning.</w:t>
      </w:r>
    </w:p>
    <w:p w14:paraId="58B16295" w14:textId="50DE7F9B" w:rsidR="00392A48" w:rsidRPr="00191ED6" w:rsidRDefault="00392A48" w:rsidP="00191ED6">
      <w:pPr>
        <w:pStyle w:val="whitespace-pre-wrap"/>
        <w:spacing w:line="360" w:lineRule="auto"/>
        <w:jc w:val="both"/>
        <w:rPr>
          <w:rFonts w:ascii="Arial" w:hAnsi="Arial" w:cs="Arial"/>
          <w:b/>
          <w:bCs/>
          <w:sz w:val="22"/>
          <w:szCs w:val="22"/>
        </w:rPr>
      </w:pPr>
      <w:r w:rsidRPr="00191ED6">
        <w:rPr>
          <w:rFonts w:ascii="Arial" w:hAnsi="Arial" w:cs="Arial"/>
          <w:b/>
          <w:bCs/>
          <w:sz w:val="22"/>
          <w:szCs w:val="22"/>
        </w:rPr>
        <w:t>Mobile BI</w:t>
      </w:r>
    </w:p>
    <w:p w14:paraId="5ACABBEF" w14:textId="2334F277" w:rsidR="00C95C09" w:rsidRPr="00191ED6" w:rsidRDefault="00C95C09" w:rsidP="00191ED6">
      <w:pPr>
        <w:pStyle w:val="whitespace-pre-wrap"/>
        <w:spacing w:line="360" w:lineRule="auto"/>
        <w:jc w:val="both"/>
        <w:rPr>
          <w:rFonts w:ascii="Arial" w:hAnsi="Arial" w:cs="Arial"/>
          <w:sz w:val="22"/>
          <w:szCs w:val="22"/>
        </w:rPr>
      </w:pPr>
      <w:r w:rsidRPr="00191ED6">
        <w:rPr>
          <w:rFonts w:ascii="Arial" w:hAnsi="Arial" w:cs="Arial"/>
          <w:sz w:val="22"/>
          <w:szCs w:val="22"/>
        </w:rPr>
        <w:t>Mobile Business Intelligence (BI) represents a significant advancement in decision-making capabilities, leveraging the ubiquity of smartphones and tablets to provide real-time information access. This innovation complements traditional BI by focusing on information consumption rather than authoring, empowering mobile users with instant data access anytime and anywhere. Unlike the complex analyses performed in traditional BI, mobile BI emphasizes simple analysis, timely information retrieval, and alert systems. This shift enables more efficient and effective decision-making processes, particularly in time-sensitive scenarios. Key benefits include reduced decision time in critical situations, enhanced communication among decision-makers, improved collaboration with external parties, and superior customer service. As organizations increasingly adopt mobile BI, it is poised to revolutionize the landscape of data-driven decision-making across various industries (Tona, 2013).</w:t>
      </w:r>
    </w:p>
    <w:p w14:paraId="5697F2EF" w14:textId="77777777" w:rsidR="00191ED6" w:rsidRDefault="00191ED6" w:rsidP="00191ED6">
      <w:pPr>
        <w:pStyle w:val="whitespace-pre-wrap"/>
        <w:spacing w:line="360" w:lineRule="auto"/>
        <w:jc w:val="both"/>
        <w:rPr>
          <w:rFonts w:ascii="Arial" w:hAnsi="Arial" w:cs="Arial"/>
          <w:b/>
          <w:bCs/>
          <w:sz w:val="22"/>
          <w:szCs w:val="22"/>
        </w:rPr>
      </w:pPr>
    </w:p>
    <w:p w14:paraId="106458A2" w14:textId="32894139" w:rsidR="00C95C09" w:rsidRPr="00191ED6" w:rsidRDefault="00C95C09" w:rsidP="00191ED6">
      <w:pPr>
        <w:pStyle w:val="whitespace-pre-wrap"/>
        <w:spacing w:line="360" w:lineRule="auto"/>
        <w:jc w:val="both"/>
        <w:rPr>
          <w:rFonts w:ascii="Arial" w:hAnsi="Arial" w:cs="Arial"/>
          <w:b/>
          <w:bCs/>
          <w:sz w:val="22"/>
          <w:szCs w:val="22"/>
        </w:rPr>
      </w:pPr>
      <w:r w:rsidRPr="00191ED6">
        <w:rPr>
          <w:rFonts w:ascii="Arial" w:hAnsi="Arial" w:cs="Arial"/>
          <w:b/>
          <w:bCs/>
          <w:sz w:val="22"/>
          <w:szCs w:val="22"/>
        </w:rPr>
        <w:lastRenderedPageBreak/>
        <w:t>Conclusion</w:t>
      </w:r>
    </w:p>
    <w:p w14:paraId="7B3BC908" w14:textId="6A188D9C" w:rsidR="007462B0" w:rsidRPr="00191ED6" w:rsidRDefault="007462B0" w:rsidP="00191ED6">
      <w:pPr>
        <w:pStyle w:val="whitespace-pre-wrap"/>
        <w:spacing w:line="360" w:lineRule="auto"/>
        <w:jc w:val="both"/>
        <w:rPr>
          <w:rFonts w:ascii="Arial" w:hAnsi="Arial" w:cs="Arial"/>
          <w:sz w:val="22"/>
          <w:szCs w:val="22"/>
        </w:rPr>
      </w:pPr>
      <w:r w:rsidRPr="00191ED6">
        <w:rPr>
          <w:rFonts w:ascii="Arial" w:hAnsi="Arial" w:cs="Arial"/>
          <w:sz w:val="22"/>
          <w:szCs w:val="22"/>
        </w:rPr>
        <w:t>In conclusion, Business Intelligence (BI) trends, tools, and applications are poised to revolutionize decision-making processes across industries. The integration of advanced technologies such as Artificial Intelligence, cloud computing, Natural Language Processing, and mobile BI is enabling organizations to extract meaningful insights from vast amounts of data more efficiently than ever before. These innovations facilitate real-time analytics, enhance data accessibility, and support agile decision-making. While challenges such as data privacy and the need for specialized skills persist, the benefits of BI in driving competitive advantage, operational efficiency, and strategic planning are undeniable. As data continues to grow in importance, businesses that successfully leverage these BI trends will be well-positioned to thrive in an increasingly data-driven future.</w:t>
      </w:r>
    </w:p>
    <w:p w14:paraId="50C5D720" w14:textId="77777777" w:rsidR="00C95C09" w:rsidRPr="00191ED6" w:rsidRDefault="00C95C09" w:rsidP="00191ED6">
      <w:pPr>
        <w:pStyle w:val="whitespace-pre-wrap"/>
        <w:spacing w:line="360" w:lineRule="auto"/>
        <w:jc w:val="both"/>
        <w:rPr>
          <w:rFonts w:ascii="Arial" w:hAnsi="Arial" w:cs="Arial"/>
          <w:sz w:val="22"/>
          <w:szCs w:val="22"/>
        </w:rPr>
      </w:pPr>
    </w:p>
    <w:p w14:paraId="589CD127" w14:textId="77777777" w:rsidR="003B3C29" w:rsidRPr="00191ED6" w:rsidRDefault="003B3C29" w:rsidP="00191ED6">
      <w:pPr>
        <w:pStyle w:val="whitespace-pre-wrap"/>
        <w:spacing w:line="360" w:lineRule="auto"/>
        <w:jc w:val="both"/>
        <w:rPr>
          <w:rFonts w:ascii="Arial" w:hAnsi="Arial" w:cs="Arial"/>
          <w:sz w:val="22"/>
          <w:szCs w:val="22"/>
        </w:rPr>
      </w:pPr>
    </w:p>
    <w:p w14:paraId="7F54E589" w14:textId="77777777" w:rsidR="003B3C29" w:rsidRPr="00191ED6" w:rsidRDefault="003B3C29" w:rsidP="00191ED6">
      <w:pPr>
        <w:pStyle w:val="whitespace-pre-wrap"/>
        <w:spacing w:line="360" w:lineRule="auto"/>
        <w:jc w:val="both"/>
        <w:rPr>
          <w:rFonts w:ascii="Arial" w:hAnsi="Arial" w:cs="Arial"/>
          <w:sz w:val="22"/>
          <w:szCs w:val="22"/>
        </w:rPr>
      </w:pPr>
    </w:p>
    <w:p w14:paraId="6ED5E039" w14:textId="77777777" w:rsidR="003B3C29" w:rsidRPr="00191ED6" w:rsidRDefault="003B3C29" w:rsidP="00191ED6">
      <w:pPr>
        <w:pStyle w:val="whitespace-pre-wrap"/>
        <w:spacing w:line="360" w:lineRule="auto"/>
        <w:jc w:val="both"/>
        <w:rPr>
          <w:rFonts w:ascii="Arial" w:hAnsi="Arial" w:cs="Arial"/>
          <w:sz w:val="22"/>
          <w:szCs w:val="22"/>
        </w:rPr>
      </w:pPr>
    </w:p>
    <w:p w14:paraId="2F618EB0" w14:textId="77777777" w:rsidR="003B3C29" w:rsidRPr="00191ED6" w:rsidRDefault="003B3C29" w:rsidP="00191ED6">
      <w:pPr>
        <w:pStyle w:val="whitespace-pre-wrap"/>
        <w:spacing w:line="360" w:lineRule="auto"/>
        <w:jc w:val="both"/>
        <w:rPr>
          <w:rFonts w:ascii="Arial" w:hAnsi="Arial" w:cs="Arial"/>
          <w:sz w:val="22"/>
          <w:szCs w:val="22"/>
        </w:rPr>
      </w:pPr>
    </w:p>
    <w:p w14:paraId="749CCA7D" w14:textId="77777777" w:rsidR="003B3C29" w:rsidRPr="00191ED6" w:rsidRDefault="003B3C29" w:rsidP="00191ED6">
      <w:pPr>
        <w:pStyle w:val="whitespace-pre-wrap"/>
        <w:spacing w:line="360" w:lineRule="auto"/>
        <w:jc w:val="both"/>
        <w:rPr>
          <w:rFonts w:ascii="Arial" w:hAnsi="Arial" w:cs="Arial"/>
          <w:sz w:val="22"/>
          <w:szCs w:val="22"/>
        </w:rPr>
      </w:pPr>
    </w:p>
    <w:p w14:paraId="32DD7405" w14:textId="77777777" w:rsidR="003B3C29" w:rsidRPr="00191ED6" w:rsidRDefault="003B3C29" w:rsidP="00191ED6">
      <w:pPr>
        <w:pStyle w:val="whitespace-pre-wrap"/>
        <w:spacing w:line="360" w:lineRule="auto"/>
        <w:jc w:val="both"/>
        <w:rPr>
          <w:rFonts w:ascii="Arial" w:hAnsi="Arial" w:cs="Arial"/>
          <w:sz w:val="22"/>
          <w:szCs w:val="22"/>
        </w:rPr>
      </w:pPr>
    </w:p>
    <w:p w14:paraId="6D7ED124" w14:textId="77777777" w:rsidR="003B3C29" w:rsidRPr="00191ED6" w:rsidRDefault="003B3C29" w:rsidP="00191ED6">
      <w:pPr>
        <w:pStyle w:val="whitespace-pre-wrap"/>
        <w:spacing w:line="360" w:lineRule="auto"/>
        <w:jc w:val="both"/>
        <w:rPr>
          <w:rFonts w:ascii="Arial" w:hAnsi="Arial" w:cs="Arial"/>
          <w:sz w:val="22"/>
          <w:szCs w:val="22"/>
        </w:rPr>
      </w:pPr>
    </w:p>
    <w:p w14:paraId="32AC3107" w14:textId="77777777" w:rsidR="003B3C29" w:rsidRPr="00191ED6" w:rsidRDefault="003B3C29" w:rsidP="00191ED6">
      <w:pPr>
        <w:pStyle w:val="whitespace-pre-wrap"/>
        <w:spacing w:line="360" w:lineRule="auto"/>
        <w:jc w:val="both"/>
        <w:rPr>
          <w:rFonts w:ascii="Arial" w:hAnsi="Arial" w:cs="Arial"/>
          <w:sz w:val="22"/>
          <w:szCs w:val="22"/>
        </w:rPr>
      </w:pPr>
    </w:p>
    <w:p w14:paraId="74448F75" w14:textId="77777777" w:rsidR="003B3C29" w:rsidRPr="00191ED6" w:rsidRDefault="003B3C29" w:rsidP="00191ED6">
      <w:pPr>
        <w:pStyle w:val="whitespace-pre-wrap"/>
        <w:spacing w:line="360" w:lineRule="auto"/>
        <w:jc w:val="both"/>
        <w:rPr>
          <w:rFonts w:ascii="Arial" w:hAnsi="Arial" w:cs="Arial"/>
          <w:sz w:val="22"/>
          <w:szCs w:val="22"/>
        </w:rPr>
      </w:pPr>
    </w:p>
    <w:p w14:paraId="132D5F3B" w14:textId="77777777" w:rsidR="003B3C29" w:rsidRPr="00191ED6" w:rsidRDefault="003B3C29" w:rsidP="00191ED6">
      <w:pPr>
        <w:pStyle w:val="whitespace-pre-wrap"/>
        <w:spacing w:line="360" w:lineRule="auto"/>
        <w:jc w:val="both"/>
        <w:rPr>
          <w:rFonts w:ascii="Arial" w:hAnsi="Arial" w:cs="Arial"/>
          <w:sz w:val="22"/>
          <w:szCs w:val="22"/>
        </w:rPr>
      </w:pPr>
    </w:p>
    <w:p w14:paraId="3A00A0CE" w14:textId="77777777" w:rsidR="00191ED6" w:rsidRDefault="00191ED6" w:rsidP="00191ED6">
      <w:pPr>
        <w:pStyle w:val="whitespace-pre-wrap"/>
        <w:spacing w:line="360" w:lineRule="auto"/>
        <w:jc w:val="both"/>
        <w:rPr>
          <w:rFonts w:ascii="Arial" w:hAnsi="Arial" w:cs="Arial"/>
          <w:sz w:val="22"/>
          <w:szCs w:val="22"/>
        </w:rPr>
      </w:pPr>
    </w:p>
    <w:p w14:paraId="54A35CCD" w14:textId="77777777" w:rsidR="00191ED6" w:rsidRDefault="00191ED6" w:rsidP="00191ED6">
      <w:pPr>
        <w:pStyle w:val="whitespace-pre-wrap"/>
        <w:spacing w:line="360" w:lineRule="auto"/>
        <w:jc w:val="both"/>
        <w:rPr>
          <w:rFonts w:ascii="Arial" w:hAnsi="Arial" w:cs="Arial"/>
          <w:sz w:val="22"/>
          <w:szCs w:val="22"/>
        </w:rPr>
      </w:pPr>
    </w:p>
    <w:p w14:paraId="7C0D6441" w14:textId="4525C27F" w:rsidR="005F48B3" w:rsidRPr="00191ED6" w:rsidRDefault="005F48B3" w:rsidP="00191ED6">
      <w:pPr>
        <w:pStyle w:val="whitespace-pre-wrap"/>
        <w:spacing w:line="360" w:lineRule="auto"/>
        <w:jc w:val="both"/>
        <w:rPr>
          <w:rFonts w:ascii="Arial" w:hAnsi="Arial" w:cs="Arial"/>
          <w:sz w:val="22"/>
          <w:szCs w:val="22"/>
        </w:rPr>
      </w:pPr>
      <w:r w:rsidRPr="00191ED6">
        <w:rPr>
          <w:rFonts w:ascii="Arial" w:hAnsi="Arial" w:cs="Arial"/>
          <w:sz w:val="22"/>
          <w:szCs w:val="22"/>
        </w:rPr>
        <w:lastRenderedPageBreak/>
        <w:t xml:space="preserve">Reference list: </w:t>
      </w:r>
    </w:p>
    <w:p w14:paraId="62D369B7" w14:textId="6CE92B5A" w:rsidR="00A54C13" w:rsidRPr="00191ED6" w:rsidRDefault="00A54C13" w:rsidP="00191ED6">
      <w:pPr>
        <w:pStyle w:val="whitespace-pre-wrap"/>
        <w:spacing w:line="360" w:lineRule="auto"/>
        <w:jc w:val="both"/>
        <w:rPr>
          <w:rFonts w:ascii="Arial" w:hAnsi="Arial" w:cs="Arial"/>
          <w:sz w:val="22"/>
          <w:szCs w:val="22"/>
        </w:rPr>
      </w:pPr>
      <w:r w:rsidRPr="00191ED6">
        <w:rPr>
          <w:rFonts w:ascii="Arial" w:hAnsi="Arial" w:cs="Arial"/>
          <w:sz w:val="22"/>
          <w:szCs w:val="22"/>
        </w:rPr>
        <w:t xml:space="preserve">Amazon. (2021). Amazon.com Announces Fourth Quarter Results. Available at: </w:t>
      </w:r>
      <w:hyperlink r:id="rId8" w:history="1">
        <w:r w:rsidRPr="00191ED6">
          <w:rPr>
            <w:rStyle w:val="Hyperlink"/>
            <w:rFonts w:ascii="Arial" w:hAnsi="Arial" w:cs="Arial"/>
            <w:sz w:val="22"/>
            <w:szCs w:val="22"/>
          </w:rPr>
          <w:t>https://ir.aboutamazon.com/news-release/news-release-details/2021/Amazon.com-Announces-Fourth-Quarter-Results/</w:t>
        </w:r>
      </w:hyperlink>
      <w:r w:rsidRPr="00191ED6">
        <w:rPr>
          <w:rFonts w:ascii="Arial" w:hAnsi="Arial" w:cs="Arial"/>
          <w:sz w:val="22"/>
          <w:szCs w:val="22"/>
        </w:rPr>
        <w:t xml:space="preserve"> (Accessed: 14 June 2024).</w:t>
      </w:r>
    </w:p>
    <w:p w14:paraId="4F123CB7" w14:textId="77777777" w:rsidR="00435F8A" w:rsidRPr="00191ED6" w:rsidRDefault="00435F8A" w:rsidP="00191ED6">
      <w:pPr>
        <w:rPr>
          <w:rFonts w:ascii="Arial" w:hAnsi="Arial" w:cs="Arial"/>
        </w:rPr>
      </w:pPr>
      <w:r w:rsidRPr="00191ED6">
        <w:rPr>
          <w:rFonts w:ascii="Arial" w:hAnsi="Arial" w:cs="Arial"/>
        </w:rPr>
        <w:t>Bataweel, D. (2015) Business intelligence: Evolution and future trends, Academia.edu.</w:t>
      </w:r>
    </w:p>
    <w:p w14:paraId="7DDC5170" w14:textId="371C2DB5" w:rsidR="00435F8A" w:rsidRPr="00191ED6" w:rsidRDefault="00435F8A" w:rsidP="00191ED6">
      <w:pPr>
        <w:rPr>
          <w:rFonts w:ascii="Arial" w:hAnsi="Arial" w:cs="Arial"/>
        </w:rPr>
      </w:pPr>
      <w:r w:rsidRPr="00191ED6">
        <w:rPr>
          <w:rFonts w:ascii="Arial" w:hAnsi="Arial" w:cs="Arial"/>
        </w:rPr>
        <w:t xml:space="preserve"> Available at: </w:t>
      </w:r>
      <w:hyperlink r:id="rId9" w:history="1">
        <w:r w:rsidRPr="00191ED6">
          <w:rPr>
            <w:rStyle w:val="Hyperlink"/>
            <w:rFonts w:ascii="Arial" w:hAnsi="Arial" w:cs="Arial"/>
            <w:sz w:val="22"/>
            <w:szCs w:val="22"/>
          </w:rPr>
          <w:t>https://www.academia.edu/93640753/Business_Intelligence_Evolution_And_Future_Trends?uc-g-sw=26484864</w:t>
        </w:r>
      </w:hyperlink>
      <w:r w:rsidRPr="00191ED6">
        <w:rPr>
          <w:rFonts w:ascii="Arial" w:hAnsi="Arial" w:cs="Arial"/>
        </w:rPr>
        <w:t>(Accessed: 14 June 2024)</w:t>
      </w:r>
    </w:p>
    <w:p w14:paraId="3C066900" w14:textId="1CA15527" w:rsidR="004030CA" w:rsidRPr="00191ED6" w:rsidRDefault="004030CA" w:rsidP="00191ED6">
      <w:pPr>
        <w:pStyle w:val="NormalWeb"/>
        <w:spacing w:line="360" w:lineRule="auto"/>
        <w:ind w:left="567" w:hanging="567"/>
        <w:jc w:val="both"/>
        <w:rPr>
          <w:rFonts w:ascii="Arial" w:hAnsi="Arial" w:cs="Arial"/>
          <w:sz w:val="22"/>
          <w:szCs w:val="22"/>
        </w:rPr>
      </w:pPr>
      <w:r w:rsidRPr="00191ED6">
        <w:rPr>
          <w:rFonts w:ascii="Arial" w:hAnsi="Arial" w:cs="Arial"/>
          <w:sz w:val="22"/>
          <w:szCs w:val="22"/>
        </w:rPr>
        <w:t xml:space="preserve">Hill, M. and Swinhoe, D. (2022) </w:t>
      </w:r>
      <w:r w:rsidRPr="00191ED6">
        <w:rPr>
          <w:rFonts w:ascii="Arial" w:hAnsi="Arial" w:cs="Arial"/>
          <w:i/>
          <w:iCs/>
          <w:sz w:val="22"/>
          <w:szCs w:val="22"/>
        </w:rPr>
        <w:t>The 15 biggest data breaches of the 21st Century</w:t>
      </w:r>
      <w:r w:rsidRPr="00191ED6">
        <w:rPr>
          <w:rFonts w:ascii="Arial" w:hAnsi="Arial" w:cs="Arial"/>
          <w:sz w:val="22"/>
          <w:szCs w:val="22"/>
        </w:rPr>
        <w:t xml:space="preserve">, </w:t>
      </w:r>
      <w:r w:rsidRPr="00191ED6">
        <w:rPr>
          <w:rFonts w:ascii="Arial" w:hAnsi="Arial" w:cs="Arial"/>
          <w:i/>
          <w:iCs/>
          <w:sz w:val="22"/>
          <w:szCs w:val="22"/>
        </w:rPr>
        <w:t>CSO Online</w:t>
      </w:r>
      <w:r w:rsidRPr="00191ED6">
        <w:rPr>
          <w:rFonts w:ascii="Arial" w:hAnsi="Arial" w:cs="Arial"/>
          <w:sz w:val="22"/>
          <w:szCs w:val="22"/>
        </w:rPr>
        <w:t xml:space="preserve">. Available at: https://www.csoonline.com/article/534628/the-biggest-data-breaches-of-the-21st-century.html (Accessed: 14 June 2024). </w:t>
      </w:r>
    </w:p>
    <w:p w14:paraId="47A4B15E" w14:textId="3A2AAC0B" w:rsidR="003B3C29" w:rsidRPr="00191ED6" w:rsidRDefault="003B3C29" w:rsidP="00191ED6">
      <w:pPr>
        <w:pStyle w:val="NormalWeb"/>
        <w:spacing w:line="360" w:lineRule="auto"/>
        <w:ind w:left="567" w:hanging="567"/>
        <w:jc w:val="both"/>
        <w:rPr>
          <w:rFonts w:ascii="Arial" w:hAnsi="Arial" w:cs="Arial"/>
          <w:sz w:val="22"/>
          <w:szCs w:val="22"/>
        </w:rPr>
      </w:pPr>
      <w:r w:rsidRPr="00191ED6">
        <w:rPr>
          <w:rFonts w:ascii="Arial" w:hAnsi="Arial" w:cs="Arial"/>
          <w:sz w:val="22"/>
          <w:szCs w:val="22"/>
        </w:rPr>
        <w:t xml:space="preserve">Kang, Y. </w:t>
      </w:r>
      <w:r w:rsidRPr="00191ED6">
        <w:rPr>
          <w:rFonts w:ascii="Arial" w:hAnsi="Arial" w:cs="Arial"/>
          <w:i/>
          <w:iCs/>
          <w:sz w:val="22"/>
          <w:szCs w:val="22"/>
        </w:rPr>
        <w:t>et al.</w:t>
      </w:r>
      <w:r w:rsidRPr="00191ED6">
        <w:rPr>
          <w:rFonts w:ascii="Arial" w:hAnsi="Arial" w:cs="Arial"/>
          <w:sz w:val="22"/>
          <w:szCs w:val="22"/>
        </w:rPr>
        <w:t xml:space="preserve"> (2020) ‘Natural language processing (NLP) in Management Research: A literature review’, </w:t>
      </w:r>
      <w:r w:rsidRPr="00191ED6">
        <w:rPr>
          <w:rFonts w:ascii="Arial" w:hAnsi="Arial" w:cs="Arial"/>
          <w:i/>
          <w:iCs/>
          <w:sz w:val="22"/>
          <w:szCs w:val="22"/>
        </w:rPr>
        <w:t>Journal of Management Analytics</w:t>
      </w:r>
      <w:r w:rsidRPr="00191ED6">
        <w:rPr>
          <w:rFonts w:ascii="Arial" w:hAnsi="Arial" w:cs="Arial"/>
          <w:sz w:val="22"/>
          <w:szCs w:val="22"/>
        </w:rPr>
        <w:t xml:space="preserve">, 7(2), pp. 139–172. </w:t>
      </w:r>
    </w:p>
    <w:p w14:paraId="43C3BFDF" w14:textId="77777777" w:rsidR="003B3C29" w:rsidRPr="00191ED6" w:rsidRDefault="003B3C29" w:rsidP="00191ED6">
      <w:pPr>
        <w:pStyle w:val="NormalWeb"/>
        <w:spacing w:line="360" w:lineRule="auto"/>
        <w:ind w:left="567" w:hanging="567"/>
        <w:jc w:val="both"/>
        <w:rPr>
          <w:rFonts w:ascii="Arial" w:hAnsi="Arial" w:cs="Arial"/>
          <w:sz w:val="22"/>
          <w:szCs w:val="22"/>
        </w:rPr>
      </w:pPr>
    </w:p>
    <w:p w14:paraId="453D4258" w14:textId="02AF5075" w:rsidR="00D74370" w:rsidRPr="00191ED6" w:rsidRDefault="00D74370" w:rsidP="00191ED6">
      <w:pPr>
        <w:pStyle w:val="whitespace-pre-wrap"/>
        <w:spacing w:line="360" w:lineRule="auto"/>
        <w:jc w:val="both"/>
        <w:rPr>
          <w:rFonts w:ascii="Arial" w:hAnsi="Arial" w:cs="Arial"/>
          <w:sz w:val="22"/>
          <w:szCs w:val="22"/>
        </w:rPr>
      </w:pPr>
      <w:r w:rsidRPr="00191ED6">
        <w:rPr>
          <w:rFonts w:ascii="Arial" w:hAnsi="Arial" w:cs="Arial"/>
          <w:sz w:val="22"/>
          <w:szCs w:val="22"/>
        </w:rPr>
        <w:t xml:space="preserve">Marr, B. (2015). </w:t>
      </w:r>
      <w:r w:rsidRPr="00191ED6">
        <w:rPr>
          <w:rFonts w:ascii="Arial" w:hAnsi="Arial" w:cs="Arial"/>
          <w:i/>
          <w:iCs/>
          <w:sz w:val="22"/>
          <w:szCs w:val="22"/>
        </w:rPr>
        <w:t>The Amazing Ways Netflix Uses Big Data To Drive Success</w:t>
      </w:r>
      <w:r w:rsidRPr="00191ED6">
        <w:rPr>
          <w:rFonts w:ascii="Arial" w:hAnsi="Arial" w:cs="Arial"/>
          <w:sz w:val="22"/>
          <w:szCs w:val="22"/>
        </w:rPr>
        <w:t xml:space="preserve">. Forbes. Available at: </w:t>
      </w:r>
      <w:hyperlink r:id="rId10" w:history="1">
        <w:r w:rsidRPr="00191ED6">
          <w:rPr>
            <w:rStyle w:val="Hyperlink"/>
            <w:rFonts w:ascii="Arial" w:hAnsi="Arial" w:cs="Arial"/>
            <w:sz w:val="22"/>
            <w:szCs w:val="22"/>
          </w:rPr>
          <w:t>https://www.linkedin.com/pulse/amazing-ways-netflix-uses-big-data-drive-success-bernard-marr/</w:t>
        </w:r>
      </w:hyperlink>
      <w:r w:rsidRPr="00191ED6">
        <w:rPr>
          <w:rFonts w:ascii="Arial" w:hAnsi="Arial" w:cs="Arial"/>
          <w:sz w:val="22"/>
          <w:szCs w:val="22"/>
        </w:rPr>
        <w:t xml:space="preserve"> (Accessed: 14 June 2024)</w:t>
      </w:r>
      <w:r w:rsidR="00B932B2" w:rsidRPr="00191ED6">
        <w:rPr>
          <w:rFonts w:ascii="Arial" w:hAnsi="Arial" w:cs="Arial"/>
          <w:sz w:val="22"/>
          <w:szCs w:val="22"/>
        </w:rPr>
        <w:t>.</w:t>
      </w:r>
    </w:p>
    <w:p w14:paraId="29FC4100" w14:textId="12170282" w:rsidR="00B932B2" w:rsidRPr="00191ED6" w:rsidRDefault="00B932B2" w:rsidP="00191ED6">
      <w:pPr>
        <w:pStyle w:val="NormalWeb"/>
        <w:spacing w:line="360" w:lineRule="auto"/>
        <w:ind w:left="567" w:hanging="567"/>
        <w:jc w:val="both"/>
        <w:rPr>
          <w:rFonts w:ascii="Arial" w:hAnsi="Arial" w:cs="Arial"/>
          <w:sz w:val="22"/>
          <w:szCs w:val="22"/>
        </w:rPr>
      </w:pPr>
      <w:r w:rsidRPr="00191ED6">
        <w:rPr>
          <w:rFonts w:ascii="Arial" w:hAnsi="Arial" w:cs="Arial"/>
          <w:sz w:val="22"/>
          <w:szCs w:val="22"/>
        </w:rPr>
        <w:t xml:space="preserve">Palos-Sanchez, P.R., Arenas-Marquez, F.J. and Aguayo-Camacho, M. (2017) ‘Cloud computing (SAAS) adoption as a strategic technology: Results of an empirical study’, </w:t>
      </w:r>
      <w:r w:rsidRPr="00191ED6">
        <w:rPr>
          <w:rFonts w:ascii="Arial" w:hAnsi="Arial" w:cs="Arial"/>
          <w:i/>
          <w:iCs/>
          <w:sz w:val="22"/>
          <w:szCs w:val="22"/>
        </w:rPr>
        <w:t>Mobile Information Systems</w:t>
      </w:r>
      <w:r w:rsidRPr="00191ED6">
        <w:rPr>
          <w:rFonts w:ascii="Arial" w:hAnsi="Arial" w:cs="Arial"/>
          <w:sz w:val="22"/>
          <w:szCs w:val="22"/>
        </w:rPr>
        <w:t xml:space="preserve">, 2017, pp. 1–20. </w:t>
      </w:r>
    </w:p>
    <w:p w14:paraId="1D604CBF" w14:textId="2328E5C6" w:rsidR="00525F64" w:rsidRPr="00191ED6" w:rsidRDefault="00525F64" w:rsidP="00191ED6">
      <w:pPr>
        <w:pStyle w:val="NormalWeb"/>
        <w:spacing w:line="360" w:lineRule="auto"/>
        <w:ind w:left="567" w:hanging="567"/>
        <w:jc w:val="both"/>
        <w:rPr>
          <w:rFonts w:ascii="Arial" w:hAnsi="Arial" w:cs="Arial"/>
          <w:sz w:val="22"/>
          <w:szCs w:val="22"/>
        </w:rPr>
      </w:pPr>
      <w:r w:rsidRPr="00191ED6">
        <w:rPr>
          <w:rFonts w:ascii="Arial" w:hAnsi="Arial" w:cs="Arial"/>
          <w:sz w:val="22"/>
          <w:szCs w:val="22"/>
        </w:rPr>
        <w:t xml:space="preserve">Stoll, J. (2024) </w:t>
      </w:r>
      <w:r w:rsidRPr="00191ED6">
        <w:rPr>
          <w:rFonts w:ascii="Arial" w:hAnsi="Arial" w:cs="Arial"/>
          <w:i/>
          <w:iCs/>
          <w:sz w:val="22"/>
          <w:szCs w:val="22"/>
        </w:rPr>
        <w:t>Netflix: Number of subscribers worldwide 2024</w:t>
      </w:r>
      <w:r w:rsidRPr="00191ED6">
        <w:rPr>
          <w:rFonts w:ascii="Arial" w:hAnsi="Arial" w:cs="Arial"/>
          <w:sz w:val="22"/>
          <w:szCs w:val="22"/>
        </w:rPr>
        <w:t xml:space="preserve">, </w:t>
      </w:r>
      <w:r w:rsidRPr="00191ED6">
        <w:rPr>
          <w:rFonts w:ascii="Arial" w:hAnsi="Arial" w:cs="Arial"/>
          <w:i/>
          <w:iCs/>
          <w:sz w:val="22"/>
          <w:szCs w:val="22"/>
        </w:rPr>
        <w:t>Statista</w:t>
      </w:r>
      <w:r w:rsidRPr="00191ED6">
        <w:rPr>
          <w:rFonts w:ascii="Arial" w:hAnsi="Arial" w:cs="Arial"/>
          <w:sz w:val="22"/>
          <w:szCs w:val="22"/>
        </w:rPr>
        <w:t xml:space="preserve">. Available at: https://www.statista.com/statistics/250934/quarterly-number-of-netflix-streaming-subscribers-worldwide/ (Accessed: 14 June 2024). </w:t>
      </w:r>
    </w:p>
    <w:p w14:paraId="653534F3" w14:textId="77777777" w:rsidR="00D74370" w:rsidRPr="00191ED6" w:rsidRDefault="00D74370" w:rsidP="00191ED6">
      <w:pPr>
        <w:spacing w:line="360" w:lineRule="auto"/>
        <w:jc w:val="both"/>
        <w:rPr>
          <w:rFonts w:ascii="Arial" w:hAnsi="Arial" w:cs="Arial"/>
          <w:sz w:val="22"/>
          <w:szCs w:val="22"/>
        </w:rPr>
      </w:pPr>
    </w:p>
    <w:p w14:paraId="34836760" w14:textId="1E44C914" w:rsidR="00B43525" w:rsidRDefault="00B43525" w:rsidP="00191ED6">
      <w:pPr>
        <w:spacing w:line="360" w:lineRule="auto"/>
        <w:jc w:val="both"/>
        <w:rPr>
          <w:rFonts w:ascii="Arial" w:hAnsi="Arial" w:cs="Arial"/>
          <w:sz w:val="22"/>
          <w:szCs w:val="22"/>
        </w:rPr>
      </w:pPr>
      <w:r w:rsidRPr="00191ED6">
        <w:rPr>
          <w:rFonts w:ascii="Arial" w:hAnsi="Arial" w:cs="Arial"/>
          <w:sz w:val="22"/>
          <w:szCs w:val="22"/>
        </w:rPr>
        <w:t xml:space="preserve">Sun, Z., Zou, H., &amp; Strang, K. (2015). </w:t>
      </w:r>
      <w:r w:rsidRPr="00191ED6">
        <w:rPr>
          <w:rFonts w:ascii="Arial" w:hAnsi="Arial" w:cs="Arial"/>
          <w:i/>
          <w:iCs/>
          <w:sz w:val="22"/>
          <w:szCs w:val="22"/>
        </w:rPr>
        <w:t>Big Data Analytics as a Service for Business Intelligence</w:t>
      </w:r>
      <w:r w:rsidRPr="00191ED6">
        <w:rPr>
          <w:rFonts w:ascii="Arial" w:hAnsi="Arial" w:cs="Arial"/>
          <w:sz w:val="22"/>
          <w:szCs w:val="22"/>
        </w:rPr>
        <w:t>. 14th Conference on e-Business, e-Services and e-Society (I3E), 200-211. 10.1007/978-3-319-25013-7_16</w:t>
      </w:r>
    </w:p>
    <w:p w14:paraId="07642377" w14:textId="5425689A" w:rsidR="00191ED6" w:rsidRPr="00191ED6" w:rsidRDefault="00191ED6" w:rsidP="00191ED6">
      <w:pPr>
        <w:pStyle w:val="NormalWeb"/>
        <w:spacing w:line="360" w:lineRule="auto"/>
        <w:ind w:left="567" w:hanging="567"/>
        <w:jc w:val="both"/>
        <w:rPr>
          <w:rFonts w:ascii="Arial" w:hAnsi="Arial" w:cs="Arial"/>
          <w:sz w:val="22"/>
          <w:szCs w:val="22"/>
        </w:rPr>
      </w:pPr>
      <w:r w:rsidRPr="00191ED6">
        <w:rPr>
          <w:rFonts w:ascii="Arial" w:hAnsi="Arial" w:cs="Arial"/>
          <w:sz w:val="22"/>
          <w:szCs w:val="22"/>
        </w:rPr>
        <w:lastRenderedPageBreak/>
        <w:t xml:space="preserve">Tona, O. (2013) </w:t>
      </w:r>
      <w:r w:rsidRPr="00191ED6">
        <w:rPr>
          <w:rFonts w:ascii="Arial" w:hAnsi="Arial" w:cs="Arial"/>
          <w:i/>
          <w:iCs/>
          <w:sz w:val="22"/>
          <w:szCs w:val="22"/>
        </w:rPr>
        <w:t>An evaluation of potential benefits of mobile BI</w:t>
      </w:r>
      <w:r w:rsidRPr="00191ED6">
        <w:rPr>
          <w:rFonts w:ascii="Arial" w:hAnsi="Arial" w:cs="Arial"/>
          <w:sz w:val="22"/>
          <w:szCs w:val="22"/>
        </w:rPr>
        <w:t xml:space="preserve">, </w:t>
      </w:r>
      <w:r w:rsidRPr="00191ED6">
        <w:rPr>
          <w:rFonts w:ascii="Arial" w:hAnsi="Arial" w:cs="Arial"/>
          <w:i/>
          <w:iCs/>
          <w:sz w:val="22"/>
          <w:szCs w:val="22"/>
        </w:rPr>
        <w:t>Researchgate.net</w:t>
      </w:r>
      <w:r w:rsidRPr="00191ED6">
        <w:rPr>
          <w:rFonts w:ascii="Arial" w:hAnsi="Arial" w:cs="Arial"/>
          <w:sz w:val="22"/>
          <w:szCs w:val="22"/>
        </w:rPr>
        <w:t xml:space="preserve">. Available at: https://www.researchgate.net/publication/268331830_The_role_of_mobile_bi_capabilities_in_mobile_bi_success (Accessed: 21 June 2024). </w:t>
      </w:r>
    </w:p>
    <w:p w14:paraId="10DF4E76" w14:textId="1602AA41" w:rsidR="00BB1B42" w:rsidRPr="00191ED6" w:rsidRDefault="00BB1B42" w:rsidP="00191ED6">
      <w:pPr>
        <w:pStyle w:val="NormalWeb"/>
        <w:spacing w:line="360" w:lineRule="auto"/>
        <w:ind w:left="567" w:hanging="567"/>
        <w:jc w:val="both"/>
        <w:rPr>
          <w:rFonts w:ascii="Arial" w:hAnsi="Arial" w:cs="Arial"/>
          <w:sz w:val="22"/>
          <w:szCs w:val="22"/>
        </w:rPr>
      </w:pPr>
      <w:r w:rsidRPr="00191ED6">
        <w:rPr>
          <w:rFonts w:ascii="Arial" w:hAnsi="Arial" w:cs="Arial"/>
          <w:i/>
          <w:iCs/>
          <w:sz w:val="22"/>
          <w:szCs w:val="22"/>
        </w:rPr>
        <w:t>Top 10 Analytics &amp; Business Intelligence Trends for 2024</w:t>
      </w:r>
      <w:r w:rsidRPr="00191ED6">
        <w:rPr>
          <w:rFonts w:ascii="Arial" w:hAnsi="Arial" w:cs="Arial"/>
          <w:sz w:val="22"/>
          <w:szCs w:val="22"/>
        </w:rPr>
        <w:t xml:space="preserve"> (2024) </w:t>
      </w:r>
      <w:r w:rsidRPr="00191ED6">
        <w:rPr>
          <w:rFonts w:ascii="Arial" w:hAnsi="Arial" w:cs="Arial"/>
          <w:i/>
          <w:iCs/>
          <w:sz w:val="22"/>
          <w:szCs w:val="22"/>
        </w:rPr>
        <w:t>RIB Software</w:t>
      </w:r>
      <w:r w:rsidRPr="00191ED6">
        <w:rPr>
          <w:rFonts w:ascii="Arial" w:hAnsi="Arial" w:cs="Arial"/>
          <w:sz w:val="22"/>
          <w:szCs w:val="22"/>
        </w:rPr>
        <w:t xml:space="preserve">. Available at: </w:t>
      </w:r>
      <w:hyperlink r:id="rId11" w:history="1">
        <w:r w:rsidR="00191ED6" w:rsidRPr="00D71F3B">
          <w:rPr>
            <w:rStyle w:val="Hyperlink"/>
            <w:rFonts w:ascii="Arial" w:hAnsi="Arial" w:cs="Arial"/>
            <w:sz w:val="22"/>
            <w:szCs w:val="22"/>
          </w:rPr>
          <w:t>https://www.rib-software.com/en/blogs/business-intelligence-trends</w:t>
        </w:r>
      </w:hyperlink>
      <w:r w:rsidR="00191ED6">
        <w:rPr>
          <w:rFonts w:ascii="Arial" w:hAnsi="Arial" w:cs="Arial"/>
          <w:sz w:val="22"/>
          <w:szCs w:val="22"/>
        </w:rPr>
        <w:t xml:space="preserve"> </w:t>
      </w:r>
      <w:r w:rsidRPr="00191ED6">
        <w:rPr>
          <w:rFonts w:ascii="Arial" w:hAnsi="Arial" w:cs="Arial"/>
          <w:sz w:val="22"/>
          <w:szCs w:val="22"/>
        </w:rPr>
        <w:t xml:space="preserve">(Accessed: 21 June 2024). </w:t>
      </w:r>
    </w:p>
    <w:p w14:paraId="6F29B80E" w14:textId="26BE12ED" w:rsidR="00171697" w:rsidRPr="00191ED6" w:rsidRDefault="00171697" w:rsidP="00191ED6">
      <w:pPr>
        <w:spacing w:line="360" w:lineRule="auto"/>
        <w:jc w:val="both"/>
        <w:rPr>
          <w:rFonts w:ascii="Arial" w:hAnsi="Arial" w:cs="Arial"/>
          <w:sz w:val="22"/>
          <w:szCs w:val="22"/>
        </w:rPr>
      </w:pPr>
      <w:r w:rsidRPr="00191ED6">
        <w:rPr>
          <w:rFonts w:ascii="Arial" w:hAnsi="Arial" w:cs="Arial"/>
          <w:sz w:val="22"/>
          <w:szCs w:val="22"/>
        </w:rPr>
        <w:t xml:space="preserve">Trinh, Vu (2024) </w:t>
      </w:r>
      <w:r w:rsidRPr="00191ED6">
        <w:rPr>
          <w:rFonts w:ascii="Arial" w:hAnsi="Arial" w:cs="Arial"/>
          <w:i/>
          <w:iCs/>
          <w:sz w:val="22"/>
          <w:szCs w:val="22"/>
        </w:rPr>
        <w:t>How does Uber build real-time infrastructure to handle petabytes of data every day?</w:t>
      </w:r>
      <w:r w:rsidRPr="00191ED6">
        <w:rPr>
          <w:rFonts w:ascii="Arial" w:hAnsi="Arial" w:cs="Arial"/>
          <w:sz w:val="22"/>
          <w:szCs w:val="22"/>
        </w:rPr>
        <w:t xml:space="preserve"> Available at: </w:t>
      </w:r>
      <w:hyperlink r:id="rId12" w:history="1">
        <w:r w:rsidRPr="00191ED6">
          <w:rPr>
            <w:rStyle w:val="Hyperlink"/>
            <w:rFonts w:ascii="Arial" w:hAnsi="Arial" w:cs="Arial"/>
            <w:sz w:val="22"/>
            <w:szCs w:val="22"/>
          </w:rPr>
          <w:t>https://vutr.substack.com/p/i-spent-7-hours-understanding-ubers</w:t>
        </w:r>
      </w:hyperlink>
      <w:r w:rsidRPr="00191ED6">
        <w:rPr>
          <w:rFonts w:ascii="Arial" w:hAnsi="Arial" w:cs="Arial"/>
          <w:sz w:val="22"/>
          <w:szCs w:val="22"/>
        </w:rPr>
        <w:t xml:space="preserve"> </w:t>
      </w:r>
    </w:p>
    <w:p w14:paraId="06AC19A6" w14:textId="1360BBF7" w:rsidR="00171697" w:rsidRPr="00191ED6" w:rsidRDefault="00171697" w:rsidP="00191ED6">
      <w:pPr>
        <w:spacing w:line="360" w:lineRule="auto"/>
        <w:jc w:val="both"/>
        <w:rPr>
          <w:rFonts w:ascii="Arial" w:hAnsi="Arial" w:cs="Arial"/>
          <w:sz w:val="22"/>
          <w:szCs w:val="22"/>
        </w:rPr>
      </w:pPr>
      <w:r w:rsidRPr="00191ED6">
        <w:rPr>
          <w:rFonts w:ascii="Arial" w:hAnsi="Arial" w:cs="Arial"/>
          <w:sz w:val="22"/>
          <w:szCs w:val="22"/>
        </w:rPr>
        <w:t>(Accessed: 14 June 2024).</w:t>
      </w:r>
    </w:p>
    <w:p w14:paraId="55DA790E" w14:textId="57F2EF9F" w:rsidR="00392A48" w:rsidRPr="00191ED6" w:rsidRDefault="00392A48" w:rsidP="00191ED6">
      <w:pPr>
        <w:pStyle w:val="whitespace-pre-wrap"/>
        <w:spacing w:line="360" w:lineRule="auto"/>
        <w:jc w:val="both"/>
        <w:rPr>
          <w:rFonts w:ascii="Arial" w:hAnsi="Arial" w:cs="Arial"/>
          <w:sz w:val="22"/>
          <w:szCs w:val="22"/>
        </w:rPr>
      </w:pPr>
      <w:r w:rsidRPr="00191ED6">
        <w:rPr>
          <w:rFonts w:ascii="Arial" w:hAnsi="Arial" w:cs="Arial"/>
          <w:sz w:val="22"/>
          <w:szCs w:val="22"/>
          <w:shd w:val="clear" w:color="auto" w:fill="FFFFFF"/>
        </w:rPr>
        <w:t xml:space="preserve">Zygiaris, S 2018, </w:t>
      </w:r>
      <w:r w:rsidRPr="00191ED6">
        <w:rPr>
          <w:rFonts w:ascii="Arial" w:hAnsi="Arial" w:cs="Arial"/>
          <w:i/>
          <w:iCs/>
          <w:sz w:val="22"/>
          <w:szCs w:val="22"/>
          <w:shd w:val="clear" w:color="auto" w:fill="FFFFFF"/>
        </w:rPr>
        <w:t>Database Management Systems: A Business-Oriented Approach Using ORACLE, MySQL and MS Access</w:t>
      </w:r>
      <w:r w:rsidRPr="00191ED6">
        <w:rPr>
          <w:rFonts w:ascii="Arial" w:hAnsi="Arial" w:cs="Arial"/>
          <w:sz w:val="22"/>
          <w:szCs w:val="22"/>
          <w:shd w:val="clear" w:color="auto" w:fill="FFFFFF"/>
        </w:rPr>
        <w:t xml:space="preserve">, Emerald Publishing Limited, Bingley. Available from: ProQuest Ebook Central. </w:t>
      </w:r>
      <w:r w:rsidR="00191ED6">
        <w:rPr>
          <w:rFonts w:ascii="Arial" w:hAnsi="Arial" w:cs="Arial"/>
          <w:sz w:val="22"/>
          <w:szCs w:val="22"/>
          <w:shd w:val="clear" w:color="auto" w:fill="FFFFFF"/>
        </w:rPr>
        <w:t>(</w:t>
      </w:r>
      <w:r w:rsidRPr="00191ED6">
        <w:rPr>
          <w:rFonts w:ascii="Arial" w:hAnsi="Arial" w:cs="Arial"/>
          <w:sz w:val="22"/>
          <w:szCs w:val="22"/>
          <w:shd w:val="clear" w:color="auto" w:fill="FFFFFF"/>
        </w:rPr>
        <w:t>Accessed: 21 June 2024</w:t>
      </w:r>
      <w:r w:rsidR="00191ED6">
        <w:rPr>
          <w:rFonts w:ascii="Arial" w:hAnsi="Arial" w:cs="Arial"/>
          <w:sz w:val="22"/>
          <w:szCs w:val="22"/>
          <w:shd w:val="clear" w:color="auto" w:fill="FFFFFF"/>
        </w:rPr>
        <w:t>)</w:t>
      </w:r>
      <w:r w:rsidRPr="00191ED6">
        <w:rPr>
          <w:rFonts w:ascii="Arial" w:hAnsi="Arial" w:cs="Arial"/>
          <w:sz w:val="22"/>
          <w:szCs w:val="22"/>
          <w:shd w:val="clear" w:color="auto" w:fill="FFFFFF"/>
        </w:rPr>
        <w:t>.</w:t>
      </w:r>
    </w:p>
    <w:p w14:paraId="47B608C1" w14:textId="2E86E407" w:rsidR="00171697" w:rsidRPr="00191ED6" w:rsidRDefault="00171697" w:rsidP="00191ED6">
      <w:pPr>
        <w:spacing w:line="360" w:lineRule="auto"/>
        <w:jc w:val="both"/>
        <w:rPr>
          <w:rFonts w:ascii="Arial" w:hAnsi="Arial" w:cs="Arial"/>
          <w:sz w:val="22"/>
          <w:szCs w:val="22"/>
        </w:rPr>
      </w:pPr>
    </w:p>
    <w:p w14:paraId="469031B8" w14:textId="77777777" w:rsidR="00B43525" w:rsidRPr="00191ED6" w:rsidRDefault="00B43525" w:rsidP="00191ED6">
      <w:pPr>
        <w:spacing w:line="360" w:lineRule="auto"/>
        <w:jc w:val="both"/>
        <w:rPr>
          <w:rFonts w:ascii="Arial" w:hAnsi="Arial" w:cs="Arial"/>
          <w:sz w:val="22"/>
          <w:szCs w:val="22"/>
        </w:rPr>
      </w:pPr>
    </w:p>
    <w:p w14:paraId="3CE122D5" w14:textId="77777777" w:rsidR="00435F8A" w:rsidRPr="00191ED6" w:rsidRDefault="00435F8A" w:rsidP="00191ED6">
      <w:pPr>
        <w:pStyle w:val="NormalWeb"/>
        <w:spacing w:line="360" w:lineRule="auto"/>
        <w:ind w:left="567" w:hanging="567"/>
        <w:jc w:val="both"/>
        <w:rPr>
          <w:rFonts w:ascii="Arial" w:hAnsi="Arial" w:cs="Arial"/>
          <w:sz w:val="22"/>
          <w:szCs w:val="22"/>
        </w:rPr>
      </w:pPr>
    </w:p>
    <w:p w14:paraId="67E7EFCD" w14:textId="77777777" w:rsidR="00435F8A" w:rsidRPr="00191ED6" w:rsidRDefault="00435F8A" w:rsidP="00191ED6">
      <w:pPr>
        <w:pStyle w:val="NormalWeb"/>
        <w:spacing w:line="360" w:lineRule="auto"/>
        <w:ind w:left="567" w:hanging="567"/>
        <w:jc w:val="both"/>
        <w:rPr>
          <w:rFonts w:ascii="Arial" w:hAnsi="Arial" w:cs="Arial"/>
          <w:sz w:val="22"/>
          <w:szCs w:val="22"/>
        </w:rPr>
      </w:pPr>
    </w:p>
    <w:p w14:paraId="77CDB067" w14:textId="77777777" w:rsidR="00435F8A" w:rsidRPr="00191ED6" w:rsidRDefault="00435F8A" w:rsidP="00191ED6">
      <w:pPr>
        <w:pStyle w:val="whitespace-pre-wrap"/>
        <w:spacing w:line="360" w:lineRule="auto"/>
        <w:jc w:val="both"/>
        <w:rPr>
          <w:rFonts w:ascii="Arial" w:hAnsi="Arial" w:cs="Arial"/>
          <w:sz w:val="22"/>
          <w:szCs w:val="22"/>
        </w:rPr>
      </w:pPr>
    </w:p>
    <w:p w14:paraId="7645F097" w14:textId="77777777" w:rsidR="005F48B3" w:rsidRPr="00191ED6" w:rsidRDefault="005F48B3" w:rsidP="00191ED6">
      <w:pPr>
        <w:pStyle w:val="whitespace-pre-wrap"/>
        <w:spacing w:line="360" w:lineRule="auto"/>
        <w:jc w:val="both"/>
        <w:rPr>
          <w:rFonts w:ascii="Arial" w:hAnsi="Arial" w:cs="Arial"/>
          <w:sz w:val="22"/>
          <w:szCs w:val="22"/>
        </w:rPr>
      </w:pPr>
    </w:p>
    <w:sectPr w:rsidR="005F48B3" w:rsidRPr="00191ED6" w:rsidSect="002B07A2">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0A0C5B" w14:textId="77777777" w:rsidR="00152C04" w:rsidRDefault="00152C04" w:rsidP="002D2A69">
      <w:pPr>
        <w:spacing w:after="0" w:line="240" w:lineRule="auto"/>
      </w:pPr>
      <w:r>
        <w:separator/>
      </w:r>
    </w:p>
  </w:endnote>
  <w:endnote w:type="continuationSeparator" w:id="0">
    <w:p w14:paraId="4131F300" w14:textId="77777777" w:rsidR="00152C04" w:rsidRDefault="00152C04" w:rsidP="002D2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41D07" w14:textId="77777777" w:rsidR="002D2A69" w:rsidRDefault="002D2A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8848611"/>
      <w:docPartObj>
        <w:docPartGallery w:val="Page Numbers (Bottom of Page)"/>
        <w:docPartUnique/>
      </w:docPartObj>
    </w:sdtPr>
    <w:sdtContent>
      <w:p w14:paraId="7F36BD89" w14:textId="0B6E7183" w:rsidR="002D2A69" w:rsidRDefault="002D2A69">
        <w:pPr>
          <w:pStyle w:val="Footer"/>
          <w:jc w:val="center"/>
        </w:pPr>
        <w:r>
          <w:fldChar w:fldCharType="begin"/>
        </w:r>
        <w:r>
          <w:instrText>PAGE   \* MERGEFORMAT</w:instrText>
        </w:r>
        <w:r>
          <w:fldChar w:fldCharType="separate"/>
        </w:r>
        <w:r>
          <w:rPr>
            <w:lang w:val="en-GB"/>
          </w:rPr>
          <w:t>2</w:t>
        </w:r>
        <w:r>
          <w:fldChar w:fldCharType="end"/>
        </w:r>
      </w:p>
    </w:sdtContent>
  </w:sdt>
  <w:p w14:paraId="14EDFDB8" w14:textId="77777777" w:rsidR="002D2A69" w:rsidRDefault="002D2A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A3F68F" w14:textId="77777777" w:rsidR="002D2A69" w:rsidRDefault="002D2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3CDF98" w14:textId="77777777" w:rsidR="00152C04" w:rsidRDefault="00152C04" w:rsidP="002D2A69">
      <w:pPr>
        <w:spacing w:after="0" w:line="240" w:lineRule="auto"/>
      </w:pPr>
      <w:r>
        <w:separator/>
      </w:r>
    </w:p>
  </w:footnote>
  <w:footnote w:type="continuationSeparator" w:id="0">
    <w:p w14:paraId="0293E248" w14:textId="77777777" w:rsidR="00152C04" w:rsidRDefault="00152C04" w:rsidP="002D2A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B6901" w14:textId="77777777" w:rsidR="002D2A69" w:rsidRDefault="002D2A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736DD6" w14:textId="77777777" w:rsidR="002D2A69" w:rsidRDefault="002D2A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919B6" w14:textId="77777777" w:rsidR="002D2A69" w:rsidRDefault="002D2A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074F2E"/>
    <w:multiLevelType w:val="hybridMultilevel"/>
    <w:tmpl w:val="C82CDF38"/>
    <w:lvl w:ilvl="0" w:tplc="1892E23E">
      <w:start w:val="1"/>
      <w:numFmt w:val="bullet"/>
      <w:lvlText w:val="•"/>
      <w:lvlJc w:val="left"/>
      <w:pPr>
        <w:tabs>
          <w:tab w:val="num" w:pos="720"/>
        </w:tabs>
        <w:ind w:left="720" w:hanging="360"/>
      </w:pPr>
      <w:rPr>
        <w:rFonts w:ascii="Arial" w:hAnsi="Arial" w:hint="default"/>
      </w:rPr>
    </w:lvl>
    <w:lvl w:ilvl="1" w:tplc="20AA6608" w:tentative="1">
      <w:start w:val="1"/>
      <w:numFmt w:val="bullet"/>
      <w:lvlText w:val="•"/>
      <w:lvlJc w:val="left"/>
      <w:pPr>
        <w:tabs>
          <w:tab w:val="num" w:pos="1440"/>
        </w:tabs>
        <w:ind w:left="1440" w:hanging="360"/>
      </w:pPr>
      <w:rPr>
        <w:rFonts w:ascii="Arial" w:hAnsi="Arial" w:hint="default"/>
      </w:rPr>
    </w:lvl>
    <w:lvl w:ilvl="2" w:tplc="A412B436" w:tentative="1">
      <w:start w:val="1"/>
      <w:numFmt w:val="bullet"/>
      <w:lvlText w:val="•"/>
      <w:lvlJc w:val="left"/>
      <w:pPr>
        <w:tabs>
          <w:tab w:val="num" w:pos="2160"/>
        </w:tabs>
        <w:ind w:left="2160" w:hanging="360"/>
      </w:pPr>
      <w:rPr>
        <w:rFonts w:ascii="Arial" w:hAnsi="Arial" w:hint="default"/>
      </w:rPr>
    </w:lvl>
    <w:lvl w:ilvl="3" w:tplc="FA5895FE" w:tentative="1">
      <w:start w:val="1"/>
      <w:numFmt w:val="bullet"/>
      <w:lvlText w:val="•"/>
      <w:lvlJc w:val="left"/>
      <w:pPr>
        <w:tabs>
          <w:tab w:val="num" w:pos="2880"/>
        </w:tabs>
        <w:ind w:left="2880" w:hanging="360"/>
      </w:pPr>
      <w:rPr>
        <w:rFonts w:ascii="Arial" w:hAnsi="Arial" w:hint="default"/>
      </w:rPr>
    </w:lvl>
    <w:lvl w:ilvl="4" w:tplc="DC2C0C2C" w:tentative="1">
      <w:start w:val="1"/>
      <w:numFmt w:val="bullet"/>
      <w:lvlText w:val="•"/>
      <w:lvlJc w:val="left"/>
      <w:pPr>
        <w:tabs>
          <w:tab w:val="num" w:pos="3600"/>
        </w:tabs>
        <w:ind w:left="3600" w:hanging="360"/>
      </w:pPr>
      <w:rPr>
        <w:rFonts w:ascii="Arial" w:hAnsi="Arial" w:hint="default"/>
      </w:rPr>
    </w:lvl>
    <w:lvl w:ilvl="5" w:tplc="5AE68E42" w:tentative="1">
      <w:start w:val="1"/>
      <w:numFmt w:val="bullet"/>
      <w:lvlText w:val="•"/>
      <w:lvlJc w:val="left"/>
      <w:pPr>
        <w:tabs>
          <w:tab w:val="num" w:pos="4320"/>
        </w:tabs>
        <w:ind w:left="4320" w:hanging="360"/>
      </w:pPr>
      <w:rPr>
        <w:rFonts w:ascii="Arial" w:hAnsi="Arial" w:hint="default"/>
      </w:rPr>
    </w:lvl>
    <w:lvl w:ilvl="6" w:tplc="26A87E7A" w:tentative="1">
      <w:start w:val="1"/>
      <w:numFmt w:val="bullet"/>
      <w:lvlText w:val="•"/>
      <w:lvlJc w:val="left"/>
      <w:pPr>
        <w:tabs>
          <w:tab w:val="num" w:pos="5040"/>
        </w:tabs>
        <w:ind w:left="5040" w:hanging="360"/>
      </w:pPr>
      <w:rPr>
        <w:rFonts w:ascii="Arial" w:hAnsi="Arial" w:hint="default"/>
      </w:rPr>
    </w:lvl>
    <w:lvl w:ilvl="7" w:tplc="B4E2CCEA" w:tentative="1">
      <w:start w:val="1"/>
      <w:numFmt w:val="bullet"/>
      <w:lvlText w:val="•"/>
      <w:lvlJc w:val="left"/>
      <w:pPr>
        <w:tabs>
          <w:tab w:val="num" w:pos="5760"/>
        </w:tabs>
        <w:ind w:left="5760" w:hanging="360"/>
      </w:pPr>
      <w:rPr>
        <w:rFonts w:ascii="Arial" w:hAnsi="Arial" w:hint="default"/>
      </w:rPr>
    </w:lvl>
    <w:lvl w:ilvl="8" w:tplc="D688AF9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0143907"/>
    <w:multiLevelType w:val="multilevel"/>
    <w:tmpl w:val="E14EE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897556"/>
    <w:multiLevelType w:val="multilevel"/>
    <w:tmpl w:val="5B847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4A43A5"/>
    <w:multiLevelType w:val="multilevel"/>
    <w:tmpl w:val="B8065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0784297">
    <w:abstractNumId w:val="1"/>
  </w:num>
  <w:num w:numId="2" w16cid:durableId="1153377589">
    <w:abstractNumId w:val="3"/>
  </w:num>
  <w:num w:numId="3" w16cid:durableId="555241268">
    <w:abstractNumId w:val="0"/>
  </w:num>
  <w:num w:numId="4" w16cid:durableId="1569027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371"/>
    <w:rsid w:val="00152C04"/>
    <w:rsid w:val="00171697"/>
    <w:rsid w:val="00191ED6"/>
    <w:rsid w:val="001C0371"/>
    <w:rsid w:val="001F4887"/>
    <w:rsid w:val="00202BE2"/>
    <w:rsid w:val="002039F8"/>
    <w:rsid w:val="002B07A2"/>
    <w:rsid w:val="002D2A69"/>
    <w:rsid w:val="00385F41"/>
    <w:rsid w:val="00392A48"/>
    <w:rsid w:val="003A1865"/>
    <w:rsid w:val="003B3C29"/>
    <w:rsid w:val="004030CA"/>
    <w:rsid w:val="00435F8A"/>
    <w:rsid w:val="00525F64"/>
    <w:rsid w:val="0058104C"/>
    <w:rsid w:val="005F48B3"/>
    <w:rsid w:val="006B0FF9"/>
    <w:rsid w:val="006F74F4"/>
    <w:rsid w:val="007100B7"/>
    <w:rsid w:val="007462B0"/>
    <w:rsid w:val="007539C7"/>
    <w:rsid w:val="007F2EB4"/>
    <w:rsid w:val="00900E65"/>
    <w:rsid w:val="00A54C13"/>
    <w:rsid w:val="00B43525"/>
    <w:rsid w:val="00B544DE"/>
    <w:rsid w:val="00B932B2"/>
    <w:rsid w:val="00BB1B42"/>
    <w:rsid w:val="00BF3330"/>
    <w:rsid w:val="00BF5006"/>
    <w:rsid w:val="00C95C09"/>
    <w:rsid w:val="00D74370"/>
    <w:rsid w:val="00E36249"/>
    <w:rsid w:val="00F74E32"/>
    <w:rsid w:val="00FC13EC"/>
    <w:rsid w:val="00FD37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EEF49"/>
  <w15:chartTrackingRefBased/>
  <w15:docId w15:val="{054084C9-FD05-4570-97C0-8AC2593B7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3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03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03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03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03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03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3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3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3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3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03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03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03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03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03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3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3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371"/>
    <w:rPr>
      <w:rFonts w:eastAsiaTheme="majorEastAsia" w:cstheme="majorBidi"/>
      <w:color w:val="272727" w:themeColor="text1" w:themeTint="D8"/>
    </w:rPr>
  </w:style>
  <w:style w:type="paragraph" w:styleId="Title">
    <w:name w:val="Title"/>
    <w:basedOn w:val="Normal"/>
    <w:next w:val="Normal"/>
    <w:link w:val="TitleChar"/>
    <w:uiPriority w:val="10"/>
    <w:qFormat/>
    <w:rsid w:val="001C03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3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3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3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371"/>
    <w:pPr>
      <w:spacing w:before="160"/>
      <w:jc w:val="center"/>
    </w:pPr>
    <w:rPr>
      <w:i/>
      <w:iCs/>
      <w:color w:val="404040" w:themeColor="text1" w:themeTint="BF"/>
    </w:rPr>
  </w:style>
  <w:style w:type="character" w:customStyle="1" w:styleId="QuoteChar">
    <w:name w:val="Quote Char"/>
    <w:basedOn w:val="DefaultParagraphFont"/>
    <w:link w:val="Quote"/>
    <w:uiPriority w:val="29"/>
    <w:rsid w:val="001C0371"/>
    <w:rPr>
      <w:i/>
      <w:iCs/>
      <w:color w:val="404040" w:themeColor="text1" w:themeTint="BF"/>
    </w:rPr>
  </w:style>
  <w:style w:type="paragraph" w:styleId="ListParagraph">
    <w:name w:val="List Paragraph"/>
    <w:basedOn w:val="Normal"/>
    <w:uiPriority w:val="34"/>
    <w:qFormat/>
    <w:rsid w:val="001C0371"/>
    <w:pPr>
      <w:ind w:left="720"/>
      <w:contextualSpacing/>
    </w:pPr>
  </w:style>
  <w:style w:type="character" w:styleId="IntenseEmphasis">
    <w:name w:val="Intense Emphasis"/>
    <w:basedOn w:val="DefaultParagraphFont"/>
    <w:uiPriority w:val="21"/>
    <w:qFormat/>
    <w:rsid w:val="001C0371"/>
    <w:rPr>
      <w:i/>
      <w:iCs/>
      <w:color w:val="0F4761" w:themeColor="accent1" w:themeShade="BF"/>
    </w:rPr>
  </w:style>
  <w:style w:type="paragraph" w:styleId="IntenseQuote">
    <w:name w:val="Intense Quote"/>
    <w:basedOn w:val="Normal"/>
    <w:next w:val="Normal"/>
    <w:link w:val="IntenseQuoteChar"/>
    <w:uiPriority w:val="30"/>
    <w:qFormat/>
    <w:rsid w:val="001C03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0371"/>
    <w:rPr>
      <w:i/>
      <w:iCs/>
      <w:color w:val="0F4761" w:themeColor="accent1" w:themeShade="BF"/>
    </w:rPr>
  </w:style>
  <w:style w:type="character" w:styleId="IntenseReference">
    <w:name w:val="Intense Reference"/>
    <w:basedOn w:val="DefaultParagraphFont"/>
    <w:uiPriority w:val="32"/>
    <w:qFormat/>
    <w:rsid w:val="001C0371"/>
    <w:rPr>
      <w:b/>
      <w:bCs/>
      <w:smallCaps/>
      <w:color w:val="0F4761" w:themeColor="accent1" w:themeShade="BF"/>
      <w:spacing w:val="5"/>
    </w:rPr>
  </w:style>
  <w:style w:type="paragraph" w:customStyle="1" w:styleId="whitespace-pre-wrap">
    <w:name w:val="whitespace-pre-wrap"/>
    <w:basedOn w:val="Normal"/>
    <w:rsid w:val="00BF5006"/>
    <w:pPr>
      <w:spacing w:before="100" w:beforeAutospacing="1" w:after="100" w:afterAutospacing="1" w:line="240" w:lineRule="auto"/>
    </w:pPr>
    <w:rPr>
      <w:rFonts w:ascii="Times New Roman" w:eastAsia="Times New Roman" w:hAnsi="Times New Roman" w:cs="Times New Roman"/>
      <w14:ligatures w14:val="none"/>
    </w:rPr>
  </w:style>
  <w:style w:type="paragraph" w:customStyle="1" w:styleId="whitespace-normal">
    <w:name w:val="whitespace-normal"/>
    <w:basedOn w:val="Normal"/>
    <w:rsid w:val="00BF5006"/>
    <w:pPr>
      <w:spacing w:before="100" w:beforeAutospacing="1" w:after="100" w:afterAutospacing="1" w:line="240" w:lineRule="auto"/>
    </w:pPr>
    <w:rPr>
      <w:rFonts w:ascii="Times New Roman" w:eastAsia="Times New Roman" w:hAnsi="Times New Roman" w:cs="Times New Roman"/>
      <w14:ligatures w14:val="none"/>
    </w:rPr>
  </w:style>
  <w:style w:type="paragraph" w:styleId="NormalWeb">
    <w:name w:val="Normal (Web)"/>
    <w:basedOn w:val="Normal"/>
    <w:uiPriority w:val="99"/>
    <w:unhideWhenUsed/>
    <w:rsid w:val="00435F8A"/>
    <w:pPr>
      <w:spacing w:before="100" w:beforeAutospacing="1" w:after="100" w:afterAutospacing="1" w:line="240" w:lineRule="auto"/>
    </w:pPr>
    <w:rPr>
      <w:rFonts w:ascii="Times New Roman" w:eastAsia="Times New Roman" w:hAnsi="Times New Roman" w:cs="Times New Roman"/>
      <w14:ligatures w14:val="none"/>
    </w:rPr>
  </w:style>
  <w:style w:type="character" w:styleId="Hyperlink">
    <w:name w:val="Hyperlink"/>
    <w:basedOn w:val="DefaultParagraphFont"/>
    <w:uiPriority w:val="99"/>
    <w:unhideWhenUsed/>
    <w:rsid w:val="00435F8A"/>
    <w:rPr>
      <w:color w:val="467886" w:themeColor="hyperlink"/>
      <w:u w:val="single"/>
    </w:rPr>
  </w:style>
  <w:style w:type="character" w:styleId="UnresolvedMention">
    <w:name w:val="Unresolved Mention"/>
    <w:basedOn w:val="DefaultParagraphFont"/>
    <w:uiPriority w:val="99"/>
    <w:semiHidden/>
    <w:unhideWhenUsed/>
    <w:rsid w:val="00435F8A"/>
    <w:rPr>
      <w:color w:val="605E5C"/>
      <w:shd w:val="clear" w:color="auto" w:fill="E1DFDD"/>
    </w:rPr>
  </w:style>
  <w:style w:type="paragraph" w:styleId="Header">
    <w:name w:val="header"/>
    <w:basedOn w:val="Normal"/>
    <w:link w:val="HeaderChar"/>
    <w:uiPriority w:val="99"/>
    <w:unhideWhenUsed/>
    <w:rsid w:val="002D2A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2A69"/>
  </w:style>
  <w:style w:type="paragraph" w:styleId="Footer">
    <w:name w:val="footer"/>
    <w:basedOn w:val="Normal"/>
    <w:link w:val="FooterChar"/>
    <w:uiPriority w:val="99"/>
    <w:unhideWhenUsed/>
    <w:rsid w:val="002D2A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2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178261">
      <w:bodyDiv w:val="1"/>
      <w:marLeft w:val="0"/>
      <w:marRight w:val="0"/>
      <w:marTop w:val="0"/>
      <w:marBottom w:val="0"/>
      <w:divBdr>
        <w:top w:val="none" w:sz="0" w:space="0" w:color="auto"/>
        <w:left w:val="none" w:sz="0" w:space="0" w:color="auto"/>
        <w:bottom w:val="none" w:sz="0" w:space="0" w:color="auto"/>
        <w:right w:val="none" w:sz="0" w:space="0" w:color="auto"/>
      </w:divBdr>
      <w:divsChild>
        <w:div w:id="2119181925">
          <w:marLeft w:val="547"/>
          <w:marRight w:val="0"/>
          <w:marTop w:val="0"/>
          <w:marBottom w:val="0"/>
          <w:divBdr>
            <w:top w:val="none" w:sz="0" w:space="0" w:color="auto"/>
            <w:left w:val="none" w:sz="0" w:space="0" w:color="auto"/>
            <w:bottom w:val="none" w:sz="0" w:space="0" w:color="auto"/>
            <w:right w:val="none" w:sz="0" w:space="0" w:color="auto"/>
          </w:divBdr>
        </w:div>
      </w:divsChild>
    </w:div>
    <w:div w:id="185364529">
      <w:bodyDiv w:val="1"/>
      <w:marLeft w:val="0"/>
      <w:marRight w:val="0"/>
      <w:marTop w:val="0"/>
      <w:marBottom w:val="0"/>
      <w:divBdr>
        <w:top w:val="none" w:sz="0" w:space="0" w:color="auto"/>
        <w:left w:val="none" w:sz="0" w:space="0" w:color="auto"/>
        <w:bottom w:val="none" w:sz="0" w:space="0" w:color="auto"/>
        <w:right w:val="none" w:sz="0" w:space="0" w:color="auto"/>
      </w:divBdr>
    </w:div>
    <w:div w:id="669873632">
      <w:bodyDiv w:val="1"/>
      <w:marLeft w:val="0"/>
      <w:marRight w:val="0"/>
      <w:marTop w:val="0"/>
      <w:marBottom w:val="0"/>
      <w:divBdr>
        <w:top w:val="none" w:sz="0" w:space="0" w:color="auto"/>
        <w:left w:val="none" w:sz="0" w:space="0" w:color="auto"/>
        <w:bottom w:val="none" w:sz="0" w:space="0" w:color="auto"/>
        <w:right w:val="none" w:sz="0" w:space="0" w:color="auto"/>
      </w:divBdr>
    </w:div>
    <w:div w:id="735199118">
      <w:bodyDiv w:val="1"/>
      <w:marLeft w:val="0"/>
      <w:marRight w:val="0"/>
      <w:marTop w:val="0"/>
      <w:marBottom w:val="0"/>
      <w:divBdr>
        <w:top w:val="none" w:sz="0" w:space="0" w:color="auto"/>
        <w:left w:val="none" w:sz="0" w:space="0" w:color="auto"/>
        <w:bottom w:val="none" w:sz="0" w:space="0" w:color="auto"/>
        <w:right w:val="none" w:sz="0" w:space="0" w:color="auto"/>
      </w:divBdr>
    </w:div>
    <w:div w:id="1043215228">
      <w:bodyDiv w:val="1"/>
      <w:marLeft w:val="0"/>
      <w:marRight w:val="0"/>
      <w:marTop w:val="0"/>
      <w:marBottom w:val="0"/>
      <w:divBdr>
        <w:top w:val="none" w:sz="0" w:space="0" w:color="auto"/>
        <w:left w:val="none" w:sz="0" w:space="0" w:color="auto"/>
        <w:bottom w:val="none" w:sz="0" w:space="0" w:color="auto"/>
        <w:right w:val="none" w:sz="0" w:space="0" w:color="auto"/>
      </w:divBdr>
    </w:div>
    <w:div w:id="1122116817">
      <w:bodyDiv w:val="1"/>
      <w:marLeft w:val="0"/>
      <w:marRight w:val="0"/>
      <w:marTop w:val="0"/>
      <w:marBottom w:val="0"/>
      <w:divBdr>
        <w:top w:val="none" w:sz="0" w:space="0" w:color="auto"/>
        <w:left w:val="none" w:sz="0" w:space="0" w:color="auto"/>
        <w:bottom w:val="none" w:sz="0" w:space="0" w:color="auto"/>
        <w:right w:val="none" w:sz="0" w:space="0" w:color="auto"/>
      </w:divBdr>
    </w:div>
    <w:div w:id="1334528010">
      <w:bodyDiv w:val="1"/>
      <w:marLeft w:val="0"/>
      <w:marRight w:val="0"/>
      <w:marTop w:val="0"/>
      <w:marBottom w:val="0"/>
      <w:divBdr>
        <w:top w:val="none" w:sz="0" w:space="0" w:color="auto"/>
        <w:left w:val="none" w:sz="0" w:space="0" w:color="auto"/>
        <w:bottom w:val="none" w:sz="0" w:space="0" w:color="auto"/>
        <w:right w:val="none" w:sz="0" w:space="0" w:color="auto"/>
      </w:divBdr>
    </w:div>
    <w:div w:id="1617449032">
      <w:bodyDiv w:val="1"/>
      <w:marLeft w:val="0"/>
      <w:marRight w:val="0"/>
      <w:marTop w:val="0"/>
      <w:marBottom w:val="0"/>
      <w:divBdr>
        <w:top w:val="none" w:sz="0" w:space="0" w:color="auto"/>
        <w:left w:val="none" w:sz="0" w:space="0" w:color="auto"/>
        <w:bottom w:val="none" w:sz="0" w:space="0" w:color="auto"/>
        <w:right w:val="none" w:sz="0" w:space="0" w:color="auto"/>
      </w:divBdr>
    </w:div>
    <w:div w:id="1640184481">
      <w:bodyDiv w:val="1"/>
      <w:marLeft w:val="0"/>
      <w:marRight w:val="0"/>
      <w:marTop w:val="0"/>
      <w:marBottom w:val="0"/>
      <w:divBdr>
        <w:top w:val="none" w:sz="0" w:space="0" w:color="auto"/>
        <w:left w:val="none" w:sz="0" w:space="0" w:color="auto"/>
        <w:bottom w:val="none" w:sz="0" w:space="0" w:color="auto"/>
        <w:right w:val="none" w:sz="0" w:space="0" w:color="auto"/>
      </w:divBdr>
    </w:div>
    <w:div w:id="1781797543">
      <w:bodyDiv w:val="1"/>
      <w:marLeft w:val="0"/>
      <w:marRight w:val="0"/>
      <w:marTop w:val="0"/>
      <w:marBottom w:val="0"/>
      <w:divBdr>
        <w:top w:val="none" w:sz="0" w:space="0" w:color="auto"/>
        <w:left w:val="none" w:sz="0" w:space="0" w:color="auto"/>
        <w:bottom w:val="none" w:sz="0" w:space="0" w:color="auto"/>
        <w:right w:val="none" w:sz="0" w:space="0" w:color="auto"/>
      </w:divBdr>
    </w:div>
    <w:div w:id="1894148206">
      <w:bodyDiv w:val="1"/>
      <w:marLeft w:val="0"/>
      <w:marRight w:val="0"/>
      <w:marTop w:val="0"/>
      <w:marBottom w:val="0"/>
      <w:divBdr>
        <w:top w:val="none" w:sz="0" w:space="0" w:color="auto"/>
        <w:left w:val="none" w:sz="0" w:space="0" w:color="auto"/>
        <w:bottom w:val="none" w:sz="0" w:space="0" w:color="auto"/>
        <w:right w:val="none" w:sz="0" w:space="0" w:color="auto"/>
      </w:divBdr>
    </w:div>
    <w:div w:id="2005207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aboutamazon.com/news-release/news-release-details/2021/Amazon.com-Announces-Fourth-Quarter-Result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vutr.substack.com/p/i-spent-7-hours-understanding-uber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ib-software.com/en/blogs/business-intelligence-trend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inkedin.com/pulse/amazing-ways-netflix-uses-big-data-drive-success-bernard-mar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cademia.edu/93640753/Business_Intelligence_Evolution_And_Future_Trends?uc-g-sw=26484864" TargetMode="External"/><Relationship Id="rId14" Type="http://schemas.openxmlformats.org/officeDocument/2006/relationships/header" Target="header2.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310</TotalTime>
  <Pages>10</Pages>
  <Words>2427</Words>
  <Characters>13837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cp:lastModifiedBy>
  <cp:revision>13</cp:revision>
  <dcterms:created xsi:type="dcterms:W3CDTF">2024-06-14T09:21:00Z</dcterms:created>
  <dcterms:modified xsi:type="dcterms:W3CDTF">2024-07-08T08:21:00Z</dcterms:modified>
</cp:coreProperties>
</file>