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43AC18" w14:textId="7EF84F50" w:rsidR="008D0CDD" w:rsidRPr="008D0CDD" w:rsidRDefault="008D0CDD" w:rsidP="008D0CDD">
      <w:pPr>
        <w:jc w:val="center"/>
        <w:rPr>
          <w:sz w:val="56"/>
          <w:szCs w:val="56"/>
        </w:rPr>
      </w:pPr>
      <w:r w:rsidRPr="008D0CDD">
        <w:rPr>
          <w:sz w:val="56"/>
          <w:szCs w:val="56"/>
        </w:rPr>
        <w:t>BMHP5002</w:t>
      </w:r>
    </w:p>
    <w:p w14:paraId="6D2DD8C0" w14:textId="77777777" w:rsidR="008D0CDD" w:rsidRPr="008D0CDD" w:rsidRDefault="008D0CDD" w:rsidP="008D0CDD">
      <w:pPr>
        <w:jc w:val="center"/>
        <w:rPr>
          <w:sz w:val="56"/>
          <w:szCs w:val="56"/>
        </w:rPr>
      </w:pPr>
      <w:r w:rsidRPr="008D0CDD">
        <w:rPr>
          <w:sz w:val="56"/>
          <w:szCs w:val="56"/>
        </w:rPr>
        <w:t>Principles of Health and Social Care Practice.</w:t>
      </w:r>
    </w:p>
    <w:p w14:paraId="12E13B42" w14:textId="7E5F3CAD" w:rsidR="008D0CDD" w:rsidRPr="008D0CDD" w:rsidRDefault="008D0CDD" w:rsidP="008D0CDD">
      <w:pPr>
        <w:jc w:val="center"/>
        <w:rPr>
          <w:sz w:val="56"/>
          <w:szCs w:val="56"/>
        </w:rPr>
      </w:pPr>
      <w:r w:rsidRPr="008D0CDD">
        <w:rPr>
          <w:sz w:val="56"/>
          <w:szCs w:val="56"/>
        </w:rPr>
        <w:t xml:space="preserve"> (Written</w:t>
      </w:r>
    </w:p>
    <w:p w14:paraId="65AB100B" w14:textId="198AD6CD" w:rsidR="008D0CDD" w:rsidRPr="008D0CDD" w:rsidRDefault="008D0CDD" w:rsidP="008D0CDD">
      <w:pPr>
        <w:jc w:val="center"/>
        <w:rPr>
          <w:sz w:val="56"/>
          <w:szCs w:val="56"/>
        </w:rPr>
      </w:pPr>
      <w:r w:rsidRPr="008D0CDD">
        <w:rPr>
          <w:sz w:val="56"/>
          <w:szCs w:val="56"/>
        </w:rPr>
        <w:t>Assessment</w:t>
      </w:r>
      <w:r>
        <w:rPr>
          <w:sz w:val="56"/>
          <w:szCs w:val="56"/>
        </w:rPr>
        <w:t xml:space="preserve"> 1</w:t>
      </w:r>
      <w:r w:rsidRPr="008D0CDD">
        <w:rPr>
          <w:sz w:val="56"/>
          <w:szCs w:val="56"/>
        </w:rPr>
        <w:t>)</w:t>
      </w:r>
    </w:p>
    <w:p w14:paraId="6E935142" w14:textId="77777777" w:rsidR="008D0CDD" w:rsidRPr="008D0CDD" w:rsidRDefault="008D0CDD" w:rsidP="008D0CDD">
      <w:pPr>
        <w:rPr>
          <w:sz w:val="28"/>
        </w:rPr>
      </w:pPr>
    </w:p>
    <w:p w14:paraId="24A133F5" w14:textId="77777777" w:rsidR="008D0CDD" w:rsidRPr="008D0CDD" w:rsidRDefault="008D0CDD" w:rsidP="008D0CDD">
      <w:pPr>
        <w:rPr>
          <w:sz w:val="28"/>
        </w:rPr>
      </w:pPr>
    </w:p>
    <w:p w14:paraId="575315E5" w14:textId="77777777" w:rsidR="008D0CDD" w:rsidRPr="008D0CDD" w:rsidRDefault="008D0CDD" w:rsidP="008D0CDD">
      <w:pPr>
        <w:rPr>
          <w:sz w:val="28"/>
        </w:rPr>
      </w:pPr>
      <w:r w:rsidRPr="008D0CDD">
        <w:rPr>
          <w:sz w:val="28"/>
        </w:rPr>
        <w:t xml:space="preserve">                                                           </w:t>
      </w:r>
    </w:p>
    <w:p w14:paraId="297BCE81" w14:textId="477F7A1D" w:rsidR="008D0CDD" w:rsidRPr="008D0CDD" w:rsidRDefault="008D0CDD" w:rsidP="008D0CDD">
      <w:pPr>
        <w:rPr>
          <w:rFonts w:ascii="Aharoni" w:hAnsi="Aharoni" w:cs="Aharoni" w:hint="cs"/>
          <w:sz w:val="28"/>
        </w:rPr>
      </w:pPr>
      <w:r w:rsidRPr="008D0CDD">
        <w:rPr>
          <w:rFonts w:ascii="Aharoni" w:hAnsi="Aharoni" w:cs="Aharoni" w:hint="cs"/>
          <w:sz w:val="28"/>
        </w:rPr>
        <w:t>LECTURE</w:t>
      </w:r>
      <w:r w:rsidRPr="008D0CDD">
        <w:rPr>
          <w:rFonts w:ascii="Aharoni" w:hAnsi="Aharoni" w:cs="Aharoni" w:hint="cs"/>
          <w:sz w:val="28"/>
        </w:rPr>
        <w:t xml:space="preserve">R: </w:t>
      </w:r>
      <w:r w:rsidRPr="008D0CDD">
        <w:rPr>
          <w:rFonts w:ascii="Aharoni" w:hAnsi="Aharoni" w:cs="Aharoni" w:hint="cs"/>
          <w:sz w:val="28"/>
        </w:rPr>
        <w:t xml:space="preserve">Magdalena </w:t>
      </w:r>
      <w:proofErr w:type="spellStart"/>
      <w:r w:rsidRPr="008D0CDD">
        <w:rPr>
          <w:rFonts w:ascii="Aharoni" w:hAnsi="Aharoni" w:cs="Aharoni" w:hint="cs"/>
          <w:sz w:val="28"/>
        </w:rPr>
        <w:t>Wronska</w:t>
      </w:r>
      <w:proofErr w:type="spellEnd"/>
    </w:p>
    <w:p w14:paraId="0DADFC50" w14:textId="77777777" w:rsidR="008D0CDD" w:rsidRPr="008D0CDD" w:rsidRDefault="008D0CDD" w:rsidP="008D0CDD">
      <w:pPr>
        <w:rPr>
          <w:rFonts w:ascii="Aharoni" w:hAnsi="Aharoni" w:cs="Aharoni" w:hint="cs"/>
          <w:sz w:val="28"/>
        </w:rPr>
      </w:pPr>
    </w:p>
    <w:p w14:paraId="66B54D8C" w14:textId="77777777" w:rsidR="008D0CDD" w:rsidRPr="008D0CDD" w:rsidRDefault="008D0CDD" w:rsidP="008D0CDD">
      <w:pPr>
        <w:rPr>
          <w:sz w:val="28"/>
        </w:rPr>
      </w:pPr>
    </w:p>
    <w:p w14:paraId="546CCE72" w14:textId="77777777" w:rsidR="008D0CDD" w:rsidRPr="008D0CDD" w:rsidRDefault="008D0CDD" w:rsidP="008D0CDD">
      <w:pPr>
        <w:rPr>
          <w:sz w:val="28"/>
        </w:rPr>
      </w:pPr>
    </w:p>
    <w:p w14:paraId="6D38DC67" w14:textId="77777777" w:rsidR="008D0CDD" w:rsidRPr="008D0CDD" w:rsidRDefault="008D0CDD" w:rsidP="008D0CDD">
      <w:pPr>
        <w:rPr>
          <w:sz w:val="28"/>
        </w:rPr>
      </w:pPr>
    </w:p>
    <w:p w14:paraId="396C5853" w14:textId="0DBB39EA" w:rsidR="008D0CDD" w:rsidRPr="008D0CDD" w:rsidRDefault="008D0CDD" w:rsidP="008D0CDD">
      <w:pPr>
        <w:rPr>
          <w:sz w:val="48"/>
          <w:szCs w:val="48"/>
        </w:rPr>
      </w:pPr>
      <w:r w:rsidRPr="008D0CDD">
        <w:rPr>
          <w:sz w:val="48"/>
          <w:szCs w:val="48"/>
        </w:rPr>
        <w:t xml:space="preserve">Student Name: </w:t>
      </w:r>
      <w:r w:rsidRPr="008D0CDD">
        <w:rPr>
          <w:sz w:val="48"/>
          <w:szCs w:val="48"/>
        </w:rPr>
        <w:t xml:space="preserve">HUMINATU </w:t>
      </w:r>
      <w:r w:rsidRPr="008D0CDD">
        <w:rPr>
          <w:sz w:val="48"/>
          <w:szCs w:val="48"/>
        </w:rPr>
        <w:t>HELEN DEEN</w:t>
      </w:r>
    </w:p>
    <w:p w14:paraId="17967623" w14:textId="7214DEAC" w:rsidR="005021B0" w:rsidRPr="008D0CDD" w:rsidRDefault="008D0CDD" w:rsidP="008D0CDD">
      <w:pPr>
        <w:rPr>
          <w:sz w:val="48"/>
          <w:szCs w:val="48"/>
        </w:rPr>
        <w:sectPr w:rsidR="005021B0" w:rsidRPr="008D0CDD">
          <w:type w:val="continuous"/>
          <w:pgSz w:w="12240" w:h="15840"/>
          <w:pgMar w:top="1440" w:right="1320" w:bottom="280" w:left="1340" w:header="720" w:footer="720" w:gutter="0"/>
          <w:cols w:space="720"/>
        </w:sectPr>
      </w:pPr>
      <w:r w:rsidRPr="008D0CDD">
        <w:rPr>
          <w:sz w:val="48"/>
          <w:szCs w:val="48"/>
        </w:rPr>
        <w:t>Student ID:190566</w:t>
      </w:r>
      <w:r w:rsidRPr="008D0CDD">
        <w:rPr>
          <w:sz w:val="48"/>
          <w:szCs w:val="48"/>
        </w:rPr>
        <w:t>8</w:t>
      </w:r>
    </w:p>
    <w:p w14:paraId="023EDA63" w14:textId="77777777" w:rsidR="005021B0" w:rsidRDefault="00FD35A2">
      <w:pPr>
        <w:spacing w:before="59"/>
        <w:ind w:left="100"/>
        <w:rPr>
          <w:b/>
          <w:sz w:val="28"/>
        </w:rPr>
      </w:pPr>
      <w:r>
        <w:rPr>
          <w:b/>
          <w:sz w:val="28"/>
        </w:rPr>
        <w:lastRenderedPageBreak/>
        <w:t>Table of Contents</w:t>
      </w:r>
    </w:p>
    <w:sdt>
      <w:sdtPr>
        <w:id w:val="1433862434"/>
        <w:docPartObj>
          <w:docPartGallery w:val="Table of Contents"/>
          <w:docPartUnique/>
        </w:docPartObj>
      </w:sdtPr>
      <w:sdtEndPr/>
      <w:sdtContent>
        <w:p w14:paraId="404CA7E2" w14:textId="77777777" w:rsidR="005021B0" w:rsidRDefault="00FD35A2">
          <w:pPr>
            <w:pStyle w:val="TOC2"/>
            <w:tabs>
              <w:tab w:val="right" w:leader="dot" w:pos="9454"/>
            </w:tabs>
            <w:spacing w:before="25"/>
          </w:pPr>
          <w:hyperlink w:anchor="_bookmark0" w:history="1">
            <w:r>
              <w:t>Introduction</w:t>
            </w:r>
            <w:r>
              <w:tab/>
              <w:t>1</w:t>
            </w:r>
          </w:hyperlink>
        </w:p>
        <w:p w14:paraId="57D1717A" w14:textId="77777777" w:rsidR="005021B0" w:rsidRDefault="00FD35A2">
          <w:pPr>
            <w:pStyle w:val="TOC3"/>
            <w:tabs>
              <w:tab w:val="right" w:leader="dot" w:pos="9454"/>
            </w:tabs>
            <w:spacing w:before="140"/>
          </w:pPr>
          <w:hyperlink w:anchor="_bookmark1" w:history="1">
            <w:r>
              <w:t xml:space="preserve">Healthcare for </w:t>
            </w:r>
            <w:proofErr w:type="spellStart"/>
            <w:r>
              <w:t>Mr</w:t>
            </w:r>
            <w:proofErr w:type="spellEnd"/>
            <w:r>
              <w:t xml:space="preserve"> and</w:t>
            </w:r>
            <w:r>
              <w:rPr>
                <w:spacing w:val="-3"/>
              </w:rPr>
              <w:t xml:space="preserve"> </w:t>
            </w:r>
            <w:proofErr w:type="spellStart"/>
            <w:r>
              <w:t>Mrs</w:t>
            </w:r>
            <w:proofErr w:type="spellEnd"/>
            <w:r>
              <w:rPr>
                <w:spacing w:val="1"/>
              </w:rPr>
              <w:t xml:space="preserve"> </w:t>
            </w:r>
            <w:r>
              <w:t>T</w:t>
            </w:r>
            <w:r>
              <w:tab/>
              <w:t>1</w:t>
            </w:r>
          </w:hyperlink>
        </w:p>
        <w:p w14:paraId="18FB4724" w14:textId="77777777" w:rsidR="005021B0" w:rsidRDefault="00FD35A2">
          <w:pPr>
            <w:pStyle w:val="TOC3"/>
            <w:tabs>
              <w:tab w:val="right" w:leader="dot" w:pos="9454"/>
            </w:tabs>
          </w:pPr>
          <w:hyperlink w:anchor="_bookmark2" w:history="1">
            <w:r>
              <w:t>Principles followed by the</w:t>
            </w:r>
            <w:r>
              <w:rPr>
                <w:spacing w:val="3"/>
              </w:rPr>
              <w:t xml:space="preserve"> </w:t>
            </w:r>
            <w:r>
              <w:t>caregiver</w:t>
            </w:r>
            <w:r>
              <w:tab/>
              <w:t>1</w:t>
            </w:r>
          </w:hyperlink>
        </w:p>
        <w:p w14:paraId="7AE4E02E" w14:textId="77777777" w:rsidR="005021B0" w:rsidRDefault="00FD35A2">
          <w:pPr>
            <w:pStyle w:val="TOC3"/>
            <w:tabs>
              <w:tab w:val="right" w:leader="dot" w:pos="9454"/>
            </w:tabs>
          </w:pPr>
          <w:hyperlink w:anchor="_bookmark4" w:history="1">
            <w:r>
              <w:t>The person-</w:t>
            </w:r>
            <w:proofErr w:type="spellStart"/>
            <w:r>
              <w:t>centred</w:t>
            </w:r>
            <w:proofErr w:type="spellEnd"/>
            <w:r>
              <w:t xml:space="preserve"> approach of</w:t>
            </w:r>
            <w:r>
              <w:rPr>
                <w:spacing w:val="-3"/>
              </w:rPr>
              <w:t xml:space="preserve"> </w:t>
            </w:r>
            <w:r>
              <w:t>the</w:t>
            </w:r>
            <w:r>
              <w:rPr>
                <w:spacing w:val="3"/>
              </w:rPr>
              <w:t xml:space="preserve"> </w:t>
            </w:r>
            <w:r>
              <w:t>caregiver</w:t>
            </w:r>
            <w:r>
              <w:tab/>
              <w:t>2</w:t>
            </w:r>
          </w:hyperlink>
        </w:p>
        <w:p w14:paraId="39793614" w14:textId="77777777" w:rsidR="005021B0" w:rsidRDefault="00FD35A2">
          <w:pPr>
            <w:pStyle w:val="TOC3"/>
            <w:tabs>
              <w:tab w:val="right" w:leader="dot" w:pos="9454"/>
            </w:tabs>
          </w:pPr>
          <w:hyperlink w:anchor="_bookmark6" w:history="1">
            <w:r>
              <w:t>Policies and legislations followed by</w:t>
            </w:r>
            <w:r>
              <w:rPr>
                <w:spacing w:val="4"/>
              </w:rPr>
              <w:t xml:space="preserve"> </w:t>
            </w:r>
            <w:r>
              <w:t>the</w:t>
            </w:r>
            <w:r>
              <w:rPr>
                <w:spacing w:val="2"/>
              </w:rPr>
              <w:t xml:space="preserve"> </w:t>
            </w:r>
            <w:r>
              <w:t>caregive</w:t>
            </w:r>
            <w:r>
              <w:t>rs</w:t>
            </w:r>
            <w:r>
              <w:tab/>
              <w:t>3</w:t>
            </w:r>
          </w:hyperlink>
        </w:p>
        <w:p w14:paraId="7A1C705C" w14:textId="77777777" w:rsidR="005021B0" w:rsidRDefault="00FD35A2">
          <w:pPr>
            <w:pStyle w:val="TOC3"/>
            <w:tabs>
              <w:tab w:val="right" w:leader="dot" w:pos="9454"/>
            </w:tabs>
            <w:spacing w:before="134"/>
          </w:pPr>
          <w:hyperlink w:anchor="_bookmark8" w:history="1">
            <w:r>
              <w:t>Safety policies of healthcare</w:t>
            </w:r>
            <w:r>
              <w:rPr>
                <w:spacing w:val="-2"/>
              </w:rPr>
              <w:t xml:space="preserve"> </w:t>
            </w:r>
            <w:proofErr w:type="spellStart"/>
            <w:r>
              <w:t>organisations</w:t>
            </w:r>
            <w:proofErr w:type="spellEnd"/>
            <w:r>
              <w:tab/>
              <w:t>4</w:t>
            </w:r>
          </w:hyperlink>
        </w:p>
        <w:p w14:paraId="300F641F" w14:textId="77777777" w:rsidR="005021B0" w:rsidRDefault="00FD35A2">
          <w:pPr>
            <w:pStyle w:val="TOC3"/>
            <w:tabs>
              <w:tab w:val="right" w:leader="dot" w:pos="9454"/>
            </w:tabs>
          </w:pPr>
          <w:hyperlink w:anchor="_bookmark9" w:history="1">
            <w:r>
              <w:t>Theory widely used</w:t>
            </w:r>
            <w:r>
              <w:rPr>
                <w:spacing w:val="-1"/>
              </w:rPr>
              <w:t xml:space="preserve"> </w:t>
            </w:r>
            <w:r>
              <w:t>by</w:t>
            </w:r>
            <w:r>
              <w:rPr>
                <w:spacing w:val="4"/>
              </w:rPr>
              <w:t xml:space="preserve"> </w:t>
            </w:r>
            <w:r>
              <w:t>caregivers</w:t>
            </w:r>
            <w:r>
              <w:tab/>
              <w:t>5</w:t>
            </w:r>
          </w:hyperlink>
        </w:p>
        <w:p w14:paraId="5980C5EA" w14:textId="77777777" w:rsidR="005021B0" w:rsidRDefault="00FD35A2">
          <w:pPr>
            <w:pStyle w:val="TOC2"/>
            <w:tabs>
              <w:tab w:val="right" w:leader="dot" w:pos="9454"/>
            </w:tabs>
          </w:pPr>
          <w:hyperlink w:anchor="_bookmark10" w:history="1">
            <w:r>
              <w:t>Conclusion</w:t>
            </w:r>
            <w:r>
              <w:tab/>
              <w:t>6</w:t>
            </w:r>
          </w:hyperlink>
        </w:p>
        <w:p w14:paraId="3C3574E1" w14:textId="77777777" w:rsidR="005021B0" w:rsidRDefault="00FD35A2">
          <w:pPr>
            <w:pStyle w:val="TOC2"/>
            <w:tabs>
              <w:tab w:val="right" w:leader="dot" w:pos="9454"/>
            </w:tabs>
          </w:pPr>
          <w:hyperlink w:anchor="_bookmark11" w:history="1">
            <w:r>
              <w:t>References</w:t>
            </w:r>
            <w:r>
              <w:tab/>
              <w:t>7</w:t>
            </w:r>
          </w:hyperlink>
        </w:p>
        <w:p w14:paraId="69D1B187" w14:textId="77777777" w:rsidR="005021B0" w:rsidRDefault="00FD35A2">
          <w:pPr>
            <w:pStyle w:val="TOC1"/>
            <w:spacing w:before="553"/>
          </w:pPr>
          <w:r>
            <w:t>List of Figures</w:t>
          </w:r>
        </w:p>
        <w:p w14:paraId="2C94876C" w14:textId="77777777" w:rsidR="005021B0" w:rsidRDefault="00FD35A2">
          <w:pPr>
            <w:pStyle w:val="TOC2"/>
            <w:tabs>
              <w:tab w:val="right" w:leader="dot" w:pos="9454"/>
            </w:tabs>
            <w:spacing w:before="160"/>
          </w:pPr>
          <w:hyperlink w:anchor="_bookmark3" w:history="1">
            <w:r>
              <w:t>Figure 1 Principles</w:t>
            </w:r>
            <w:r>
              <w:rPr>
                <w:spacing w:val="-2"/>
              </w:rPr>
              <w:t xml:space="preserve"> </w:t>
            </w:r>
            <w:r>
              <w:t>of caregiver</w:t>
            </w:r>
            <w:r>
              <w:tab/>
              <w:t>2</w:t>
            </w:r>
          </w:hyperlink>
        </w:p>
        <w:p w14:paraId="591C0BFB" w14:textId="77777777" w:rsidR="005021B0" w:rsidRDefault="00FD35A2">
          <w:pPr>
            <w:pStyle w:val="TOC2"/>
            <w:tabs>
              <w:tab w:val="right" w:leader="dot" w:pos="9454"/>
            </w:tabs>
          </w:pPr>
          <w:hyperlink w:anchor="_bookmark5" w:history="1">
            <w:r>
              <w:t>Figure 2: Importance of</w:t>
            </w:r>
            <w:r>
              <w:rPr>
                <w:spacing w:val="-7"/>
              </w:rPr>
              <w:t xml:space="preserve"> </w:t>
            </w:r>
            <w:r>
              <w:t>person-</w:t>
            </w:r>
            <w:proofErr w:type="spellStart"/>
            <w:r>
              <w:t>centred</w:t>
            </w:r>
            <w:proofErr w:type="spellEnd"/>
            <w:r>
              <w:rPr>
                <w:spacing w:val="4"/>
              </w:rPr>
              <w:t xml:space="preserve"> </w:t>
            </w:r>
            <w:r>
              <w:t>approach</w:t>
            </w:r>
            <w:r>
              <w:tab/>
              <w:t>3</w:t>
            </w:r>
          </w:hyperlink>
        </w:p>
        <w:p w14:paraId="24047C8B" w14:textId="77777777" w:rsidR="005021B0" w:rsidRDefault="00FD35A2">
          <w:pPr>
            <w:pStyle w:val="TOC1"/>
          </w:pPr>
          <w:r>
            <w:t>List of Tables</w:t>
          </w:r>
        </w:p>
        <w:p w14:paraId="5B2AAA99" w14:textId="77777777" w:rsidR="005021B0" w:rsidRDefault="00FD35A2">
          <w:pPr>
            <w:pStyle w:val="TOC2"/>
            <w:tabs>
              <w:tab w:val="right" w:leader="dot" w:pos="9454"/>
            </w:tabs>
            <w:spacing w:before="155"/>
          </w:pPr>
          <w:hyperlink w:anchor="_bookmark7" w:history="1">
            <w:r>
              <w:t>Table 1 Codes of conduct followed</w:t>
            </w:r>
            <w:r>
              <w:rPr>
                <w:spacing w:val="-5"/>
              </w:rPr>
              <w:t xml:space="preserve"> </w:t>
            </w:r>
            <w:r>
              <w:t>by caregivers</w:t>
            </w:r>
            <w:r>
              <w:tab/>
              <w:t>4</w:t>
            </w:r>
          </w:hyperlink>
        </w:p>
      </w:sdtContent>
    </w:sdt>
    <w:p w14:paraId="0EDFA213" w14:textId="77777777" w:rsidR="005021B0" w:rsidRDefault="005021B0">
      <w:pPr>
        <w:sectPr w:rsidR="005021B0">
          <w:footerReference w:type="default" r:id="rId6"/>
          <w:pgSz w:w="12240" w:h="15840"/>
          <w:pgMar w:top="1380" w:right="1320" w:bottom="1240" w:left="1340" w:header="0" w:footer="1054" w:gutter="0"/>
          <w:cols w:space="720"/>
        </w:sectPr>
      </w:pPr>
    </w:p>
    <w:p w14:paraId="34597B5C" w14:textId="77777777" w:rsidR="005021B0" w:rsidRDefault="00FD35A2">
      <w:pPr>
        <w:pStyle w:val="Heading1"/>
        <w:spacing w:before="64"/>
      </w:pPr>
      <w:bookmarkStart w:id="0" w:name="Introduction"/>
      <w:bookmarkStart w:id="1" w:name="_bookmark0"/>
      <w:bookmarkEnd w:id="0"/>
      <w:bookmarkEnd w:id="1"/>
      <w:r>
        <w:lastRenderedPageBreak/>
        <w:t>Introduction</w:t>
      </w:r>
    </w:p>
    <w:p w14:paraId="67DE44B2" w14:textId="77777777" w:rsidR="005021B0" w:rsidRDefault="00FD35A2">
      <w:pPr>
        <w:pStyle w:val="BodyText"/>
        <w:spacing w:before="160" w:line="360" w:lineRule="auto"/>
        <w:ind w:right="120"/>
        <w:jc w:val="both"/>
      </w:pPr>
      <w:r>
        <w:t>Healthcare is an essential part of life. Different steps are taken by the country to ensure proper healthcare for every individual, especially the elder</w:t>
      </w:r>
      <w:r>
        <w:t xml:space="preserve">lies. The elderlies require more healthcare for being affected by chronic diseases which declines their health. The case study, which has been given states that </w:t>
      </w:r>
      <w:proofErr w:type="spellStart"/>
      <w:r>
        <w:t>Mr</w:t>
      </w:r>
      <w:proofErr w:type="spellEnd"/>
      <w:r>
        <w:t xml:space="preserve"> T suffered from dementia and </w:t>
      </w:r>
      <w:proofErr w:type="spellStart"/>
      <w:r>
        <w:t>Mrs</w:t>
      </w:r>
      <w:proofErr w:type="spellEnd"/>
      <w:r>
        <w:t xml:space="preserve"> T had a bad fall for which they cannot function</w:t>
      </w:r>
      <w:r>
        <w:rPr>
          <w:spacing w:val="-9"/>
        </w:rPr>
        <w:t xml:space="preserve"> </w:t>
      </w:r>
      <w:r>
        <w:t>independent</w:t>
      </w:r>
      <w:r>
        <w:t>ly.</w:t>
      </w:r>
      <w:r>
        <w:rPr>
          <w:spacing w:val="-3"/>
        </w:rPr>
        <w:t xml:space="preserve"> </w:t>
      </w:r>
      <w:r>
        <w:t>For</w:t>
      </w:r>
      <w:r>
        <w:rPr>
          <w:spacing w:val="-8"/>
        </w:rPr>
        <w:t xml:space="preserve"> </w:t>
      </w:r>
      <w:r>
        <w:t>people</w:t>
      </w:r>
      <w:r>
        <w:rPr>
          <w:spacing w:val="-5"/>
        </w:rPr>
        <w:t xml:space="preserve"> </w:t>
      </w:r>
      <w:r>
        <w:t>like</w:t>
      </w:r>
      <w:r>
        <w:rPr>
          <w:spacing w:val="-5"/>
        </w:rPr>
        <w:t xml:space="preserve"> </w:t>
      </w:r>
      <w:r>
        <w:t>them,</w:t>
      </w:r>
      <w:r>
        <w:rPr>
          <w:spacing w:val="-9"/>
        </w:rPr>
        <w:t xml:space="preserve"> </w:t>
      </w:r>
      <w:r>
        <w:t>different</w:t>
      </w:r>
      <w:r>
        <w:rPr>
          <w:spacing w:val="-9"/>
        </w:rPr>
        <w:t xml:space="preserve"> </w:t>
      </w:r>
      <w:r>
        <w:t>healthcare</w:t>
      </w:r>
      <w:r>
        <w:rPr>
          <w:spacing w:val="-10"/>
        </w:rPr>
        <w:t xml:space="preserve"> </w:t>
      </w:r>
      <w:proofErr w:type="spellStart"/>
      <w:r>
        <w:t>organisations</w:t>
      </w:r>
      <w:proofErr w:type="spellEnd"/>
      <w:r>
        <w:rPr>
          <w:spacing w:val="-7"/>
        </w:rPr>
        <w:t xml:space="preserve"> </w:t>
      </w:r>
      <w:r>
        <w:t>are</w:t>
      </w:r>
      <w:r>
        <w:rPr>
          <w:spacing w:val="-10"/>
        </w:rPr>
        <w:t xml:space="preserve"> </w:t>
      </w:r>
      <w:r>
        <w:t>present</w:t>
      </w:r>
      <w:r>
        <w:rPr>
          <w:spacing w:val="-9"/>
        </w:rPr>
        <w:t xml:space="preserve"> </w:t>
      </w:r>
      <w:r>
        <w:t>which provide</w:t>
      </w:r>
      <w:r>
        <w:rPr>
          <w:spacing w:val="-20"/>
        </w:rPr>
        <w:t xml:space="preserve"> </w:t>
      </w:r>
      <w:r>
        <w:t>full-time</w:t>
      </w:r>
      <w:r>
        <w:rPr>
          <w:spacing w:val="-19"/>
        </w:rPr>
        <w:t xml:space="preserve"> </w:t>
      </w:r>
      <w:r>
        <w:t>service.</w:t>
      </w:r>
      <w:r>
        <w:rPr>
          <w:spacing w:val="-19"/>
        </w:rPr>
        <w:t xml:space="preserve"> </w:t>
      </w:r>
      <w:r>
        <w:t>These</w:t>
      </w:r>
      <w:r>
        <w:rPr>
          <w:spacing w:val="-19"/>
        </w:rPr>
        <w:t xml:space="preserve"> </w:t>
      </w:r>
      <w:proofErr w:type="spellStart"/>
      <w:r>
        <w:t>organisations</w:t>
      </w:r>
      <w:proofErr w:type="spellEnd"/>
      <w:r>
        <w:rPr>
          <w:spacing w:val="-17"/>
        </w:rPr>
        <w:t xml:space="preserve"> </w:t>
      </w:r>
      <w:r>
        <w:t>follow</w:t>
      </w:r>
      <w:r>
        <w:rPr>
          <w:spacing w:val="-12"/>
        </w:rPr>
        <w:t xml:space="preserve"> </w:t>
      </w:r>
      <w:r>
        <w:t>different</w:t>
      </w:r>
      <w:r>
        <w:rPr>
          <w:spacing w:val="-19"/>
        </w:rPr>
        <w:t xml:space="preserve"> </w:t>
      </w:r>
      <w:r>
        <w:t>policies</w:t>
      </w:r>
      <w:r>
        <w:rPr>
          <w:spacing w:val="-16"/>
        </w:rPr>
        <w:t xml:space="preserve"> </w:t>
      </w:r>
      <w:r>
        <w:t>to</w:t>
      </w:r>
      <w:r>
        <w:rPr>
          <w:spacing w:val="-19"/>
        </w:rPr>
        <w:t xml:space="preserve"> </w:t>
      </w:r>
      <w:r>
        <w:t>provide</w:t>
      </w:r>
      <w:r>
        <w:rPr>
          <w:spacing w:val="-12"/>
        </w:rPr>
        <w:t xml:space="preserve"> </w:t>
      </w:r>
      <w:r>
        <w:t>effective</w:t>
      </w:r>
      <w:r>
        <w:rPr>
          <w:spacing w:val="-14"/>
        </w:rPr>
        <w:t xml:space="preserve"> </w:t>
      </w:r>
      <w:r>
        <w:t>service, abiding the laws of the state (</w:t>
      </w:r>
      <w:proofErr w:type="spellStart"/>
      <w:r>
        <w:t>Luker</w:t>
      </w:r>
      <w:proofErr w:type="spellEnd"/>
      <w:r>
        <w:t xml:space="preserve">, McHugh and </w:t>
      </w:r>
      <w:proofErr w:type="spellStart"/>
      <w:r>
        <w:t>Bryar</w:t>
      </w:r>
      <w:proofErr w:type="spellEnd"/>
      <w:r>
        <w:t>, 2016). These laws ensure that</w:t>
      </w:r>
      <w:r>
        <w:rPr>
          <w:spacing w:val="-35"/>
        </w:rPr>
        <w:t xml:space="preserve"> </w:t>
      </w:r>
      <w:r>
        <w:t xml:space="preserve">principles of support are met by these healthcare </w:t>
      </w:r>
      <w:proofErr w:type="spellStart"/>
      <w:r>
        <w:t>organisations</w:t>
      </w:r>
      <w:proofErr w:type="spellEnd"/>
      <w:r>
        <w:t xml:space="preserve">. The acts like ‘The Equality Act (2010)’ has been implemented so that no one is discriminated in </w:t>
      </w:r>
      <w:r>
        <w:t xml:space="preserve">healthcare in terms of race, </w:t>
      </w:r>
      <w:proofErr w:type="gramStart"/>
      <w:r>
        <w:t>gender</w:t>
      </w:r>
      <w:proofErr w:type="gramEnd"/>
      <w:r>
        <w:t xml:space="preserve"> and ethnicity. The person-</w:t>
      </w:r>
      <w:proofErr w:type="spellStart"/>
      <w:r>
        <w:t>centred</w:t>
      </w:r>
      <w:proofErr w:type="spellEnd"/>
      <w:r>
        <w:t xml:space="preserve"> approach is used more so that the needs of the patients are</w:t>
      </w:r>
      <w:r>
        <w:rPr>
          <w:spacing w:val="-26"/>
        </w:rPr>
        <w:t xml:space="preserve"> </w:t>
      </w:r>
      <w:r>
        <w:t>focused.</w:t>
      </w:r>
    </w:p>
    <w:p w14:paraId="54FE5D6B" w14:textId="77777777" w:rsidR="005021B0" w:rsidRDefault="00FD35A2">
      <w:pPr>
        <w:pStyle w:val="Heading2"/>
        <w:spacing w:before="43"/>
      </w:pPr>
      <w:bookmarkStart w:id="2" w:name="Healthcare_for_Mr_and_Mrs_T"/>
      <w:bookmarkStart w:id="3" w:name="_bookmark1"/>
      <w:bookmarkEnd w:id="2"/>
      <w:bookmarkEnd w:id="3"/>
      <w:r>
        <w:t xml:space="preserve">Healthcare for </w:t>
      </w:r>
      <w:proofErr w:type="spellStart"/>
      <w:r>
        <w:t>Mr</w:t>
      </w:r>
      <w:proofErr w:type="spellEnd"/>
      <w:r>
        <w:t xml:space="preserve"> and </w:t>
      </w:r>
      <w:proofErr w:type="spellStart"/>
      <w:r>
        <w:t>Mrs</w:t>
      </w:r>
      <w:proofErr w:type="spellEnd"/>
      <w:r>
        <w:t xml:space="preserve"> T</w:t>
      </w:r>
    </w:p>
    <w:p w14:paraId="3D52BC45" w14:textId="77777777" w:rsidR="005021B0" w:rsidRDefault="00FD35A2">
      <w:pPr>
        <w:pStyle w:val="BodyText"/>
        <w:spacing w:before="145" w:line="360" w:lineRule="auto"/>
        <w:ind w:right="115"/>
        <w:jc w:val="both"/>
      </w:pPr>
      <w:r>
        <w:t xml:space="preserve">Before </w:t>
      </w:r>
      <w:proofErr w:type="spellStart"/>
      <w:r>
        <w:t>Mrs</w:t>
      </w:r>
      <w:proofErr w:type="spellEnd"/>
      <w:r>
        <w:t xml:space="preserve"> T had a fall, she was independent in terms of household work and taking care of her husband, who suffers from dementia. Her husband, being a patient of dementia, needs full-time care as this disease makes people forget about the basic needs and </w:t>
      </w:r>
      <w:r>
        <w:t xml:space="preserve">the ways of conducting them. </w:t>
      </w:r>
      <w:proofErr w:type="spellStart"/>
      <w:r>
        <w:t>Mrs</w:t>
      </w:r>
      <w:proofErr w:type="spellEnd"/>
      <w:r>
        <w:rPr>
          <w:spacing w:val="-6"/>
        </w:rPr>
        <w:t xml:space="preserve"> </w:t>
      </w:r>
      <w:r>
        <w:t>T</w:t>
      </w:r>
      <w:r>
        <w:rPr>
          <w:spacing w:val="-8"/>
        </w:rPr>
        <w:t xml:space="preserve"> </w:t>
      </w:r>
      <w:r>
        <w:t>can</w:t>
      </w:r>
      <w:r>
        <w:rPr>
          <w:spacing w:val="-7"/>
        </w:rPr>
        <w:t xml:space="preserve"> </w:t>
      </w:r>
      <w:r>
        <w:t>hire</w:t>
      </w:r>
      <w:r>
        <w:rPr>
          <w:spacing w:val="-3"/>
        </w:rPr>
        <w:t xml:space="preserve"> </w:t>
      </w:r>
      <w:r>
        <w:t>a</w:t>
      </w:r>
      <w:r>
        <w:rPr>
          <w:spacing w:val="-8"/>
        </w:rPr>
        <w:t xml:space="preserve"> </w:t>
      </w:r>
      <w:r>
        <w:t>home</w:t>
      </w:r>
      <w:r>
        <w:rPr>
          <w:spacing w:val="-3"/>
        </w:rPr>
        <w:t xml:space="preserve"> </w:t>
      </w:r>
      <w:r>
        <w:t>help</w:t>
      </w:r>
      <w:r>
        <w:rPr>
          <w:spacing w:val="-2"/>
        </w:rPr>
        <w:t xml:space="preserve"> </w:t>
      </w:r>
      <w:proofErr w:type="spellStart"/>
      <w:r>
        <w:t>carer</w:t>
      </w:r>
      <w:proofErr w:type="spellEnd"/>
      <w:r>
        <w:rPr>
          <w:spacing w:val="-7"/>
        </w:rPr>
        <w:t xml:space="preserve"> </w:t>
      </w:r>
      <w:r>
        <w:t>from</w:t>
      </w:r>
      <w:r>
        <w:rPr>
          <w:spacing w:val="-3"/>
        </w:rPr>
        <w:t xml:space="preserve"> </w:t>
      </w:r>
      <w:r>
        <w:t>Age</w:t>
      </w:r>
      <w:r>
        <w:rPr>
          <w:spacing w:val="-8"/>
        </w:rPr>
        <w:t xml:space="preserve"> </w:t>
      </w:r>
      <w:r>
        <w:t>UK.</w:t>
      </w:r>
      <w:r>
        <w:rPr>
          <w:spacing w:val="-7"/>
        </w:rPr>
        <w:t xml:space="preserve"> </w:t>
      </w:r>
      <w:r>
        <w:t>Age</w:t>
      </w:r>
      <w:r>
        <w:rPr>
          <w:spacing w:val="-3"/>
        </w:rPr>
        <w:t xml:space="preserve"> </w:t>
      </w:r>
      <w:r>
        <w:t>UK</w:t>
      </w:r>
      <w:r>
        <w:rPr>
          <w:spacing w:val="-5"/>
        </w:rPr>
        <w:t xml:space="preserve"> </w:t>
      </w:r>
      <w:r>
        <w:t>at</w:t>
      </w:r>
      <w:r>
        <w:rPr>
          <w:spacing w:val="-8"/>
        </w:rPr>
        <w:t xml:space="preserve"> </w:t>
      </w:r>
      <w:r>
        <w:t>first</w:t>
      </w:r>
      <w:r>
        <w:rPr>
          <w:spacing w:val="-3"/>
        </w:rPr>
        <w:t xml:space="preserve"> </w:t>
      </w:r>
      <w:r>
        <w:t>goes</w:t>
      </w:r>
      <w:r>
        <w:rPr>
          <w:spacing w:val="-5"/>
        </w:rPr>
        <w:t xml:space="preserve"> </w:t>
      </w:r>
      <w:r>
        <w:t>through</w:t>
      </w:r>
      <w:r>
        <w:rPr>
          <w:spacing w:val="-2"/>
        </w:rPr>
        <w:t xml:space="preserve"> </w:t>
      </w:r>
      <w:r>
        <w:t>the</w:t>
      </w:r>
      <w:r>
        <w:rPr>
          <w:spacing w:val="-3"/>
        </w:rPr>
        <w:t xml:space="preserve"> </w:t>
      </w:r>
      <w:r>
        <w:t>requirements</w:t>
      </w:r>
      <w:r>
        <w:rPr>
          <w:spacing w:val="-5"/>
        </w:rPr>
        <w:t xml:space="preserve"> </w:t>
      </w:r>
      <w:r>
        <w:t>of the</w:t>
      </w:r>
      <w:r>
        <w:rPr>
          <w:spacing w:val="-5"/>
        </w:rPr>
        <w:t xml:space="preserve"> </w:t>
      </w:r>
      <w:r>
        <w:t>needs</w:t>
      </w:r>
      <w:r>
        <w:rPr>
          <w:spacing w:val="-2"/>
        </w:rPr>
        <w:t xml:space="preserve"> </w:t>
      </w:r>
      <w:r>
        <w:t>and</w:t>
      </w:r>
      <w:r>
        <w:rPr>
          <w:spacing w:val="-3"/>
        </w:rPr>
        <w:t xml:space="preserve"> </w:t>
      </w:r>
      <w:r>
        <w:t>provides</w:t>
      </w:r>
      <w:r>
        <w:rPr>
          <w:spacing w:val="-2"/>
        </w:rPr>
        <w:t xml:space="preserve"> </w:t>
      </w:r>
      <w:r>
        <w:t>a</w:t>
      </w:r>
      <w:r>
        <w:rPr>
          <w:spacing w:val="-4"/>
        </w:rPr>
        <w:t xml:space="preserve"> </w:t>
      </w:r>
      <w:proofErr w:type="spellStart"/>
      <w:r>
        <w:t>carer</w:t>
      </w:r>
      <w:proofErr w:type="spellEnd"/>
      <w:r>
        <w:rPr>
          <w:spacing w:val="-3"/>
        </w:rPr>
        <w:t xml:space="preserve"> </w:t>
      </w:r>
      <w:r>
        <w:t>according</w:t>
      </w:r>
      <w:r>
        <w:rPr>
          <w:spacing w:val="-3"/>
        </w:rPr>
        <w:t xml:space="preserve"> </w:t>
      </w:r>
      <w:r>
        <w:t>to</w:t>
      </w:r>
      <w:r>
        <w:rPr>
          <w:spacing w:val="-3"/>
        </w:rPr>
        <w:t xml:space="preserve"> </w:t>
      </w:r>
      <w:r>
        <w:t>their</w:t>
      </w:r>
      <w:r>
        <w:rPr>
          <w:spacing w:val="-2"/>
        </w:rPr>
        <w:t xml:space="preserve"> </w:t>
      </w:r>
      <w:r>
        <w:t>eligibility.</w:t>
      </w:r>
      <w:r>
        <w:rPr>
          <w:spacing w:val="-3"/>
        </w:rPr>
        <w:t xml:space="preserve"> </w:t>
      </w:r>
      <w:r>
        <w:t>The</w:t>
      </w:r>
      <w:r>
        <w:rPr>
          <w:spacing w:val="-5"/>
        </w:rPr>
        <w:t xml:space="preserve"> </w:t>
      </w:r>
      <w:r>
        <w:t>basic</w:t>
      </w:r>
      <w:r>
        <w:rPr>
          <w:spacing w:val="-5"/>
        </w:rPr>
        <w:t xml:space="preserve"> </w:t>
      </w:r>
      <w:r>
        <w:t>works</w:t>
      </w:r>
      <w:r>
        <w:rPr>
          <w:spacing w:val="-1"/>
        </w:rPr>
        <w:t xml:space="preserve"> </w:t>
      </w:r>
      <w:r>
        <w:rPr>
          <w:spacing w:val="3"/>
        </w:rPr>
        <w:t>of</w:t>
      </w:r>
      <w:r>
        <w:rPr>
          <w:spacing w:val="-3"/>
        </w:rPr>
        <w:t xml:space="preserve"> </w:t>
      </w:r>
      <w:r>
        <w:t>the</w:t>
      </w:r>
      <w:r>
        <w:rPr>
          <w:spacing w:val="-5"/>
        </w:rPr>
        <w:t xml:space="preserve"> </w:t>
      </w:r>
      <w:r>
        <w:t>household</w:t>
      </w:r>
      <w:r>
        <w:rPr>
          <w:spacing w:val="-3"/>
        </w:rPr>
        <w:t xml:space="preserve"> </w:t>
      </w:r>
      <w:r>
        <w:t>can be</w:t>
      </w:r>
      <w:r>
        <w:rPr>
          <w:spacing w:val="-9"/>
        </w:rPr>
        <w:t xml:space="preserve"> </w:t>
      </w:r>
      <w:r>
        <w:t>conducted</w:t>
      </w:r>
      <w:r>
        <w:rPr>
          <w:spacing w:val="-7"/>
        </w:rPr>
        <w:t xml:space="preserve"> </w:t>
      </w:r>
      <w:r>
        <w:t>by</w:t>
      </w:r>
      <w:r>
        <w:rPr>
          <w:spacing w:val="-7"/>
        </w:rPr>
        <w:t xml:space="preserve"> </w:t>
      </w:r>
      <w:r>
        <w:t>the</w:t>
      </w:r>
      <w:r>
        <w:rPr>
          <w:spacing w:val="-3"/>
        </w:rPr>
        <w:t xml:space="preserve"> </w:t>
      </w:r>
      <w:r>
        <w:t>live-in</w:t>
      </w:r>
      <w:r>
        <w:rPr>
          <w:spacing w:val="-7"/>
        </w:rPr>
        <w:t xml:space="preserve"> </w:t>
      </w:r>
      <w:proofErr w:type="spellStart"/>
      <w:r>
        <w:t>carer</w:t>
      </w:r>
      <w:proofErr w:type="spellEnd"/>
      <w:r>
        <w:rPr>
          <w:spacing w:val="-7"/>
        </w:rPr>
        <w:t xml:space="preserve"> </w:t>
      </w:r>
      <w:r>
        <w:t>alongside</w:t>
      </w:r>
      <w:r>
        <w:rPr>
          <w:spacing w:val="-8"/>
        </w:rPr>
        <w:t xml:space="preserve"> </w:t>
      </w:r>
      <w:r>
        <w:t>taking</w:t>
      </w:r>
      <w:r>
        <w:rPr>
          <w:spacing w:val="-7"/>
        </w:rPr>
        <w:t xml:space="preserve"> </w:t>
      </w:r>
      <w:r>
        <w:t>care</w:t>
      </w:r>
      <w:r>
        <w:rPr>
          <w:spacing w:val="-8"/>
        </w:rPr>
        <w:t xml:space="preserve"> </w:t>
      </w:r>
      <w:r>
        <w:t>of</w:t>
      </w:r>
      <w:r>
        <w:rPr>
          <w:spacing w:val="-6"/>
        </w:rPr>
        <w:t xml:space="preserve"> </w:t>
      </w:r>
      <w:proofErr w:type="spellStart"/>
      <w:r>
        <w:t>Mr</w:t>
      </w:r>
      <w:proofErr w:type="spellEnd"/>
      <w:r>
        <w:rPr>
          <w:spacing w:val="-7"/>
        </w:rPr>
        <w:t xml:space="preserve"> </w:t>
      </w:r>
      <w:r>
        <w:t>and</w:t>
      </w:r>
      <w:r>
        <w:rPr>
          <w:spacing w:val="-7"/>
        </w:rPr>
        <w:t xml:space="preserve"> </w:t>
      </w:r>
      <w:proofErr w:type="spellStart"/>
      <w:r>
        <w:t>Mrs</w:t>
      </w:r>
      <w:proofErr w:type="spellEnd"/>
      <w:r>
        <w:rPr>
          <w:spacing w:val="-5"/>
        </w:rPr>
        <w:t xml:space="preserve"> </w:t>
      </w:r>
      <w:r>
        <w:t>T</w:t>
      </w:r>
      <w:r>
        <w:rPr>
          <w:spacing w:val="-8"/>
        </w:rPr>
        <w:t xml:space="preserve"> </w:t>
      </w:r>
      <w:r>
        <w:t>by</w:t>
      </w:r>
      <w:r>
        <w:rPr>
          <w:spacing w:val="-8"/>
        </w:rPr>
        <w:t xml:space="preserve"> </w:t>
      </w:r>
      <w:r>
        <w:t>helping</w:t>
      </w:r>
      <w:r>
        <w:rPr>
          <w:spacing w:val="-1"/>
        </w:rPr>
        <w:t xml:space="preserve"> </w:t>
      </w:r>
      <w:r>
        <w:t>in</w:t>
      </w:r>
      <w:r>
        <w:rPr>
          <w:spacing w:val="-7"/>
        </w:rPr>
        <w:t xml:space="preserve"> </w:t>
      </w:r>
      <w:r>
        <w:t>taking</w:t>
      </w:r>
      <w:r>
        <w:rPr>
          <w:spacing w:val="-7"/>
        </w:rPr>
        <w:t xml:space="preserve"> </w:t>
      </w:r>
      <w:r>
        <w:t>bath, dressing, eating and medications. According to the legislative act of Health and Safety at Work Act</w:t>
      </w:r>
      <w:r>
        <w:rPr>
          <w:spacing w:val="-13"/>
        </w:rPr>
        <w:t xml:space="preserve"> </w:t>
      </w:r>
      <w:r>
        <w:t>(HASAWA),</w:t>
      </w:r>
      <w:r>
        <w:rPr>
          <w:spacing w:val="-10"/>
        </w:rPr>
        <w:t xml:space="preserve"> </w:t>
      </w:r>
      <w:r>
        <w:t>the</w:t>
      </w:r>
      <w:r>
        <w:rPr>
          <w:spacing w:val="-13"/>
        </w:rPr>
        <w:t xml:space="preserve"> </w:t>
      </w:r>
      <w:proofErr w:type="spellStart"/>
      <w:r>
        <w:t>carer</w:t>
      </w:r>
      <w:proofErr w:type="spellEnd"/>
      <w:r>
        <w:rPr>
          <w:spacing w:val="-6"/>
        </w:rPr>
        <w:t xml:space="preserve"> </w:t>
      </w:r>
      <w:r>
        <w:t>must</w:t>
      </w:r>
      <w:r>
        <w:rPr>
          <w:spacing w:val="-13"/>
        </w:rPr>
        <w:t xml:space="preserve"> </w:t>
      </w:r>
      <w:r>
        <w:t>be</w:t>
      </w:r>
      <w:r>
        <w:rPr>
          <w:spacing w:val="-7"/>
        </w:rPr>
        <w:t xml:space="preserve"> </w:t>
      </w:r>
      <w:r>
        <w:t>able</w:t>
      </w:r>
      <w:r>
        <w:rPr>
          <w:spacing w:val="-8"/>
        </w:rPr>
        <w:t xml:space="preserve"> </w:t>
      </w:r>
      <w:r>
        <w:t>to</w:t>
      </w:r>
      <w:r>
        <w:rPr>
          <w:spacing w:val="-11"/>
        </w:rPr>
        <w:t xml:space="preserve"> </w:t>
      </w:r>
      <w:r>
        <w:t>provide</w:t>
      </w:r>
      <w:r>
        <w:rPr>
          <w:spacing w:val="-13"/>
        </w:rPr>
        <w:t xml:space="preserve"> </w:t>
      </w:r>
      <w:r>
        <w:t>safety</w:t>
      </w:r>
      <w:r>
        <w:rPr>
          <w:spacing w:val="-9"/>
        </w:rPr>
        <w:t xml:space="preserve"> </w:t>
      </w:r>
      <w:r>
        <w:t>to</w:t>
      </w:r>
      <w:r>
        <w:rPr>
          <w:spacing w:val="-7"/>
        </w:rPr>
        <w:t xml:space="preserve"> </w:t>
      </w:r>
      <w:r>
        <w:t>their</w:t>
      </w:r>
      <w:r>
        <w:rPr>
          <w:spacing w:val="-10"/>
        </w:rPr>
        <w:t xml:space="preserve"> </w:t>
      </w:r>
      <w:r>
        <w:t>patients</w:t>
      </w:r>
      <w:r>
        <w:rPr>
          <w:spacing w:val="-10"/>
        </w:rPr>
        <w:t xml:space="preserve"> </w:t>
      </w:r>
      <w:r>
        <w:t>and</w:t>
      </w:r>
      <w:r>
        <w:rPr>
          <w:spacing w:val="-6"/>
        </w:rPr>
        <w:t xml:space="preserve"> </w:t>
      </w:r>
      <w:r>
        <w:t>offer</w:t>
      </w:r>
      <w:r>
        <w:rPr>
          <w:spacing w:val="-7"/>
        </w:rPr>
        <w:t xml:space="preserve"> </w:t>
      </w:r>
      <w:r>
        <w:t>first</w:t>
      </w:r>
      <w:r>
        <w:rPr>
          <w:spacing w:val="-7"/>
        </w:rPr>
        <w:t xml:space="preserve"> </w:t>
      </w:r>
      <w:r>
        <w:t>aid</w:t>
      </w:r>
      <w:r>
        <w:rPr>
          <w:spacing w:val="-12"/>
        </w:rPr>
        <w:t xml:space="preserve"> </w:t>
      </w:r>
      <w:r>
        <w:t xml:space="preserve">during an emergency. For example, as </w:t>
      </w:r>
      <w:proofErr w:type="spellStart"/>
      <w:r>
        <w:t>Mr</w:t>
      </w:r>
      <w:proofErr w:type="spellEnd"/>
      <w:r>
        <w:t xml:space="preserve"> T suffers from dementia, he is unable to recall the dangers of intaking medicines, using sharp tools, and other accessories of the home which may prove fatal (</w:t>
      </w:r>
      <w:proofErr w:type="spellStart"/>
      <w:r>
        <w:t>Rushforth</w:t>
      </w:r>
      <w:proofErr w:type="spellEnd"/>
      <w:r>
        <w:t>, 2019). In this case, the careg</w:t>
      </w:r>
      <w:r>
        <w:t xml:space="preserve">iver must be aware that they keep the fatal tools and accessories out of reach just like </w:t>
      </w:r>
      <w:proofErr w:type="spellStart"/>
      <w:r>
        <w:t>Mrs</w:t>
      </w:r>
      <w:proofErr w:type="spellEnd"/>
      <w:r>
        <w:rPr>
          <w:spacing w:val="-1"/>
        </w:rPr>
        <w:t xml:space="preserve"> </w:t>
      </w:r>
      <w:r>
        <w:t>T.</w:t>
      </w:r>
    </w:p>
    <w:p w14:paraId="2A0D7A36" w14:textId="77777777" w:rsidR="005021B0" w:rsidRDefault="00FD35A2">
      <w:pPr>
        <w:pStyle w:val="Heading2"/>
        <w:spacing w:before="45"/>
      </w:pPr>
      <w:bookmarkStart w:id="4" w:name="Principles_followed_by_the_caregiver"/>
      <w:bookmarkStart w:id="5" w:name="_bookmark2"/>
      <w:bookmarkEnd w:id="4"/>
      <w:bookmarkEnd w:id="5"/>
      <w:r>
        <w:t>Principles followed by the caregiver</w:t>
      </w:r>
    </w:p>
    <w:p w14:paraId="6216269B" w14:textId="77777777" w:rsidR="005021B0" w:rsidRDefault="00FD35A2">
      <w:pPr>
        <w:pStyle w:val="BodyText"/>
        <w:spacing w:before="145" w:line="360" w:lineRule="auto"/>
        <w:ind w:right="118"/>
        <w:jc w:val="both"/>
      </w:pPr>
      <w:proofErr w:type="gramStart"/>
      <w:r>
        <w:t>As</w:t>
      </w:r>
      <w:r>
        <w:rPr>
          <w:spacing w:val="-2"/>
        </w:rPr>
        <w:t xml:space="preserve"> </w:t>
      </w:r>
      <w:r>
        <w:t>a</w:t>
      </w:r>
      <w:r>
        <w:rPr>
          <w:spacing w:val="-5"/>
        </w:rPr>
        <w:t xml:space="preserve"> </w:t>
      </w:r>
      <w:r>
        <w:t>caregiver,</w:t>
      </w:r>
      <w:r>
        <w:rPr>
          <w:spacing w:val="-1"/>
        </w:rPr>
        <w:t xml:space="preserve"> </w:t>
      </w:r>
      <w:r>
        <w:t>there</w:t>
      </w:r>
      <w:proofErr w:type="gramEnd"/>
      <w:r>
        <w:rPr>
          <w:spacing w:val="-5"/>
        </w:rPr>
        <w:t xml:space="preserve"> </w:t>
      </w:r>
      <w:r>
        <w:t>are</w:t>
      </w:r>
      <w:r>
        <w:rPr>
          <w:spacing w:val="-5"/>
        </w:rPr>
        <w:t xml:space="preserve"> </w:t>
      </w:r>
      <w:r>
        <w:t>various</w:t>
      </w:r>
      <w:r>
        <w:rPr>
          <w:spacing w:val="-1"/>
        </w:rPr>
        <w:t xml:space="preserve"> </w:t>
      </w:r>
      <w:r>
        <w:t>sets</w:t>
      </w:r>
      <w:r>
        <w:rPr>
          <w:spacing w:val="-2"/>
        </w:rPr>
        <w:t xml:space="preserve"> </w:t>
      </w:r>
      <w:r>
        <w:t>of</w:t>
      </w:r>
      <w:r>
        <w:rPr>
          <w:spacing w:val="-3"/>
        </w:rPr>
        <w:t xml:space="preserve"> </w:t>
      </w:r>
      <w:r>
        <w:t>principles</w:t>
      </w:r>
      <w:r>
        <w:rPr>
          <w:spacing w:val="-1"/>
        </w:rPr>
        <w:t xml:space="preserve"> </w:t>
      </w:r>
      <w:r>
        <w:t>that</w:t>
      </w:r>
      <w:r>
        <w:rPr>
          <w:spacing w:val="-5"/>
        </w:rPr>
        <w:t xml:space="preserve"> </w:t>
      </w:r>
      <w:r>
        <w:t>should</w:t>
      </w:r>
      <w:r>
        <w:rPr>
          <w:spacing w:val="-3"/>
        </w:rPr>
        <w:t xml:space="preserve"> </w:t>
      </w:r>
      <w:r>
        <w:t>be</w:t>
      </w:r>
      <w:r>
        <w:rPr>
          <w:spacing w:val="-4"/>
        </w:rPr>
        <w:t xml:space="preserve"> </w:t>
      </w:r>
      <w:r>
        <w:t>followed</w:t>
      </w:r>
      <w:r>
        <w:rPr>
          <w:spacing w:val="-3"/>
        </w:rPr>
        <w:t xml:space="preserve"> </w:t>
      </w:r>
      <w:r>
        <w:t>so</w:t>
      </w:r>
      <w:r>
        <w:rPr>
          <w:spacing w:val="-3"/>
        </w:rPr>
        <w:t xml:space="preserve"> </w:t>
      </w:r>
      <w:r>
        <w:t>that</w:t>
      </w:r>
      <w:r>
        <w:rPr>
          <w:spacing w:val="-4"/>
        </w:rPr>
        <w:t xml:space="preserve"> </w:t>
      </w:r>
      <w:r>
        <w:t>effective care</w:t>
      </w:r>
      <w:r>
        <w:rPr>
          <w:spacing w:val="-4"/>
        </w:rPr>
        <w:t xml:space="preserve"> </w:t>
      </w:r>
      <w:r>
        <w:t>is provided. The princi</w:t>
      </w:r>
      <w:r>
        <w:t>ples of healthcare have emerged from the legislation of acts which have</w:t>
      </w:r>
      <w:r>
        <w:rPr>
          <w:spacing w:val="-31"/>
        </w:rPr>
        <w:t xml:space="preserve"> </w:t>
      </w:r>
      <w:r>
        <w:t>been implemented</w:t>
      </w:r>
      <w:r>
        <w:rPr>
          <w:spacing w:val="-13"/>
        </w:rPr>
        <w:t xml:space="preserve"> </w:t>
      </w:r>
      <w:r>
        <w:t>to</w:t>
      </w:r>
      <w:r>
        <w:rPr>
          <w:spacing w:val="-12"/>
        </w:rPr>
        <w:t xml:space="preserve"> </w:t>
      </w:r>
      <w:r>
        <w:t>ensure</w:t>
      </w:r>
      <w:r>
        <w:rPr>
          <w:spacing w:val="-14"/>
        </w:rPr>
        <w:t xml:space="preserve"> </w:t>
      </w:r>
      <w:r>
        <w:t>everyone</w:t>
      </w:r>
      <w:r>
        <w:rPr>
          <w:spacing w:val="-13"/>
        </w:rPr>
        <w:t xml:space="preserve"> </w:t>
      </w:r>
      <w:r>
        <w:t>gets</w:t>
      </w:r>
      <w:r>
        <w:rPr>
          <w:spacing w:val="-11"/>
        </w:rPr>
        <w:t xml:space="preserve"> </w:t>
      </w:r>
      <w:r>
        <w:t>healthcare</w:t>
      </w:r>
      <w:r>
        <w:rPr>
          <w:spacing w:val="-13"/>
        </w:rPr>
        <w:t xml:space="preserve"> </w:t>
      </w:r>
      <w:r>
        <w:t>without</w:t>
      </w:r>
      <w:r>
        <w:rPr>
          <w:spacing w:val="-13"/>
        </w:rPr>
        <w:t xml:space="preserve"> </w:t>
      </w:r>
      <w:r>
        <w:t>any</w:t>
      </w:r>
      <w:r>
        <w:rPr>
          <w:spacing w:val="-13"/>
        </w:rPr>
        <w:t xml:space="preserve"> </w:t>
      </w:r>
      <w:r>
        <w:t>discrimination</w:t>
      </w:r>
      <w:r>
        <w:rPr>
          <w:spacing w:val="-12"/>
        </w:rPr>
        <w:t xml:space="preserve"> </w:t>
      </w:r>
      <w:r>
        <w:t>irrespective</w:t>
      </w:r>
      <w:r>
        <w:rPr>
          <w:spacing w:val="-14"/>
        </w:rPr>
        <w:t xml:space="preserve"> </w:t>
      </w:r>
      <w:r>
        <w:t>of</w:t>
      </w:r>
      <w:r>
        <w:rPr>
          <w:spacing w:val="-11"/>
        </w:rPr>
        <w:t xml:space="preserve"> </w:t>
      </w:r>
      <w:r>
        <w:t xml:space="preserve">gender, </w:t>
      </w:r>
      <w:proofErr w:type="gramStart"/>
      <w:r>
        <w:t>race</w:t>
      </w:r>
      <w:proofErr w:type="gramEnd"/>
      <w:r>
        <w:t xml:space="preserve"> and religion. According to ‘The Equality Act (2010)’, the basic rights of th</w:t>
      </w:r>
      <w:r>
        <w:t>e citizens must be fulfilled equally. The caregiver should have the quality of empathy, be respectful towards the patients,</w:t>
      </w:r>
      <w:r>
        <w:rPr>
          <w:spacing w:val="-9"/>
        </w:rPr>
        <w:t xml:space="preserve"> </w:t>
      </w:r>
      <w:r>
        <w:t>able</w:t>
      </w:r>
      <w:r>
        <w:rPr>
          <w:spacing w:val="-9"/>
        </w:rPr>
        <w:t xml:space="preserve"> </w:t>
      </w:r>
      <w:r>
        <w:t>to</w:t>
      </w:r>
      <w:r>
        <w:rPr>
          <w:spacing w:val="-8"/>
        </w:rPr>
        <w:t xml:space="preserve"> </w:t>
      </w:r>
      <w:r>
        <w:t>manage</w:t>
      </w:r>
      <w:r>
        <w:rPr>
          <w:spacing w:val="-10"/>
        </w:rPr>
        <w:t xml:space="preserve"> </w:t>
      </w:r>
      <w:r>
        <w:t>emergencies</w:t>
      </w:r>
      <w:r>
        <w:rPr>
          <w:spacing w:val="-6"/>
        </w:rPr>
        <w:t xml:space="preserve"> </w:t>
      </w:r>
      <w:r>
        <w:t>tactfully</w:t>
      </w:r>
      <w:r>
        <w:rPr>
          <w:spacing w:val="-8"/>
        </w:rPr>
        <w:t xml:space="preserve"> </w:t>
      </w:r>
      <w:r>
        <w:t>and</w:t>
      </w:r>
      <w:r>
        <w:rPr>
          <w:spacing w:val="-7"/>
        </w:rPr>
        <w:t xml:space="preserve"> </w:t>
      </w:r>
      <w:r>
        <w:t>make</w:t>
      </w:r>
      <w:r>
        <w:rPr>
          <w:spacing w:val="-9"/>
        </w:rPr>
        <w:t xml:space="preserve"> </w:t>
      </w:r>
      <w:r>
        <w:t>things</w:t>
      </w:r>
      <w:r>
        <w:rPr>
          <w:spacing w:val="-7"/>
        </w:rPr>
        <w:t xml:space="preserve"> </w:t>
      </w:r>
      <w:r>
        <w:t>easy</w:t>
      </w:r>
      <w:r>
        <w:rPr>
          <w:spacing w:val="-8"/>
        </w:rPr>
        <w:t xml:space="preserve"> </w:t>
      </w:r>
      <w:r>
        <w:t>for</w:t>
      </w:r>
      <w:r>
        <w:rPr>
          <w:spacing w:val="-7"/>
        </w:rPr>
        <w:t xml:space="preserve"> </w:t>
      </w:r>
      <w:r>
        <w:t>the</w:t>
      </w:r>
      <w:r>
        <w:rPr>
          <w:spacing w:val="-10"/>
        </w:rPr>
        <w:t xml:space="preserve"> </w:t>
      </w:r>
      <w:r>
        <w:t>patients.</w:t>
      </w:r>
      <w:r>
        <w:rPr>
          <w:spacing w:val="-8"/>
        </w:rPr>
        <w:t xml:space="preserve"> </w:t>
      </w:r>
      <w:r>
        <w:t>For</w:t>
      </w:r>
      <w:r>
        <w:rPr>
          <w:spacing w:val="-7"/>
        </w:rPr>
        <w:t xml:space="preserve"> </w:t>
      </w:r>
      <w:r>
        <w:t>example,</w:t>
      </w:r>
    </w:p>
    <w:p w14:paraId="06D402F8" w14:textId="77777777" w:rsidR="005021B0" w:rsidRDefault="005021B0">
      <w:pPr>
        <w:spacing w:line="360" w:lineRule="auto"/>
        <w:jc w:val="both"/>
        <w:sectPr w:rsidR="005021B0">
          <w:footerReference w:type="default" r:id="rId7"/>
          <w:pgSz w:w="12240" w:h="15840"/>
          <w:pgMar w:top="1380" w:right="1320" w:bottom="1240" w:left="1340" w:header="0" w:footer="1054" w:gutter="0"/>
          <w:pgNumType w:start="1"/>
          <w:cols w:space="720"/>
        </w:sectPr>
      </w:pPr>
    </w:p>
    <w:p w14:paraId="0E82A4D6" w14:textId="77777777" w:rsidR="005021B0" w:rsidRDefault="00FD35A2">
      <w:pPr>
        <w:pStyle w:val="BodyText"/>
        <w:spacing w:before="61" w:line="360" w:lineRule="auto"/>
        <w:ind w:right="118"/>
        <w:jc w:val="both"/>
      </w:pPr>
      <w:r>
        <w:lastRenderedPageBreak/>
        <w:pict w14:anchorId="2FB13CC0">
          <v:group id="_x0000_s1039" style="position:absolute;left:0;text-align:left;margin-left:90pt;margin-top:248.55pt;width:431.95pt;height:51.5pt;z-index:-251918336;mso-position-horizontal-relative:page" coordorigin="1800,4971" coordsize="8639,1030">
            <v:shape id="_x0000_s1046" style="position:absolute;left:1800;top:4971;width:8639;height:1030" coordorigin="1800,4971" coordsize="8639,1030" path="m9924,4971r,257l1800,5228r257,258l1800,5743r8124,l9924,6000r515,-514l9924,4971xe" fillcolor="#d2deee" stroked="f">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45" type="#_x0000_t75" style="position:absolute;left:2285;top:5346;width:278;height:278">
              <v:imagedata r:id="rId8" o:title=""/>
            </v:shape>
            <v:shape id="_x0000_s1044" type="#_x0000_t75" style="position:absolute;left:3590;top:5346;width:278;height:278">
              <v:imagedata r:id="rId9" o:title=""/>
            </v:shape>
            <v:shape id="_x0000_s1043" type="#_x0000_t75" style="position:absolute;left:4896;top:5346;width:278;height:278">
              <v:imagedata r:id="rId10" o:title=""/>
            </v:shape>
            <v:shape id="_x0000_s1042" type="#_x0000_t75" style="position:absolute;left:6201;top:5346;width:278;height:278">
              <v:imagedata r:id="rId11" o:title=""/>
            </v:shape>
            <v:shape id="_x0000_s1041" type="#_x0000_t75" style="position:absolute;left:7507;top:5346;width:278;height:278">
              <v:imagedata r:id="rId12" o:title=""/>
            </v:shape>
            <v:shape id="_x0000_s1040" type="#_x0000_t75" style="position:absolute;left:8812;top:5346;width:278;height:278">
              <v:imagedata r:id="rId13" o:title=""/>
            </v:shape>
            <w10:wrap anchorx="page"/>
          </v:group>
        </w:pict>
      </w:r>
      <w:r>
        <w:t>caring</w:t>
      </w:r>
      <w:r>
        <w:rPr>
          <w:spacing w:val="-8"/>
        </w:rPr>
        <w:t xml:space="preserve"> </w:t>
      </w:r>
      <w:proofErr w:type="spellStart"/>
      <w:r>
        <w:t>Mr</w:t>
      </w:r>
      <w:proofErr w:type="spellEnd"/>
      <w:r>
        <w:rPr>
          <w:spacing w:val="-8"/>
        </w:rPr>
        <w:t xml:space="preserve"> </w:t>
      </w:r>
      <w:r>
        <w:t>T</w:t>
      </w:r>
      <w:r>
        <w:rPr>
          <w:spacing w:val="-9"/>
        </w:rPr>
        <w:t xml:space="preserve"> </w:t>
      </w:r>
      <w:r>
        <w:t>will</w:t>
      </w:r>
      <w:r>
        <w:rPr>
          <w:spacing w:val="-9"/>
        </w:rPr>
        <w:t xml:space="preserve"> </w:t>
      </w:r>
      <w:r>
        <w:t>prove</w:t>
      </w:r>
      <w:r>
        <w:rPr>
          <w:spacing w:val="-9"/>
        </w:rPr>
        <w:t xml:space="preserve"> </w:t>
      </w:r>
      <w:r>
        <w:t>to</w:t>
      </w:r>
      <w:r>
        <w:rPr>
          <w:spacing w:val="-7"/>
        </w:rPr>
        <w:t xml:space="preserve"> </w:t>
      </w:r>
      <w:r>
        <w:t>be</w:t>
      </w:r>
      <w:r>
        <w:rPr>
          <w:spacing w:val="-9"/>
        </w:rPr>
        <w:t xml:space="preserve"> </w:t>
      </w:r>
      <w:r>
        <w:t>tricky</w:t>
      </w:r>
      <w:r>
        <w:rPr>
          <w:spacing w:val="-8"/>
        </w:rPr>
        <w:t xml:space="preserve"> </w:t>
      </w:r>
      <w:r>
        <w:t>for</w:t>
      </w:r>
      <w:r>
        <w:rPr>
          <w:spacing w:val="-7"/>
        </w:rPr>
        <w:t xml:space="preserve"> </w:t>
      </w:r>
      <w:r>
        <w:t>the</w:t>
      </w:r>
      <w:r>
        <w:rPr>
          <w:spacing w:val="-9"/>
        </w:rPr>
        <w:t xml:space="preserve"> </w:t>
      </w:r>
      <w:r>
        <w:t>caregiver</w:t>
      </w:r>
      <w:r>
        <w:rPr>
          <w:spacing w:val="-7"/>
        </w:rPr>
        <w:t xml:space="preserve"> </w:t>
      </w:r>
      <w:r>
        <w:t>as</w:t>
      </w:r>
      <w:r>
        <w:rPr>
          <w:spacing w:val="-6"/>
        </w:rPr>
        <w:t xml:space="preserve"> </w:t>
      </w:r>
      <w:r>
        <w:t>he</w:t>
      </w:r>
      <w:r>
        <w:rPr>
          <w:spacing w:val="-9"/>
        </w:rPr>
        <w:t xml:space="preserve"> </w:t>
      </w:r>
      <w:r>
        <w:t>has</w:t>
      </w:r>
      <w:r>
        <w:rPr>
          <w:spacing w:val="-6"/>
        </w:rPr>
        <w:t xml:space="preserve"> </w:t>
      </w:r>
      <w:r>
        <w:t>dementia.</w:t>
      </w:r>
      <w:r>
        <w:rPr>
          <w:spacing w:val="-2"/>
        </w:rPr>
        <w:t xml:space="preserve"> </w:t>
      </w:r>
      <w:r>
        <w:t>For</w:t>
      </w:r>
      <w:r>
        <w:rPr>
          <w:spacing w:val="-7"/>
        </w:rPr>
        <w:t xml:space="preserve"> </w:t>
      </w:r>
      <w:r>
        <w:t>that,</w:t>
      </w:r>
      <w:r>
        <w:rPr>
          <w:spacing w:val="-8"/>
        </w:rPr>
        <w:t xml:space="preserve"> </w:t>
      </w:r>
      <w:r>
        <w:t>enough</w:t>
      </w:r>
      <w:r>
        <w:rPr>
          <w:spacing w:val="-8"/>
        </w:rPr>
        <w:t xml:space="preserve"> </w:t>
      </w:r>
      <w:r>
        <w:t>role</w:t>
      </w:r>
      <w:r>
        <w:rPr>
          <w:spacing w:val="-8"/>
        </w:rPr>
        <w:t xml:space="preserve"> </w:t>
      </w:r>
      <w:r>
        <w:t xml:space="preserve">play must be conducted by the caregiver to provide effective </w:t>
      </w:r>
      <w:proofErr w:type="gramStart"/>
      <w:r>
        <w:t>service in reality</w:t>
      </w:r>
      <w:proofErr w:type="gramEnd"/>
      <w:r>
        <w:t>. Caring a dementia patient</w:t>
      </w:r>
      <w:r>
        <w:rPr>
          <w:spacing w:val="-8"/>
        </w:rPr>
        <w:t xml:space="preserve"> </w:t>
      </w:r>
      <w:r>
        <w:t>will</w:t>
      </w:r>
      <w:r>
        <w:rPr>
          <w:spacing w:val="-8"/>
        </w:rPr>
        <w:t xml:space="preserve"> </w:t>
      </w:r>
      <w:r>
        <w:t>require</w:t>
      </w:r>
      <w:r>
        <w:rPr>
          <w:spacing w:val="-3"/>
        </w:rPr>
        <w:t xml:space="preserve"> </w:t>
      </w:r>
      <w:r>
        <w:t>to</w:t>
      </w:r>
      <w:r>
        <w:rPr>
          <w:spacing w:val="-7"/>
        </w:rPr>
        <w:t xml:space="preserve"> </w:t>
      </w:r>
      <w:r>
        <w:t>follow 'The</w:t>
      </w:r>
      <w:r>
        <w:rPr>
          <w:spacing w:val="-8"/>
        </w:rPr>
        <w:t xml:space="preserve"> </w:t>
      </w:r>
      <w:r>
        <w:t>Disability</w:t>
      </w:r>
      <w:r>
        <w:rPr>
          <w:spacing w:val="-2"/>
        </w:rPr>
        <w:t xml:space="preserve"> </w:t>
      </w:r>
      <w:r>
        <w:t>Act'</w:t>
      </w:r>
      <w:r>
        <w:rPr>
          <w:spacing w:val="-10"/>
        </w:rPr>
        <w:t xml:space="preserve"> </w:t>
      </w:r>
      <w:r>
        <w:t>because</w:t>
      </w:r>
      <w:r>
        <w:rPr>
          <w:spacing w:val="-8"/>
        </w:rPr>
        <w:t xml:space="preserve"> </w:t>
      </w:r>
      <w:proofErr w:type="spellStart"/>
      <w:r>
        <w:t>Mr</w:t>
      </w:r>
      <w:proofErr w:type="spellEnd"/>
      <w:r>
        <w:rPr>
          <w:spacing w:val="-7"/>
        </w:rPr>
        <w:t xml:space="preserve"> </w:t>
      </w:r>
      <w:r>
        <w:t>T</w:t>
      </w:r>
      <w:r>
        <w:rPr>
          <w:spacing w:val="-3"/>
        </w:rPr>
        <w:t xml:space="preserve"> </w:t>
      </w:r>
      <w:r>
        <w:t>is</w:t>
      </w:r>
      <w:r>
        <w:rPr>
          <w:spacing w:val="-5"/>
        </w:rPr>
        <w:t xml:space="preserve"> </w:t>
      </w:r>
      <w:r>
        <w:t>completely</w:t>
      </w:r>
      <w:r>
        <w:rPr>
          <w:spacing w:val="-6"/>
        </w:rPr>
        <w:t xml:space="preserve"> </w:t>
      </w:r>
      <w:r>
        <w:t>dependent</w:t>
      </w:r>
      <w:r>
        <w:rPr>
          <w:spacing w:val="-3"/>
        </w:rPr>
        <w:t xml:space="preserve"> </w:t>
      </w:r>
      <w:r>
        <w:t>on</w:t>
      </w:r>
      <w:r>
        <w:rPr>
          <w:spacing w:val="-7"/>
        </w:rPr>
        <w:t xml:space="preserve"> </w:t>
      </w:r>
      <w:r>
        <w:t xml:space="preserve">others to lead a basic routine. Again, for the time being, </w:t>
      </w:r>
      <w:proofErr w:type="spellStart"/>
      <w:r>
        <w:t>Mrs</w:t>
      </w:r>
      <w:proofErr w:type="spellEnd"/>
      <w:r>
        <w:t xml:space="preserve"> T will also require help from the caregiver in every daily activity as she had a fall which required a hip operation. For safe mobility, the caregiver mu</w:t>
      </w:r>
      <w:r>
        <w:t>st be able to support her (Burch, 2016). The caregiver must use their best judgement when in dilemma keeping the health conditions of the patients in mind. Besides, safeguarding should also be ensured by the caregiver. All these characteristics are the pri</w:t>
      </w:r>
      <w:r>
        <w:t>nciples that should be met by the caregivers. In short, the principles which are needed to be followed by the caregivers are given below in a</w:t>
      </w:r>
      <w:r>
        <w:rPr>
          <w:spacing w:val="-4"/>
        </w:rPr>
        <w:t xml:space="preserve"> </w:t>
      </w:r>
      <w:r>
        <w:t>figure.</w:t>
      </w:r>
    </w:p>
    <w:p w14:paraId="44FA56D2" w14:textId="77777777" w:rsidR="005021B0" w:rsidRDefault="005021B0">
      <w:pPr>
        <w:pStyle w:val="BodyText"/>
        <w:spacing w:before="9"/>
        <w:ind w:left="0"/>
        <w:rPr>
          <w:sz w:val="21"/>
        </w:rPr>
      </w:pPr>
    </w:p>
    <w:p w14:paraId="52E18F27" w14:textId="77777777" w:rsidR="005021B0" w:rsidRDefault="005021B0">
      <w:pPr>
        <w:rPr>
          <w:sz w:val="21"/>
        </w:rPr>
        <w:sectPr w:rsidR="005021B0">
          <w:pgSz w:w="12240" w:h="15840"/>
          <w:pgMar w:top="1380" w:right="1320" w:bottom="1240" w:left="1340" w:header="0" w:footer="1054" w:gutter="0"/>
          <w:cols w:space="720"/>
        </w:sectPr>
      </w:pPr>
    </w:p>
    <w:p w14:paraId="323DB558" w14:textId="77777777" w:rsidR="005021B0" w:rsidRDefault="005021B0">
      <w:pPr>
        <w:pStyle w:val="BodyText"/>
        <w:spacing w:before="5"/>
        <w:ind w:left="0"/>
      </w:pPr>
    </w:p>
    <w:p w14:paraId="0462B336" w14:textId="77777777" w:rsidR="005021B0" w:rsidRDefault="00FD35A2">
      <w:pPr>
        <w:spacing w:line="213" w:lineRule="auto"/>
        <w:ind w:left="714" w:right="22" w:hanging="15"/>
        <w:rPr>
          <w:rFonts w:ascii="Calibri"/>
          <w:sz w:val="18"/>
        </w:rPr>
      </w:pPr>
      <w:r>
        <w:rPr>
          <w:rFonts w:ascii="Calibri"/>
          <w:sz w:val="18"/>
        </w:rPr>
        <w:t xml:space="preserve">Respectful </w:t>
      </w:r>
      <w:proofErr w:type="spellStart"/>
      <w:r>
        <w:rPr>
          <w:rFonts w:ascii="Calibri"/>
          <w:sz w:val="18"/>
        </w:rPr>
        <w:t>behaviour</w:t>
      </w:r>
      <w:proofErr w:type="spellEnd"/>
    </w:p>
    <w:p w14:paraId="5981C19C" w14:textId="77777777" w:rsidR="005021B0" w:rsidRDefault="00FD35A2">
      <w:pPr>
        <w:spacing w:before="81" w:line="216" w:lineRule="auto"/>
        <w:ind w:left="698" w:right="38" w:hanging="2"/>
        <w:jc w:val="center"/>
        <w:rPr>
          <w:rFonts w:ascii="Calibri"/>
          <w:sz w:val="18"/>
        </w:rPr>
      </w:pPr>
      <w:r>
        <w:br w:type="column"/>
      </w:r>
      <w:r>
        <w:rPr>
          <w:rFonts w:ascii="Calibri"/>
          <w:sz w:val="18"/>
        </w:rPr>
        <w:t>Manage emergency situations</w:t>
      </w:r>
    </w:p>
    <w:p w14:paraId="61ED50D7" w14:textId="77777777" w:rsidR="005021B0" w:rsidRDefault="00FD35A2">
      <w:pPr>
        <w:pStyle w:val="BodyText"/>
        <w:ind w:left="0"/>
        <w:rPr>
          <w:rFonts w:ascii="Calibri"/>
          <w:sz w:val="23"/>
        </w:rPr>
      </w:pPr>
      <w:r>
        <w:br w:type="column"/>
      </w:r>
    </w:p>
    <w:p w14:paraId="684339C5" w14:textId="77777777" w:rsidR="005021B0" w:rsidRDefault="00FD35A2">
      <w:pPr>
        <w:spacing w:line="213" w:lineRule="auto"/>
        <w:ind w:left="808" w:right="2742" w:hanging="110"/>
        <w:rPr>
          <w:rFonts w:ascii="Calibri"/>
          <w:sz w:val="18"/>
        </w:rPr>
      </w:pPr>
      <w:r>
        <w:rPr>
          <w:rFonts w:ascii="Calibri"/>
          <w:sz w:val="18"/>
        </w:rPr>
        <w:t>Use their best judgement</w:t>
      </w:r>
    </w:p>
    <w:p w14:paraId="760C2975" w14:textId="77777777" w:rsidR="005021B0" w:rsidRDefault="005021B0">
      <w:pPr>
        <w:spacing w:line="213" w:lineRule="auto"/>
        <w:rPr>
          <w:rFonts w:ascii="Calibri"/>
          <w:sz w:val="18"/>
        </w:rPr>
        <w:sectPr w:rsidR="005021B0">
          <w:type w:val="continuous"/>
          <w:pgSz w:w="12240" w:h="15840"/>
          <w:pgMar w:top="1440" w:right="1320" w:bottom="280" w:left="1340" w:header="720" w:footer="720" w:gutter="0"/>
          <w:cols w:num="3" w:space="720" w:equalWidth="0">
            <w:col w:w="1511" w:space="1076"/>
            <w:col w:w="1555" w:space="957"/>
            <w:col w:w="4481"/>
          </w:cols>
        </w:sectPr>
      </w:pPr>
    </w:p>
    <w:p w14:paraId="4B9F671D" w14:textId="77777777" w:rsidR="005021B0" w:rsidRDefault="005021B0">
      <w:pPr>
        <w:pStyle w:val="BodyText"/>
        <w:ind w:left="0"/>
        <w:rPr>
          <w:rFonts w:ascii="Calibri"/>
          <w:sz w:val="20"/>
        </w:rPr>
      </w:pPr>
    </w:p>
    <w:p w14:paraId="3D4395E2" w14:textId="77777777" w:rsidR="005021B0" w:rsidRDefault="005021B0">
      <w:pPr>
        <w:pStyle w:val="BodyText"/>
        <w:ind w:left="0"/>
        <w:rPr>
          <w:rFonts w:ascii="Calibri"/>
          <w:sz w:val="20"/>
        </w:rPr>
      </w:pPr>
    </w:p>
    <w:p w14:paraId="64D9CA7A" w14:textId="77777777" w:rsidR="005021B0" w:rsidRDefault="005021B0">
      <w:pPr>
        <w:rPr>
          <w:rFonts w:ascii="Calibri"/>
          <w:sz w:val="20"/>
        </w:rPr>
        <w:sectPr w:rsidR="005021B0">
          <w:type w:val="continuous"/>
          <w:pgSz w:w="12240" w:h="15840"/>
          <w:pgMar w:top="1440" w:right="1320" w:bottom="280" w:left="1340" w:header="720" w:footer="720" w:gutter="0"/>
          <w:cols w:space="720"/>
        </w:sectPr>
      </w:pPr>
    </w:p>
    <w:p w14:paraId="1239A030" w14:textId="77777777" w:rsidR="005021B0" w:rsidRDefault="005021B0">
      <w:pPr>
        <w:pStyle w:val="BodyText"/>
        <w:spacing w:before="4"/>
        <w:ind w:left="0"/>
        <w:rPr>
          <w:rFonts w:ascii="Calibri"/>
          <w:sz w:val="17"/>
        </w:rPr>
      </w:pPr>
    </w:p>
    <w:p w14:paraId="47C2FA33" w14:textId="77777777" w:rsidR="005021B0" w:rsidRDefault="00FD35A2">
      <w:pPr>
        <w:jc w:val="right"/>
        <w:rPr>
          <w:rFonts w:ascii="Calibri"/>
          <w:sz w:val="18"/>
        </w:rPr>
      </w:pPr>
      <w:r>
        <w:rPr>
          <w:rFonts w:ascii="Calibri"/>
          <w:sz w:val="18"/>
        </w:rPr>
        <w:t>Empathy</w:t>
      </w:r>
    </w:p>
    <w:p w14:paraId="1E05492D" w14:textId="77777777" w:rsidR="005021B0" w:rsidRDefault="00FD35A2">
      <w:pPr>
        <w:pStyle w:val="BodyText"/>
        <w:spacing w:before="8"/>
        <w:ind w:left="0"/>
        <w:rPr>
          <w:rFonts w:ascii="Calibri"/>
          <w:sz w:val="18"/>
        </w:rPr>
      </w:pPr>
      <w:r>
        <w:br w:type="column"/>
      </w:r>
    </w:p>
    <w:p w14:paraId="4BD5043C" w14:textId="77777777" w:rsidR="005021B0" w:rsidRDefault="00FD35A2">
      <w:pPr>
        <w:spacing w:before="1" w:line="216" w:lineRule="auto"/>
        <w:ind w:left="1855" w:hanging="1"/>
        <w:jc w:val="center"/>
        <w:rPr>
          <w:rFonts w:ascii="Calibri"/>
          <w:sz w:val="18"/>
        </w:rPr>
      </w:pPr>
      <w:r>
        <w:rPr>
          <w:rFonts w:ascii="Calibri"/>
          <w:sz w:val="18"/>
        </w:rPr>
        <w:t>Help the patients in their way</w:t>
      </w:r>
    </w:p>
    <w:p w14:paraId="4610572D" w14:textId="77777777" w:rsidR="005021B0" w:rsidRDefault="00FD35A2">
      <w:pPr>
        <w:pStyle w:val="BodyText"/>
        <w:spacing w:before="4"/>
        <w:ind w:left="0"/>
        <w:rPr>
          <w:rFonts w:ascii="Calibri"/>
          <w:sz w:val="17"/>
        </w:rPr>
      </w:pPr>
      <w:r>
        <w:br w:type="column"/>
      </w:r>
    </w:p>
    <w:p w14:paraId="7BED29F8" w14:textId="77777777" w:rsidR="005021B0" w:rsidRDefault="00FD35A2">
      <w:pPr>
        <w:ind w:left="1687" w:right="1468"/>
        <w:jc w:val="center"/>
        <w:rPr>
          <w:rFonts w:ascii="Calibri"/>
          <w:sz w:val="18"/>
        </w:rPr>
      </w:pPr>
      <w:r>
        <w:rPr>
          <w:rFonts w:ascii="Calibri"/>
          <w:sz w:val="18"/>
        </w:rPr>
        <w:t>Safeguarding</w:t>
      </w:r>
    </w:p>
    <w:p w14:paraId="546FFA04" w14:textId="77777777" w:rsidR="005021B0" w:rsidRDefault="005021B0">
      <w:pPr>
        <w:jc w:val="center"/>
        <w:rPr>
          <w:rFonts w:ascii="Calibri"/>
          <w:sz w:val="18"/>
        </w:rPr>
        <w:sectPr w:rsidR="005021B0">
          <w:type w:val="continuous"/>
          <w:pgSz w:w="12240" w:h="15840"/>
          <w:pgMar w:top="1440" w:right="1320" w:bottom="280" w:left="1340" w:header="720" w:footer="720" w:gutter="0"/>
          <w:cols w:num="3" w:space="720" w:equalWidth="0">
            <w:col w:w="2717" w:space="40"/>
            <w:col w:w="2631" w:space="39"/>
            <w:col w:w="4153"/>
          </w:cols>
        </w:sectPr>
      </w:pPr>
    </w:p>
    <w:p w14:paraId="66D74D15" w14:textId="77777777" w:rsidR="005021B0" w:rsidRDefault="005021B0">
      <w:pPr>
        <w:pStyle w:val="BodyText"/>
        <w:ind w:left="0"/>
        <w:rPr>
          <w:rFonts w:ascii="Calibri"/>
          <w:sz w:val="20"/>
        </w:rPr>
      </w:pPr>
    </w:p>
    <w:p w14:paraId="6CB51277" w14:textId="77777777" w:rsidR="005021B0" w:rsidRDefault="005021B0">
      <w:pPr>
        <w:pStyle w:val="BodyText"/>
        <w:spacing w:before="9"/>
        <w:ind w:left="0"/>
        <w:rPr>
          <w:rFonts w:ascii="Calibri"/>
          <w:sz w:val="18"/>
        </w:rPr>
      </w:pPr>
    </w:p>
    <w:p w14:paraId="79925863" w14:textId="77777777" w:rsidR="005021B0" w:rsidRDefault="00FD35A2">
      <w:pPr>
        <w:spacing w:before="1" w:line="242" w:lineRule="auto"/>
        <w:ind w:left="3596" w:right="3609"/>
        <w:jc w:val="center"/>
        <w:rPr>
          <w:b/>
          <w:i/>
          <w:sz w:val="18"/>
        </w:rPr>
      </w:pPr>
      <w:bookmarkStart w:id="6" w:name="_bookmark3"/>
      <w:bookmarkEnd w:id="6"/>
      <w:r>
        <w:rPr>
          <w:b/>
          <w:i/>
          <w:sz w:val="18"/>
        </w:rPr>
        <w:t>Figure 1 Principles of caregiver Source: (Mooney, 2012)</w:t>
      </w:r>
    </w:p>
    <w:p w14:paraId="7E55C339" w14:textId="77777777" w:rsidR="005021B0" w:rsidRDefault="00FD35A2">
      <w:pPr>
        <w:pStyle w:val="BodyText"/>
        <w:spacing w:before="1" w:line="360" w:lineRule="auto"/>
        <w:ind w:right="128"/>
        <w:jc w:val="both"/>
      </w:pPr>
      <w:r>
        <w:t>The principles which have been mentioned in the above figure have been elaborated. These principles</w:t>
      </w:r>
      <w:r>
        <w:rPr>
          <w:spacing w:val="-7"/>
        </w:rPr>
        <w:t xml:space="preserve"> </w:t>
      </w:r>
      <w:r>
        <w:t>are</w:t>
      </w:r>
      <w:r>
        <w:rPr>
          <w:spacing w:val="-4"/>
        </w:rPr>
        <w:t xml:space="preserve"> </w:t>
      </w:r>
      <w:r>
        <w:t>the</w:t>
      </w:r>
      <w:r>
        <w:rPr>
          <w:spacing w:val="-10"/>
        </w:rPr>
        <w:t xml:space="preserve"> </w:t>
      </w:r>
      <w:r>
        <w:t>key</w:t>
      </w:r>
      <w:r>
        <w:rPr>
          <w:spacing w:val="-3"/>
        </w:rPr>
        <w:t xml:space="preserve"> </w:t>
      </w:r>
      <w:r>
        <w:t>to</w:t>
      </w:r>
      <w:r>
        <w:rPr>
          <w:spacing w:val="-8"/>
        </w:rPr>
        <w:t xml:space="preserve"> </w:t>
      </w:r>
      <w:r>
        <w:t>become</w:t>
      </w:r>
      <w:r>
        <w:rPr>
          <w:spacing w:val="-5"/>
        </w:rPr>
        <w:t xml:space="preserve"> </w:t>
      </w:r>
      <w:r>
        <w:t>a</w:t>
      </w:r>
      <w:r>
        <w:rPr>
          <w:spacing w:val="-9"/>
        </w:rPr>
        <w:t xml:space="preserve"> </w:t>
      </w:r>
      <w:r>
        <w:t>health</w:t>
      </w:r>
      <w:r>
        <w:rPr>
          <w:spacing w:val="-3"/>
        </w:rPr>
        <w:t xml:space="preserve"> </w:t>
      </w:r>
      <w:r>
        <w:t>caregiver.</w:t>
      </w:r>
      <w:r>
        <w:rPr>
          <w:spacing w:val="-3"/>
        </w:rPr>
        <w:t xml:space="preserve"> </w:t>
      </w:r>
      <w:r>
        <w:t>These</w:t>
      </w:r>
      <w:r>
        <w:rPr>
          <w:spacing w:val="-9"/>
        </w:rPr>
        <w:t xml:space="preserve"> </w:t>
      </w:r>
      <w:r>
        <w:t>characteristics</w:t>
      </w:r>
      <w:r>
        <w:rPr>
          <w:spacing w:val="-7"/>
        </w:rPr>
        <w:t xml:space="preserve"> </w:t>
      </w:r>
      <w:r>
        <w:t>point</w:t>
      </w:r>
      <w:r>
        <w:rPr>
          <w:spacing w:val="-9"/>
        </w:rPr>
        <w:t xml:space="preserve"> </w:t>
      </w:r>
      <w:r>
        <w:t>out</w:t>
      </w:r>
      <w:r>
        <w:rPr>
          <w:spacing w:val="-4"/>
        </w:rPr>
        <w:t xml:space="preserve"> </w:t>
      </w:r>
      <w:r>
        <w:t>that</w:t>
      </w:r>
      <w:r>
        <w:rPr>
          <w:spacing w:val="-9"/>
        </w:rPr>
        <w:t xml:space="preserve"> </w:t>
      </w:r>
      <w:r>
        <w:t>caregiving becomes effective after possessing these</w:t>
      </w:r>
      <w:r>
        <w:rPr>
          <w:spacing w:val="-4"/>
        </w:rPr>
        <w:t xml:space="preserve"> </w:t>
      </w:r>
      <w:r>
        <w:t>qualities.</w:t>
      </w:r>
    </w:p>
    <w:p w14:paraId="3B2F6C40" w14:textId="77777777" w:rsidR="005021B0" w:rsidRDefault="00FD35A2">
      <w:pPr>
        <w:pStyle w:val="Heading2"/>
        <w:spacing w:line="298" w:lineRule="exact"/>
      </w:pPr>
      <w:bookmarkStart w:id="7" w:name="The_person-centred_approach_of_the_careg"/>
      <w:bookmarkStart w:id="8" w:name="_bookmark4"/>
      <w:bookmarkEnd w:id="7"/>
      <w:bookmarkEnd w:id="8"/>
      <w:r>
        <w:t>The person-</w:t>
      </w:r>
      <w:proofErr w:type="spellStart"/>
      <w:r>
        <w:t>centred</w:t>
      </w:r>
      <w:proofErr w:type="spellEnd"/>
      <w:r>
        <w:t xml:space="preserve"> approach of the caregiver</w:t>
      </w:r>
    </w:p>
    <w:p w14:paraId="2558A78C" w14:textId="77777777" w:rsidR="005021B0" w:rsidRDefault="00FD35A2">
      <w:pPr>
        <w:pStyle w:val="BodyText"/>
        <w:spacing w:before="150" w:line="360" w:lineRule="auto"/>
        <w:ind w:right="118"/>
        <w:jc w:val="both"/>
      </w:pPr>
      <w:r>
        <w:t>The person-</w:t>
      </w:r>
      <w:proofErr w:type="spellStart"/>
      <w:r>
        <w:t>centred</w:t>
      </w:r>
      <w:proofErr w:type="spellEnd"/>
      <w:r>
        <w:t xml:space="preserve"> approach is usually carried out by the caregivers while providing live-in service.</w:t>
      </w:r>
      <w:r>
        <w:rPr>
          <w:spacing w:val="-10"/>
        </w:rPr>
        <w:t xml:space="preserve"> </w:t>
      </w:r>
      <w:r>
        <w:t>This</w:t>
      </w:r>
      <w:r>
        <w:rPr>
          <w:spacing w:val="-8"/>
        </w:rPr>
        <w:t xml:space="preserve"> </w:t>
      </w:r>
      <w:r>
        <w:t>approach</w:t>
      </w:r>
      <w:r>
        <w:rPr>
          <w:spacing w:val="-10"/>
        </w:rPr>
        <w:t xml:space="preserve"> </w:t>
      </w:r>
      <w:r>
        <w:t>is</w:t>
      </w:r>
      <w:r>
        <w:rPr>
          <w:spacing w:val="-7"/>
        </w:rPr>
        <w:t xml:space="preserve"> </w:t>
      </w:r>
      <w:r>
        <w:t>mainly</w:t>
      </w:r>
      <w:r>
        <w:rPr>
          <w:spacing w:val="-10"/>
        </w:rPr>
        <w:t xml:space="preserve"> </w:t>
      </w:r>
      <w:r>
        <w:t>focused</w:t>
      </w:r>
      <w:r>
        <w:rPr>
          <w:spacing w:val="-10"/>
        </w:rPr>
        <w:t xml:space="preserve"> </w:t>
      </w:r>
      <w:r>
        <w:t>on</w:t>
      </w:r>
      <w:r>
        <w:rPr>
          <w:spacing w:val="-9"/>
        </w:rPr>
        <w:t xml:space="preserve"> </w:t>
      </w:r>
      <w:r>
        <w:t>individuals</w:t>
      </w:r>
      <w:r>
        <w:rPr>
          <w:spacing w:val="-8"/>
        </w:rPr>
        <w:t xml:space="preserve"> </w:t>
      </w:r>
      <w:r>
        <w:t>who</w:t>
      </w:r>
      <w:r>
        <w:rPr>
          <w:spacing w:val="-10"/>
        </w:rPr>
        <w:t xml:space="preserve"> </w:t>
      </w:r>
      <w:r>
        <w:t>receive</w:t>
      </w:r>
      <w:r>
        <w:rPr>
          <w:spacing w:val="-10"/>
        </w:rPr>
        <w:t xml:space="preserve"> </w:t>
      </w:r>
      <w:r>
        <w:t>care.</w:t>
      </w:r>
      <w:r>
        <w:rPr>
          <w:spacing w:val="-10"/>
        </w:rPr>
        <w:t xml:space="preserve"> </w:t>
      </w:r>
      <w:r>
        <w:t>The</w:t>
      </w:r>
      <w:r>
        <w:rPr>
          <w:spacing w:val="-10"/>
        </w:rPr>
        <w:t xml:space="preserve"> </w:t>
      </w:r>
      <w:r>
        <w:t>decision</w:t>
      </w:r>
      <w:r>
        <w:rPr>
          <w:spacing w:val="-10"/>
        </w:rPr>
        <w:t xml:space="preserve"> </w:t>
      </w:r>
      <w:r>
        <w:t>of</w:t>
      </w:r>
      <w:r>
        <w:rPr>
          <w:spacing w:val="-9"/>
        </w:rPr>
        <w:t xml:space="preserve"> </w:t>
      </w:r>
      <w:r>
        <w:t>the</w:t>
      </w:r>
      <w:r>
        <w:rPr>
          <w:spacing w:val="-10"/>
        </w:rPr>
        <w:t xml:space="preserve"> </w:t>
      </w:r>
      <w:r>
        <w:t>type of care is decided by the clients in presence of the healthcare worker so that discussions are conducted for proper service. The policies of the caregivers’ match with the person-</w:t>
      </w:r>
      <w:proofErr w:type="spellStart"/>
      <w:r>
        <w:t>centred</w:t>
      </w:r>
      <w:proofErr w:type="spellEnd"/>
      <w:r>
        <w:t xml:space="preserve"> approach</w:t>
      </w:r>
      <w:r>
        <w:rPr>
          <w:spacing w:val="-13"/>
        </w:rPr>
        <w:t xml:space="preserve"> </w:t>
      </w:r>
      <w:r>
        <w:t>as</w:t>
      </w:r>
      <w:r>
        <w:rPr>
          <w:spacing w:val="-10"/>
        </w:rPr>
        <w:t xml:space="preserve"> </w:t>
      </w:r>
      <w:r>
        <w:t>it</w:t>
      </w:r>
      <w:r>
        <w:rPr>
          <w:spacing w:val="-13"/>
        </w:rPr>
        <w:t xml:space="preserve"> </w:t>
      </w:r>
      <w:r>
        <w:t>says</w:t>
      </w:r>
      <w:r>
        <w:rPr>
          <w:spacing w:val="-10"/>
        </w:rPr>
        <w:t xml:space="preserve"> </w:t>
      </w:r>
      <w:r>
        <w:t>to</w:t>
      </w:r>
      <w:r>
        <w:rPr>
          <w:spacing w:val="-12"/>
        </w:rPr>
        <w:t xml:space="preserve"> </w:t>
      </w:r>
      <w:r>
        <w:t>be</w:t>
      </w:r>
      <w:r>
        <w:rPr>
          <w:spacing w:val="-14"/>
        </w:rPr>
        <w:t xml:space="preserve"> </w:t>
      </w:r>
      <w:r>
        <w:t>respectful</w:t>
      </w:r>
      <w:r>
        <w:rPr>
          <w:spacing w:val="-13"/>
        </w:rPr>
        <w:t xml:space="preserve"> </w:t>
      </w:r>
      <w:r>
        <w:t>towards</w:t>
      </w:r>
      <w:r>
        <w:rPr>
          <w:spacing w:val="-10"/>
        </w:rPr>
        <w:t xml:space="preserve"> </w:t>
      </w:r>
      <w:r>
        <w:t>the</w:t>
      </w:r>
      <w:r>
        <w:rPr>
          <w:spacing w:val="-13"/>
        </w:rPr>
        <w:t xml:space="preserve"> </w:t>
      </w:r>
      <w:r>
        <w:t>clients.</w:t>
      </w:r>
      <w:r>
        <w:rPr>
          <w:spacing w:val="-12"/>
        </w:rPr>
        <w:t xml:space="preserve"> </w:t>
      </w:r>
      <w:r>
        <w:t>The</w:t>
      </w:r>
      <w:r>
        <w:rPr>
          <w:spacing w:val="-13"/>
        </w:rPr>
        <w:t xml:space="preserve"> </w:t>
      </w:r>
      <w:r>
        <w:t>importance</w:t>
      </w:r>
      <w:r>
        <w:rPr>
          <w:spacing w:val="-14"/>
        </w:rPr>
        <w:t xml:space="preserve"> </w:t>
      </w:r>
      <w:r>
        <w:t>of</w:t>
      </w:r>
      <w:r>
        <w:rPr>
          <w:spacing w:val="-11"/>
        </w:rPr>
        <w:t xml:space="preserve"> </w:t>
      </w:r>
      <w:r>
        <w:t>using</w:t>
      </w:r>
      <w:r>
        <w:rPr>
          <w:spacing w:val="-12"/>
        </w:rPr>
        <w:t xml:space="preserve"> </w:t>
      </w:r>
      <w:r>
        <w:t>the</w:t>
      </w:r>
      <w:r>
        <w:rPr>
          <w:spacing w:val="-13"/>
        </w:rPr>
        <w:t xml:space="preserve"> </w:t>
      </w:r>
      <w:r>
        <w:t>person-</w:t>
      </w:r>
      <w:proofErr w:type="spellStart"/>
      <w:r>
        <w:t>centred</w:t>
      </w:r>
      <w:proofErr w:type="spellEnd"/>
      <w:r>
        <w:t xml:space="preserve"> approach is given below in a</w:t>
      </w:r>
      <w:r>
        <w:rPr>
          <w:spacing w:val="2"/>
        </w:rPr>
        <w:t xml:space="preserve"> </w:t>
      </w:r>
      <w:r>
        <w:t>figure.</w:t>
      </w:r>
    </w:p>
    <w:p w14:paraId="55206699" w14:textId="77777777" w:rsidR="005021B0" w:rsidRDefault="005021B0">
      <w:pPr>
        <w:spacing w:line="360" w:lineRule="auto"/>
        <w:jc w:val="both"/>
        <w:sectPr w:rsidR="005021B0">
          <w:type w:val="continuous"/>
          <w:pgSz w:w="12240" w:h="15840"/>
          <w:pgMar w:top="1440" w:right="1320" w:bottom="280" w:left="1340" w:header="720" w:footer="720" w:gutter="0"/>
          <w:cols w:space="720"/>
        </w:sectPr>
      </w:pPr>
    </w:p>
    <w:p w14:paraId="570CD306" w14:textId="77777777" w:rsidR="005021B0" w:rsidRDefault="00FD35A2">
      <w:pPr>
        <w:pStyle w:val="BodyText"/>
        <w:ind w:left="3190"/>
        <w:rPr>
          <w:sz w:val="20"/>
        </w:rPr>
      </w:pPr>
      <w:r>
        <w:rPr>
          <w:sz w:val="20"/>
        </w:rPr>
      </w:r>
      <w:r>
        <w:rPr>
          <w:sz w:val="20"/>
        </w:rPr>
        <w:pict w14:anchorId="36C62C3A">
          <v:group id="_x0000_s1026" style="width:159pt;height:159pt;mso-position-horizontal-relative:char;mso-position-vertical-relative:line" coordsize="3180,3180">
            <v:shape id="_x0000_s1038" style="position:absolute;width:3180;height:3180" coordsize="3180,3180" path="m1590,l,1590,1590,3180,3180,1590,1590,xe" fillcolor="#e0e0e0" stroked="f">
              <v:path arrowok="t"/>
            </v:shape>
            <v:shape id="_x0000_s1037" style="position:absolute;left:302;top:302;width:1241;height:1241" coordorigin="302,302" coordsize="1241,1241" path="m1336,302r-827,l428,318r-65,45l318,428r-16,81l302,1336r16,80l363,1482r65,44l509,1542r827,l1416,1526r66,-44l1526,1416r16,-80l1542,509r-16,-81l1482,363r-66,-45l1336,302xe" fillcolor="#a4a4a4" stroked="f">
              <v:path arrowok="t"/>
            </v:shape>
            <v:shape id="_x0000_s1036" style="position:absolute;left:302;top:302;width:1241;height:1241" coordorigin="302,302" coordsize="1241,1241" path="m302,509r16,-81l363,363r65,-45l509,302r827,l1416,318r66,45l1526,428r16,81l1542,1336r-16,80l1482,1482r-66,44l1336,1542r-827,l428,1526r-65,-44l318,1416r-16,-80l302,509xe" filled="f" strokecolor="white" strokeweight="1pt">
              <v:path arrowok="t"/>
            </v:shape>
            <v:shape id="_x0000_s1035" style="position:absolute;left:1637;top:302;width:1241;height:1241" coordorigin="1638,302" coordsize="1241,1241" path="m2671,302r-827,l1764,318r-66,45l1654,428r-16,81l1638,1336r16,80l1698,1482r66,44l1844,1542r827,l2752,1526r65,-44l2862,1416r16,-80l2878,509r-16,-81l2817,363r-65,-45l2671,302xe" fillcolor="#ac770d" stroked="f">
              <v:path arrowok="t"/>
            </v:shape>
            <v:shape id="_x0000_s1034" style="position:absolute;left:1637;top:302;width:1241;height:1241" coordorigin="1638,302" coordsize="1241,1241" path="m1638,509r16,-81l1698,363r66,-45l1844,302r827,l2752,318r65,45l2862,428r16,81l2878,1336r-16,80l2817,1482r-65,44l2671,1542r-827,l1764,1526r-66,-44l1654,1416r-16,-80l1638,509xe" filled="f" strokecolor="white" strokeweight="1pt">
              <v:path arrowok="t"/>
            </v:shape>
            <v:shape id="_x0000_s1033" style="position:absolute;left:302;top:1637;width:1241;height:1241" coordorigin="302,1638" coordsize="1241,1241" path="m1336,1638r-827,l428,1654r-65,44l318,1764r-16,80l302,2671r16,81l363,2817r65,45l509,2878r827,l1416,2862r66,-45l1526,2752r16,-81l1542,1844r-16,-80l1482,1698r-66,-44l1336,1638xe" fillcolor="#ae5200" stroked="f">
              <v:path arrowok="t"/>
            </v:shape>
            <v:shape id="_x0000_s1032" style="position:absolute;left:302;top:1637;width:1241;height:1241" coordorigin="302,1638" coordsize="1241,1241" path="m302,1844r16,-80l363,1698r65,-44l509,1638r827,l1416,1654r66,44l1526,1764r16,80l1542,2671r-16,81l1482,2817r-66,45l1336,2878r-827,l428,2862r-65,-45l318,2752r-16,-81l302,1844xe" filled="f" strokecolor="white" strokeweight="1pt">
              <v:path arrowok="t"/>
            </v:shape>
            <v:shape id="_x0000_s1031" style="position:absolute;left:1637;top:1637;width:1241;height:1241" coordorigin="1638,1638" coordsize="1241,1241" path="m2671,1638r-827,l1764,1654r-66,44l1654,1764r-16,80l1638,2671r16,81l1698,2817r66,45l1844,2878r827,l2752,2862r65,-45l2862,2752r16,-81l2878,1844r-16,-80l2817,1698r-65,-44l2671,1638xe" fillcolor="#b43500" stroked="f">
              <v:path arrowok="t"/>
            </v:shape>
            <v:shape id="_x0000_s1030" style="position:absolute;left:1637;top:1637;width:1241;height:1241" coordorigin="1638,1638" coordsize="1241,1241" path="m1638,1844r16,-80l1698,1698r66,-44l1844,1638r827,l2752,1654r65,44l2862,1764r16,80l2878,2671r-16,81l2817,2817r-65,45l2671,2878r-827,l1764,2862r-66,-45l1654,2752r-16,-81l1638,1844xe" filled="f" strokecolor="white" strokeweight="1pt">
              <v:path arrowok="t"/>
            </v:shape>
            <v:shapetype id="_x0000_t202" coordsize="21600,21600" o:spt="202" path="m,l,21600r21600,l21600,xe">
              <v:stroke joinstyle="miter"/>
              <v:path gradientshapeok="t" o:connecttype="rect"/>
            </v:shapetype>
            <v:shape id="_x0000_s1029" type="#_x0000_t202" style="position:absolute;left:489;top:608;width:886;height:640" filled="f" stroked="f">
              <v:textbox inset="0,0,0,0">
                <w:txbxContent>
                  <w:p w14:paraId="6D961B22" w14:textId="77777777" w:rsidR="005021B0" w:rsidRDefault="00FD35A2">
                    <w:pPr>
                      <w:spacing w:line="192" w:lineRule="exact"/>
                      <w:ind w:left="55"/>
                      <w:rPr>
                        <w:rFonts w:ascii="Calibri"/>
                        <w:sz w:val="20"/>
                      </w:rPr>
                    </w:pPr>
                    <w:r>
                      <w:rPr>
                        <w:rFonts w:ascii="Calibri"/>
                        <w:color w:val="FFFFFF"/>
                        <w:sz w:val="20"/>
                      </w:rPr>
                      <w:t>improves</w:t>
                    </w:r>
                  </w:p>
                  <w:p w14:paraId="329BD845" w14:textId="77777777" w:rsidR="005021B0" w:rsidRDefault="00FD35A2">
                    <w:pPr>
                      <w:spacing w:before="7" w:line="216" w:lineRule="auto"/>
                      <w:ind w:left="45" w:right="14" w:hanging="45"/>
                      <w:rPr>
                        <w:rFonts w:ascii="Calibri"/>
                        <w:sz w:val="20"/>
                      </w:rPr>
                    </w:pPr>
                    <w:r>
                      <w:rPr>
                        <w:rFonts w:ascii="Calibri"/>
                        <w:color w:val="FFFFFF"/>
                        <w:sz w:val="20"/>
                      </w:rPr>
                      <w:t xml:space="preserve">the </w:t>
                    </w:r>
                    <w:r>
                      <w:rPr>
                        <w:rFonts w:ascii="Calibri"/>
                        <w:color w:val="FFFFFF"/>
                        <w:spacing w:val="-3"/>
                        <w:sz w:val="20"/>
                      </w:rPr>
                      <w:t xml:space="preserve">quality </w:t>
                    </w:r>
                    <w:r>
                      <w:rPr>
                        <w:rFonts w:ascii="Calibri"/>
                        <w:color w:val="FFFFFF"/>
                        <w:sz w:val="20"/>
                      </w:rPr>
                      <w:t>of</w:t>
                    </w:r>
                    <w:r>
                      <w:rPr>
                        <w:rFonts w:ascii="Calibri"/>
                        <w:color w:val="FFFFFF"/>
                        <w:spacing w:val="-4"/>
                        <w:sz w:val="20"/>
                      </w:rPr>
                      <w:t xml:space="preserve"> </w:t>
                    </w:r>
                    <w:r>
                      <w:rPr>
                        <w:rFonts w:ascii="Calibri"/>
                        <w:color w:val="FFFFFF"/>
                        <w:sz w:val="20"/>
                      </w:rPr>
                      <w:t>service</w:t>
                    </w:r>
                  </w:p>
                </w:txbxContent>
              </v:textbox>
            </v:shape>
            <v:shape id="_x0000_s1028" type="#_x0000_t202" style="position:absolute;left:1781;top:498;width:979;height:860" filled="f" stroked="f">
              <v:textbox inset="0,0,0,0">
                <w:txbxContent>
                  <w:p w14:paraId="5509AF8A" w14:textId="77777777" w:rsidR="005021B0" w:rsidRDefault="00FD35A2">
                    <w:pPr>
                      <w:spacing w:line="192" w:lineRule="exact"/>
                      <w:ind w:left="-1" w:right="18"/>
                      <w:jc w:val="center"/>
                      <w:rPr>
                        <w:rFonts w:ascii="Calibri"/>
                        <w:sz w:val="20"/>
                      </w:rPr>
                    </w:pPr>
                    <w:r>
                      <w:rPr>
                        <w:rFonts w:ascii="Calibri"/>
                        <w:color w:val="FFFFFF"/>
                        <w:sz w:val="20"/>
                      </w:rPr>
                      <w:t>help</w:t>
                    </w:r>
                    <w:r>
                      <w:rPr>
                        <w:rFonts w:ascii="Calibri"/>
                        <w:color w:val="FFFFFF"/>
                        <w:spacing w:val="-10"/>
                        <w:sz w:val="20"/>
                      </w:rPr>
                      <w:t xml:space="preserve"> </w:t>
                    </w:r>
                    <w:r>
                      <w:rPr>
                        <w:rFonts w:ascii="Calibri"/>
                        <w:color w:val="FFFFFF"/>
                        <w:sz w:val="20"/>
                      </w:rPr>
                      <w:t>people</w:t>
                    </w:r>
                  </w:p>
                  <w:p w14:paraId="6FA031E6" w14:textId="77777777" w:rsidR="005021B0" w:rsidRDefault="00FD35A2">
                    <w:pPr>
                      <w:spacing w:before="7" w:line="216" w:lineRule="auto"/>
                      <w:ind w:left="80" w:right="102"/>
                      <w:jc w:val="center"/>
                      <w:rPr>
                        <w:rFonts w:ascii="Calibri"/>
                        <w:sz w:val="20"/>
                      </w:rPr>
                    </w:pPr>
                    <w:r>
                      <w:rPr>
                        <w:rFonts w:ascii="Calibri"/>
                        <w:color w:val="FFFFFF"/>
                        <w:sz w:val="20"/>
                      </w:rPr>
                      <w:t>to get the required care</w:t>
                    </w:r>
                  </w:p>
                </w:txbxContent>
              </v:textbox>
            </v:shape>
            <v:shape id="_x0000_s1027" type="#_x0000_t202" style="position:absolute;left:454;top:1834;width:2306;height:861" filled="f" stroked="f">
              <v:textbox inset="0,0,0,0">
                <w:txbxContent>
                  <w:p w14:paraId="7B6521EB" w14:textId="77777777" w:rsidR="005021B0" w:rsidRDefault="00FD35A2">
                    <w:pPr>
                      <w:tabs>
                        <w:tab w:val="left" w:pos="1521"/>
                      </w:tabs>
                      <w:spacing w:line="192" w:lineRule="exact"/>
                      <w:rPr>
                        <w:rFonts w:ascii="Calibri"/>
                        <w:sz w:val="20"/>
                      </w:rPr>
                    </w:pPr>
                    <w:r>
                      <w:rPr>
                        <w:rFonts w:ascii="Calibri"/>
                        <w:color w:val="FFFFFF"/>
                        <w:sz w:val="20"/>
                      </w:rPr>
                      <w:t>encourages</w:t>
                    </w:r>
                    <w:r>
                      <w:rPr>
                        <w:rFonts w:ascii="Calibri"/>
                        <w:color w:val="FFFFFF"/>
                        <w:sz w:val="20"/>
                      </w:rPr>
                      <w:tab/>
                      <w:t>reduce</w:t>
                    </w:r>
                  </w:p>
                  <w:p w14:paraId="71D32895" w14:textId="77777777" w:rsidR="005021B0" w:rsidRDefault="00FD35A2">
                    <w:pPr>
                      <w:tabs>
                        <w:tab w:val="left" w:pos="1326"/>
                        <w:tab w:val="left" w:pos="1391"/>
                        <w:tab w:val="left" w:pos="1601"/>
                      </w:tabs>
                      <w:spacing w:before="7" w:line="216" w:lineRule="auto"/>
                      <w:ind w:left="5" w:right="18" w:firstLine="74"/>
                      <w:rPr>
                        <w:rFonts w:ascii="Calibri"/>
                        <w:sz w:val="20"/>
                      </w:rPr>
                    </w:pPr>
                    <w:r>
                      <w:rPr>
                        <w:rFonts w:ascii="Calibri"/>
                        <w:color w:val="FFFFFF"/>
                        <w:sz w:val="20"/>
                      </w:rPr>
                      <w:t>people</w:t>
                    </w:r>
                    <w:r>
                      <w:rPr>
                        <w:rFonts w:ascii="Calibri"/>
                        <w:color w:val="FFFFFF"/>
                        <w:spacing w:val="-3"/>
                        <w:sz w:val="20"/>
                      </w:rPr>
                      <w:t xml:space="preserve"> </w:t>
                    </w:r>
                    <w:r>
                      <w:rPr>
                        <w:rFonts w:ascii="Calibri"/>
                        <w:color w:val="FFFFFF"/>
                        <w:sz w:val="20"/>
                      </w:rPr>
                      <w:t>to</w:t>
                    </w:r>
                    <w:r>
                      <w:rPr>
                        <w:rFonts w:ascii="Calibri"/>
                        <w:color w:val="FFFFFF"/>
                        <w:sz w:val="20"/>
                      </w:rPr>
                      <w:tab/>
                    </w:r>
                    <w:r>
                      <w:rPr>
                        <w:rFonts w:ascii="Calibri"/>
                        <w:color w:val="FFFFFF"/>
                        <w:sz w:val="20"/>
                      </w:rPr>
                      <w:t xml:space="preserve">pressure </w:t>
                    </w:r>
                    <w:r>
                      <w:rPr>
                        <w:rFonts w:ascii="Calibri"/>
                        <w:color w:val="FFFFFF"/>
                        <w:spacing w:val="-7"/>
                        <w:sz w:val="20"/>
                      </w:rPr>
                      <w:t xml:space="preserve">on </w:t>
                    </w:r>
                    <w:r>
                      <w:rPr>
                        <w:rFonts w:ascii="Calibri"/>
                        <w:color w:val="FFFFFF"/>
                        <w:sz w:val="20"/>
                      </w:rPr>
                      <w:t>look after</w:t>
                    </w:r>
                    <w:r>
                      <w:rPr>
                        <w:rFonts w:ascii="Calibri"/>
                        <w:color w:val="FFFFFF"/>
                        <w:sz w:val="20"/>
                      </w:rPr>
                      <w:tab/>
                    </w:r>
                    <w:r>
                      <w:rPr>
                        <w:rFonts w:ascii="Calibri"/>
                        <w:color w:val="FFFFFF"/>
                        <w:sz w:val="20"/>
                      </w:rPr>
                      <w:tab/>
                    </w:r>
                    <w:r>
                      <w:rPr>
                        <w:rFonts w:ascii="Calibri"/>
                        <w:color w:val="FFFFFF"/>
                        <w:sz w:val="20"/>
                      </w:rPr>
                      <w:tab/>
                      <w:t>the themselves</w:t>
                    </w:r>
                    <w:r>
                      <w:rPr>
                        <w:rFonts w:ascii="Calibri"/>
                        <w:color w:val="FFFFFF"/>
                        <w:sz w:val="20"/>
                      </w:rPr>
                      <w:tab/>
                    </w:r>
                    <w:r>
                      <w:rPr>
                        <w:rFonts w:ascii="Calibri"/>
                        <w:color w:val="FFFFFF"/>
                        <w:sz w:val="20"/>
                      </w:rPr>
                      <w:tab/>
                      <w:t>caregivers</w:t>
                    </w:r>
                  </w:p>
                </w:txbxContent>
              </v:textbox>
            </v:shape>
            <w10:anchorlock/>
          </v:group>
        </w:pict>
      </w:r>
    </w:p>
    <w:p w14:paraId="2208660C" w14:textId="77777777" w:rsidR="005021B0" w:rsidRDefault="00FD35A2">
      <w:pPr>
        <w:spacing w:before="123"/>
        <w:ind w:left="3352" w:right="2789" w:hanging="561"/>
        <w:rPr>
          <w:b/>
          <w:i/>
          <w:sz w:val="18"/>
        </w:rPr>
      </w:pPr>
      <w:bookmarkStart w:id="9" w:name="_bookmark5"/>
      <w:bookmarkEnd w:id="9"/>
      <w:r>
        <w:rPr>
          <w:b/>
          <w:i/>
          <w:sz w:val="18"/>
        </w:rPr>
        <w:t>Figure 2: Importance of the person-</w:t>
      </w:r>
      <w:proofErr w:type="spellStart"/>
      <w:r>
        <w:rPr>
          <w:b/>
          <w:i/>
          <w:sz w:val="18"/>
        </w:rPr>
        <w:t>centred</w:t>
      </w:r>
      <w:proofErr w:type="spellEnd"/>
      <w:r>
        <w:rPr>
          <w:b/>
          <w:i/>
          <w:sz w:val="18"/>
        </w:rPr>
        <w:t xml:space="preserve"> approach Source: (Gulliford and Morgan, 2013)</w:t>
      </w:r>
    </w:p>
    <w:p w14:paraId="373F9E2C" w14:textId="77777777" w:rsidR="005021B0" w:rsidRDefault="00FD35A2">
      <w:pPr>
        <w:pStyle w:val="BodyText"/>
        <w:spacing w:line="360" w:lineRule="auto"/>
        <w:ind w:right="119"/>
        <w:jc w:val="both"/>
      </w:pPr>
      <w:r>
        <w:t>The</w:t>
      </w:r>
      <w:r>
        <w:rPr>
          <w:spacing w:val="-6"/>
        </w:rPr>
        <w:t xml:space="preserve"> </w:t>
      </w:r>
      <w:r>
        <w:t>NHS</w:t>
      </w:r>
      <w:r>
        <w:rPr>
          <w:spacing w:val="-2"/>
        </w:rPr>
        <w:t xml:space="preserve"> </w:t>
      </w:r>
      <w:r>
        <w:t>constitution</w:t>
      </w:r>
      <w:r>
        <w:rPr>
          <w:spacing w:val="-3"/>
        </w:rPr>
        <w:t xml:space="preserve"> </w:t>
      </w:r>
      <w:r>
        <w:t>in</w:t>
      </w:r>
      <w:r>
        <w:rPr>
          <w:spacing w:val="-3"/>
        </w:rPr>
        <w:t xml:space="preserve"> </w:t>
      </w:r>
      <w:r>
        <w:t>England</w:t>
      </w:r>
      <w:r>
        <w:rPr>
          <w:spacing w:val="-4"/>
        </w:rPr>
        <w:t xml:space="preserve"> </w:t>
      </w:r>
      <w:r>
        <w:t>has</w:t>
      </w:r>
      <w:r>
        <w:rPr>
          <w:spacing w:val="-2"/>
        </w:rPr>
        <w:t xml:space="preserve"> </w:t>
      </w:r>
      <w:r>
        <w:t>person-</w:t>
      </w:r>
      <w:proofErr w:type="spellStart"/>
      <w:r>
        <w:t>centred</w:t>
      </w:r>
      <w:proofErr w:type="spellEnd"/>
      <w:r>
        <w:t xml:space="preserve"> care</w:t>
      </w:r>
      <w:r>
        <w:rPr>
          <w:spacing w:val="-5"/>
        </w:rPr>
        <w:t xml:space="preserve"> </w:t>
      </w:r>
      <w:r>
        <w:t>as</w:t>
      </w:r>
      <w:r>
        <w:rPr>
          <w:spacing w:val="-2"/>
        </w:rPr>
        <w:t xml:space="preserve"> </w:t>
      </w:r>
      <w:r>
        <w:t>one</w:t>
      </w:r>
      <w:r>
        <w:rPr>
          <w:spacing w:val="-5"/>
        </w:rPr>
        <w:t xml:space="preserve"> </w:t>
      </w:r>
      <w:r>
        <w:t>of</w:t>
      </w:r>
      <w:r>
        <w:rPr>
          <w:spacing w:val="-3"/>
        </w:rPr>
        <w:t xml:space="preserve"> </w:t>
      </w:r>
      <w:r>
        <w:t>its</w:t>
      </w:r>
      <w:r>
        <w:rPr>
          <w:spacing w:val="-3"/>
        </w:rPr>
        <w:t xml:space="preserve"> </w:t>
      </w:r>
      <w:r>
        <w:t>seven</w:t>
      </w:r>
      <w:r>
        <w:rPr>
          <w:spacing w:val="-3"/>
        </w:rPr>
        <w:t xml:space="preserve"> </w:t>
      </w:r>
      <w:r>
        <w:t>core</w:t>
      </w:r>
      <w:r>
        <w:rPr>
          <w:spacing w:val="-5"/>
        </w:rPr>
        <w:t xml:space="preserve"> </w:t>
      </w:r>
      <w:r>
        <w:t>principles.</w:t>
      </w:r>
      <w:r>
        <w:rPr>
          <w:spacing w:val="-3"/>
        </w:rPr>
        <w:t xml:space="preserve"> </w:t>
      </w:r>
      <w:r>
        <w:t>This philosophy is also built into National Service Frameworks, monitoring requirements and legislation in all four countries of the UK. Therefore, there is no doubt that the person-</w:t>
      </w:r>
      <w:proofErr w:type="spellStart"/>
      <w:r>
        <w:t>centred</w:t>
      </w:r>
      <w:proofErr w:type="spellEnd"/>
      <w:r>
        <w:t xml:space="preserve"> approach </w:t>
      </w:r>
      <w:r>
        <w:t xml:space="preserve">is effective. According to the case given, the caregiver can discuss with </w:t>
      </w:r>
      <w:proofErr w:type="spellStart"/>
      <w:r>
        <w:t>Mr</w:t>
      </w:r>
      <w:proofErr w:type="spellEnd"/>
      <w:r>
        <w:t xml:space="preserve"> and </w:t>
      </w:r>
      <w:proofErr w:type="spellStart"/>
      <w:r>
        <w:t>Mrs</w:t>
      </w:r>
      <w:proofErr w:type="spellEnd"/>
      <w:r>
        <w:t xml:space="preserve"> T about the ways they want to care. In this way, their individuality is ensured. The patients know about</w:t>
      </w:r>
      <w:r>
        <w:rPr>
          <w:spacing w:val="-8"/>
        </w:rPr>
        <w:t xml:space="preserve"> </w:t>
      </w:r>
      <w:r>
        <w:t>their</w:t>
      </w:r>
      <w:r>
        <w:rPr>
          <w:spacing w:val="-7"/>
        </w:rPr>
        <w:t xml:space="preserve"> </w:t>
      </w:r>
      <w:r>
        <w:t>health</w:t>
      </w:r>
      <w:r>
        <w:rPr>
          <w:spacing w:val="-7"/>
        </w:rPr>
        <w:t xml:space="preserve"> </w:t>
      </w:r>
      <w:r>
        <w:t>most</w:t>
      </w:r>
      <w:r>
        <w:rPr>
          <w:spacing w:val="-2"/>
        </w:rPr>
        <w:t xml:space="preserve"> </w:t>
      </w:r>
      <w:r>
        <w:t>so</w:t>
      </w:r>
      <w:r>
        <w:rPr>
          <w:spacing w:val="-7"/>
        </w:rPr>
        <w:t xml:space="preserve"> </w:t>
      </w:r>
      <w:r>
        <w:t>when</w:t>
      </w:r>
      <w:r>
        <w:rPr>
          <w:spacing w:val="-7"/>
        </w:rPr>
        <w:t xml:space="preserve"> </w:t>
      </w:r>
      <w:r>
        <w:t>they</w:t>
      </w:r>
      <w:r>
        <w:rPr>
          <w:spacing w:val="-1"/>
        </w:rPr>
        <w:t xml:space="preserve"> </w:t>
      </w:r>
      <w:proofErr w:type="gramStart"/>
      <w:r>
        <w:t>are</w:t>
      </w:r>
      <w:r>
        <w:rPr>
          <w:spacing w:val="-8"/>
        </w:rPr>
        <w:t xml:space="preserve"> </w:t>
      </w:r>
      <w:r>
        <w:t>allowed</w:t>
      </w:r>
      <w:r>
        <w:rPr>
          <w:spacing w:val="-1"/>
        </w:rPr>
        <w:t xml:space="preserve"> </w:t>
      </w:r>
      <w:r>
        <w:t>to</w:t>
      </w:r>
      <w:proofErr w:type="gramEnd"/>
      <w:r>
        <w:rPr>
          <w:spacing w:val="-1"/>
        </w:rPr>
        <w:t xml:space="preserve"> </w:t>
      </w:r>
      <w:r>
        <w:t>make</w:t>
      </w:r>
      <w:r>
        <w:rPr>
          <w:spacing w:val="-2"/>
        </w:rPr>
        <w:t xml:space="preserve"> </w:t>
      </w:r>
      <w:r>
        <w:t>a</w:t>
      </w:r>
      <w:r>
        <w:rPr>
          <w:spacing w:val="-8"/>
        </w:rPr>
        <w:t xml:space="preserve"> </w:t>
      </w:r>
      <w:r>
        <w:t>decision,</w:t>
      </w:r>
      <w:r>
        <w:rPr>
          <w:spacing w:val="-1"/>
        </w:rPr>
        <w:t xml:space="preserve"> </w:t>
      </w:r>
      <w:r>
        <w:t>the</w:t>
      </w:r>
      <w:r>
        <w:t>y</w:t>
      </w:r>
      <w:r>
        <w:rPr>
          <w:spacing w:val="-6"/>
        </w:rPr>
        <w:t xml:space="preserve"> </w:t>
      </w:r>
      <w:r>
        <w:t>seem</w:t>
      </w:r>
      <w:r>
        <w:rPr>
          <w:spacing w:val="-3"/>
        </w:rPr>
        <w:t xml:space="preserve"> </w:t>
      </w:r>
      <w:r>
        <w:t>to</w:t>
      </w:r>
      <w:r>
        <w:rPr>
          <w:spacing w:val="-7"/>
        </w:rPr>
        <w:t xml:space="preserve"> </w:t>
      </w:r>
      <w:r>
        <w:t>have</w:t>
      </w:r>
      <w:r>
        <w:rPr>
          <w:spacing w:val="-8"/>
        </w:rPr>
        <w:t xml:space="preserve"> </w:t>
      </w:r>
      <w:r>
        <w:t>the</w:t>
      </w:r>
      <w:r>
        <w:rPr>
          <w:spacing w:val="-7"/>
        </w:rPr>
        <w:t xml:space="preserve"> </w:t>
      </w:r>
      <w:r>
        <w:t>power and</w:t>
      </w:r>
      <w:r>
        <w:rPr>
          <w:spacing w:val="-9"/>
        </w:rPr>
        <w:t xml:space="preserve"> </w:t>
      </w:r>
      <w:r>
        <w:t>responsibility.</w:t>
      </w:r>
      <w:r>
        <w:rPr>
          <w:spacing w:val="-8"/>
        </w:rPr>
        <w:t xml:space="preserve"> </w:t>
      </w:r>
      <w:r>
        <w:t>The</w:t>
      </w:r>
      <w:r>
        <w:rPr>
          <w:spacing w:val="-9"/>
        </w:rPr>
        <w:t xml:space="preserve"> </w:t>
      </w:r>
      <w:r>
        <w:t>caregivers</w:t>
      </w:r>
      <w:r>
        <w:rPr>
          <w:spacing w:val="-6"/>
        </w:rPr>
        <w:t xml:space="preserve"> </w:t>
      </w:r>
      <w:r>
        <w:t>should</w:t>
      </w:r>
      <w:r>
        <w:rPr>
          <w:spacing w:val="-9"/>
        </w:rPr>
        <w:t xml:space="preserve"> </w:t>
      </w:r>
      <w:r>
        <w:t>sound</w:t>
      </w:r>
      <w:r>
        <w:rPr>
          <w:spacing w:val="-8"/>
        </w:rPr>
        <w:t xml:space="preserve"> </w:t>
      </w:r>
      <w:r>
        <w:t>like</w:t>
      </w:r>
      <w:r>
        <w:rPr>
          <w:spacing w:val="-4"/>
        </w:rPr>
        <w:t xml:space="preserve"> </w:t>
      </w:r>
      <w:r>
        <w:t>as</w:t>
      </w:r>
      <w:r>
        <w:rPr>
          <w:spacing w:val="-6"/>
        </w:rPr>
        <w:t xml:space="preserve"> </w:t>
      </w:r>
      <w:r>
        <w:t>if</w:t>
      </w:r>
      <w:r>
        <w:rPr>
          <w:spacing w:val="-9"/>
        </w:rPr>
        <w:t xml:space="preserve"> </w:t>
      </w:r>
      <w:r>
        <w:t>the</w:t>
      </w:r>
      <w:r>
        <w:rPr>
          <w:spacing w:val="-9"/>
        </w:rPr>
        <w:t xml:space="preserve"> </w:t>
      </w:r>
      <w:r>
        <w:t>care</w:t>
      </w:r>
      <w:r>
        <w:rPr>
          <w:spacing w:val="-9"/>
        </w:rPr>
        <w:t xml:space="preserve"> </w:t>
      </w:r>
      <w:r>
        <w:t>seekers</w:t>
      </w:r>
      <w:r>
        <w:rPr>
          <w:spacing w:val="-6"/>
        </w:rPr>
        <w:t xml:space="preserve"> </w:t>
      </w:r>
      <w:r>
        <w:t>are</w:t>
      </w:r>
      <w:r>
        <w:rPr>
          <w:spacing w:val="-5"/>
        </w:rPr>
        <w:t xml:space="preserve"> </w:t>
      </w:r>
      <w:r>
        <w:t>an</w:t>
      </w:r>
      <w:r>
        <w:rPr>
          <w:spacing w:val="-8"/>
        </w:rPr>
        <w:t xml:space="preserve"> </w:t>
      </w:r>
      <w:r>
        <w:t>expert</w:t>
      </w:r>
      <w:r>
        <w:rPr>
          <w:spacing w:val="-9"/>
        </w:rPr>
        <w:t xml:space="preserve"> </w:t>
      </w:r>
      <w:r>
        <w:t>about</w:t>
      </w:r>
      <w:r>
        <w:rPr>
          <w:spacing w:val="-4"/>
        </w:rPr>
        <w:t xml:space="preserve"> </w:t>
      </w:r>
      <w:r>
        <w:t>their health (</w:t>
      </w:r>
      <w:proofErr w:type="spellStart"/>
      <w:r>
        <w:t>Ory</w:t>
      </w:r>
      <w:proofErr w:type="spellEnd"/>
      <w:r>
        <w:t xml:space="preserve"> and Warner, 2011). The needs and care should be done according to the requirement of the patients as a whole and when</w:t>
      </w:r>
      <w:r>
        <w:t xml:space="preserve"> they become confused, the caregiver can provide insights about the consequence which will help them </w:t>
      </w:r>
      <w:proofErr w:type="gramStart"/>
      <w:r>
        <w:t>make a decision</w:t>
      </w:r>
      <w:proofErr w:type="gramEnd"/>
      <w:r>
        <w:t xml:space="preserve">. For </w:t>
      </w:r>
      <w:proofErr w:type="spellStart"/>
      <w:r>
        <w:t>Mr</w:t>
      </w:r>
      <w:proofErr w:type="spellEnd"/>
      <w:r>
        <w:t xml:space="preserve"> T, the caregiver should at first consult the ways of providing care with </w:t>
      </w:r>
      <w:proofErr w:type="spellStart"/>
      <w:r>
        <w:t>Mrs</w:t>
      </w:r>
      <w:proofErr w:type="spellEnd"/>
      <w:r>
        <w:t xml:space="preserve"> T because that will make her believe to have power and</w:t>
      </w:r>
      <w:r>
        <w:t xml:space="preserve"> responsibility. The person-</w:t>
      </w:r>
      <w:proofErr w:type="spellStart"/>
      <w:r>
        <w:t>centred</w:t>
      </w:r>
      <w:proofErr w:type="spellEnd"/>
      <w:r>
        <w:t xml:space="preserve"> approach should be flexible and easy to navigate so that it doesn't become complicated for </w:t>
      </w:r>
      <w:proofErr w:type="spellStart"/>
      <w:r>
        <w:t>Mr</w:t>
      </w:r>
      <w:proofErr w:type="spellEnd"/>
      <w:r>
        <w:t xml:space="preserve"> and </w:t>
      </w:r>
      <w:proofErr w:type="spellStart"/>
      <w:r>
        <w:t>Mrs</w:t>
      </w:r>
      <w:proofErr w:type="spellEnd"/>
      <w:r>
        <w:t xml:space="preserve"> T. Communication skills should be very well on the part of the caregivers as they have to meet different types of care</w:t>
      </w:r>
      <w:r>
        <w:t xml:space="preserve"> seekers, whose way of communication vary from one another. This skill will enable to cooperate with </w:t>
      </w:r>
      <w:proofErr w:type="spellStart"/>
      <w:r>
        <w:t>Mr</w:t>
      </w:r>
      <w:proofErr w:type="spellEnd"/>
      <w:r>
        <w:t xml:space="preserve"> T effectively, making things easy for </w:t>
      </w:r>
      <w:proofErr w:type="spellStart"/>
      <w:r>
        <w:t>Mrs</w:t>
      </w:r>
      <w:proofErr w:type="spellEnd"/>
      <w:r>
        <w:t xml:space="preserve"> T. person-</w:t>
      </w:r>
      <w:proofErr w:type="spellStart"/>
      <w:r>
        <w:t>centred</w:t>
      </w:r>
      <w:proofErr w:type="spellEnd"/>
      <w:r>
        <w:t xml:space="preserve"> approach is not so easy, therefore, Age UK should make sure that the staffs are supportive, </w:t>
      </w:r>
      <w:r>
        <w:t xml:space="preserve">well trained in communication and striving to put people at the </w:t>
      </w:r>
      <w:proofErr w:type="spellStart"/>
      <w:r>
        <w:t>centre</w:t>
      </w:r>
      <w:proofErr w:type="spellEnd"/>
      <w:r>
        <w:t xml:space="preserve"> of their</w:t>
      </w:r>
      <w:r>
        <w:rPr>
          <w:spacing w:val="2"/>
        </w:rPr>
        <w:t xml:space="preserve"> </w:t>
      </w:r>
      <w:r>
        <w:t>care.</w:t>
      </w:r>
    </w:p>
    <w:p w14:paraId="1EA3C039" w14:textId="77777777" w:rsidR="005021B0" w:rsidRDefault="00FD35A2">
      <w:pPr>
        <w:pStyle w:val="Heading2"/>
        <w:spacing w:before="48"/>
      </w:pPr>
      <w:bookmarkStart w:id="10" w:name="Policies_and_legislations_followed_by_th"/>
      <w:bookmarkStart w:id="11" w:name="_bookmark6"/>
      <w:bookmarkEnd w:id="10"/>
      <w:bookmarkEnd w:id="11"/>
      <w:r>
        <w:t>Policies and legislations followed by the caregivers</w:t>
      </w:r>
    </w:p>
    <w:p w14:paraId="0B121411" w14:textId="77777777" w:rsidR="005021B0" w:rsidRDefault="00FD35A2">
      <w:pPr>
        <w:pStyle w:val="BodyText"/>
        <w:spacing w:before="144" w:line="360" w:lineRule="auto"/>
        <w:ind w:right="118"/>
        <w:jc w:val="both"/>
      </w:pPr>
      <w:r>
        <w:t>Policies have been implemented according to the legislation of the acts of the country. The code of conduct is the major part of maintaining the policy. The caregivers are held accountable for their actions. They are obliged to maintain the confidentiality</w:t>
      </w:r>
      <w:r>
        <w:t xml:space="preserve"> of the patients and uphold dignity,</w:t>
      </w:r>
    </w:p>
    <w:p w14:paraId="4F987CFB" w14:textId="77777777" w:rsidR="005021B0" w:rsidRDefault="005021B0">
      <w:pPr>
        <w:spacing w:line="360" w:lineRule="auto"/>
        <w:jc w:val="both"/>
        <w:sectPr w:rsidR="005021B0">
          <w:pgSz w:w="12240" w:h="15840"/>
          <w:pgMar w:top="1440" w:right="1320" w:bottom="1240" w:left="1340" w:header="0" w:footer="1054" w:gutter="0"/>
          <w:cols w:space="720"/>
        </w:sectPr>
      </w:pPr>
    </w:p>
    <w:p w14:paraId="27FF9ADA" w14:textId="77777777" w:rsidR="005021B0" w:rsidRDefault="00FD35A2">
      <w:pPr>
        <w:pStyle w:val="BodyText"/>
        <w:spacing w:before="61" w:line="360" w:lineRule="auto"/>
        <w:ind w:right="121"/>
        <w:jc w:val="both"/>
      </w:pPr>
      <w:r>
        <w:lastRenderedPageBreak/>
        <w:t>rights,</w:t>
      </w:r>
      <w:r>
        <w:rPr>
          <w:spacing w:val="-13"/>
        </w:rPr>
        <w:t xml:space="preserve"> </w:t>
      </w:r>
      <w:proofErr w:type="gramStart"/>
      <w:r>
        <w:t>health</w:t>
      </w:r>
      <w:proofErr w:type="gramEnd"/>
      <w:r>
        <w:rPr>
          <w:spacing w:val="-12"/>
        </w:rPr>
        <w:t xml:space="preserve"> </w:t>
      </w:r>
      <w:r>
        <w:t>and</w:t>
      </w:r>
      <w:r>
        <w:rPr>
          <w:spacing w:val="-13"/>
        </w:rPr>
        <w:t xml:space="preserve"> </w:t>
      </w:r>
      <w:r>
        <w:t>wellbeing</w:t>
      </w:r>
      <w:r>
        <w:rPr>
          <w:spacing w:val="-12"/>
        </w:rPr>
        <w:t xml:space="preserve"> </w:t>
      </w:r>
      <w:r>
        <w:t>of</w:t>
      </w:r>
      <w:r>
        <w:rPr>
          <w:spacing w:val="-12"/>
        </w:rPr>
        <w:t xml:space="preserve"> </w:t>
      </w:r>
      <w:r>
        <w:t>people</w:t>
      </w:r>
      <w:r>
        <w:rPr>
          <w:spacing w:val="-13"/>
        </w:rPr>
        <w:t xml:space="preserve"> </w:t>
      </w:r>
      <w:r>
        <w:t>seeking</w:t>
      </w:r>
      <w:r>
        <w:rPr>
          <w:spacing w:val="-12"/>
        </w:rPr>
        <w:t xml:space="preserve"> </w:t>
      </w:r>
      <w:r>
        <w:t>care.</w:t>
      </w:r>
      <w:r>
        <w:rPr>
          <w:spacing w:val="-13"/>
        </w:rPr>
        <w:t xml:space="preserve"> </w:t>
      </w:r>
      <w:r>
        <w:t>The</w:t>
      </w:r>
      <w:r>
        <w:rPr>
          <w:spacing w:val="-13"/>
        </w:rPr>
        <w:t xml:space="preserve"> </w:t>
      </w:r>
      <w:r>
        <w:t>care</w:t>
      </w:r>
      <w:r>
        <w:rPr>
          <w:spacing w:val="-14"/>
        </w:rPr>
        <w:t xml:space="preserve"> </w:t>
      </w:r>
      <w:r>
        <w:t>workers</w:t>
      </w:r>
      <w:r>
        <w:rPr>
          <w:spacing w:val="-10"/>
        </w:rPr>
        <w:t xml:space="preserve"> </w:t>
      </w:r>
      <w:r>
        <w:t>are</w:t>
      </w:r>
      <w:r>
        <w:rPr>
          <w:spacing w:val="-13"/>
        </w:rPr>
        <w:t xml:space="preserve"> </w:t>
      </w:r>
      <w:r>
        <w:t>required</w:t>
      </w:r>
      <w:r>
        <w:rPr>
          <w:spacing w:val="-8"/>
        </w:rPr>
        <w:t xml:space="preserve"> </w:t>
      </w:r>
      <w:r>
        <w:t>to</w:t>
      </w:r>
      <w:r>
        <w:rPr>
          <w:spacing w:val="-12"/>
        </w:rPr>
        <w:t xml:space="preserve"> </w:t>
      </w:r>
      <w:r>
        <w:t>ventilate</w:t>
      </w:r>
      <w:r>
        <w:rPr>
          <w:spacing w:val="-14"/>
        </w:rPr>
        <w:t xml:space="preserve"> </w:t>
      </w:r>
      <w:r>
        <w:t>their exhaustion by discussing it with colleagues so that safeguarding of the care workers are ensured alongsid</w:t>
      </w:r>
      <w:r>
        <w:t>e high quality. In addition to it, ‘The Equality Act’, ‘The Care Act’, ‘The Disability Act’ and ‘The Health and Safety at Work Act’ are followed by the caregivers. According to ‘The Equality Act’, the caregivers ought to provide help without any discrimina</w:t>
      </w:r>
      <w:r>
        <w:t xml:space="preserve">tion of race, </w:t>
      </w:r>
      <w:proofErr w:type="gramStart"/>
      <w:r>
        <w:t>religion</w:t>
      </w:r>
      <w:proofErr w:type="gramEnd"/>
      <w:r>
        <w:rPr>
          <w:spacing w:val="-37"/>
        </w:rPr>
        <w:t xml:space="preserve"> </w:t>
      </w:r>
      <w:r>
        <w:t xml:space="preserve">or belief. Other areas of this act include cover for the nine protected characteristics (Age, Disability, Gender Reassignment, Marriage &amp; Civil Partnership, Pregnancy &amp; Maternity, Race, </w:t>
      </w:r>
      <w:proofErr w:type="gramStart"/>
      <w:r>
        <w:t>Religion</w:t>
      </w:r>
      <w:proofErr w:type="gramEnd"/>
      <w:r>
        <w:t xml:space="preserve"> or belief</w:t>
      </w:r>
      <w:r>
        <w:rPr>
          <w:spacing w:val="-9"/>
        </w:rPr>
        <w:t xml:space="preserve"> </w:t>
      </w:r>
      <w:r>
        <w:t>(including</w:t>
      </w:r>
      <w:r>
        <w:rPr>
          <w:spacing w:val="-13"/>
        </w:rPr>
        <w:t xml:space="preserve"> </w:t>
      </w:r>
      <w:r>
        <w:t>lack</w:t>
      </w:r>
      <w:r>
        <w:rPr>
          <w:spacing w:val="-13"/>
        </w:rPr>
        <w:t xml:space="preserve"> </w:t>
      </w:r>
      <w:r>
        <w:t>of</w:t>
      </w:r>
      <w:r>
        <w:rPr>
          <w:spacing w:val="-12"/>
        </w:rPr>
        <w:t xml:space="preserve"> </w:t>
      </w:r>
      <w:r>
        <w:t>belief),</w:t>
      </w:r>
      <w:r>
        <w:rPr>
          <w:spacing w:val="-12"/>
        </w:rPr>
        <w:t xml:space="preserve"> </w:t>
      </w:r>
      <w:r>
        <w:t>Sex</w:t>
      </w:r>
      <w:r>
        <w:rPr>
          <w:spacing w:val="-13"/>
        </w:rPr>
        <w:t xml:space="preserve"> </w:t>
      </w:r>
      <w:r>
        <w:t>and</w:t>
      </w:r>
      <w:r>
        <w:rPr>
          <w:spacing w:val="-8"/>
        </w:rPr>
        <w:t xml:space="preserve"> </w:t>
      </w:r>
      <w:r>
        <w:t>Sexual</w:t>
      </w:r>
      <w:r>
        <w:rPr>
          <w:spacing w:val="-9"/>
        </w:rPr>
        <w:t xml:space="preserve"> </w:t>
      </w:r>
      <w:r>
        <w:t>Orientation</w:t>
      </w:r>
      <w:r>
        <w:rPr>
          <w:spacing w:val="-9"/>
        </w:rPr>
        <w:t xml:space="preserve"> </w:t>
      </w:r>
      <w:r>
        <w:t>(LGB)).</w:t>
      </w:r>
      <w:r>
        <w:rPr>
          <w:spacing w:val="-12"/>
        </w:rPr>
        <w:t xml:space="preserve"> </w:t>
      </w:r>
      <w:r>
        <w:t>According</w:t>
      </w:r>
      <w:r>
        <w:rPr>
          <w:spacing w:val="-8"/>
        </w:rPr>
        <w:t xml:space="preserve"> </w:t>
      </w:r>
      <w:r>
        <w:t>to</w:t>
      </w:r>
      <w:r>
        <w:rPr>
          <w:spacing w:val="-13"/>
        </w:rPr>
        <w:t xml:space="preserve"> </w:t>
      </w:r>
      <w:r>
        <w:t>‘The</w:t>
      </w:r>
      <w:r>
        <w:rPr>
          <w:spacing w:val="-14"/>
        </w:rPr>
        <w:t xml:space="preserve"> </w:t>
      </w:r>
      <w:r>
        <w:t>Care</w:t>
      </w:r>
      <w:r>
        <w:rPr>
          <w:spacing w:val="-14"/>
        </w:rPr>
        <w:t xml:space="preserve"> </w:t>
      </w:r>
      <w:r>
        <w:t>Act’, the</w:t>
      </w:r>
      <w:r>
        <w:rPr>
          <w:spacing w:val="-9"/>
        </w:rPr>
        <w:t xml:space="preserve"> </w:t>
      </w:r>
      <w:r>
        <w:t>nation</w:t>
      </w:r>
      <w:r>
        <w:rPr>
          <w:spacing w:val="-8"/>
        </w:rPr>
        <w:t xml:space="preserve"> </w:t>
      </w:r>
      <w:r>
        <w:t>has</w:t>
      </w:r>
      <w:r>
        <w:rPr>
          <w:spacing w:val="-6"/>
        </w:rPr>
        <w:t xml:space="preserve"> </w:t>
      </w:r>
      <w:r>
        <w:t>set</w:t>
      </w:r>
      <w:r>
        <w:rPr>
          <w:spacing w:val="-4"/>
        </w:rPr>
        <w:t xml:space="preserve"> </w:t>
      </w:r>
      <w:r>
        <w:t>the</w:t>
      </w:r>
      <w:r>
        <w:rPr>
          <w:spacing w:val="-4"/>
        </w:rPr>
        <w:t xml:space="preserve"> </w:t>
      </w:r>
      <w:r>
        <w:t>threshold</w:t>
      </w:r>
      <w:r>
        <w:rPr>
          <w:spacing w:val="-8"/>
        </w:rPr>
        <w:t xml:space="preserve"> </w:t>
      </w:r>
      <w:r>
        <w:t>to</w:t>
      </w:r>
      <w:r>
        <w:rPr>
          <w:spacing w:val="-2"/>
        </w:rPr>
        <w:t xml:space="preserve"> </w:t>
      </w:r>
      <w:r>
        <w:t>a</w:t>
      </w:r>
      <w:r>
        <w:rPr>
          <w:spacing w:val="-9"/>
        </w:rPr>
        <w:t xml:space="preserve"> </w:t>
      </w:r>
      <w:r>
        <w:t>minimum</w:t>
      </w:r>
      <w:r>
        <w:rPr>
          <w:spacing w:val="-9"/>
        </w:rPr>
        <w:t xml:space="preserve"> </w:t>
      </w:r>
      <w:r>
        <w:t>in</w:t>
      </w:r>
      <w:r>
        <w:rPr>
          <w:spacing w:val="-2"/>
        </w:rPr>
        <w:t xml:space="preserve"> </w:t>
      </w:r>
      <w:r>
        <w:t>cases</w:t>
      </w:r>
      <w:r>
        <w:rPr>
          <w:spacing w:val="-6"/>
        </w:rPr>
        <w:t xml:space="preserve"> </w:t>
      </w:r>
      <w:r>
        <w:t>of</w:t>
      </w:r>
      <w:r>
        <w:rPr>
          <w:spacing w:val="-7"/>
        </w:rPr>
        <w:t xml:space="preserve"> </w:t>
      </w:r>
      <w:r>
        <w:t>seeking</w:t>
      </w:r>
      <w:r>
        <w:rPr>
          <w:spacing w:val="-8"/>
        </w:rPr>
        <w:t xml:space="preserve"> </w:t>
      </w:r>
      <w:r>
        <w:t>help</w:t>
      </w:r>
      <w:r>
        <w:rPr>
          <w:spacing w:val="-8"/>
        </w:rPr>
        <w:t xml:space="preserve"> </w:t>
      </w:r>
      <w:r>
        <w:t>so</w:t>
      </w:r>
      <w:r>
        <w:rPr>
          <w:spacing w:val="-2"/>
        </w:rPr>
        <w:t xml:space="preserve"> </w:t>
      </w:r>
      <w:r>
        <w:t>that</w:t>
      </w:r>
      <w:r>
        <w:rPr>
          <w:spacing w:val="-9"/>
        </w:rPr>
        <w:t xml:space="preserve"> </w:t>
      </w:r>
      <w:r>
        <w:t>people</w:t>
      </w:r>
      <w:r>
        <w:rPr>
          <w:spacing w:val="-4"/>
        </w:rPr>
        <w:t xml:space="preserve"> </w:t>
      </w:r>
      <w:r>
        <w:t>can</w:t>
      </w:r>
      <w:r>
        <w:rPr>
          <w:spacing w:val="-2"/>
        </w:rPr>
        <w:t xml:space="preserve"> </w:t>
      </w:r>
      <w:r>
        <w:t>approach healthcare</w:t>
      </w:r>
      <w:r>
        <w:rPr>
          <w:spacing w:val="-19"/>
        </w:rPr>
        <w:t xml:space="preserve"> </w:t>
      </w:r>
      <w:proofErr w:type="spellStart"/>
      <w:r>
        <w:t>organisations</w:t>
      </w:r>
      <w:proofErr w:type="spellEnd"/>
      <w:r>
        <w:rPr>
          <w:spacing w:val="-16"/>
        </w:rPr>
        <w:t xml:space="preserve"> </w:t>
      </w:r>
      <w:r>
        <w:t>without</w:t>
      </w:r>
      <w:r>
        <w:rPr>
          <w:spacing w:val="-14"/>
        </w:rPr>
        <w:t xml:space="preserve"> </w:t>
      </w:r>
      <w:r>
        <w:t>giving</w:t>
      </w:r>
      <w:r>
        <w:rPr>
          <w:spacing w:val="-14"/>
        </w:rPr>
        <w:t xml:space="preserve"> </w:t>
      </w:r>
      <w:r>
        <w:t>much</w:t>
      </w:r>
      <w:r>
        <w:rPr>
          <w:spacing w:val="-13"/>
        </w:rPr>
        <w:t xml:space="preserve"> </w:t>
      </w:r>
      <w:r>
        <w:t>thought.</w:t>
      </w:r>
      <w:r>
        <w:rPr>
          <w:spacing w:val="-12"/>
        </w:rPr>
        <w:t xml:space="preserve"> </w:t>
      </w:r>
      <w:r>
        <w:t>It</w:t>
      </w:r>
      <w:r>
        <w:rPr>
          <w:spacing w:val="-19"/>
        </w:rPr>
        <w:t xml:space="preserve"> </w:t>
      </w:r>
      <w:r>
        <w:t>is</w:t>
      </w:r>
      <w:r>
        <w:rPr>
          <w:spacing w:val="-16"/>
        </w:rPr>
        <w:t xml:space="preserve"> </w:t>
      </w:r>
      <w:r>
        <w:t>required</w:t>
      </w:r>
      <w:r>
        <w:rPr>
          <w:spacing w:val="-13"/>
        </w:rPr>
        <w:t xml:space="preserve"> </w:t>
      </w:r>
      <w:r>
        <w:t>to</w:t>
      </w:r>
      <w:r>
        <w:rPr>
          <w:spacing w:val="-18"/>
        </w:rPr>
        <w:t xml:space="preserve"> </w:t>
      </w:r>
      <w:r>
        <w:t>provide</w:t>
      </w:r>
      <w:r>
        <w:rPr>
          <w:spacing w:val="-18"/>
        </w:rPr>
        <w:t xml:space="preserve"> </w:t>
      </w:r>
      <w:r>
        <w:t>help</w:t>
      </w:r>
      <w:r>
        <w:rPr>
          <w:spacing w:val="-14"/>
        </w:rPr>
        <w:t xml:space="preserve"> </w:t>
      </w:r>
      <w:r>
        <w:t>to</w:t>
      </w:r>
      <w:r>
        <w:rPr>
          <w:spacing w:val="-17"/>
        </w:rPr>
        <w:t xml:space="preserve"> </w:t>
      </w:r>
      <w:r>
        <w:t>people</w:t>
      </w:r>
      <w:r>
        <w:rPr>
          <w:spacing w:val="-15"/>
        </w:rPr>
        <w:t xml:space="preserve"> </w:t>
      </w:r>
      <w:r>
        <w:t>those who are in need. For this, the National Health Service (NHS) has funds to provide caregivers according to the needs of the people. The code of conduct which needs to be followed by the caregivers is given below in a</w:t>
      </w:r>
      <w:r>
        <w:rPr>
          <w:spacing w:val="1"/>
        </w:rPr>
        <w:t xml:space="preserve"> </w:t>
      </w:r>
      <w:r>
        <w:t>table.</w:t>
      </w:r>
    </w:p>
    <w:p w14:paraId="13E465BB" w14:textId="77777777" w:rsidR="005021B0" w:rsidRDefault="00FD35A2">
      <w:pPr>
        <w:spacing w:after="7" w:line="203" w:lineRule="exact"/>
        <w:ind w:left="749" w:right="769"/>
        <w:jc w:val="center"/>
        <w:rPr>
          <w:b/>
          <w:i/>
          <w:sz w:val="18"/>
        </w:rPr>
      </w:pPr>
      <w:bookmarkStart w:id="12" w:name="_bookmark7"/>
      <w:bookmarkEnd w:id="12"/>
      <w:r>
        <w:rPr>
          <w:b/>
          <w:i/>
          <w:sz w:val="18"/>
        </w:rPr>
        <w:t>Table 1 Codes of con</w:t>
      </w:r>
      <w:r>
        <w:rPr>
          <w:b/>
          <w:i/>
          <w:sz w:val="18"/>
        </w:rPr>
        <w:t>duct followed by caregivers</w:t>
      </w:r>
    </w:p>
    <w:tbl>
      <w:tblPr>
        <w:tblW w:w="0" w:type="auto"/>
        <w:tblInd w:w="113" w:type="dxa"/>
        <w:tblBorders>
          <w:top w:val="single" w:sz="4" w:space="0" w:color="F4AF83"/>
          <w:left w:val="single" w:sz="4" w:space="0" w:color="F4AF83"/>
          <w:bottom w:val="single" w:sz="4" w:space="0" w:color="F4AF83"/>
          <w:right w:val="single" w:sz="4" w:space="0" w:color="F4AF83"/>
          <w:insideH w:val="single" w:sz="4" w:space="0" w:color="F4AF83"/>
          <w:insideV w:val="single" w:sz="4" w:space="0" w:color="F4AF83"/>
        </w:tblBorders>
        <w:tblLayout w:type="fixed"/>
        <w:tblCellMar>
          <w:left w:w="0" w:type="dxa"/>
          <w:right w:w="0" w:type="dxa"/>
        </w:tblCellMar>
        <w:tblLook w:val="01E0" w:firstRow="1" w:lastRow="1" w:firstColumn="1" w:lastColumn="1" w:noHBand="0" w:noVBand="0"/>
      </w:tblPr>
      <w:tblGrid>
        <w:gridCol w:w="9354"/>
      </w:tblGrid>
      <w:tr w:rsidR="005021B0" w14:paraId="1B451B33" w14:textId="77777777">
        <w:trPr>
          <w:trHeight w:val="430"/>
        </w:trPr>
        <w:tc>
          <w:tcPr>
            <w:tcW w:w="9354" w:type="dxa"/>
            <w:tcBorders>
              <w:top w:val="nil"/>
              <w:left w:val="nil"/>
              <w:bottom w:val="nil"/>
              <w:right w:val="nil"/>
            </w:tcBorders>
            <w:shd w:val="clear" w:color="auto" w:fill="EC7C30"/>
          </w:tcPr>
          <w:p w14:paraId="3C1F63D1" w14:textId="77777777" w:rsidR="005021B0" w:rsidRDefault="00FD35A2">
            <w:pPr>
              <w:pStyle w:val="TableParagraph"/>
              <w:spacing w:before="11"/>
              <w:ind w:left="3630" w:right="3623"/>
              <w:jc w:val="center"/>
              <w:rPr>
                <w:b/>
                <w:sz w:val="24"/>
              </w:rPr>
            </w:pPr>
            <w:r>
              <w:rPr>
                <w:b/>
                <w:color w:val="FFFFFF"/>
                <w:sz w:val="24"/>
              </w:rPr>
              <w:t>The code of conduct</w:t>
            </w:r>
          </w:p>
        </w:tc>
      </w:tr>
      <w:tr w:rsidR="005021B0" w14:paraId="0C3BC5D0" w14:textId="77777777">
        <w:trPr>
          <w:trHeight w:val="415"/>
        </w:trPr>
        <w:tc>
          <w:tcPr>
            <w:tcW w:w="9354" w:type="dxa"/>
            <w:tcBorders>
              <w:top w:val="nil"/>
            </w:tcBorders>
            <w:shd w:val="clear" w:color="auto" w:fill="FAE3D4"/>
          </w:tcPr>
          <w:p w14:paraId="453137F0" w14:textId="77777777" w:rsidR="005021B0" w:rsidRDefault="00FD35A2">
            <w:pPr>
              <w:pStyle w:val="TableParagraph"/>
              <w:rPr>
                <w:sz w:val="24"/>
              </w:rPr>
            </w:pPr>
            <w:r>
              <w:rPr>
                <w:sz w:val="24"/>
              </w:rPr>
              <w:t>Being accountable for their actions and maintain standard of ethics</w:t>
            </w:r>
          </w:p>
        </w:tc>
      </w:tr>
      <w:tr w:rsidR="005021B0" w14:paraId="36C4AF0F" w14:textId="77777777">
        <w:trPr>
          <w:trHeight w:val="830"/>
        </w:trPr>
        <w:tc>
          <w:tcPr>
            <w:tcW w:w="9354" w:type="dxa"/>
          </w:tcPr>
          <w:p w14:paraId="6C2064F2" w14:textId="77777777" w:rsidR="005021B0" w:rsidRDefault="00FD35A2">
            <w:pPr>
              <w:pStyle w:val="TableParagraph"/>
              <w:rPr>
                <w:sz w:val="24"/>
              </w:rPr>
            </w:pPr>
            <w:r>
              <w:rPr>
                <w:sz w:val="24"/>
              </w:rPr>
              <w:t>Maintaining an amicable relationship with colleagues for compassionate healthcare (Glasby and</w:t>
            </w:r>
          </w:p>
          <w:p w14:paraId="31CD9472" w14:textId="77777777" w:rsidR="005021B0" w:rsidRDefault="00FD35A2">
            <w:pPr>
              <w:pStyle w:val="TableParagraph"/>
              <w:spacing w:before="139"/>
              <w:rPr>
                <w:sz w:val="24"/>
              </w:rPr>
            </w:pPr>
            <w:r>
              <w:rPr>
                <w:sz w:val="24"/>
              </w:rPr>
              <w:t>Dickinson, 2014)</w:t>
            </w:r>
          </w:p>
        </w:tc>
      </w:tr>
      <w:tr w:rsidR="005021B0" w14:paraId="25F0F884" w14:textId="77777777">
        <w:trPr>
          <w:trHeight w:val="825"/>
        </w:trPr>
        <w:tc>
          <w:tcPr>
            <w:tcW w:w="9354" w:type="dxa"/>
            <w:shd w:val="clear" w:color="auto" w:fill="FAE3D4"/>
          </w:tcPr>
          <w:p w14:paraId="327C9D87" w14:textId="77777777" w:rsidR="005021B0" w:rsidRDefault="00FD35A2">
            <w:pPr>
              <w:pStyle w:val="TableParagraph"/>
              <w:rPr>
                <w:sz w:val="24"/>
              </w:rPr>
            </w:pPr>
            <w:r>
              <w:rPr>
                <w:sz w:val="24"/>
              </w:rPr>
              <w:t>Having proper communication skills while managing internal as well as external professional</w:t>
            </w:r>
          </w:p>
          <w:p w14:paraId="71B41E07" w14:textId="77777777" w:rsidR="005021B0" w:rsidRDefault="00FD35A2">
            <w:pPr>
              <w:pStyle w:val="TableParagraph"/>
              <w:spacing w:before="139"/>
              <w:rPr>
                <w:sz w:val="24"/>
              </w:rPr>
            </w:pPr>
            <w:r>
              <w:rPr>
                <w:sz w:val="24"/>
              </w:rPr>
              <w:t>communications</w:t>
            </w:r>
          </w:p>
        </w:tc>
      </w:tr>
      <w:tr w:rsidR="005021B0" w14:paraId="05E9016C" w14:textId="77777777">
        <w:trPr>
          <w:trHeight w:val="415"/>
        </w:trPr>
        <w:tc>
          <w:tcPr>
            <w:tcW w:w="9354" w:type="dxa"/>
          </w:tcPr>
          <w:p w14:paraId="287AB11A" w14:textId="77777777" w:rsidR="005021B0" w:rsidRDefault="00FD35A2">
            <w:pPr>
              <w:pStyle w:val="TableParagraph"/>
              <w:rPr>
                <w:sz w:val="24"/>
              </w:rPr>
            </w:pPr>
            <w:r>
              <w:rPr>
                <w:sz w:val="24"/>
              </w:rPr>
              <w:t>Preserving confidentiality and competitive advantages</w:t>
            </w:r>
          </w:p>
        </w:tc>
      </w:tr>
      <w:tr w:rsidR="005021B0" w14:paraId="29761D0C" w14:textId="77777777">
        <w:trPr>
          <w:trHeight w:val="415"/>
        </w:trPr>
        <w:tc>
          <w:tcPr>
            <w:tcW w:w="9354" w:type="dxa"/>
            <w:shd w:val="clear" w:color="auto" w:fill="FAE3D4"/>
          </w:tcPr>
          <w:p w14:paraId="56E850F1" w14:textId="77777777" w:rsidR="005021B0" w:rsidRDefault="00FD35A2">
            <w:pPr>
              <w:pStyle w:val="TableParagraph"/>
              <w:rPr>
                <w:sz w:val="24"/>
              </w:rPr>
            </w:pPr>
            <w:r>
              <w:rPr>
                <w:sz w:val="24"/>
              </w:rPr>
              <w:t>Promoting equality and diversity</w:t>
            </w:r>
          </w:p>
        </w:tc>
      </w:tr>
    </w:tbl>
    <w:p w14:paraId="334513A0" w14:textId="77777777" w:rsidR="005021B0" w:rsidRDefault="00FD35A2">
      <w:pPr>
        <w:pStyle w:val="BodyText"/>
        <w:spacing w:before="1" w:line="360" w:lineRule="auto"/>
        <w:ind w:right="118"/>
        <w:jc w:val="both"/>
      </w:pPr>
      <w:r>
        <w:t>The</w:t>
      </w:r>
      <w:r>
        <w:rPr>
          <w:spacing w:val="-19"/>
        </w:rPr>
        <w:t xml:space="preserve"> </w:t>
      </w:r>
      <w:r>
        <w:t>local</w:t>
      </w:r>
      <w:r>
        <w:rPr>
          <w:spacing w:val="-18"/>
        </w:rPr>
        <w:t xml:space="preserve"> </w:t>
      </w:r>
      <w:r>
        <w:t>policies</w:t>
      </w:r>
      <w:r>
        <w:rPr>
          <w:spacing w:val="-16"/>
        </w:rPr>
        <w:t xml:space="preserve"> </w:t>
      </w:r>
      <w:r>
        <w:t>and</w:t>
      </w:r>
      <w:r>
        <w:rPr>
          <w:spacing w:val="-17"/>
        </w:rPr>
        <w:t xml:space="preserve"> </w:t>
      </w:r>
      <w:r>
        <w:t>police</w:t>
      </w:r>
      <w:r>
        <w:rPr>
          <w:spacing w:val="-19"/>
        </w:rPr>
        <w:t xml:space="preserve"> </w:t>
      </w:r>
      <w:r>
        <w:t>help</w:t>
      </w:r>
      <w:r>
        <w:rPr>
          <w:spacing w:val="-17"/>
        </w:rPr>
        <w:t xml:space="preserve"> </w:t>
      </w:r>
      <w:r>
        <w:t>the</w:t>
      </w:r>
      <w:r>
        <w:rPr>
          <w:spacing w:val="-14"/>
        </w:rPr>
        <w:t xml:space="preserve"> </w:t>
      </w:r>
      <w:r>
        <w:t>care</w:t>
      </w:r>
      <w:r>
        <w:rPr>
          <w:spacing w:val="-18"/>
        </w:rPr>
        <w:t xml:space="preserve"> </w:t>
      </w:r>
      <w:r>
        <w:t>seekers</w:t>
      </w:r>
      <w:r>
        <w:rPr>
          <w:spacing w:val="-16"/>
        </w:rPr>
        <w:t xml:space="preserve"> </w:t>
      </w:r>
      <w:r>
        <w:t>to</w:t>
      </w:r>
      <w:r>
        <w:rPr>
          <w:spacing w:val="-17"/>
        </w:rPr>
        <w:t xml:space="preserve"> </w:t>
      </w:r>
      <w:r>
        <w:t>approach</w:t>
      </w:r>
      <w:r>
        <w:rPr>
          <w:spacing w:val="-18"/>
        </w:rPr>
        <w:t xml:space="preserve"> </w:t>
      </w:r>
      <w:r>
        <w:t>healthcare.</w:t>
      </w:r>
      <w:r>
        <w:rPr>
          <w:spacing w:val="-17"/>
        </w:rPr>
        <w:t xml:space="preserve"> </w:t>
      </w:r>
      <w:r>
        <w:t>The</w:t>
      </w:r>
      <w:r>
        <w:rPr>
          <w:spacing w:val="-14"/>
        </w:rPr>
        <w:t xml:space="preserve"> </w:t>
      </w:r>
      <w:r>
        <w:t>police</w:t>
      </w:r>
      <w:r>
        <w:rPr>
          <w:spacing w:val="-18"/>
        </w:rPr>
        <w:t xml:space="preserve"> </w:t>
      </w:r>
      <w:r>
        <w:t>can</w:t>
      </w:r>
      <w:r>
        <w:rPr>
          <w:spacing w:val="-6"/>
        </w:rPr>
        <w:t xml:space="preserve"> </w:t>
      </w:r>
      <w:r>
        <w:t>undertake SMART technique to make it easier to achieve. The full form of the abbreviation of SMART stands for S-specific, significant, stretching, M-measurable, meaningful, motivational, A-agreed upon, attainable, achiev</w:t>
      </w:r>
      <w:r>
        <w:t>able, acceptable, action-oriented, R-realistic, relevant, reasonable, rewarding, results-oriented and T-time-based, time-bound, timely, tangible,</w:t>
      </w:r>
      <w:r>
        <w:rPr>
          <w:spacing w:val="2"/>
        </w:rPr>
        <w:t xml:space="preserve"> </w:t>
      </w:r>
      <w:r>
        <w:t>trackable.</w:t>
      </w:r>
    </w:p>
    <w:p w14:paraId="7C0EB8CA" w14:textId="77777777" w:rsidR="005021B0" w:rsidRDefault="00FD35A2">
      <w:pPr>
        <w:pStyle w:val="Heading2"/>
        <w:spacing w:before="42"/>
      </w:pPr>
      <w:bookmarkStart w:id="13" w:name="Safety_policies_of_the_healthcare_organi"/>
      <w:bookmarkStart w:id="14" w:name="_bookmark8"/>
      <w:bookmarkEnd w:id="13"/>
      <w:bookmarkEnd w:id="14"/>
      <w:r>
        <w:t xml:space="preserve">Safety policies of the healthcare </w:t>
      </w:r>
      <w:proofErr w:type="spellStart"/>
      <w:r>
        <w:t>organisations</w:t>
      </w:r>
      <w:proofErr w:type="spellEnd"/>
    </w:p>
    <w:p w14:paraId="5BD40B27" w14:textId="77777777" w:rsidR="005021B0" w:rsidRDefault="00FD35A2">
      <w:pPr>
        <w:pStyle w:val="BodyText"/>
        <w:spacing w:before="149" w:line="360" w:lineRule="auto"/>
        <w:ind w:right="117"/>
        <w:jc w:val="both"/>
      </w:pPr>
      <w:r>
        <w:t xml:space="preserve">Safety policies are required to protect caregivers </w:t>
      </w:r>
      <w:r>
        <w:t xml:space="preserve">from any harm. As a result, healthcare </w:t>
      </w:r>
      <w:proofErr w:type="spellStart"/>
      <w:r>
        <w:t>organisations</w:t>
      </w:r>
      <w:proofErr w:type="spellEnd"/>
      <w:r>
        <w:t xml:space="preserve"> follow some safety protocols. The policies of caregivers are designed in such a</w:t>
      </w:r>
      <w:r>
        <w:rPr>
          <w:spacing w:val="-33"/>
        </w:rPr>
        <w:t xml:space="preserve"> </w:t>
      </w:r>
      <w:r>
        <w:t>way that their protection is ensured. The regulations are guidelines are implemented by the head of</w:t>
      </w:r>
    </w:p>
    <w:p w14:paraId="70BCB50D" w14:textId="77777777" w:rsidR="005021B0" w:rsidRDefault="005021B0">
      <w:pPr>
        <w:spacing w:line="360" w:lineRule="auto"/>
        <w:jc w:val="both"/>
        <w:sectPr w:rsidR="005021B0">
          <w:pgSz w:w="12240" w:h="15840"/>
          <w:pgMar w:top="1380" w:right="1320" w:bottom="1240" w:left="1340" w:header="0" w:footer="1054" w:gutter="0"/>
          <w:cols w:space="720"/>
        </w:sectPr>
      </w:pPr>
    </w:p>
    <w:p w14:paraId="127AA46B" w14:textId="77777777" w:rsidR="005021B0" w:rsidRDefault="00FD35A2">
      <w:pPr>
        <w:pStyle w:val="BodyText"/>
        <w:spacing w:before="61" w:line="360" w:lineRule="auto"/>
        <w:ind w:right="118"/>
        <w:jc w:val="both"/>
      </w:pPr>
      <w:r>
        <w:lastRenderedPageBreak/>
        <w:t xml:space="preserve">healthcare </w:t>
      </w:r>
      <w:proofErr w:type="spellStart"/>
      <w:r>
        <w:t>organisations</w:t>
      </w:r>
      <w:proofErr w:type="spellEnd"/>
      <w:r>
        <w:t xml:space="preserve"> collectively so that there is no gap in the security. </w:t>
      </w:r>
      <w:proofErr w:type="spellStart"/>
      <w:r>
        <w:t>Personalised</w:t>
      </w:r>
      <w:proofErr w:type="spellEnd"/>
      <w:r>
        <w:t xml:space="preserve"> care planning is conducted by the Age UK so that the caregivers can protect themselves from harm. For</w:t>
      </w:r>
      <w:r>
        <w:rPr>
          <w:spacing w:val="-17"/>
        </w:rPr>
        <w:t xml:space="preserve"> </w:t>
      </w:r>
      <w:r>
        <w:t>instance,</w:t>
      </w:r>
      <w:r>
        <w:rPr>
          <w:spacing w:val="-18"/>
        </w:rPr>
        <w:t xml:space="preserve"> </w:t>
      </w:r>
      <w:proofErr w:type="spellStart"/>
      <w:r>
        <w:t>Mr</w:t>
      </w:r>
      <w:proofErr w:type="spellEnd"/>
      <w:r>
        <w:rPr>
          <w:spacing w:val="-17"/>
        </w:rPr>
        <w:t xml:space="preserve"> </w:t>
      </w:r>
      <w:r>
        <w:t>T</w:t>
      </w:r>
      <w:r>
        <w:rPr>
          <w:spacing w:val="-19"/>
        </w:rPr>
        <w:t xml:space="preserve"> </w:t>
      </w:r>
      <w:r>
        <w:t>deals</w:t>
      </w:r>
      <w:r>
        <w:rPr>
          <w:spacing w:val="-16"/>
        </w:rPr>
        <w:t xml:space="preserve"> </w:t>
      </w:r>
      <w:r>
        <w:t>with</w:t>
      </w:r>
      <w:r>
        <w:rPr>
          <w:spacing w:val="-13"/>
        </w:rPr>
        <w:t xml:space="preserve"> </w:t>
      </w:r>
      <w:r>
        <w:t>dementia</w:t>
      </w:r>
      <w:r>
        <w:rPr>
          <w:spacing w:val="-19"/>
        </w:rPr>
        <w:t xml:space="preserve"> </w:t>
      </w:r>
      <w:r>
        <w:t>for</w:t>
      </w:r>
      <w:r>
        <w:rPr>
          <w:spacing w:val="-17"/>
        </w:rPr>
        <w:t xml:space="preserve"> </w:t>
      </w:r>
      <w:r>
        <w:t>which</w:t>
      </w:r>
      <w:r>
        <w:rPr>
          <w:spacing w:val="-18"/>
        </w:rPr>
        <w:t xml:space="preserve"> </w:t>
      </w:r>
      <w:r>
        <w:t>he</w:t>
      </w:r>
      <w:r>
        <w:rPr>
          <w:spacing w:val="-9"/>
        </w:rPr>
        <w:t xml:space="preserve"> </w:t>
      </w:r>
      <w:r>
        <w:t>may</w:t>
      </w:r>
      <w:r>
        <w:rPr>
          <w:spacing w:val="-18"/>
        </w:rPr>
        <w:t xml:space="preserve"> </w:t>
      </w:r>
      <w:r>
        <w:t>carry</w:t>
      </w:r>
      <w:r>
        <w:rPr>
          <w:spacing w:val="-17"/>
        </w:rPr>
        <w:t xml:space="preserve"> </w:t>
      </w:r>
      <w:r>
        <w:t>out</w:t>
      </w:r>
      <w:r>
        <w:rPr>
          <w:spacing w:val="-18"/>
        </w:rPr>
        <w:t xml:space="preserve"> </w:t>
      </w:r>
      <w:r>
        <w:t>some</w:t>
      </w:r>
      <w:r>
        <w:rPr>
          <w:spacing w:val="-14"/>
        </w:rPr>
        <w:t xml:space="preserve"> </w:t>
      </w:r>
      <w:r>
        <w:t>impulsive</w:t>
      </w:r>
      <w:r>
        <w:rPr>
          <w:spacing w:val="-19"/>
        </w:rPr>
        <w:t xml:space="preserve"> </w:t>
      </w:r>
      <w:r>
        <w:t>acts</w:t>
      </w:r>
      <w:r>
        <w:rPr>
          <w:spacing w:val="-16"/>
        </w:rPr>
        <w:t xml:space="preserve"> </w:t>
      </w:r>
      <w:r>
        <w:t>threatening the life of the career. This planning will help her to protect her. Before the caregiver takes up the work,</w:t>
      </w:r>
      <w:r>
        <w:rPr>
          <w:spacing w:val="-3"/>
        </w:rPr>
        <w:t xml:space="preserve"> </w:t>
      </w:r>
      <w:r>
        <w:t>they</w:t>
      </w:r>
      <w:r>
        <w:rPr>
          <w:spacing w:val="-3"/>
        </w:rPr>
        <w:t xml:space="preserve"> </w:t>
      </w:r>
      <w:r>
        <w:t>should</w:t>
      </w:r>
      <w:r>
        <w:rPr>
          <w:spacing w:val="-3"/>
        </w:rPr>
        <w:t xml:space="preserve"> </w:t>
      </w:r>
      <w:r>
        <w:t>assess</w:t>
      </w:r>
      <w:r>
        <w:rPr>
          <w:spacing w:val="-1"/>
        </w:rPr>
        <w:t xml:space="preserve"> </w:t>
      </w:r>
      <w:r>
        <w:t>the</w:t>
      </w:r>
      <w:r>
        <w:rPr>
          <w:spacing w:val="-5"/>
        </w:rPr>
        <w:t xml:space="preserve"> </w:t>
      </w:r>
      <w:r>
        <w:t>risks</w:t>
      </w:r>
      <w:r>
        <w:rPr>
          <w:spacing w:val="-7"/>
        </w:rPr>
        <w:t xml:space="preserve"> </w:t>
      </w:r>
      <w:r>
        <w:t>involved</w:t>
      </w:r>
      <w:r>
        <w:rPr>
          <w:spacing w:val="-2"/>
        </w:rPr>
        <w:t xml:space="preserve"> </w:t>
      </w:r>
      <w:r>
        <w:t>and</w:t>
      </w:r>
      <w:r>
        <w:rPr>
          <w:spacing w:val="-3"/>
        </w:rPr>
        <w:t xml:space="preserve"> </w:t>
      </w:r>
      <w:r>
        <w:t>plan</w:t>
      </w:r>
      <w:r>
        <w:rPr>
          <w:spacing w:val="-3"/>
        </w:rPr>
        <w:t xml:space="preserve"> </w:t>
      </w:r>
      <w:r>
        <w:t>the</w:t>
      </w:r>
      <w:r>
        <w:rPr>
          <w:spacing w:val="-4"/>
        </w:rPr>
        <w:t xml:space="preserve"> </w:t>
      </w:r>
      <w:r>
        <w:t>ways</w:t>
      </w:r>
      <w:r>
        <w:rPr>
          <w:spacing w:val="-2"/>
        </w:rPr>
        <w:t xml:space="preserve"> </w:t>
      </w:r>
      <w:r>
        <w:t>of</w:t>
      </w:r>
      <w:r>
        <w:rPr>
          <w:spacing w:val="-3"/>
        </w:rPr>
        <w:t xml:space="preserve"> </w:t>
      </w:r>
      <w:r>
        <w:t>managing</w:t>
      </w:r>
      <w:r>
        <w:rPr>
          <w:spacing w:val="-3"/>
        </w:rPr>
        <w:t xml:space="preserve"> </w:t>
      </w:r>
      <w:r>
        <w:t>the</w:t>
      </w:r>
      <w:r>
        <w:rPr>
          <w:spacing w:val="-4"/>
        </w:rPr>
        <w:t xml:space="preserve"> </w:t>
      </w:r>
      <w:r>
        <w:t>risk</w:t>
      </w:r>
      <w:r>
        <w:rPr>
          <w:spacing w:val="-3"/>
        </w:rPr>
        <w:t xml:space="preserve"> </w:t>
      </w:r>
      <w:r>
        <w:t>if</w:t>
      </w:r>
      <w:r>
        <w:rPr>
          <w:spacing w:val="-3"/>
        </w:rPr>
        <w:t xml:space="preserve"> </w:t>
      </w:r>
      <w:r>
        <w:t>there</w:t>
      </w:r>
      <w:r>
        <w:rPr>
          <w:spacing w:val="-4"/>
        </w:rPr>
        <w:t xml:space="preserve"> </w:t>
      </w:r>
      <w:r>
        <w:t>is</w:t>
      </w:r>
      <w:r>
        <w:rPr>
          <w:spacing w:val="-2"/>
        </w:rPr>
        <w:t xml:space="preserve"> </w:t>
      </w:r>
      <w:r>
        <w:t xml:space="preserve">any. For which, </w:t>
      </w:r>
      <w:proofErr w:type="spellStart"/>
      <w:r>
        <w:t>Mrs</w:t>
      </w:r>
      <w:proofErr w:type="spellEnd"/>
      <w:r>
        <w:t xml:space="preserve"> T shall require to inform the healthcare service all the aspects that should be kept in mind by the </w:t>
      </w:r>
      <w:proofErr w:type="spellStart"/>
      <w:r>
        <w:t>carer</w:t>
      </w:r>
      <w:proofErr w:type="spellEnd"/>
      <w:r>
        <w:t xml:space="preserve">. When in difficulty, the caregivers can discuss the potential risks within the </w:t>
      </w:r>
      <w:proofErr w:type="spellStart"/>
      <w:r>
        <w:t>organisation</w:t>
      </w:r>
      <w:proofErr w:type="spellEnd"/>
      <w:r>
        <w:t xml:space="preserve"> keeping the information of the patient</w:t>
      </w:r>
      <w:r>
        <w:t xml:space="preserve">s confidential (Unwin and Hogg, 2012). For safety planning of the workers, the </w:t>
      </w:r>
      <w:proofErr w:type="spellStart"/>
      <w:r>
        <w:t>organisation</w:t>
      </w:r>
      <w:proofErr w:type="spellEnd"/>
      <w:r>
        <w:t xml:space="preserve"> works in collaboration so that workers can work adequately</w:t>
      </w:r>
      <w:r>
        <w:rPr>
          <w:spacing w:val="-12"/>
        </w:rPr>
        <w:t xml:space="preserve"> </w:t>
      </w:r>
      <w:r>
        <w:t>and</w:t>
      </w:r>
      <w:r>
        <w:rPr>
          <w:spacing w:val="-13"/>
        </w:rPr>
        <w:t xml:space="preserve"> </w:t>
      </w:r>
      <w:r>
        <w:t>can</w:t>
      </w:r>
      <w:r>
        <w:rPr>
          <w:spacing w:val="-13"/>
        </w:rPr>
        <w:t xml:space="preserve"> </w:t>
      </w:r>
      <w:r>
        <w:t>be</w:t>
      </w:r>
      <w:r>
        <w:rPr>
          <w:spacing w:val="-14"/>
        </w:rPr>
        <w:t xml:space="preserve"> </w:t>
      </w:r>
      <w:r>
        <w:t>protected</w:t>
      </w:r>
      <w:r>
        <w:rPr>
          <w:spacing w:val="-13"/>
        </w:rPr>
        <w:t xml:space="preserve"> </w:t>
      </w:r>
      <w:r>
        <w:t>from</w:t>
      </w:r>
      <w:r>
        <w:rPr>
          <w:spacing w:val="-14"/>
        </w:rPr>
        <w:t xml:space="preserve"> </w:t>
      </w:r>
      <w:r>
        <w:t>harm.</w:t>
      </w:r>
      <w:r>
        <w:rPr>
          <w:spacing w:val="-14"/>
        </w:rPr>
        <w:t xml:space="preserve"> </w:t>
      </w:r>
      <w:r>
        <w:t>Besides,</w:t>
      </w:r>
      <w:r>
        <w:rPr>
          <w:spacing w:val="-8"/>
        </w:rPr>
        <w:t xml:space="preserve"> </w:t>
      </w:r>
      <w:r>
        <w:t>a</w:t>
      </w:r>
      <w:r>
        <w:rPr>
          <w:spacing w:val="-14"/>
        </w:rPr>
        <w:t xml:space="preserve"> </w:t>
      </w:r>
      <w:r>
        <w:t>record</w:t>
      </w:r>
      <w:r>
        <w:rPr>
          <w:spacing w:val="-12"/>
        </w:rPr>
        <w:t xml:space="preserve"> </w:t>
      </w:r>
      <w:r>
        <w:t>is</w:t>
      </w:r>
      <w:r>
        <w:rPr>
          <w:spacing w:val="-11"/>
        </w:rPr>
        <w:t xml:space="preserve"> </w:t>
      </w:r>
      <w:r>
        <w:t>kept</w:t>
      </w:r>
      <w:r>
        <w:rPr>
          <w:spacing w:val="-15"/>
        </w:rPr>
        <w:t xml:space="preserve"> </w:t>
      </w:r>
      <w:r>
        <w:t>by</w:t>
      </w:r>
      <w:r>
        <w:rPr>
          <w:spacing w:val="-13"/>
        </w:rPr>
        <w:t xml:space="preserve"> </w:t>
      </w:r>
      <w:r>
        <w:t>the</w:t>
      </w:r>
      <w:r>
        <w:rPr>
          <w:spacing w:val="-14"/>
        </w:rPr>
        <w:t xml:space="preserve"> </w:t>
      </w:r>
      <w:r>
        <w:t>caregivers</w:t>
      </w:r>
      <w:r>
        <w:rPr>
          <w:spacing w:val="-11"/>
        </w:rPr>
        <w:t xml:space="preserve"> </w:t>
      </w:r>
      <w:r>
        <w:t>in</w:t>
      </w:r>
      <w:r>
        <w:rPr>
          <w:spacing w:val="-9"/>
        </w:rPr>
        <w:t xml:space="preserve"> </w:t>
      </w:r>
      <w:r>
        <w:t>a</w:t>
      </w:r>
      <w:r>
        <w:rPr>
          <w:spacing w:val="-14"/>
        </w:rPr>
        <w:t xml:space="preserve"> </w:t>
      </w:r>
      <w:r>
        <w:t>detailed way</w:t>
      </w:r>
      <w:r>
        <w:rPr>
          <w:spacing w:val="-13"/>
        </w:rPr>
        <w:t xml:space="preserve"> </w:t>
      </w:r>
      <w:r>
        <w:t>keeping</w:t>
      </w:r>
      <w:r>
        <w:rPr>
          <w:spacing w:val="-8"/>
        </w:rPr>
        <w:t xml:space="preserve"> </w:t>
      </w:r>
      <w:r>
        <w:t>the</w:t>
      </w:r>
      <w:r>
        <w:rPr>
          <w:spacing w:val="-9"/>
        </w:rPr>
        <w:t xml:space="preserve"> </w:t>
      </w:r>
      <w:r>
        <w:t>names</w:t>
      </w:r>
      <w:r>
        <w:rPr>
          <w:spacing w:val="-11"/>
        </w:rPr>
        <w:t xml:space="preserve"> </w:t>
      </w:r>
      <w:r>
        <w:t>confidential</w:t>
      </w:r>
      <w:r>
        <w:rPr>
          <w:spacing w:val="-13"/>
        </w:rPr>
        <w:t xml:space="preserve"> </w:t>
      </w:r>
      <w:r>
        <w:t>so</w:t>
      </w:r>
      <w:r>
        <w:rPr>
          <w:spacing w:val="-8"/>
        </w:rPr>
        <w:t xml:space="preserve"> </w:t>
      </w:r>
      <w:r>
        <w:t>that</w:t>
      </w:r>
      <w:r>
        <w:rPr>
          <w:spacing w:val="-9"/>
        </w:rPr>
        <w:t xml:space="preserve"> </w:t>
      </w:r>
      <w:r>
        <w:t>proper</w:t>
      </w:r>
      <w:r>
        <w:rPr>
          <w:spacing w:val="-8"/>
        </w:rPr>
        <w:t xml:space="preserve"> </w:t>
      </w:r>
      <w:r>
        <w:t>care</w:t>
      </w:r>
      <w:r>
        <w:rPr>
          <w:spacing w:val="-14"/>
        </w:rPr>
        <w:t xml:space="preserve"> </w:t>
      </w:r>
      <w:r>
        <w:t>can</w:t>
      </w:r>
      <w:r>
        <w:rPr>
          <w:spacing w:val="-8"/>
        </w:rPr>
        <w:t xml:space="preserve"> </w:t>
      </w:r>
      <w:r>
        <w:t>be</w:t>
      </w:r>
      <w:r>
        <w:rPr>
          <w:spacing w:val="-9"/>
        </w:rPr>
        <w:t xml:space="preserve"> </w:t>
      </w:r>
      <w:r>
        <w:t>ensured</w:t>
      </w:r>
      <w:r>
        <w:rPr>
          <w:spacing w:val="-12"/>
        </w:rPr>
        <w:t xml:space="preserve"> </w:t>
      </w:r>
      <w:r>
        <w:t>by</w:t>
      </w:r>
      <w:r>
        <w:rPr>
          <w:spacing w:val="-8"/>
        </w:rPr>
        <w:t xml:space="preserve"> </w:t>
      </w:r>
      <w:r>
        <w:t>the</w:t>
      </w:r>
      <w:r>
        <w:rPr>
          <w:spacing w:val="-14"/>
        </w:rPr>
        <w:t xml:space="preserve"> </w:t>
      </w:r>
      <w:r>
        <w:t>Age</w:t>
      </w:r>
      <w:r>
        <w:rPr>
          <w:spacing w:val="-9"/>
        </w:rPr>
        <w:t xml:space="preserve"> </w:t>
      </w:r>
      <w:r>
        <w:t>UK</w:t>
      </w:r>
      <w:r>
        <w:rPr>
          <w:spacing w:val="-10"/>
        </w:rPr>
        <w:t xml:space="preserve"> </w:t>
      </w:r>
      <w:r>
        <w:t xml:space="preserve">accordingly and efficient service is provided. For instance, </w:t>
      </w:r>
      <w:proofErr w:type="spellStart"/>
      <w:r>
        <w:t>Mrs</w:t>
      </w:r>
      <w:proofErr w:type="spellEnd"/>
      <w:r>
        <w:t xml:space="preserve"> T has had a hip operation which requires delicate care. The caregiver can seek help from the </w:t>
      </w:r>
      <w:proofErr w:type="spellStart"/>
      <w:r>
        <w:t>organisation</w:t>
      </w:r>
      <w:proofErr w:type="spellEnd"/>
      <w:r>
        <w:t xml:space="preserve"> by keeping honest</w:t>
      </w:r>
      <w:r>
        <w:rPr>
          <w:spacing w:val="-17"/>
        </w:rPr>
        <w:t xml:space="preserve"> </w:t>
      </w:r>
      <w:r>
        <w:t>records.</w:t>
      </w:r>
    </w:p>
    <w:p w14:paraId="0602578B" w14:textId="77777777" w:rsidR="005021B0" w:rsidRDefault="00FD35A2">
      <w:pPr>
        <w:pStyle w:val="Heading2"/>
        <w:spacing w:before="41"/>
      </w:pPr>
      <w:bookmarkStart w:id="15" w:name="Theory_widely_used_by_caregivers"/>
      <w:bookmarkStart w:id="16" w:name="_bookmark9"/>
      <w:bookmarkEnd w:id="15"/>
      <w:bookmarkEnd w:id="16"/>
      <w:r>
        <w:t>Theory widely used by caregivers</w:t>
      </w:r>
    </w:p>
    <w:p w14:paraId="22E52B97" w14:textId="77777777" w:rsidR="005021B0" w:rsidRDefault="00FD35A2">
      <w:pPr>
        <w:pStyle w:val="BodyText"/>
        <w:spacing w:before="151" w:line="360" w:lineRule="auto"/>
        <w:ind w:right="112"/>
        <w:jc w:val="both"/>
      </w:pPr>
      <w:r>
        <w:t>Theories are very benefic</w:t>
      </w:r>
      <w:r>
        <w:t xml:space="preserve">ial for the healthcare practice. The healthcare </w:t>
      </w:r>
      <w:proofErr w:type="spellStart"/>
      <w:r>
        <w:t>organisations</w:t>
      </w:r>
      <w:proofErr w:type="spellEnd"/>
      <w:r>
        <w:t xml:space="preserve"> mainly use the humanistic theory where the focus lies on the individuals. The reason for this is the</w:t>
      </w:r>
      <w:r>
        <w:rPr>
          <w:spacing w:val="-31"/>
        </w:rPr>
        <w:t xml:space="preserve"> </w:t>
      </w:r>
      <w:r>
        <w:t>legislative acts of UK focus on the wellbeing of the individuals which is also the core of th</w:t>
      </w:r>
      <w:r>
        <w:t>e theory.</w:t>
      </w:r>
      <w:r>
        <w:rPr>
          <w:spacing w:val="-28"/>
        </w:rPr>
        <w:t xml:space="preserve"> </w:t>
      </w:r>
      <w:r>
        <w:t xml:space="preserve">Besides, this theory also helps to design the course of treatment to the patients </w:t>
      </w:r>
      <w:proofErr w:type="gramStart"/>
      <w:r>
        <w:t>as a result of</w:t>
      </w:r>
      <w:proofErr w:type="gramEnd"/>
      <w:r>
        <w:t xml:space="preserve"> which the caregiving</w:t>
      </w:r>
      <w:r>
        <w:rPr>
          <w:spacing w:val="-9"/>
        </w:rPr>
        <w:t xml:space="preserve"> </w:t>
      </w:r>
      <w:proofErr w:type="spellStart"/>
      <w:r>
        <w:t>organisations</w:t>
      </w:r>
      <w:proofErr w:type="spellEnd"/>
      <w:r>
        <w:rPr>
          <w:spacing w:val="-7"/>
        </w:rPr>
        <w:t xml:space="preserve"> </w:t>
      </w:r>
      <w:r>
        <w:t>like</w:t>
      </w:r>
      <w:r>
        <w:rPr>
          <w:spacing w:val="-10"/>
        </w:rPr>
        <w:t xml:space="preserve"> </w:t>
      </w:r>
      <w:r>
        <w:t>Age</w:t>
      </w:r>
      <w:r>
        <w:rPr>
          <w:spacing w:val="-6"/>
        </w:rPr>
        <w:t xml:space="preserve"> </w:t>
      </w:r>
      <w:r>
        <w:t>UK</w:t>
      </w:r>
      <w:r>
        <w:rPr>
          <w:spacing w:val="-7"/>
        </w:rPr>
        <w:t xml:space="preserve"> </w:t>
      </w:r>
      <w:r>
        <w:t>designs</w:t>
      </w:r>
      <w:r>
        <w:rPr>
          <w:spacing w:val="-7"/>
        </w:rPr>
        <w:t xml:space="preserve"> </w:t>
      </w:r>
      <w:r>
        <w:t>policy</w:t>
      </w:r>
      <w:r>
        <w:rPr>
          <w:spacing w:val="1"/>
        </w:rPr>
        <w:t xml:space="preserve"> </w:t>
      </w:r>
      <w:r>
        <w:t>accordingly.</w:t>
      </w:r>
      <w:r>
        <w:rPr>
          <w:spacing w:val="-2"/>
        </w:rPr>
        <w:t xml:space="preserve"> </w:t>
      </w:r>
      <w:r>
        <w:t>The</w:t>
      </w:r>
      <w:r>
        <w:rPr>
          <w:spacing w:val="-6"/>
        </w:rPr>
        <w:t xml:space="preserve"> </w:t>
      </w:r>
      <w:r>
        <w:t>humanistic</w:t>
      </w:r>
      <w:r>
        <w:rPr>
          <w:spacing w:val="-4"/>
        </w:rPr>
        <w:t xml:space="preserve"> </w:t>
      </w:r>
      <w:r>
        <w:t>theory</w:t>
      </w:r>
      <w:r>
        <w:rPr>
          <w:spacing w:val="-4"/>
        </w:rPr>
        <w:t xml:space="preserve"> </w:t>
      </w:r>
      <w:r>
        <w:t>helps</w:t>
      </w:r>
      <w:r>
        <w:rPr>
          <w:spacing w:val="-7"/>
        </w:rPr>
        <w:t xml:space="preserve"> </w:t>
      </w:r>
      <w:r>
        <w:t>an individual</w:t>
      </w:r>
      <w:r>
        <w:rPr>
          <w:spacing w:val="-15"/>
        </w:rPr>
        <w:t xml:space="preserve"> </w:t>
      </w:r>
      <w:r>
        <w:t>to</w:t>
      </w:r>
      <w:r>
        <w:rPr>
          <w:spacing w:val="-13"/>
        </w:rPr>
        <w:t xml:space="preserve"> </w:t>
      </w:r>
      <w:r>
        <w:t>look</w:t>
      </w:r>
      <w:r>
        <w:rPr>
          <w:spacing w:val="-12"/>
        </w:rPr>
        <w:t xml:space="preserve"> </w:t>
      </w:r>
      <w:r>
        <w:t>after</w:t>
      </w:r>
      <w:r>
        <w:rPr>
          <w:spacing w:val="-12"/>
        </w:rPr>
        <w:t xml:space="preserve"> </w:t>
      </w:r>
      <w:r>
        <w:t>themselves</w:t>
      </w:r>
      <w:r>
        <w:rPr>
          <w:spacing w:val="-12"/>
        </w:rPr>
        <w:t xml:space="preserve"> </w:t>
      </w:r>
      <w:r>
        <w:t>and</w:t>
      </w:r>
      <w:r>
        <w:rPr>
          <w:spacing w:val="-13"/>
        </w:rPr>
        <w:t xml:space="preserve"> </w:t>
      </w:r>
      <w:r>
        <w:t>tak</w:t>
      </w:r>
      <w:r>
        <w:t>e</w:t>
      </w:r>
      <w:r>
        <w:rPr>
          <w:spacing w:val="-15"/>
        </w:rPr>
        <w:t xml:space="preserve"> </w:t>
      </w:r>
      <w:r>
        <w:t>steps</w:t>
      </w:r>
      <w:r>
        <w:rPr>
          <w:spacing w:val="-11"/>
        </w:rPr>
        <w:t xml:space="preserve"> </w:t>
      </w:r>
      <w:r>
        <w:t>according</w:t>
      </w:r>
      <w:r>
        <w:rPr>
          <w:spacing w:val="-14"/>
        </w:rPr>
        <w:t xml:space="preserve"> </w:t>
      </w:r>
      <w:r>
        <w:t>to</w:t>
      </w:r>
      <w:r>
        <w:rPr>
          <w:spacing w:val="-13"/>
        </w:rPr>
        <w:t xml:space="preserve"> </w:t>
      </w:r>
      <w:r>
        <w:t>their</w:t>
      </w:r>
      <w:r>
        <w:rPr>
          <w:spacing w:val="-12"/>
        </w:rPr>
        <w:t xml:space="preserve"> </w:t>
      </w:r>
      <w:r>
        <w:t>wellbeing.</w:t>
      </w:r>
      <w:r>
        <w:rPr>
          <w:spacing w:val="-9"/>
        </w:rPr>
        <w:t xml:space="preserve"> </w:t>
      </w:r>
      <w:r>
        <w:t>The</w:t>
      </w:r>
      <w:r>
        <w:rPr>
          <w:spacing w:val="-14"/>
        </w:rPr>
        <w:t xml:space="preserve"> </w:t>
      </w:r>
      <w:r>
        <w:t>caregiver</w:t>
      </w:r>
      <w:r>
        <w:rPr>
          <w:spacing w:val="-13"/>
        </w:rPr>
        <w:t xml:space="preserve"> </w:t>
      </w:r>
      <w:r>
        <w:t>helps the</w:t>
      </w:r>
      <w:r>
        <w:rPr>
          <w:spacing w:val="-8"/>
        </w:rPr>
        <w:t xml:space="preserve"> </w:t>
      </w:r>
      <w:r>
        <w:t>care</w:t>
      </w:r>
      <w:r>
        <w:rPr>
          <w:spacing w:val="-8"/>
        </w:rPr>
        <w:t xml:space="preserve"> </w:t>
      </w:r>
      <w:r>
        <w:t>seeker</w:t>
      </w:r>
      <w:r>
        <w:rPr>
          <w:spacing w:val="-2"/>
        </w:rPr>
        <w:t xml:space="preserve"> </w:t>
      </w:r>
      <w:r>
        <w:t>to</w:t>
      </w:r>
      <w:r>
        <w:rPr>
          <w:spacing w:val="-7"/>
        </w:rPr>
        <w:t xml:space="preserve"> </w:t>
      </w:r>
      <w:r>
        <w:t>provide</w:t>
      </w:r>
      <w:r>
        <w:rPr>
          <w:spacing w:val="-8"/>
        </w:rPr>
        <w:t xml:space="preserve"> </w:t>
      </w:r>
      <w:r>
        <w:t>as</w:t>
      </w:r>
      <w:r>
        <w:rPr>
          <w:spacing w:val="-5"/>
        </w:rPr>
        <w:t xml:space="preserve"> </w:t>
      </w:r>
      <w:r>
        <w:t>much</w:t>
      </w:r>
      <w:r>
        <w:rPr>
          <w:spacing w:val="-2"/>
        </w:rPr>
        <w:t xml:space="preserve"> </w:t>
      </w:r>
      <w:r>
        <w:t>comfort</w:t>
      </w:r>
      <w:r>
        <w:rPr>
          <w:spacing w:val="-8"/>
        </w:rPr>
        <w:t xml:space="preserve"> </w:t>
      </w:r>
      <w:r>
        <w:t>so</w:t>
      </w:r>
      <w:r>
        <w:rPr>
          <w:spacing w:val="-7"/>
        </w:rPr>
        <w:t xml:space="preserve"> </w:t>
      </w:r>
      <w:r>
        <w:t>that</w:t>
      </w:r>
      <w:r>
        <w:rPr>
          <w:spacing w:val="-3"/>
        </w:rPr>
        <w:t xml:space="preserve"> </w:t>
      </w:r>
      <w:r>
        <w:t>the</w:t>
      </w:r>
      <w:r>
        <w:rPr>
          <w:spacing w:val="-8"/>
        </w:rPr>
        <w:t xml:space="preserve"> </w:t>
      </w:r>
      <w:r>
        <w:t>basic</w:t>
      </w:r>
      <w:r>
        <w:rPr>
          <w:spacing w:val="-7"/>
        </w:rPr>
        <w:t xml:space="preserve"> </w:t>
      </w:r>
      <w:r>
        <w:t>healthcare</w:t>
      </w:r>
      <w:r>
        <w:rPr>
          <w:spacing w:val="-3"/>
        </w:rPr>
        <w:t xml:space="preserve"> </w:t>
      </w:r>
      <w:r>
        <w:t>needs</w:t>
      </w:r>
      <w:r>
        <w:rPr>
          <w:spacing w:val="-5"/>
        </w:rPr>
        <w:t xml:space="preserve"> </w:t>
      </w:r>
      <w:r>
        <w:t>are</w:t>
      </w:r>
      <w:r>
        <w:rPr>
          <w:spacing w:val="-8"/>
        </w:rPr>
        <w:t xml:space="preserve"> </w:t>
      </w:r>
      <w:r>
        <w:t>fulfilled.</w:t>
      </w:r>
      <w:r>
        <w:rPr>
          <w:spacing w:val="-7"/>
        </w:rPr>
        <w:t xml:space="preserve"> </w:t>
      </w:r>
      <w:r>
        <w:t xml:space="preserve">Person- </w:t>
      </w:r>
      <w:proofErr w:type="spellStart"/>
      <w:r>
        <w:t>centred</w:t>
      </w:r>
      <w:proofErr w:type="spellEnd"/>
      <w:r>
        <w:t xml:space="preserve"> approach for providing care has occurred from the humanistic theory proposed by Carl Rogers. Drive to remain well and strive towards self-actualization is the essence of the theory. It has been in the case that </w:t>
      </w:r>
      <w:proofErr w:type="spellStart"/>
      <w:r>
        <w:t>Mrs</w:t>
      </w:r>
      <w:proofErr w:type="spellEnd"/>
      <w:r>
        <w:t xml:space="preserve"> T used to manage her hous</w:t>
      </w:r>
      <w:r>
        <w:t xml:space="preserve">ehold and other tasks independently including taking care of her husband, who has dementia. After she had a fall which required hip surgery, she became aware that she needs help. So, </w:t>
      </w:r>
      <w:proofErr w:type="spellStart"/>
      <w:r>
        <w:t>Mrs</w:t>
      </w:r>
      <w:proofErr w:type="spellEnd"/>
      <w:r>
        <w:t xml:space="preserve"> T being aware that she needs a </w:t>
      </w:r>
      <w:proofErr w:type="spellStart"/>
      <w:r>
        <w:t>carer</w:t>
      </w:r>
      <w:proofErr w:type="spellEnd"/>
      <w:r>
        <w:t xml:space="preserve"> for help indicates that she want</w:t>
      </w:r>
      <w:r>
        <w:t>s her wellbeing. In this way, this resembles the humanistic</w:t>
      </w:r>
      <w:r>
        <w:rPr>
          <w:spacing w:val="-21"/>
        </w:rPr>
        <w:t xml:space="preserve"> </w:t>
      </w:r>
      <w:r>
        <w:t>theory.</w:t>
      </w:r>
    </w:p>
    <w:p w14:paraId="4CC60D42" w14:textId="77777777" w:rsidR="005021B0" w:rsidRDefault="00FD35A2">
      <w:pPr>
        <w:pStyle w:val="BodyText"/>
        <w:spacing w:line="360" w:lineRule="auto"/>
        <w:ind w:right="117"/>
        <w:jc w:val="both"/>
      </w:pPr>
      <w:r>
        <w:t>According to the humanistic theory, the concept of self is explained where the focus is totally on the individual. When this self is disturbed, an individual may require help to bring well</w:t>
      </w:r>
      <w:r>
        <w:t xml:space="preserve">ness again for which the humanistic professionals are present. This was the case of </w:t>
      </w:r>
      <w:proofErr w:type="spellStart"/>
      <w:r>
        <w:t>Mrs</w:t>
      </w:r>
      <w:proofErr w:type="spellEnd"/>
      <w:r>
        <w:t xml:space="preserve"> T for which she sought help to bring wellness in her daily routine as the caregiver was helping her by taking over</w:t>
      </w:r>
    </w:p>
    <w:p w14:paraId="64F768CD" w14:textId="77777777" w:rsidR="005021B0" w:rsidRDefault="005021B0">
      <w:pPr>
        <w:spacing w:line="360" w:lineRule="auto"/>
        <w:jc w:val="both"/>
        <w:sectPr w:rsidR="005021B0">
          <w:pgSz w:w="12240" w:h="15840"/>
          <w:pgMar w:top="1380" w:right="1320" w:bottom="1240" w:left="1340" w:header="0" w:footer="1054" w:gutter="0"/>
          <w:cols w:space="720"/>
        </w:sectPr>
      </w:pPr>
    </w:p>
    <w:p w14:paraId="027C79C9" w14:textId="77777777" w:rsidR="005021B0" w:rsidRDefault="00FD35A2">
      <w:pPr>
        <w:pStyle w:val="BodyText"/>
        <w:spacing w:before="61" w:line="360" w:lineRule="auto"/>
        <w:ind w:right="118"/>
        <w:jc w:val="both"/>
      </w:pPr>
      <w:r>
        <w:lastRenderedPageBreak/>
        <w:t xml:space="preserve">her duties. The fundamental principles </w:t>
      </w:r>
      <w:r>
        <w:t>of healthcare in the UK lie in the humanistic approach for which the Age UK listens to the type of help the client needs. Then help is provided accordingly. It is impossible on the part of the caregiver to understand what type of help is required; therefor</w:t>
      </w:r>
      <w:r>
        <w:t>e, the</w:t>
      </w:r>
      <w:r>
        <w:rPr>
          <w:spacing w:val="-10"/>
        </w:rPr>
        <w:t xml:space="preserve"> </w:t>
      </w:r>
      <w:r>
        <w:t>care</w:t>
      </w:r>
      <w:r>
        <w:rPr>
          <w:spacing w:val="-9"/>
        </w:rPr>
        <w:t xml:space="preserve"> </w:t>
      </w:r>
      <w:r>
        <w:t>seeker</w:t>
      </w:r>
      <w:r>
        <w:rPr>
          <w:spacing w:val="-8"/>
        </w:rPr>
        <w:t xml:space="preserve"> </w:t>
      </w:r>
      <w:r>
        <w:t>must</w:t>
      </w:r>
      <w:r>
        <w:rPr>
          <w:spacing w:val="-9"/>
        </w:rPr>
        <w:t xml:space="preserve"> </w:t>
      </w:r>
      <w:r>
        <w:t>guide</w:t>
      </w:r>
      <w:r>
        <w:rPr>
          <w:spacing w:val="-9"/>
        </w:rPr>
        <w:t xml:space="preserve"> </w:t>
      </w:r>
      <w:r>
        <w:t>the</w:t>
      </w:r>
      <w:r>
        <w:rPr>
          <w:spacing w:val="-9"/>
        </w:rPr>
        <w:t xml:space="preserve"> </w:t>
      </w:r>
      <w:r>
        <w:t>caregiver</w:t>
      </w:r>
      <w:r>
        <w:rPr>
          <w:spacing w:val="-8"/>
        </w:rPr>
        <w:t xml:space="preserve"> </w:t>
      </w:r>
      <w:r>
        <w:t>about</w:t>
      </w:r>
      <w:r>
        <w:rPr>
          <w:spacing w:val="-9"/>
        </w:rPr>
        <w:t xml:space="preserve"> </w:t>
      </w:r>
      <w:r>
        <w:t>the</w:t>
      </w:r>
      <w:r>
        <w:rPr>
          <w:spacing w:val="-9"/>
        </w:rPr>
        <w:t xml:space="preserve"> </w:t>
      </w:r>
      <w:r>
        <w:t>type</w:t>
      </w:r>
      <w:r>
        <w:rPr>
          <w:spacing w:val="-9"/>
        </w:rPr>
        <w:t xml:space="preserve"> </w:t>
      </w:r>
      <w:r>
        <w:t>of</w:t>
      </w:r>
      <w:r>
        <w:rPr>
          <w:spacing w:val="-8"/>
        </w:rPr>
        <w:t xml:space="preserve"> </w:t>
      </w:r>
      <w:r>
        <w:t>help</w:t>
      </w:r>
      <w:r>
        <w:rPr>
          <w:spacing w:val="-8"/>
        </w:rPr>
        <w:t xml:space="preserve"> </w:t>
      </w:r>
      <w:r>
        <w:t>they</w:t>
      </w:r>
      <w:r>
        <w:rPr>
          <w:spacing w:val="-8"/>
        </w:rPr>
        <w:t xml:space="preserve"> </w:t>
      </w:r>
      <w:r>
        <w:t>expect.</w:t>
      </w:r>
      <w:r>
        <w:rPr>
          <w:spacing w:val="-8"/>
        </w:rPr>
        <w:t xml:space="preserve"> </w:t>
      </w:r>
      <w:r>
        <w:t>Self-care</w:t>
      </w:r>
      <w:r>
        <w:rPr>
          <w:spacing w:val="-9"/>
        </w:rPr>
        <w:t xml:space="preserve"> </w:t>
      </w:r>
      <w:r>
        <w:t>is</w:t>
      </w:r>
      <w:r>
        <w:rPr>
          <w:spacing w:val="-6"/>
        </w:rPr>
        <w:t xml:space="preserve"> </w:t>
      </w:r>
      <w:r>
        <w:t>also</w:t>
      </w:r>
      <w:r>
        <w:rPr>
          <w:spacing w:val="-8"/>
        </w:rPr>
        <w:t xml:space="preserve"> </w:t>
      </w:r>
      <w:r>
        <w:t xml:space="preserve">taught by the caregivers so that the patients can achieve a high level of physical, spiritual, or social </w:t>
      </w:r>
      <w:proofErr w:type="gramStart"/>
      <w:r>
        <w:t>satisfaction;</w:t>
      </w:r>
      <w:proofErr w:type="gramEnd"/>
      <w:r>
        <w:t xml:space="preserve"> which means the caregivers promote heal</w:t>
      </w:r>
      <w:r>
        <w:t>thy lifestyle according to their code of conduct. As it has been said before that the focus of the humanistic theory has been on the individuals,</w:t>
      </w:r>
      <w:r>
        <w:rPr>
          <w:spacing w:val="-13"/>
        </w:rPr>
        <w:t xml:space="preserve"> </w:t>
      </w:r>
      <w:r>
        <w:t>therefore,</w:t>
      </w:r>
      <w:r>
        <w:rPr>
          <w:spacing w:val="-12"/>
        </w:rPr>
        <w:t xml:space="preserve"> </w:t>
      </w:r>
      <w:r>
        <w:t>the</w:t>
      </w:r>
      <w:r>
        <w:rPr>
          <w:spacing w:val="-14"/>
        </w:rPr>
        <w:t xml:space="preserve"> </w:t>
      </w:r>
      <w:r>
        <w:t>caregivers</w:t>
      </w:r>
      <w:r>
        <w:rPr>
          <w:spacing w:val="-10"/>
        </w:rPr>
        <w:t xml:space="preserve"> </w:t>
      </w:r>
      <w:r>
        <w:t>can</w:t>
      </w:r>
      <w:r>
        <w:rPr>
          <w:spacing w:val="-13"/>
        </w:rPr>
        <w:t xml:space="preserve"> </w:t>
      </w:r>
      <w:r>
        <w:t>provide</w:t>
      </w:r>
      <w:r>
        <w:rPr>
          <w:spacing w:val="-13"/>
        </w:rPr>
        <w:t xml:space="preserve"> </w:t>
      </w:r>
      <w:r>
        <w:t>service</w:t>
      </w:r>
      <w:r>
        <w:rPr>
          <w:spacing w:val="-8"/>
        </w:rPr>
        <w:t xml:space="preserve"> </w:t>
      </w:r>
      <w:r>
        <w:t>to</w:t>
      </w:r>
      <w:r>
        <w:rPr>
          <w:spacing w:val="-13"/>
        </w:rPr>
        <w:t xml:space="preserve"> </w:t>
      </w:r>
      <w:r>
        <w:t>the</w:t>
      </w:r>
      <w:r>
        <w:rPr>
          <w:spacing w:val="-8"/>
        </w:rPr>
        <w:t xml:space="preserve"> </w:t>
      </w:r>
      <w:r>
        <w:t>individuals</w:t>
      </w:r>
      <w:r>
        <w:rPr>
          <w:spacing w:val="-11"/>
        </w:rPr>
        <w:t xml:space="preserve"> </w:t>
      </w:r>
      <w:r>
        <w:t>of</w:t>
      </w:r>
      <w:r>
        <w:rPr>
          <w:spacing w:val="-7"/>
        </w:rPr>
        <w:t xml:space="preserve"> </w:t>
      </w:r>
      <w:r>
        <w:t>diverse</w:t>
      </w:r>
      <w:r>
        <w:rPr>
          <w:spacing w:val="-14"/>
        </w:rPr>
        <w:t xml:space="preserve"> </w:t>
      </w:r>
      <w:r>
        <w:t>backgrounds because of the exploring of their (care seeker)</w:t>
      </w:r>
      <w:r>
        <w:rPr>
          <w:spacing w:val="-4"/>
        </w:rPr>
        <w:t xml:space="preserve"> </w:t>
      </w:r>
      <w:r>
        <w:t>self.</w:t>
      </w:r>
    </w:p>
    <w:p w14:paraId="7C58CA6A" w14:textId="77777777" w:rsidR="005021B0" w:rsidRDefault="00FD35A2">
      <w:pPr>
        <w:pStyle w:val="Heading1"/>
        <w:spacing w:before="3"/>
      </w:pPr>
      <w:bookmarkStart w:id="17" w:name="Conclusion"/>
      <w:bookmarkStart w:id="18" w:name="_bookmark10"/>
      <w:bookmarkEnd w:id="17"/>
      <w:bookmarkEnd w:id="18"/>
      <w:r>
        <w:t>Conclusion</w:t>
      </w:r>
    </w:p>
    <w:p w14:paraId="755A3FC4" w14:textId="77777777" w:rsidR="005021B0" w:rsidRDefault="00FD35A2">
      <w:pPr>
        <w:pStyle w:val="BodyText"/>
        <w:spacing w:before="161" w:line="360" w:lineRule="auto"/>
        <w:ind w:right="115"/>
        <w:jc w:val="both"/>
      </w:pPr>
      <w:r>
        <w:t xml:space="preserve">Throughout the discussion, the principles of support provided by healthcare </w:t>
      </w:r>
      <w:r>
        <w:rPr>
          <w:spacing w:val="2"/>
        </w:rPr>
        <w:t xml:space="preserve">have </w:t>
      </w:r>
      <w:r>
        <w:t xml:space="preserve">been discussed. Age UK provides live-in </w:t>
      </w:r>
      <w:proofErr w:type="spellStart"/>
      <w:r>
        <w:t>carers</w:t>
      </w:r>
      <w:proofErr w:type="spellEnd"/>
      <w:r>
        <w:t xml:space="preserve"> for those in need. </w:t>
      </w:r>
      <w:proofErr w:type="spellStart"/>
      <w:r>
        <w:t>Mrs</w:t>
      </w:r>
      <w:proofErr w:type="spellEnd"/>
      <w:r>
        <w:t xml:space="preserve"> T became fragile in mobility</w:t>
      </w:r>
      <w:r>
        <w:t xml:space="preserve"> for which she needs a caregiver. </w:t>
      </w:r>
      <w:proofErr w:type="gramStart"/>
      <w:r>
        <w:t>As a caregiver, there</w:t>
      </w:r>
      <w:proofErr w:type="gramEnd"/>
      <w:r>
        <w:t xml:space="preserve"> are various sets of principles that should be followed so that effective care is provided. The principles of healthcare have emerged from the legislation of acts which have been implemented to ensure </w:t>
      </w:r>
      <w:r>
        <w:t>everyone gets healthcare without any</w:t>
      </w:r>
      <w:r>
        <w:rPr>
          <w:spacing w:val="-41"/>
        </w:rPr>
        <w:t xml:space="preserve"> </w:t>
      </w:r>
      <w:r>
        <w:t>discrimination irrespective</w:t>
      </w:r>
      <w:r>
        <w:rPr>
          <w:spacing w:val="-14"/>
        </w:rPr>
        <w:t xml:space="preserve"> </w:t>
      </w:r>
      <w:r>
        <w:t>of</w:t>
      </w:r>
      <w:r>
        <w:rPr>
          <w:spacing w:val="-8"/>
        </w:rPr>
        <w:t xml:space="preserve"> </w:t>
      </w:r>
      <w:r>
        <w:t>gender,</w:t>
      </w:r>
      <w:r>
        <w:rPr>
          <w:spacing w:val="-12"/>
        </w:rPr>
        <w:t xml:space="preserve"> </w:t>
      </w:r>
      <w:proofErr w:type="gramStart"/>
      <w:r>
        <w:t>race</w:t>
      </w:r>
      <w:proofErr w:type="gramEnd"/>
      <w:r>
        <w:rPr>
          <w:spacing w:val="-9"/>
        </w:rPr>
        <w:t xml:space="preserve"> </w:t>
      </w:r>
      <w:r>
        <w:t>and</w:t>
      </w:r>
      <w:r>
        <w:rPr>
          <w:spacing w:val="-12"/>
        </w:rPr>
        <w:t xml:space="preserve"> </w:t>
      </w:r>
      <w:r>
        <w:t>religion.</w:t>
      </w:r>
      <w:r>
        <w:rPr>
          <w:spacing w:val="-8"/>
        </w:rPr>
        <w:t xml:space="preserve"> </w:t>
      </w:r>
      <w:r>
        <w:t>The</w:t>
      </w:r>
      <w:r>
        <w:rPr>
          <w:spacing w:val="-13"/>
        </w:rPr>
        <w:t xml:space="preserve"> </w:t>
      </w:r>
      <w:r>
        <w:t>Person-</w:t>
      </w:r>
      <w:proofErr w:type="spellStart"/>
      <w:r>
        <w:t>centred</w:t>
      </w:r>
      <w:proofErr w:type="spellEnd"/>
      <w:r>
        <w:rPr>
          <w:spacing w:val="-8"/>
        </w:rPr>
        <w:t xml:space="preserve"> </w:t>
      </w:r>
      <w:r>
        <w:t>approach</w:t>
      </w:r>
      <w:r>
        <w:rPr>
          <w:spacing w:val="-8"/>
        </w:rPr>
        <w:t xml:space="preserve"> </w:t>
      </w:r>
      <w:r>
        <w:t>is</w:t>
      </w:r>
      <w:r>
        <w:rPr>
          <w:spacing w:val="-10"/>
        </w:rPr>
        <w:t xml:space="preserve"> </w:t>
      </w:r>
      <w:r>
        <w:t>usually</w:t>
      </w:r>
      <w:r>
        <w:rPr>
          <w:spacing w:val="-13"/>
        </w:rPr>
        <w:t xml:space="preserve"> </w:t>
      </w:r>
      <w:r>
        <w:t>carried</w:t>
      </w:r>
      <w:r>
        <w:rPr>
          <w:spacing w:val="-8"/>
        </w:rPr>
        <w:t xml:space="preserve"> </w:t>
      </w:r>
      <w:r>
        <w:t>out</w:t>
      </w:r>
      <w:r>
        <w:rPr>
          <w:spacing w:val="-14"/>
        </w:rPr>
        <w:t xml:space="preserve"> </w:t>
      </w:r>
      <w:r>
        <w:t>by</w:t>
      </w:r>
      <w:r>
        <w:rPr>
          <w:spacing w:val="-7"/>
        </w:rPr>
        <w:t xml:space="preserve"> </w:t>
      </w:r>
      <w:r>
        <w:t>the caregivers while providing live-in service. This approach is mainly focused on individuals who receive</w:t>
      </w:r>
      <w:r>
        <w:rPr>
          <w:spacing w:val="-10"/>
        </w:rPr>
        <w:t xml:space="preserve"> </w:t>
      </w:r>
      <w:r>
        <w:t>care.</w:t>
      </w:r>
      <w:r>
        <w:rPr>
          <w:spacing w:val="-8"/>
        </w:rPr>
        <w:t xml:space="preserve"> </w:t>
      </w:r>
      <w:r>
        <w:t>The</w:t>
      </w:r>
      <w:r>
        <w:rPr>
          <w:spacing w:val="-10"/>
        </w:rPr>
        <w:t xml:space="preserve"> </w:t>
      </w:r>
      <w:r>
        <w:t>decision</w:t>
      </w:r>
      <w:r>
        <w:rPr>
          <w:spacing w:val="-8"/>
        </w:rPr>
        <w:t xml:space="preserve"> </w:t>
      </w:r>
      <w:r>
        <w:t>of</w:t>
      </w:r>
      <w:r>
        <w:rPr>
          <w:spacing w:val="-8"/>
        </w:rPr>
        <w:t xml:space="preserve"> </w:t>
      </w:r>
      <w:r>
        <w:t>the</w:t>
      </w:r>
      <w:r>
        <w:rPr>
          <w:spacing w:val="-9"/>
        </w:rPr>
        <w:t xml:space="preserve"> </w:t>
      </w:r>
      <w:r>
        <w:t>type</w:t>
      </w:r>
      <w:r>
        <w:rPr>
          <w:spacing w:val="-10"/>
        </w:rPr>
        <w:t xml:space="preserve"> </w:t>
      </w:r>
      <w:r>
        <w:t>of</w:t>
      </w:r>
      <w:r>
        <w:rPr>
          <w:spacing w:val="-7"/>
        </w:rPr>
        <w:t xml:space="preserve"> </w:t>
      </w:r>
      <w:r>
        <w:t>care</w:t>
      </w:r>
      <w:r>
        <w:rPr>
          <w:spacing w:val="-10"/>
        </w:rPr>
        <w:t xml:space="preserve"> </w:t>
      </w:r>
      <w:r>
        <w:t>is</w:t>
      </w:r>
      <w:r>
        <w:rPr>
          <w:spacing w:val="-6"/>
        </w:rPr>
        <w:t xml:space="preserve"> </w:t>
      </w:r>
      <w:r>
        <w:t>decided</w:t>
      </w:r>
      <w:r>
        <w:rPr>
          <w:spacing w:val="-9"/>
        </w:rPr>
        <w:t xml:space="preserve"> </w:t>
      </w:r>
      <w:r>
        <w:t>by</w:t>
      </w:r>
      <w:r>
        <w:rPr>
          <w:spacing w:val="-8"/>
        </w:rPr>
        <w:t xml:space="preserve"> </w:t>
      </w:r>
      <w:r>
        <w:t>the</w:t>
      </w:r>
      <w:r>
        <w:rPr>
          <w:spacing w:val="-10"/>
        </w:rPr>
        <w:t xml:space="preserve"> </w:t>
      </w:r>
      <w:r>
        <w:t>clients</w:t>
      </w:r>
      <w:r>
        <w:rPr>
          <w:spacing w:val="-6"/>
        </w:rPr>
        <w:t xml:space="preserve"> </w:t>
      </w:r>
      <w:r>
        <w:t>in</w:t>
      </w:r>
      <w:r>
        <w:rPr>
          <w:spacing w:val="-9"/>
        </w:rPr>
        <w:t xml:space="preserve"> </w:t>
      </w:r>
      <w:r>
        <w:t>presence</w:t>
      </w:r>
      <w:r>
        <w:rPr>
          <w:spacing w:val="-9"/>
        </w:rPr>
        <w:t xml:space="preserve"> </w:t>
      </w:r>
      <w:r>
        <w:t>of</w:t>
      </w:r>
      <w:r>
        <w:rPr>
          <w:spacing w:val="-7"/>
        </w:rPr>
        <w:t xml:space="preserve"> </w:t>
      </w:r>
      <w:r>
        <w:t>the</w:t>
      </w:r>
      <w:r>
        <w:rPr>
          <w:spacing w:val="-10"/>
        </w:rPr>
        <w:t xml:space="preserve"> </w:t>
      </w:r>
      <w:r>
        <w:t xml:space="preserve">healthcare worker so that discussions are conducted for proper service. The healthcare </w:t>
      </w:r>
      <w:proofErr w:type="spellStart"/>
      <w:r>
        <w:t>organisations</w:t>
      </w:r>
      <w:proofErr w:type="spellEnd"/>
      <w:r>
        <w:t xml:space="preserve"> mainly use the humanistic theory where the focus lies on the individual</w:t>
      </w:r>
      <w:r>
        <w:t>s. The reason for this is the legislative</w:t>
      </w:r>
      <w:r>
        <w:rPr>
          <w:spacing w:val="-14"/>
        </w:rPr>
        <w:t xml:space="preserve"> </w:t>
      </w:r>
      <w:r>
        <w:t>acts</w:t>
      </w:r>
      <w:r>
        <w:rPr>
          <w:spacing w:val="-11"/>
        </w:rPr>
        <w:t xml:space="preserve"> </w:t>
      </w:r>
      <w:r>
        <w:t>of</w:t>
      </w:r>
      <w:r>
        <w:rPr>
          <w:spacing w:val="-12"/>
        </w:rPr>
        <w:t xml:space="preserve"> </w:t>
      </w:r>
      <w:r>
        <w:t>UK</w:t>
      </w:r>
      <w:r>
        <w:rPr>
          <w:spacing w:val="-11"/>
        </w:rPr>
        <w:t xml:space="preserve"> </w:t>
      </w:r>
      <w:r>
        <w:t>focus</w:t>
      </w:r>
      <w:r>
        <w:rPr>
          <w:spacing w:val="-11"/>
        </w:rPr>
        <w:t xml:space="preserve"> </w:t>
      </w:r>
      <w:r>
        <w:t>on</w:t>
      </w:r>
      <w:r>
        <w:rPr>
          <w:spacing w:val="-12"/>
        </w:rPr>
        <w:t xml:space="preserve"> </w:t>
      </w:r>
      <w:r>
        <w:t>the</w:t>
      </w:r>
      <w:r>
        <w:rPr>
          <w:spacing w:val="-14"/>
        </w:rPr>
        <w:t xml:space="preserve"> </w:t>
      </w:r>
      <w:r>
        <w:t>wellbeing</w:t>
      </w:r>
      <w:r>
        <w:rPr>
          <w:spacing w:val="-13"/>
        </w:rPr>
        <w:t xml:space="preserve"> </w:t>
      </w:r>
      <w:r>
        <w:t>of</w:t>
      </w:r>
      <w:r>
        <w:rPr>
          <w:spacing w:val="-12"/>
        </w:rPr>
        <w:t xml:space="preserve"> </w:t>
      </w:r>
      <w:r>
        <w:t>the</w:t>
      </w:r>
      <w:r>
        <w:rPr>
          <w:spacing w:val="-13"/>
        </w:rPr>
        <w:t xml:space="preserve"> </w:t>
      </w:r>
      <w:r>
        <w:t>individuals</w:t>
      </w:r>
      <w:r>
        <w:rPr>
          <w:spacing w:val="-11"/>
        </w:rPr>
        <w:t xml:space="preserve"> </w:t>
      </w:r>
      <w:r>
        <w:t>which</w:t>
      </w:r>
      <w:r>
        <w:rPr>
          <w:spacing w:val="-13"/>
        </w:rPr>
        <w:t xml:space="preserve"> </w:t>
      </w:r>
      <w:r>
        <w:t>is</w:t>
      </w:r>
      <w:r>
        <w:rPr>
          <w:spacing w:val="-11"/>
        </w:rPr>
        <w:t xml:space="preserve"> </w:t>
      </w:r>
      <w:r>
        <w:t>also</w:t>
      </w:r>
      <w:r>
        <w:rPr>
          <w:spacing w:val="-13"/>
        </w:rPr>
        <w:t xml:space="preserve"> </w:t>
      </w:r>
      <w:r>
        <w:t>the</w:t>
      </w:r>
      <w:r>
        <w:rPr>
          <w:spacing w:val="-13"/>
        </w:rPr>
        <w:t xml:space="preserve"> </w:t>
      </w:r>
      <w:r>
        <w:t>core</w:t>
      </w:r>
      <w:r>
        <w:rPr>
          <w:spacing w:val="-14"/>
        </w:rPr>
        <w:t xml:space="preserve"> </w:t>
      </w:r>
      <w:r>
        <w:t>of</w:t>
      </w:r>
      <w:r>
        <w:rPr>
          <w:spacing w:val="-12"/>
        </w:rPr>
        <w:t xml:space="preserve"> </w:t>
      </w:r>
      <w:r>
        <w:t>the</w:t>
      </w:r>
      <w:r>
        <w:rPr>
          <w:spacing w:val="-13"/>
        </w:rPr>
        <w:t xml:space="preserve"> </w:t>
      </w:r>
      <w:r>
        <w:t>theory.</w:t>
      </w:r>
    </w:p>
    <w:p w14:paraId="224D2B54" w14:textId="77777777" w:rsidR="005021B0" w:rsidRDefault="005021B0">
      <w:pPr>
        <w:spacing w:line="360" w:lineRule="auto"/>
        <w:jc w:val="both"/>
        <w:sectPr w:rsidR="005021B0">
          <w:pgSz w:w="12240" w:h="15840"/>
          <w:pgMar w:top="1380" w:right="1320" w:bottom="1240" w:left="1340" w:header="0" w:footer="1054" w:gutter="0"/>
          <w:cols w:space="720"/>
        </w:sectPr>
      </w:pPr>
    </w:p>
    <w:p w14:paraId="0584095D" w14:textId="77777777" w:rsidR="005021B0" w:rsidRDefault="00FD35A2">
      <w:pPr>
        <w:pStyle w:val="Heading1"/>
        <w:spacing w:before="64"/>
      </w:pPr>
      <w:bookmarkStart w:id="19" w:name="References"/>
      <w:bookmarkStart w:id="20" w:name="_bookmark11"/>
      <w:bookmarkEnd w:id="19"/>
      <w:bookmarkEnd w:id="20"/>
      <w:r>
        <w:lastRenderedPageBreak/>
        <w:t>References</w:t>
      </w:r>
    </w:p>
    <w:p w14:paraId="3567F214" w14:textId="77777777" w:rsidR="005021B0" w:rsidRDefault="00FD35A2">
      <w:pPr>
        <w:pStyle w:val="BodyText"/>
        <w:spacing w:before="160" w:line="357" w:lineRule="auto"/>
      </w:pPr>
      <w:r>
        <w:t>Burch, L., 2016. Tackling disability discrimination and disability hate crime: a multidisciplinary guide. Disability &amp; Society, 31(10), pp.1408-1409.</w:t>
      </w:r>
    </w:p>
    <w:p w14:paraId="6FBEB311" w14:textId="77777777" w:rsidR="005021B0" w:rsidRDefault="00FD35A2">
      <w:pPr>
        <w:pStyle w:val="BodyText"/>
        <w:spacing w:before="3"/>
      </w:pPr>
      <w:r>
        <w:t>Duckworth, K., 2014. Health.</w:t>
      </w:r>
    </w:p>
    <w:p w14:paraId="01E89029" w14:textId="77777777" w:rsidR="005021B0" w:rsidRDefault="00FD35A2">
      <w:pPr>
        <w:pStyle w:val="BodyText"/>
        <w:spacing w:before="139" w:line="360" w:lineRule="auto"/>
        <w:ind w:right="1395"/>
      </w:pPr>
      <w:r>
        <w:t>Enriquez, C., 2015. The healthy life. New Kensington, PA: Whitaker House. Gla</w:t>
      </w:r>
      <w:r>
        <w:t>sby, J., 2012. Understanding health and social care. Policy Press.</w:t>
      </w:r>
    </w:p>
    <w:p w14:paraId="51EF2778" w14:textId="77777777" w:rsidR="005021B0" w:rsidRDefault="00FD35A2">
      <w:pPr>
        <w:pStyle w:val="BodyText"/>
        <w:spacing w:before="3" w:line="357" w:lineRule="auto"/>
      </w:pPr>
      <w:r>
        <w:t xml:space="preserve">Glasby, J. and Dickinson, H., 2014. Partnership working in health and social care: what is integrated care and how can we deliver </w:t>
      </w:r>
      <w:proofErr w:type="gramStart"/>
      <w:r>
        <w:t>it?.</w:t>
      </w:r>
      <w:proofErr w:type="gramEnd"/>
      <w:r>
        <w:t xml:space="preserve"> Policy Press.</w:t>
      </w:r>
    </w:p>
    <w:p w14:paraId="5ECA17BC" w14:textId="77777777" w:rsidR="005021B0" w:rsidRDefault="00FD35A2">
      <w:pPr>
        <w:pStyle w:val="BodyText"/>
        <w:spacing w:before="3"/>
      </w:pPr>
      <w:r>
        <w:t>Gulliford, M. and Morgan, M., 2013. Acce</w:t>
      </w:r>
      <w:r>
        <w:t>ss to health care. Routledge.</w:t>
      </w:r>
    </w:p>
    <w:p w14:paraId="09FD82C8" w14:textId="77777777" w:rsidR="005021B0" w:rsidRDefault="00FD35A2">
      <w:pPr>
        <w:pStyle w:val="BodyText"/>
        <w:spacing w:before="139" w:line="362" w:lineRule="auto"/>
      </w:pPr>
      <w:r>
        <w:t xml:space="preserve">Horner, F. and Marks, S., 2015. A single, complete touch: Population health, the health contact </w:t>
      </w:r>
      <w:proofErr w:type="spellStart"/>
      <w:r>
        <w:t>centre</w:t>
      </w:r>
      <w:proofErr w:type="spellEnd"/>
      <w:r>
        <w:t>, and the patient experience. Patient Experience Journal, 2(2), pp.164-167.</w:t>
      </w:r>
    </w:p>
    <w:p w14:paraId="5D8EF351" w14:textId="77777777" w:rsidR="005021B0" w:rsidRDefault="00FD35A2">
      <w:pPr>
        <w:pStyle w:val="BodyText"/>
        <w:spacing w:line="357" w:lineRule="auto"/>
        <w:ind w:right="1395"/>
      </w:pPr>
      <w:proofErr w:type="spellStart"/>
      <w:r>
        <w:t>Luker</w:t>
      </w:r>
      <w:proofErr w:type="spellEnd"/>
      <w:r>
        <w:t xml:space="preserve">, K., McHugh, G. and </w:t>
      </w:r>
      <w:proofErr w:type="spellStart"/>
      <w:r>
        <w:t>Bryar</w:t>
      </w:r>
      <w:proofErr w:type="spellEnd"/>
      <w:r>
        <w:t>, R., 2016. Health Visiting. Newark: Wiley. Mooney, G. (2012). The Health of Nations. London: Zed Books.</w:t>
      </w:r>
    </w:p>
    <w:p w14:paraId="50196143" w14:textId="77777777" w:rsidR="005021B0" w:rsidRDefault="00FD35A2">
      <w:pPr>
        <w:pStyle w:val="BodyText"/>
        <w:spacing w:line="362" w:lineRule="auto"/>
      </w:pPr>
      <w:proofErr w:type="spellStart"/>
      <w:r>
        <w:t>Ory</w:t>
      </w:r>
      <w:proofErr w:type="spellEnd"/>
      <w:r>
        <w:t>, M. and Warner, H., 2011. Gender, Health, and Longevity. 3rd ed. New York: Springer Pub. Co.</w:t>
      </w:r>
    </w:p>
    <w:p w14:paraId="78B52453" w14:textId="77777777" w:rsidR="005021B0" w:rsidRDefault="00FD35A2">
      <w:pPr>
        <w:pStyle w:val="BodyText"/>
        <w:spacing w:line="357" w:lineRule="auto"/>
      </w:pPr>
      <w:proofErr w:type="spellStart"/>
      <w:r>
        <w:t>Rushforth</w:t>
      </w:r>
      <w:proofErr w:type="spellEnd"/>
      <w:r>
        <w:t>, C., 2019. Wo</w:t>
      </w:r>
      <w:r>
        <w:t>rk Matters: Management - Safeguarding Children and Families: Part 4 - Partnership is the key to change. Nursery World, 2009(5).</w:t>
      </w:r>
    </w:p>
    <w:p w14:paraId="583F6DF3" w14:textId="77777777" w:rsidR="005021B0" w:rsidRDefault="00FD35A2">
      <w:pPr>
        <w:pStyle w:val="BodyText"/>
        <w:spacing w:line="360" w:lineRule="auto"/>
      </w:pPr>
      <w:r>
        <w:t>Unwin, P. and Hogg, R., 2012. Effective Social Work with Children and Families. Los Angeles, Calif.: Sage.</w:t>
      </w:r>
    </w:p>
    <w:sectPr w:rsidR="005021B0">
      <w:pgSz w:w="12240" w:h="15840"/>
      <w:pgMar w:top="1380" w:right="132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67BDD1" w14:textId="77777777" w:rsidR="00FD35A2" w:rsidRDefault="00FD35A2">
      <w:r>
        <w:separator/>
      </w:r>
    </w:p>
  </w:endnote>
  <w:endnote w:type="continuationSeparator" w:id="0">
    <w:p w14:paraId="0B380D82" w14:textId="77777777" w:rsidR="00FD35A2" w:rsidRDefault="00FD35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79C22E" w14:textId="77777777" w:rsidR="005021B0" w:rsidRDefault="00FD35A2">
    <w:pPr>
      <w:pStyle w:val="BodyText"/>
      <w:spacing w:line="14" w:lineRule="auto"/>
      <w:ind w:left="0"/>
      <w:rPr>
        <w:sz w:val="20"/>
      </w:rPr>
    </w:pPr>
    <w:r>
      <w:pict w14:anchorId="0661EE0A">
        <v:shapetype id="_x0000_t202" coordsize="21600,21600" o:spt="202" path="m,l,21600r21600,l21600,xe">
          <v:stroke joinstyle="miter"/>
          <v:path gradientshapeok="t" o:connecttype="rect"/>
        </v:shapetype>
        <v:shape id="_x0000_s2050" type="#_x0000_t202" style="position:absolute;margin-left:532.5pt;margin-top:728.3pt;width:8.5pt;height:15.3pt;z-index:-251918336;mso-position-horizontal-relative:page;mso-position-vertical-relative:page" filled="f" stroked="f">
          <v:textbox inset="0,0,0,0">
            <w:txbxContent>
              <w:p w14:paraId="282043CB" w14:textId="77777777" w:rsidR="005021B0" w:rsidRDefault="00FD35A2">
                <w:pPr>
                  <w:pStyle w:val="BodyText"/>
                  <w:spacing w:before="10"/>
                  <w:ind w:left="20"/>
                </w:pPr>
                <w:r>
                  <w:t>ii</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78A2E5" w14:textId="77777777" w:rsidR="005021B0" w:rsidRDefault="00FD35A2">
    <w:pPr>
      <w:pStyle w:val="BodyText"/>
      <w:spacing w:line="14" w:lineRule="auto"/>
      <w:ind w:left="0"/>
      <w:rPr>
        <w:sz w:val="20"/>
      </w:rPr>
    </w:pPr>
    <w:r>
      <w:pict w14:anchorId="75F5B10C">
        <v:shapetype id="_x0000_t202" coordsize="21600,21600" o:spt="202" path="m,l,21600r21600,l21600,xe">
          <v:stroke joinstyle="miter"/>
          <v:path gradientshapeok="t" o:connecttype="rect"/>
        </v:shapetype>
        <v:shape id="_x0000_s2049" type="#_x0000_t202" style="position:absolute;margin-left:531.2pt;margin-top:728.3pt;width:12pt;height:15.3pt;z-index:-251917312;mso-position-horizontal-relative:page;mso-position-vertical-relative:page" filled="f" stroked="f">
          <v:textbox inset="0,0,0,0">
            <w:txbxContent>
              <w:p w14:paraId="316CEBA3" w14:textId="77777777" w:rsidR="005021B0" w:rsidRDefault="00FD35A2">
                <w:pPr>
                  <w:pStyle w:val="BodyText"/>
                  <w:spacing w:before="10"/>
                  <w:ind w:left="60"/>
                </w:pPr>
                <w:r>
                  <w:fldChar w:fldCharType="begin"/>
                </w:r>
                <w: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5541E" w14:textId="77777777" w:rsidR="00FD35A2" w:rsidRDefault="00FD35A2">
      <w:r>
        <w:separator/>
      </w:r>
    </w:p>
  </w:footnote>
  <w:footnote w:type="continuationSeparator" w:id="0">
    <w:p w14:paraId="399B73D3" w14:textId="77777777" w:rsidR="00FD35A2" w:rsidRDefault="00FD35A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5021B0"/>
    <w:rsid w:val="005021B0"/>
    <w:rsid w:val="008D0CDD"/>
    <w:rsid w:val="00FD3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0F140F1D"/>
  <w15:docId w15:val="{B5F26E1B-75CD-4F06-B57A-E8A55AFA7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bidi="en-US"/>
    </w:rPr>
  </w:style>
  <w:style w:type="paragraph" w:styleId="Heading1">
    <w:name w:val="heading 1"/>
    <w:basedOn w:val="Normal"/>
    <w:uiPriority w:val="9"/>
    <w:qFormat/>
    <w:pPr>
      <w:ind w:left="100"/>
      <w:outlineLvl w:val="0"/>
    </w:pPr>
    <w:rPr>
      <w:b/>
      <w:bCs/>
      <w:sz w:val="28"/>
      <w:szCs w:val="28"/>
    </w:rPr>
  </w:style>
  <w:style w:type="paragraph" w:styleId="Heading2">
    <w:name w:val="heading 2"/>
    <w:basedOn w:val="Normal"/>
    <w:uiPriority w:val="9"/>
    <w:unhideWhenUsed/>
    <w:qFormat/>
    <w:pPr>
      <w:ind w:left="100"/>
      <w:jc w:val="both"/>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82"/>
      <w:ind w:left="100"/>
    </w:pPr>
    <w:rPr>
      <w:b/>
      <w:bCs/>
      <w:sz w:val="28"/>
      <w:szCs w:val="28"/>
    </w:rPr>
  </w:style>
  <w:style w:type="paragraph" w:styleId="TOC2">
    <w:name w:val="toc 2"/>
    <w:basedOn w:val="Normal"/>
    <w:uiPriority w:val="1"/>
    <w:qFormat/>
    <w:pPr>
      <w:spacing w:before="139"/>
      <w:ind w:left="100"/>
    </w:pPr>
    <w:rPr>
      <w:sz w:val="24"/>
      <w:szCs w:val="24"/>
    </w:rPr>
  </w:style>
  <w:style w:type="paragraph" w:styleId="TOC3">
    <w:name w:val="toc 3"/>
    <w:basedOn w:val="Normal"/>
    <w:uiPriority w:val="1"/>
    <w:qFormat/>
    <w:pPr>
      <w:spacing w:before="139"/>
      <w:ind w:left="340"/>
    </w:pPr>
    <w:rPr>
      <w:sz w:val="24"/>
      <w:szCs w:val="24"/>
    </w:rPr>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pPr>
      <w:spacing w:before="1"/>
      <w:ind w:left="1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2451</Words>
  <Characters>13971</Characters>
  <Application>Microsoft Office Word</Application>
  <DocSecurity>0</DocSecurity>
  <Lines>116</Lines>
  <Paragraphs>32</Paragraphs>
  <ScaleCrop>false</ScaleCrop>
  <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 Helen Deen (1905866)</cp:lastModifiedBy>
  <cp:revision>2</cp:revision>
  <dcterms:created xsi:type="dcterms:W3CDTF">2021-01-06T17:01:00Z</dcterms:created>
  <dcterms:modified xsi:type="dcterms:W3CDTF">2021-01-06T17:04:00Z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2021-01-02T00:00:00Z</vt:filetime>
  </property>
  <property fmtid="{D5CDD505-2E9C-101B-9397-08002B2CF9AE}" pid="3" name="LastSaved">
    <vt:filetime>2021-01-06T00:00:00Z</vt:filetime>
  </property>
</Properties>
</file>