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ABB3B0" w14:textId="41B86C01" w:rsidR="008A2C31" w:rsidRDefault="002610F6" w:rsidP="00FE4E35">
      <w:pPr>
        <w:spacing w:line="360" w:lineRule="auto"/>
        <w:jc w:val="center"/>
        <w:rPr>
          <w:rFonts w:ascii="Arial" w:hAnsi="Arial" w:cs="Arial"/>
          <w:sz w:val="28"/>
          <w:szCs w:val="28"/>
        </w:rPr>
      </w:pPr>
      <w:r>
        <w:rPr>
          <w:rFonts w:ascii="Arial" w:hAnsi="Arial" w:cs="Arial"/>
          <w:sz w:val="28"/>
          <w:szCs w:val="28"/>
        </w:rPr>
        <w:t>SJIE5002</w:t>
      </w:r>
    </w:p>
    <w:p w14:paraId="68CE753F" w14:textId="77777777" w:rsidR="00C161AC" w:rsidRPr="00C161AC" w:rsidRDefault="00C161AC" w:rsidP="00C161AC">
      <w:pPr>
        <w:spacing w:line="360" w:lineRule="auto"/>
        <w:jc w:val="both"/>
        <w:rPr>
          <w:rFonts w:ascii="Arial" w:hAnsi="Arial" w:cs="Arial"/>
          <w:sz w:val="24"/>
          <w:szCs w:val="24"/>
        </w:rPr>
      </w:pPr>
      <w:r w:rsidRPr="00C161AC">
        <w:rPr>
          <w:rFonts w:ascii="Arial" w:hAnsi="Arial" w:cs="Arial"/>
          <w:sz w:val="24"/>
          <w:szCs w:val="24"/>
        </w:rPr>
        <w:t>Action Points:</w:t>
      </w:r>
    </w:p>
    <w:p w14:paraId="33F022EE" w14:textId="2BB4529C" w:rsidR="00C161AC" w:rsidRPr="00C161AC" w:rsidRDefault="00C161AC" w:rsidP="00C161AC">
      <w:pPr>
        <w:spacing w:line="360" w:lineRule="auto"/>
        <w:jc w:val="both"/>
        <w:rPr>
          <w:rFonts w:ascii="Arial" w:hAnsi="Arial" w:cs="Arial"/>
          <w:sz w:val="24"/>
          <w:szCs w:val="24"/>
        </w:rPr>
      </w:pPr>
      <w:r w:rsidRPr="00C161AC">
        <w:rPr>
          <w:rFonts w:ascii="Arial" w:hAnsi="Arial" w:cs="Arial"/>
          <w:sz w:val="24"/>
          <w:szCs w:val="24"/>
        </w:rPr>
        <w:t>1. Use more theories and link directly to your points and to each other.</w:t>
      </w:r>
    </w:p>
    <w:p w14:paraId="34D78130" w14:textId="4A83D997" w:rsidR="00C161AC" w:rsidRPr="00C161AC" w:rsidRDefault="00C161AC" w:rsidP="00C161AC">
      <w:pPr>
        <w:spacing w:line="360" w:lineRule="auto"/>
        <w:jc w:val="both"/>
        <w:rPr>
          <w:rFonts w:ascii="Arial" w:hAnsi="Arial" w:cs="Arial"/>
          <w:sz w:val="24"/>
          <w:szCs w:val="24"/>
        </w:rPr>
      </w:pPr>
      <w:r w:rsidRPr="00C161AC">
        <w:rPr>
          <w:rFonts w:ascii="Arial" w:hAnsi="Arial" w:cs="Arial"/>
          <w:sz w:val="24"/>
          <w:szCs w:val="24"/>
        </w:rPr>
        <w:t>2. Proofread for little mistakes Reference more often.</w:t>
      </w:r>
    </w:p>
    <w:p w14:paraId="761D9F37" w14:textId="42C841E9" w:rsidR="002610F6" w:rsidRDefault="002610F6" w:rsidP="00FE4E35">
      <w:pPr>
        <w:spacing w:line="360" w:lineRule="auto"/>
        <w:jc w:val="both"/>
        <w:rPr>
          <w:rFonts w:ascii="Arial" w:hAnsi="Arial" w:cs="Arial"/>
          <w:sz w:val="24"/>
          <w:szCs w:val="24"/>
        </w:rPr>
      </w:pPr>
      <w:r w:rsidRPr="002610F6">
        <w:rPr>
          <w:rFonts w:ascii="Arial" w:hAnsi="Arial" w:cs="Arial"/>
          <w:sz w:val="24"/>
          <w:szCs w:val="24"/>
        </w:rPr>
        <w:t>This assignment will focus</w:t>
      </w:r>
      <w:r>
        <w:rPr>
          <w:rFonts w:ascii="Arial" w:hAnsi="Arial" w:cs="Arial"/>
          <w:sz w:val="24"/>
          <w:szCs w:val="24"/>
        </w:rPr>
        <w:t xml:space="preserve"> on how literacy plays a key role in the education of children and young people, along with this the writer will evaluate their own practice when it comes to the presentation of</w:t>
      </w:r>
      <w:r w:rsidR="00BA367F">
        <w:rPr>
          <w:rFonts w:ascii="Arial" w:hAnsi="Arial" w:cs="Arial"/>
          <w:sz w:val="24"/>
          <w:szCs w:val="24"/>
        </w:rPr>
        <w:t xml:space="preserve"> literacy through reading to a small group of children. The writer will also discuss theorists who assisted in playing a role with the presentation of literacy, and how their individual theories assist in the practice and presentation of literacy. </w:t>
      </w:r>
      <w:r w:rsidR="00D96BC4">
        <w:rPr>
          <w:rFonts w:ascii="Arial" w:hAnsi="Arial" w:cs="Arial"/>
          <w:sz w:val="24"/>
          <w:szCs w:val="24"/>
        </w:rPr>
        <w:t xml:space="preserve">The writer will focus on three theorists to assist in the reflective practice, these theorists will be Noam Chomsky, </w:t>
      </w:r>
      <w:r w:rsidR="00247C62">
        <w:rPr>
          <w:rFonts w:ascii="Arial" w:hAnsi="Arial" w:cs="Arial"/>
          <w:sz w:val="24"/>
          <w:szCs w:val="24"/>
        </w:rPr>
        <w:t xml:space="preserve">Lev Vygotsky and Jean Piaget, these three theorists will be referred to by their last names. </w:t>
      </w:r>
    </w:p>
    <w:p w14:paraId="275A2F9D" w14:textId="1C39D1F2" w:rsidR="00247C62" w:rsidRDefault="00247C62" w:rsidP="00FE4E35">
      <w:pPr>
        <w:spacing w:line="360" w:lineRule="auto"/>
        <w:jc w:val="both"/>
        <w:rPr>
          <w:rFonts w:ascii="Arial" w:hAnsi="Arial" w:cs="Arial"/>
          <w:sz w:val="24"/>
          <w:szCs w:val="24"/>
        </w:rPr>
      </w:pPr>
      <w:r>
        <w:rPr>
          <w:rFonts w:ascii="Arial" w:hAnsi="Arial" w:cs="Arial"/>
          <w:sz w:val="24"/>
          <w:szCs w:val="24"/>
        </w:rPr>
        <w:t>What is literacy? “</w:t>
      </w:r>
      <w:r w:rsidRPr="00247C62">
        <w:rPr>
          <w:rFonts w:ascii="Arial" w:hAnsi="Arial" w:cs="Arial"/>
          <w:sz w:val="24"/>
          <w:szCs w:val="24"/>
        </w:rPr>
        <w:t>Literacy is the ability to read, write, speak and listen in a way that lets us communicate effectively and make sense of the world.</w:t>
      </w:r>
      <w:r>
        <w:rPr>
          <w:rFonts w:ascii="Arial" w:hAnsi="Arial" w:cs="Arial"/>
          <w:sz w:val="24"/>
          <w:szCs w:val="24"/>
        </w:rPr>
        <w:t>”</w:t>
      </w:r>
      <w:sdt>
        <w:sdtPr>
          <w:rPr>
            <w:rFonts w:ascii="Arial" w:hAnsi="Arial" w:cs="Arial"/>
            <w:sz w:val="24"/>
            <w:szCs w:val="24"/>
          </w:rPr>
          <w:id w:val="215097253"/>
          <w:citation/>
        </w:sdtPr>
        <w:sdtEndPr/>
        <w:sdtContent>
          <w:r>
            <w:rPr>
              <w:rFonts w:ascii="Arial" w:hAnsi="Arial" w:cs="Arial"/>
              <w:sz w:val="24"/>
              <w:szCs w:val="24"/>
            </w:rPr>
            <w:fldChar w:fldCharType="begin"/>
          </w:r>
          <w:r>
            <w:rPr>
              <w:rFonts w:ascii="Arial" w:hAnsi="Arial" w:cs="Arial"/>
              <w:sz w:val="24"/>
              <w:szCs w:val="24"/>
            </w:rPr>
            <w:instrText xml:space="preserve"> CITATION Nat17 \l 2057 </w:instrText>
          </w:r>
          <w:r>
            <w:rPr>
              <w:rFonts w:ascii="Arial" w:hAnsi="Arial" w:cs="Arial"/>
              <w:sz w:val="24"/>
              <w:szCs w:val="24"/>
            </w:rPr>
            <w:fldChar w:fldCharType="separate"/>
          </w:r>
          <w:r w:rsidR="0089598B">
            <w:rPr>
              <w:rFonts w:ascii="Arial" w:hAnsi="Arial" w:cs="Arial"/>
              <w:noProof/>
              <w:sz w:val="24"/>
              <w:szCs w:val="24"/>
            </w:rPr>
            <w:t xml:space="preserve"> </w:t>
          </w:r>
          <w:r w:rsidR="0089598B" w:rsidRPr="0089598B">
            <w:rPr>
              <w:rFonts w:ascii="Arial" w:hAnsi="Arial" w:cs="Arial"/>
              <w:noProof/>
              <w:sz w:val="24"/>
              <w:szCs w:val="24"/>
            </w:rPr>
            <w:t>(NationalLiteracyTrust, 2017)</w:t>
          </w:r>
          <w:r>
            <w:rPr>
              <w:rFonts w:ascii="Arial" w:hAnsi="Arial" w:cs="Arial"/>
              <w:sz w:val="24"/>
              <w:szCs w:val="24"/>
            </w:rPr>
            <w:fldChar w:fldCharType="end"/>
          </w:r>
        </w:sdtContent>
      </w:sdt>
      <w:r>
        <w:rPr>
          <w:rFonts w:ascii="Arial" w:hAnsi="Arial" w:cs="Arial"/>
          <w:sz w:val="24"/>
          <w:szCs w:val="24"/>
        </w:rPr>
        <w:t xml:space="preserve"> </w:t>
      </w:r>
      <w:r w:rsidR="00AA4610">
        <w:rPr>
          <w:rFonts w:ascii="Arial" w:hAnsi="Arial" w:cs="Arial"/>
          <w:sz w:val="24"/>
          <w:szCs w:val="24"/>
        </w:rPr>
        <w:t xml:space="preserve">literacy plays a large role in the everyday life of every person in the world, though people may use different languages the basic formation of literacy and language us essentially the same. </w:t>
      </w:r>
      <w:r w:rsidR="007D093F">
        <w:rPr>
          <w:rFonts w:ascii="Arial" w:hAnsi="Arial" w:cs="Arial"/>
          <w:sz w:val="24"/>
          <w:szCs w:val="24"/>
        </w:rPr>
        <w:t>And the learning of language begins early in life, “</w:t>
      </w:r>
      <w:r w:rsidR="007D093F" w:rsidRPr="007D093F">
        <w:rPr>
          <w:rFonts w:ascii="Arial" w:hAnsi="Arial" w:cs="Arial"/>
          <w:sz w:val="24"/>
          <w:szCs w:val="24"/>
        </w:rPr>
        <w:t>Most children learn to read by age 7. Learning to read is built on a foundation of language skills that children start learning at birth — a process that is both complicated and amazing.</w:t>
      </w:r>
      <w:r w:rsidR="007D093F">
        <w:rPr>
          <w:rFonts w:ascii="Arial" w:hAnsi="Arial" w:cs="Arial"/>
          <w:sz w:val="24"/>
          <w:szCs w:val="24"/>
        </w:rPr>
        <w:t xml:space="preserve">” </w:t>
      </w:r>
      <w:sdt>
        <w:sdtPr>
          <w:rPr>
            <w:rFonts w:ascii="Arial" w:hAnsi="Arial" w:cs="Arial"/>
            <w:sz w:val="24"/>
            <w:szCs w:val="24"/>
          </w:rPr>
          <w:id w:val="2037075421"/>
          <w:citation/>
        </w:sdtPr>
        <w:sdtEndPr/>
        <w:sdtContent>
          <w:r w:rsidR="007D093F">
            <w:rPr>
              <w:rFonts w:ascii="Arial" w:hAnsi="Arial" w:cs="Arial"/>
              <w:sz w:val="24"/>
              <w:szCs w:val="24"/>
            </w:rPr>
            <w:fldChar w:fldCharType="begin"/>
          </w:r>
          <w:r w:rsidR="007D093F">
            <w:rPr>
              <w:rFonts w:ascii="Arial" w:hAnsi="Arial" w:cs="Arial"/>
              <w:sz w:val="24"/>
              <w:szCs w:val="24"/>
            </w:rPr>
            <w:instrText xml:space="preserve"> CITATION And21 \l 2057 </w:instrText>
          </w:r>
          <w:r w:rsidR="007D093F">
            <w:rPr>
              <w:rFonts w:ascii="Arial" w:hAnsi="Arial" w:cs="Arial"/>
              <w:sz w:val="24"/>
              <w:szCs w:val="24"/>
            </w:rPr>
            <w:fldChar w:fldCharType="separate"/>
          </w:r>
          <w:r w:rsidR="0089598B" w:rsidRPr="0089598B">
            <w:rPr>
              <w:rFonts w:ascii="Arial" w:hAnsi="Arial" w:cs="Arial"/>
              <w:noProof/>
              <w:sz w:val="24"/>
              <w:szCs w:val="24"/>
            </w:rPr>
            <w:t>(Andrea DeBruin-Parecki, 2021)</w:t>
          </w:r>
          <w:r w:rsidR="007D093F">
            <w:rPr>
              <w:rFonts w:ascii="Arial" w:hAnsi="Arial" w:cs="Arial"/>
              <w:sz w:val="24"/>
              <w:szCs w:val="24"/>
            </w:rPr>
            <w:fldChar w:fldCharType="end"/>
          </w:r>
        </w:sdtContent>
      </w:sdt>
      <w:r w:rsidR="000A4AB7">
        <w:rPr>
          <w:rFonts w:ascii="Arial" w:hAnsi="Arial" w:cs="Arial"/>
          <w:sz w:val="24"/>
          <w:szCs w:val="24"/>
        </w:rPr>
        <w:t>. Literacy is developed in a similar way to language, which is developed through immersion, most children as mentioned previously begin to learn at birth. Through this children are able to begin to pick up on the familiar sounds and phrases used often in the world around them, and thus learn to speak for themselves.</w:t>
      </w:r>
    </w:p>
    <w:p w14:paraId="4E456627" w14:textId="21B72311" w:rsidR="000F4FFA" w:rsidRDefault="000F4FFA" w:rsidP="00FE4E35">
      <w:pPr>
        <w:spacing w:line="360" w:lineRule="auto"/>
        <w:jc w:val="both"/>
        <w:rPr>
          <w:rFonts w:ascii="Arial" w:hAnsi="Arial" w:cs="Arial"/>
          <w:sz w:val="24"/>
          <w:szCs w:val="24"/>
        </w:rPr>
      </w:pPr>
      <w:r>
        <w:rPr>
          <w:rFonts w:ascii="Arial" w:hAnsi="Arial" w:cs="Arial"/>
          <w:sz w:val="24"/>
          <w:szCs w:val="24"/>
        </w:rPr>
        <w:t>“</w:t>
      </w:r>
      <w:r w:rsidRPr="000F4FFA">
        <w:rPr>
          <w:rFonts w:ascii="Arial" w:hAnsi="Arial" w:cs="Arial"/>
          <w:sz w:val="24"/>
          <w:szCs w:val="24"/>
        </w:rPr>
        <w:t>Vygotsky's theory is comprised of concepts such as culture-specific tools, private speech, and the Zone of Proximal Development.</w:t>
      </w:r>
      <w:r>
        <w:rPr>
          <w:rFonts w:ascii="Arial" w:hAnsi="Arial" w:cs="Arial"/>
          <w:sz w:val="24"/>
          <w:szCs w:val="24"/>
        </w:rPr>
        <w:t xml:space="preserve">” </w:t>
      </w:r>
      <w:sdt>
        <w:sdtPr>
          <w:rPr>
            <w:rFonts w:ascii="Arial" w:hAnsi="Arial" w:cs="Arial"/>
            <w:sz w:val="24"/>
            <w:szCs w:val="24"/>
          </w:rPr>
          <w:id w:val="-1933888588"/>
          <w:citation/>
        </w:sdtPr>
        <w:sdtEndPr/>
        <w:sdtContent>
          <w:r>
            <w:rPr>
              <w:rFonts w:ascii="Arial" w:hAnsi="Arial" w:cs="Arial"/>
              <w:sz w:val="24"/>
              <w:szCs w:val="24"/>
            </w:rPr>
            <w:fldChar w:fldCharType="begin"/>
          </w:r>
          <w:r>
            <w:rPr>
              <w:rFonts w:ascii="Arial" w:hAnsi="Arial" w:cs="Arial"/>
              <w:sz w:val="24"/>
              <w:szCs w:val="24"/>
            </w:rPr>
            <w:instrText xml:space="preserve"> CITATION Sau20 \l 2057 </w:instrText>
          </w:r>
          <w:r>
            <w:rPr>
              <w:rFonts w:ascii="Arial" w:hAnsi="Arial" w:cs="Arial"/>
              <w:sz w:val="24"/>
              <w:szCs w:val="24"/>
            </w:rPr>
            <w:fldChar w:fldCharType="separate"/>
          </w:r>
          <w:r w:rsidR="0089598B" w:rsidRPr="0089598B">
            <w:rPr>
              <w:rFonts w:ascii="Arial" w:hAnsi="Arial" w:cs="Arial"/>
              <w:noProof/>
              <w:sz w:val="24"/>
              <w:szCs w:val="24"/>
            </w:rPr>
            <w:t>(McLeod, 2020)</w:t>
          </w:r>
          <w:r>
            <w:rPr>
              <w:rFonts w:ascii="Arial" w:hAnsi="Arial" w:cs="Arial"/>
              <w:sz w:val="24"/>
              <w:szCs w:val="24"/>
            </w:rPr>
            <w:fldChar w:fldCharType="end"/>
          </w:r>
        </w:sdtContent>
      </w:sdt>
      <w:r w:rsidR="00B64DB6">
        <w:rPr>
          <w:rFonts w:ascii="Arial" w:hAnsi="Arial" w:cs="Arial"/>
          <w:sz w:val="24"/>
          <w:szCs w:val="24"/>
        </w:rPr>
        <w:t xml:space="preserve"> Vygotsky </w:t>
      </w:r>
      <w:r w:rsidR="00B33E8D">
        <w:rPr>
          <w:rFonts w:ascii="Arial" w:hAnsi="Arial" w:cs="Arial"/>
          <w:sz w:val="24"/>
          <w:szCs w:val="24"/>
        </w:rPr>
        <w:t xml:space="preserve">(And his theory of cognitive development) </w:t>
      </w:r>
      <w:r w:rsidR="00B64DB6">
        <w:rPr>
          <w:rFonts w:ascii="Arial" w:hAnsi="Arial" w:cs="Arial"/>
          <w:sz w:val="24"/>
          <w:szCs w:val="24"/>
        </w:rPr>
        <w:t xml:space="preserve">understood that children learn through the world around them, they learn from </w:t>
      </w:r>
      <w:r w:rsidR="00317BA2">
        <w:rPr>
          <w:rFonts w:ascii="Arial" w:hAnsi="Arial" w:cs="Arial"/>
          <w:sz w:val="24"/>
          <w:szCs w:val="24"/>
        </w:rPr>
        <w:t>being around parents, watching t</w:t>
      </w:r>
      <w:r w:rsidR="009B2ADA">
        <w:rPr>
          <w:rFonts w:ascii="Arial" w:hAnsi="Arial" w:cs="Arial"/>
          <w:sz w:val="24"/>
          <w:szCs w:val="24"/>
        </w:rPr>
        <w:t>elevision</w:t>
      </w:r>
      <w:r w:rsidR="00317BA2">
        <w:rPr>
          <w:rFonts w:ascii="Arial" w:hAnsi="Arial" w:cs="Arial"/>
          <w:sz w:val="24"/>
          <w:szCs w:val="24"/>
        </w:rPr>
        <w:t xml:space="preserve">, having parents read to them and other social interactions which help to develop their literacy skills. But this can also affect how a child learns, for example a lot of parents don’t have the time to read a story to their child so often give them a tablet to keep them </w:t>
      </w:r>
      <w:r w:rsidR="00317BA2">
        <w:rPr>
          <w:rFonts w:ascii="Arial" w:hAnsi="Arial" w:cs="Arial"/>
          <w:sz w:val="24"/>
          <w:szCs w:val="24"/>
        </w:rPr>
        <w:lastRenderedPageBreak/>
        <w:t xml:space="preserve">quiet while the parents do </w:t>
      </w:r>
      <w:proofErr w:type="spellStart"/>
      <w:r w:rsidR="00317BA2">
        <w:rPr>
          <w:rFonts w:ascii="Arial" w:hAnsi="Arial" w:cs="Arial"/>
          <w:sz w:val="24"/>
          <w:szCs w:val="24"/>
        </w:rPr>
        <w:t>what ever</w:t>
      </w:r>
      <w:proofErr w:type="spellEnd"/>
      <w:r w:rsidR="00317BA2">
        <w:rPr>
          <w:rFonts w:ascii="Arial" w:hAnsi="Arial" w:cs="Arial"/>
          <w:sz w:val="24"/>
          <w:szCs w:val="24"/>
        </w:rPr>
        <w:t xml:space="preserve"> task they need to do, this can often cause the literacy skills of a child to be delayed. Often in setting it</w:t>
      </w:r>
      <w:r w:rsidR="006254F2">
        <w:rPr>
          <w:rFonts w:ascii="Arial" w:hAnsi="Arial" w:cs="Arial"/>
          <w:sz w:val="24"/>
          <w:szCs w:val="24"/>
        </w:rPr>
        <w:t xml:space="preserve"> is</w:t>
      </w:r>
      <w:r w:rsidR="00317BA2">
        <w:rPr>
          <w:rFonts w:ascii="Arial" w:hAnsi="Arial" w:cs="Arial"/>
          <w:sz w:val="24"/>
          <w:szCs w:val="24"/>
        </w:rPr>
        <w:t xml:space="preserve"> easy to see which children have had their literacy skills developed through reading books and other skill building activities in the home, and then there are some children who can</w:t>
      </w:r>
      <w:r w:rsidR="006254F2">
        <w:rPr>
          <w:rFonts w:ascii="Arial" w:hAnsi="Arial" w:cs="Arial"/>
          <w:sz w:val="24"/>
          <w:szCs w:val="24"/>
        </w:rPr>
        <w:t>not</w:t>
      </w:r>
      <w:r w:rsidR="00317BA2">
        <w:rPr>
          <w:rFonts w:ascii="Arial" w:hAnsi="Arial" w:cs="Arial"/>
          <w:sz w:val="24"/>
          <w:szCs w:val="24"/>
        </w:rPr>
        <w:t xml:space="preserve"> understand basic literacy commands such as ‘stand behind the chair’ or ‘can you get me a book?’. With children such as these it</w:t>
      </w:r>
      <w:r w:rsidR="006254F2">
        <w:rPr>
          <w:rFonts w:ascii="Arial" w:hAnsi="Arial" w:cs="Arial"/>
          <w:sz w:val="24"/>
          <w:szCs w:val="24"/>
        </w:rPr>
        <w:t xml:space="preserve"> is</w:t>
      </w:r>
      <w:r w:rsidR="00317BA2">
        <w:rPr>
          <w:rFonts w:ascii="Arial" w:hAnsi="Arial" w:cs="Arial"/>
          <w:sz w:val="24"/>
          <w:szCs w:val="24"/>
        </w:rPr>
        <w:t xml:space="preserve"> clear to see that they were put in front of a t</w:t>
      </w:r>
      <w:r w:rsidR="006254F2">
        <w:rPr>
          <w:rFonts w:ascii="Arial" w:hAnsi="Arial" w:cs="Arial"/>
          <w:sz w:val="24"/>
          <w:szCs w:val="24"/>
        </w:rPr>
        <w:t>elevision</w:t>
      </w:r>
      <w:r w:rsidR="00317BA2">
        <w:rPr>
          <w:rFonts w:ascii="Arial" w:hAnsi="Arial" w:cs="Arial"/>
          <w:sz w:val="24"/>
          <w:szCs w:val="24"/>
        </w:rPr>
        <w:t xml:space="preserve"> or tablet and experienced very little communication between themselves and their parents or caregivers.</w:t>
      </w:r>
    </w:p>
    <w:p w14:paraId="5DE5E868" w14:textId="2EE7D623" w:rsidR="00317BA2" w:rsidRDefault="00674BC8" w:rsidP="00FE4E35">
      <w:pPr>
        <w:spacing w:line="360" w:lineRule="auto"/>
        <w:jc w:val="both"/>
        <w:rPr>
          <w:rFonts w:ascii="Arial" w:hAnsi="Arial" w:cs="Arial"/>
          <w:sz w:val="24"/>
          <w:szCs w:val="24"/>
        </w:rPr>
      </w:pPr>
      <w:r>
        <w:rPr>
          <w:rFonts w:ascii="Arial" w:hAnsi="Arial" w:cs="Arial"/>
          <w:sz w:val="24"/>
          <w:szCs w:val="24"/>
        </w:rPr>
        <w:t>Much like with Vygotsky, Piaget developed his theory on</w:t>
      </w:r>
      <w:r w:rsidR="00B33E8D">
        <w:rPr>
          <w:rFonts w:ascii="Arial" w:hAnsi="Arial" w:cs="Arial"/>
          <w:sz w:val="24"/>
          <w:szCs w:val="24"/>
        </w:rPr>
        <w:t xml:space="preserve"> cognitive development</w:t>
      </w:r>
      <w:r>
        <w:rPr>
          <w:rFonts w:ascii="Arial" w:hAnsi="Arial" w:cs="Arial"/>
          <w:sz w:val="24"/>
          <w:szCs w:val="24"/>
        </w:rPr>
        <w:t xml:space="preserve">, </w:t>
      </w:r>
      <w:r w:rsidR="001D21A6">
        <w:rPr>
          <w:rFonts w:ascii="Arial" w:hAnsi="Arial" w:cs="Arial"/>
          <w:sz w:val="24"/>
          <w:szCs w:val="24"/>
        </w:rPr>
        <w:t xml:space="preserve">and through his theories he came to the conclusion that education must be tailored to the child’s specific capabilities, for example children who are just learning to read wouldn’t be given a book designed for adults, much as how an adult wouldn’t be given a book that was designed for a child. Each stage of a </w:t>
      </w:r>
      <w:r w:rsidR="00B33E8D">
        <w:rPr>
          <w:rFonts w:ascii="Arial" w:hAnsi="Arial" w:cs="Arial"/>
          <w:sz w:val="24"/>
          <w:szCs w:val="24"/>
        </w:rPr>
        <w:t>child’s</w:t>
      </w:r>
      <w:r w:rsidR="001D21A6">
        <w:rPr>
          <w:rFonts w:ascii="Arial" w:hAnsi="Arial" w:cs="Arial"/>
          <w:sz w:val="24"/>
          <w:szCs w:val="24"/>
        </w:rPr>
        <w:t xml:space="preserve"> development is carefully monitored by practitioners so that the practitioners in turn are able to ensure that a child is developing in accordance for their age, if a practitioner can see that a child is struggling with the work load or are exceeding what they should be capable for their age, measures can be taken into place to ensure that the child can continue to develop and thrive in a way that will not hinder their further education.</w:t>
      </w:r>
    </w:p>
    <w:p w14:paraId="7326E500" w14:textId="341652E5" w:rsidR="00A359DA" w:rsidRDefault="00A359DA" w:rsidP="00FE4E35">
      <w:pPr>
        <w:spacing w:line="360" w:lineRule="auto"/>
        <w:jc w:val="both"/>
        <w:rPr>
          <w:rFonts w:ascii="Arial" w:hAnsi="Arial" w:cs="Arial"/>
          <w:sz w:val="24"/>
          <w:szCs w:val="24"/>
        </w:rPr>
      </w:pPr>
      <w:r>
        <w:rPr>
          <w:rFonts w:ascii="Arial" w:hAnsi="Arial" w:cs="Arial"/>
          <w:sz w:val="24"/>
          <w:szCs w:val="24"/>
        </w:rPr>
        <w:t xml:space="preserve">Literacy is crucial in </w:t>
      </w:r>
      <w:proofErr w:type="spellStart"/>
      <w:r>
        <w:rPr>
          <w:rFonts w:ascii="Arial" w:hAnsi="Arial" w:cs="Arial"/>
          <w:sz w:val="24"/>
          <w:szCs w:val="24"/>
        </w:rPr>
        <w:t>every day</w:t>
      </w:r>
      <w:proofErr w:type="spellEnd"/>
      <w:r>
        <w:rPr>
          <w:rFonts w:ascii="Arial" w:hAnsi="Arial" w:cs="Arial"/>
          <w:sz w:val="24"/>
          <w:szCs w:val="24"/>
        </w:rPr>
        <w:t xml:space="preserve"> life</w:t>
      </w:r>
      <w:r w:rsidR="008A2C31">
        <w:rPr>
          <w:rFonts w:ascii="Arial" w:hAnsi="Arial" w:cs="Arial"/>
          <w:sz w:val="24"/>
          <w:szCs w:val="24"/>
        </w:rPr>
        <w:t>, so it</w:t>
      </w:r>
      <w:r w:rsidR="006254F2">
        <w:rPr>
          <w:rFonts w:ascii="Arial" w:hAnsi="Arial" w:cs="Arial"/>
          <w:sz w:val="24"/>
          <w:szCs w:val="24"/>
        </w:rPr>
        <w:t xml:space="preserve"> is</w:t>
      </w:r>
      <w:r w:rsidR="008A2C31">
        <w:rPr>
          <w:rFonts w:ascii="Arial" w:hAnsi="Arial" w:cs="Arial"/>
          <w:sz w:val="24"/>
          <w:szCs w:val="24"/>
        </w:rPr>
        <w:t xml:space="preserve"> crucial </w:t>
      </w:r>
      <w:r w:rsidR="00E51405">
        <w:rPr>
          <w:rFonts w:ascii="Arial" w:hAnsi="Arial" w:cs="Arial"/>
          <w:sz w:val="24"/>
          <w:szCs w:val="24"/>
        </w:rPr>
        <w:t>that practitioners ensure that children develop correctly in this field. Children pick up on terms and phrases from their home lives that might not always be correct, for example the pronunciation of some words can be different from house to house.</w:t>
      </w:r>
      <w:r w:rsidR="00AC241F">
        <w:rPr>
          <w:rFonts w:ascii="Arial" w:hAnsi="Arial" w:cs="Arial"/>
          <w:sz w:val="24"/>
          <w:szCs w:val="24"/>
        </w:rPr>
        <w:t xml:space="preserve"> As such practitioners have a duty to ensure that the literacy development of children plays a large role in the setting, along with ensuring that necessary steps are taken for those who struggle with literacy. “</w:t>
      </w:r>
      <w:r w:rsidR="00AC241F" w:rsidRPr="00AC241F">
        <w:rPr>
          <w:rFonts w:ascii="Arial" w:hAnsi="Arial" w:cs="Arial"/>
          <w:sz w:val="24"/>
          <w:szCs w:val="24"/>
        </w:rPr>
        <w:t>‘Literacy’, however, is more than the mechanics of reading, writing, speaking and</w:t>
      </w:r>
      <w:r w:rsidR="00AC241F">
        <w:rPr>
          <w:rFonts w:ascii="Arial" w:hAnsi="Arial" w:cs="Arial"/>
          <w:sz w:val="24"/>
          <w:szCs w:val="24"/>
        </w:rPr>
        <w:t xml:space="preserve"> </w:t>
      </w:r>
      <w:r w:rsidR="00AC241F" w:rsidRPr="00AC241F">
        <w:rPr>
          <w:rFonts w:ascii="Arial" w:hAnsi="Arial" w:cs="Arial"/>
          <w:sz w:val="24"/>
          <w:szCs w:val="24"/>
        </w:rPr>
        <w:t>listening.</w:t>
      </w:r>
      <w:r w:rsidR="00AC241F">
        <w:rPr>
          <w:rFonts w:ascii="Arial" w:hAnsi="Arial" w:cs="Arial"/>
          <w:sz w:val="24"/>
          <w:szCs w:val="24"/>
        </w:rPr>
        <w:t xml:space="preserve">” </w:t>
      </w:r>
      <w:sdt>
        <w:sdtPr>
          <w:rPr>
            <w:rFonts w:ascii="Arial" w:hAnsi="Arial" w:cs="Arial"/>
            <w:sz w:val="24"/>
            <w:szCs w:val="24"/>
          </w:rPr>
          <w:id w:val="-2100173322"/>
          <w:citation/>
        </w:sdtPr>
        <w:sdtEndPr/>
        <w:sdtContent>
          <w:r w:rsidR="00AC241F">
            <w:rPr>
              <w:rFonts w:ascii="Arial" w:hAnsi="Arial" w:cs="Arial"/>
              <w:sz w:val="24"/>
              <w:szCs w:val="24"/>
            </w:rPr>
            <w:fldChar w:fldCharType="begin"/>
          </w:r>
          <w:r w:rsidR="00AC241F">
            <w:rPr>
              <w:rFonts w:ascii="Arial" w:hAnsi="Arial" w:cs="Arial"/>
              <w:sz w:val="24"/>
              <w:szCs w:val="24"/>
            </w:rPr>
            <w:instrText xml:space="preserve"> CITATION Ofs13 \l 2057 </w:instrText>
          </w:r>
          <w:r w:rsidR="00AC241F">
            <w:rPr>
              <w:rFonts w:ascii="Arial" w:hAnsi="Arial" w:cs="Arial"/>
              <w:sz w:val="24"/>
              <w:szCs w:val="24"/>
            </w:rPr>
            <w:fldChar w:fldCharType="separate"/>
          </w:r>
          <w:r w:rsidR="0089598B" w:rsidRPr="0089598B">
            <w:rPr>
              <w:rFonts w:ascii="Arial" w:hAnsi="Arial" w:cs="Arial"/>
              <w:noProof/>
              <w:sz w:val="24"/>
              <w:szCs w:val="24"/>
            </w:rPr>
            <w:t>(Ofsted, 2013)</w:t>
          </w:r>
          <w:r w:rsidR="00AC241F">
            <w:rPr>
              <w:rFonts w:ascii="Arial" w:hAnsi="Arial" w:cs="Arial"/>
              <w:sz w:val="24"/>
              <w:szCs w:val="24"/>
            </w:rPr>
            <w:fldChar w:fldCharType="end"/>
          </w:r>
        </w:sdtContent>
      </w:sdt>
      <w:r w:rsidR="00AC241F">
        <w:rPr>
          <w:rFonts w:ascii="Arial" w:hAnsi="Arial" w:cs="Arial"/>
          <w:sz w:val="24"/>
          <w:szCs w:val="24"/>
        </w:rPr>
        <w:t xml:space="preserve"> Literacy is something that creates the very foundation of learning, since most children being to learn literacy skills from birth it</w:t>
      </w:r>
      <w:r w:rsidR="006254F2">
        <w:rPr>
          <w:rFonts w:ascii="Arial" w:hAnsi="Arial" w:cs="Arial"/>
          <w:sz w:val="24"/>
          <w:szCs w:val="24"/>
        </w:rPr>
        <w:t xml:space="preserve"> is</w:t>
      </w:r>
      <w:r w:rsidR="00AC241F">
        <w:rPr>
          <w:rFonts w:ascii="Arial" w:hAnsi="Arial" w:cs="Arial"/>
          <w:sz w:val="24"/>
          <w:szCs w:val="24"/>
        </w:rPr>
        <w:t xml:space="preserve"> the fundamental which creates a base that all further education will be founded on.</w:t>
      </w:r>
    </w:p>
    <w:p w14:paraId="6D6A0DB9" w14:textId="64D4D123" w:rsidR="000A4AB7" w:rsidRDefault="0096215B" w:rsidP="00FE4E35">
      <w:pPr>
        <w:spacing w:line="360" w:lineRule="auto"/>
        <w:jc w:val="both"/>
        <w:rPr>
          <w:rFonts w:ascii="Arial" w:hAnsi="Arial" w:cs="Arial"/>
          <w:sz w:val="24"/>
          <w:szCs w:val="24"/>
        </w:rPr>
      </w:pPr>
      <w:r>
        <w:rPr>
          <w:rFonts w:ascii="Arial" w:hAnsi="Arial" w:cs="Arial"/>
          <w:sz w:val="24"/>
          <w:szCs w:val="24"/>
        </w:rPr>
        <w:t>“</w:t>
      </w:r>
      <w:r w:rsidRPr="0096215B">
        <w:rPr>
          <w:rFonts w:ascii="Arial" w:hAnsi="Arial" w:cs="Arial"/>
          <w:sz w:val="24"/>
          <w:szCs w:val="24"/>
        </w:rPr>
        <w:t>Chomsky argued that children will never acquire the tools needed for processing an infinite number of sentences if the language acquisition mechanism was dependent on language input alone.</w:t>
      </w:r>
      <w:r>
        <w:rPr>
          <w:rFonts w:ascii="Arial" w:hAnsi="Arial" w:cs="Arial"/>
          <w:sz w:val="24"/>
          <w:szCs w:val="24"/>
        </w:rPr>
        <w:t xml:space="preserve">” </w:t>
      </w:r>
      <w:sdt>
        <w:sdtPr>
          <w:rPr>
            <w:rFonts w:ascii="Arial" w:hAnsi="Arial" w:cs="Arial"/>
            <w:sz w:val="24"/>
            <w:szCs w:val="24"/>
          </w:rPr>
          <w:id w:val="2033682142"/>
          <w:citation/>
        </w:sdtPr>
        <w:sdtEndPr/>
        <w:sdtContent>
          <w:r>
            <w:rPr>
              <w:rFonts w:ascii="Arial" w:hAnsi="Arial" w:cs="Arial"/>
              <w:sz w:val="24"/>
              <w:szCs w:val="24"/>
            </w:rPr>
            <w:fldChar w:fldCharType="begin"/>
          </w:r>
          <w:r>
            <w:rPr>
              <w:rFonts w:ascii="Arial" w:hAnsi="Arial" w:cs="Arial"/>
              <w:sz w:val="24"/>
              <w:szCs w:val="24"/>
            </w:rPr>
            <w:instrText xml:space="preserve"> CITATION Hen12 \l 2057 </w:instrText>
          </w:r>
          <w:r>
            <w:rPr>
              <w:rFonts w:ascii="Arial" w:hAnsi="Arial" w:cs="Arial"/>
              <w:sz w:val="24"/>
              <w:szCs w:val="24"/>
            </w:rPr>
            <w:fldChar w:fldCharType="separate"/>
          </w:r>
          <w:r w:rsidR="0089598B" w:rsidRPr="0089598B">
            <w:rPr>
              <w:rFonts w:ascii="Arial" w:hAnsi="Arial" w:cs="Arial"/>
              <w:noProof/>
              <w:sz w:val="24"/>
              <w:szCs w:val="24"/>
            </w:rPr>
            <w:t>(Lemetyinen, 2012)</w:t>
          </w:r>
          <w:r>
            <w:rPr>
              <w:rFonts w:ascii="Arial" w:hAnsi="Arial" w:cs="Arial"/>
              <w:sz w:val="24"/>
              <w:szCs w:val="24"/>
            </w:rPr>
            <w:fldChar w:fldCharType="end"/>
          </w:r>
        </w:sdtContent>
      </w:sdt>
      <w:r>
        <w:rPr>
          <w:rFonts w:ascii="Arial" w:hAnsi="Arial" w:cs="Arial"/>
          <w:sz w:val="24"/>
          <w:szCs w:val="24"/>
        </w:rPr>
        <w:t xml:space="preserve"> As a practitioner </w:t>
      </w:r>
      <w:r w:rsidR="00156240">
        <w:rPr>
          <w:rFonts w:ascii="Arial" w:hAnsi="Arial" w:cs="Arial"/>
          <w:sz w:val="24"/>
          <w:szCs w:val="24"/>
        </w:rPr>
        <w:t>it</w:t>
      </w:r>
      <w:r w:rsidR="006254F2">
        <w:rPr>
          <w:rFonts w:ascii="Arial" w:hAnsi="Arial" w:cs="Arial"/>
          <w:sz w:val="24"/>
          <w:szCs w:val="24"/>
        </w:rPr>
        <w:t xml:space="preserve"> is</w:t>
      </w:r>
      <w:r w:rsidR="00156240">
        <w:rPr>
          <w:rFonts w:ascii="Arial" w:hAnsi="Arial" w:cs="Arial"/>
          <w:sz w:val="24"/>
          <w:szCs w:val="24"/>
        </w:rPr>
        <w:t xml:space="preserve"> important to ensure that correct use to literacy and language is used when teaching children and young </w:t>
      </w:r>
      <w:r w:rsidR="00156240">
        <w:rPr>
          <w:rFonts w:ascii="Arial" w:hAnsi="Arial" w:cs="Arial"/>
          <w:sz w:val="24"/>
          <w:szCs w:val="24"/>
        </w:rPr>
        <w:lastRenderedPageBreak/>
        <w:t xml:space="preserve">people, this is because children learn not only through their parents but also through practitioners in their school setting. Chomsky and his theory of language acquisition </w:t>
      </w:r>
      <w:r w:rsidR="00927E7F">
        <w:rPr>
          <w:rFonts w:ascii="Arial" w:hAnsi="Arial" w:cs="Arial"/>
          <w:sz w:val="24"/>
          <w:szCs w:val="24"/>
        </w:rPr>
        <w:t xml:space="preserve">built on the concept that children are born to use literacy in </w:t>
      </w:r>
      <w:proofErr w:type="spellStart"/>
      <w:r w:rsidR="00927E7F">
        <w:rPr>
          <w:rFonts w:ascii="Arial" w:hAnsi="Arial" w:cs="Arial"/>
          <w:sz w:val="24"/>
          <w:szCs w:val="24"/>
        </w:rPr>
        <w:t>what ever</w:t>
      </w:r>
      <w:proofErr w:type="spellEnd"/>
      <w:r w:rsidR="00927E7F">
        <w:rPr>
          <w:rFonts w:ascii="Arial" w:hAnsi="Arial" w:cs="Arial"/>
          <w:sz w:val="24"/>
          <w:szCs w:val="24"/>
        </w:rPr>
        <w:t xml:space="preserve"> language they may be surrounded by.</w:t>
      </w:r>
      <w:r w:rsidR="00F5660C">
        <w:rPr>
          <w:rFonts w:ascii="Arial" w:hAnsi="Arial" w:cs="Arial"/>
          <w:sz w:val="24"/>
          <w:szCs w:val="24"/>
        </w:rPr>
        <w:t xml:space="preserve"> </w:t>
      </w:r>
      <w:r w:rsidR="00F1187C">
        <w:rPr>
          <w:rFonts w:ascii="Arial" w:hAnsi="Arial" w:cs="Arial"/>
          <w:sz w:val="24"/>
          <w:szCs w:val="24"/>
        </w:rPr>
        <w:t xml:space="preserve">Children learn through a variety of ways which help to increase their understanding of literacy and language, </w:t>
      </w:r>
      <w:r w:rsidR="000D47EB">
        <w:rPr>
          <w:rFonts w:ascii="Arial" w:hAnsi="Arial" w:cs="Arial"/>
          <w:sz w:val="24"/>
          <w:szCs w:val="24"/>
        </w:rPr>
        <w:t>“</w:t>
      </w:r>
      <w:r w:rsidR="000D47EB" w:rsidRPr="000D47EB">
        <w:rPr>
          <w:rFonts w:ascii="Arial" w:hAnsi="Arial" w:cs="Arial"/>
          <w:sz w:val="24"/>
          <w:szCs w:val="24"/>
        </w:rPr>
        <w:t>Children are often heard making grammatical errors such as “I sawed,” and “</w:t>
      </w:r>
      <w:proofErr w:type="spellStart"/>
      <w:r w:rsidR="000D47EB" w:rsidRPr="000D47EB">
        <w:rPr>
          <w:rFonts w:ascii="Arial" w:hAnsi="Arial" w:cs="Arial"/>
          <w:sz w:val="24"/>
          <w:szCs w:val="24"/>
        </w:rPr>
        <w:t>sheeps</w:t>
      </w:r>
      <w:proofErr w:type="spellEnd"/>
      <w:r w:rsidR="000D47EB" w:rsidRPr="000D47EB">
        <w:rPr>
          <w:rFonts w:ascii="Arial" w:hAnsi="Arial" w:cs="Arial"/>
          <w:sz w:val="24"/>
          <w:szCs w:val="24"/>
        </w:rPr>
        <w:t>” which they would not have learned from hearing adults communicate.</w:t>
      </w:r>
      <w:r w:rsidR="000D47EB">
        <w:rPr>
          <w:rFonts w:ascii="Arial" w:hAnsi="Arial" w:cs="Arial"/>
          <w:sz w:val="24"/>
          <w:szCs w:val="24"/>
        </w:rPr>
        <w:t xml:space="preserve">” </w:t>
      </w:r>
      <w:sdt>
        <w:sdtPr>
          <w:rPr>
            <w:rFonts w:ascii="Arial" w:hAnsi="Arial" w:cs="Arial"/>
            <w:sz w:val="24"/>
            <w:szCs w:val="24"/>
          </w:rPr>
          <w:id w:val="-711181703"/>
          <w:citation/>
        </w:sdtPr>
        <w:sdtEndPr/>
        <w:sdtContent>
          <w:r w:rsidR="000D47EB">
            <w:rPr>
              <w:rFonts w:ascii="Arial" w:hAnsi="Arial" w:cs="Arial"/>
              <w:sz w:val="24"/>
              <w:szCs w:val="24"/>
            </w:rPr>
            <w:fldChar w:fldCharType="begin"/>
          </w:r>
          <w:r w:rsidR="000D47EB">
            <w:rPr>
              <w:rFonts w:ascii="Arial" w:hAnsi="Arial" w:cs="Arial"/>
              <w:sz w:val="24"/>
              <w:szCs w:val="24"/>
            </w:rPr>
            <w:instrText xml:space="preserve"> CITATION Mel18 \l 2057 </w:instrText>
          </w:r>
          <w:r w:rsidR="000D47EB">
            <w:rPr>
              <w:rFonts w:ascii="Arial" w:hAnsi="Arial" w:cs="Arial"/>
              <w:sz w:val="24"/>
              <w:szCs w:val="24"/>
            </w:rPr>
            <w:fldChar w:fldCharType="separate"/>
          </w:r>
          <w:r w:rsidR="0089598B" w:rsidRPr="0089598B">
            <w:rPr>
              <w:rFonts w:ascii="Arial" w:hAnsi="Arial" w:cs="Arial"/>
              <w:noProof/>
              <w:sz w:val="24"/>
              <w:szCs w:val="24"/>
            </w:rPr>
            <w:t>(Lancley, 2018)</w:t>
          </w:r>
          <w:r w:rsidR="000D47EB">
            <w:rPr>
              <w:rFonts w:ascii="Arial" w:hAnsi="Arial" w:cs="Arial"/>
              <w:sz w:val="24"/>
              <w:szCs w:val="24"/>
            </w:rPr>
            <w:fldChar w:fldCharType="end"/>
          </w:r>
        </w:sdtContent>
      </w:sdt>
    </w:p>
    <w:p w14:paraId="40D813C0" w14:textId="47C40152" w:rsidR="00AC241F" w:rsidRDefault="00AC241F" w:rsidP="00FE4E35">
      <w:pPr>
        <w:spacing w:line="360" w:lineRule="auto"/>
        <w:jc w:val="both"/>
        <w:rPr>
          <w:rFonts w:ascii="Arial" w:hAnsi="Arial" w:cs="Arial"/>
          <w:sz w:val="24"/>
          <w:szCs w:val="24"/>
        </w:rPr>
      </w:pPr>
      <w:r>
        <w:rPr>
          <w:rFonts w:ascii="Arial" w:hAnsi="Arial" w:cs="Arial"/>
          <w:sz w:val="24"/>
          <w:szCs w:val="24"/>
        </w:rPr>
        <w:t>Reflective practice is something that should in theory play a large role in practitioners day to day lives in the setting, this is because practitioners should always be thinking on how they can improve their own practi</w:t>
      </w:r>
      <w:r w:rsidR="00AF1E49">
        <w:rPr>
          <w:rFonts w:ascii="Arial" w:hAnsi="Arial" w:cs="Arial"/>
          <w:sz w:val="24"/>
          <w:szCs w:val="24"/>
        </w:rPr>
        <w:t>c</w:t>
      </w:r>
      <w:r>
        <w:rPr>
          <w:rFonts w:ascii="Arial" w:hAnsi="Arial" w:cs="Arial"/>
          <w:sz w:val="24"/>
          <w:szCs w:val="24"/>
        </w:rPr>
        <w:t xml:space="preserve">e based on previous events. </w:t>
      </w:r>
      <w:r w:rsidR="000F4FFA">
        <w:rPr>
          <w:rFonts w:ascii="Arial" w:hAnsi="Arial" w:cs="Arial"/>
          <w:sz w:val="24"/>
          <w:szCs w:val="24"/>
        </w:rPr>
        <w:t>“</w:t>
      </w:r>
      <w:r w:rsidR="000F4FFA" w:rsidRPr="000F4FFA">
        <w:rPr>
          <w:rFonts w:ascii="Arial" w:hAnsi="Arial" w:cs="Arial"/>
          <w:sz w:val="24"/>
          <w:szCs w:val="24"/>
        </w:rPr>
        <w:t>Reflective practice is, in its simplest form, thinking about or reflecting on what you do.</w:t>
      </w:r>
      <w:r w:rsidR="000F4FFA">
        <w:rPr>
          <w:rFonts w:ascii="Arial" w:hAnsi="Arial" w:cs="Arial"/>
          <w:sz w:val="24"/>
          <w:szCs w:val="24"/>
        </w:rPr>
        <w:t xml:space="preserve">” </w:t>
      </w:r>
      <w:sdt>
        <w:sdtPr>
          <w:rPr>
            <w:rFonts w:ascii="Arial" w:hAnsi="Arial" w:cs="Arial"/>
            <w:sz w:val="24"/>
            <w:szCs w:val="24"/>
          </w:rPr>
          <w:id w:val="337585535"/>
          <w:citation/>
        </w:sdtPr>
        <w:sdtEndPr/>
        <w:sdtContent>
          <w:r w:rsidR="000F4FFA">
            <w:rPr>
              <w:rFonts w:ascii="Arial" w:hAnsi="Arial" w:cs="Arial"/>
              <w:sz w:val="24"/>
              <w:szCs w:val="24"/>
            </w:rPr>
            <w:fldChar w:fldCharType="begin"/>
          </w:r>
          <w:r w:rsidR="000F4FFA">
            <w:rPr>
              <w:rFonts w:ascii="Arial" w:hAnsi="Arial" w:cs="Arial"/>
              <w:sz w:val="24"/>
              <w:szCs w:val="24"/>
            </w:rPr>
            <w:instrText xml:space="preserve"> CITATION Ski21 \l 2057 </w:instrText>
          </w:r>
          <w:r w:rsidR="000F4FFA">
            <w:rPr>
              <w:rFonts w:ascii="Arial" w:hAnsi="Arial" w:cs="Arial"/>
              <w:sz w:val="24"/>
              <w:szCs w:val="24"/>
            </w:rPr>
            <w:fldChar w:fldCharType="separate"/>
          </w:r>
          <w:r w:rsidR="0089598B" w:rsidRPr="0089598B">
            <w:rPr>
              <w:rFonts w:ascii="Arial" w:hAnsi="Arial" w:cs="Arial"/>
              <w:noProof/>
              <w:sz w:val="24"/>
              <w:szCs w:val="24"/>
            </w:rPr>
            <w:t>(SkillsYouNeed, 2021)</w:t>
          </w:r>
          <w:r w:rsidR="000F4FFA">
            <w:rPr>
              <w:rFonts w:ascii="Arial" w:hAnsi="Arial" w:cs="Arial"/>
              <w:sz w:val="24"/>
              <w:szCs w:val="24"/>
            </w:rPr>
            <w:fldChar w:fldCharType="end"/>
          </w:r>
        </w:sdtContent>
      </w:sdt>
      <w:r w:rsidR="00235F37">
        <w:rPr>
          <w:rFonts w:ascii="Arial" w:hAnsi="Arial" w:cs="Arial"/>
          <w:sz w:val="24"/>
          <w:szCs w:val="24"/>
        </w:rPr>
        <w:t xml:space="preserve"> Along with this there are two types of reflective practice, Reflection in-action and Reflection on-action. Reflection In-Action “</w:t>
      </w:r>
      <w:r w:rsidR="00235F37" w:rsidRPr="00235F37">
        <w:rPr>
          <w:rFonts w:ascii="Arial" w:hAnsi="Arial" w:cs="Arial"/>
          <w:sz w:val="24"/>
          <w:szCs w:val="24"/>
        </w:rPr>
        <w:t>It is like ‘thinking on your feet’ but the focus is on gaining a new perspective, rather than just solving the problem.</w:t>
      </w:r>
      <w:r w:rsidR="00235F37">
        <w:rPr>
          <w:rFonts w:ascii="Arial" w:hAnsi="Arial" w:cs="Arial"/>
          <w:sz w:val="24"/>
          <w:szCs w:val="24"/>
        </w:rPr>
        <w:t xml:space="preserve">” </w:t>
      </w:r>
      <w:sdt>
        <w:sdtPr>
          <w:rPr>
            <w:rFonts w:ascii="Arial" w:hAnsi="Arial" w:cs="Arial"/>
            <w:sz w:val="24"/>
            <w:szCs w:val="24"/>
          </w:rPr>
          <w:id w:val="198519176"/>
          <w:citation/>
        </w:sdtPr>
        <w:sdtEndPr/>
        <w:sdtContent>
          <w:r w:rsidR="00235F37">
            <w:rPr>
              <w:rFonts w:ascii="Arial" w:hAnsi="Arial" w:cs="Arial"/>
              <w:sz w:val="24"/>
              <w:szCs w:val="24"/>
            </w:rPr>
            <w:fldChar w:fldCharType="begin"/>
          </w:r>
          <w:r w:rsidR="00235F37">
            <w:rPr>
              <w:rFonts w:ascii="Arial" w:hAnsi="Arial" w:cs="Arial"/>
              <w:sz w:val="24"/>
              <w:szCs w:val="24"/>
            </w:rPr>
            <w:instrText xml:space="preserve"> CITATION LaT20 \l 2057 </w:instrText>
          </w:r>
          <w:r w:rsidR="00235F37">
            <w:rPr>
              <w:rFonts w:ascii="Arial" w:hAnsi="Arial" w:cs="Arial"/>
              <w:sz w:val="24"/>
              <w:szCs w:val="24"/>
            </w:rPr>
            <w:fldChar w:fldCharType="separate"/>
          </w:r>
          <w:r w:rsidR="0089598B" w:rsidRPr="0089598B">
            <w:rPr>
              <w:rFonts w:ascii="Arial" w:hAnsi="Arial" w:cs="Arial"/>
              <w:noProof/>
              <w:sz w:val="24"/>
              <w:szCs w:val="24"/>
            </w:rPr>
            <w:t>(LaTrobeUniversity, 2020)</w:t>
          </w:r>
          <w:r w:rsidR="00235F37">
            <w:rPr>
              <w:rFonts w:ascii="Arial" w:hAnsi="Arial" w:cs="Arial"/>
              <w:sz w:val="24"/>
              <w:szCs w:val="24"/>
            </w:rPr>
            <w:fldChar w:fldCharType="end"/>
          </w:r>
        </w:sdtContent>
      </w:sdt>
      <w:r w:rsidR="00235F37">
        <w:rPr>
          <w:rFonts w:ascii="Arial" w:hAnsi="Arial" w:cs="Arial"/>
          <w:sz w:val="24"/>
          <w:szCs w:val="24"/>
        </w:rPr>
        <w:t xml:space="preserve"> this can show that a practitioner is able to take the situation they have and then change it in order to </w:t>
      </w:r>
      <w:r w:rsidR="00FE4E35">
        <w:rPr>
          <w:rFonts w:ascii="Arial" w:hAnsi="Arial" w:cs="Arial"/>
          <w:sz w:val="24"/>
          <w:szCs w:val="24"/>
        </w:rPr>
        <w:t>ensure the maximum enjoyment and learning with the children or young people in the setting. It also ensures that the practitioner is able to think on their feet and change plans if problems arise.</w:t>
      </w:r>
    </w:p>
    <w:p w14:paraId="7B2B9CD3" w14:textId="5A8D144E" w:rsidR="00FE4E35" w:rsidRDefault="00FE4E35" w:rsidP="00FE4E35">
      <w:pPr>
        <w:spacing w:line="360" w:lineRule="auto"/>
        <w:jc w:val="both"/>
        <w:rPr>
          <w:rFonts w:ascii="Arial" w:hAnsi="Arial" w:cs="Arial"/>
          <w:sz w:val="24"/>
          <w:szCs w:val="24"/>
        </w:rPr>
      </w:pPr>
      <w:r>
        <w:rPr>
          <w:rFonts w:ascii="Arial" w:hAnsi="Arial" w:cs="Arial"/>
          <w:sz w:val="24"/>
          <w:szCs w:val="24"/>
        </w:rPr>
        <w:t>Reflection On-Action “</w:t>
      </w:r>
      <w:r w:rsidRPr="00FE4E35">
        <w:rPr>
          <w:rFonts w:ascii="Arial" w:hAnsi="Arial" w:cs="Arial"/>
          <w:sz w:val="24"/>
          <w:szCs w:val="24"/>
        </w:rPr>
        <w:t>This type of reflection involves a stepping back from the situation, meaning that it happens at some time after the situation has occurred.</w:t>
      </w:r>
      <w:r>
        <w:rPr>
          <w:rFonts w:ascii="Arial" w:hAnsi="Arial" w:cs="Arial"/>
          <w:sz w:val="24"/>
          <w:szCs w:val="24"/>
        </w:rPr>
        <w:t xml:space="preserve">” </w:t>
      </w:r>
      <w:sdt>
        <w:sdtPr>
          <w:rPr>
            <w:rFonts w:ascii="Arial" w:hAnsi="Arial" w:cs="Arial"/>
            <w:sz w:val="24"/>
            <w:szCs w:val="24"/>
          </w:rPr>
          <w:id w:val="850059728"/>
          <w:citation/>
        </w:sdtPr>
        <w:sdtEndPr/>
        <w:sdtContent>
          <w:r>
            <w:rPr>
              <w:rFonts w:ascii="Arial" w:hAnsi="Arial" w:cs="Arial"/>
              <w:sz w:val="24"/>
              <w:szCs w:val="24"/>
            </w:rPr>
            <w:fldChar w:fldCharType="begin"/>
          </w:r>
          <w:r>
            <w:rPr>
              <w:rFonts w:ascii="Arial" w:hAnsi="Arial" w:cs="Arial"/>
              <w:sz w:val="24"/>
              <w:szCs w:val="24"/>
            </w:rPr>
            <w:instrText xml:space="preserve"> CITATION LaT20 \l 2057 </w:instrText>
          </w:r>
          <w:r>
            <w:rPr>
              <w:rFonts w:ascii="Arial" w:hAnsi="Arial" w:cs="Arial"/>
              <w:sz w:val="24"/>
              <w:szCs w:val="24"/>
            </w:rPr>
            <w:fldChar w:fldCharType="separate"/>
          </w:r>
          <w:r w:rsidR="0089598B" w:rsidRPr="0089598B">
            <w:rPr>
              <w:rFonts w:ascii="Arial" w:hAnsi="Arial" w:cs="Arial"/>
              <w:noProof/>
              <w:sz w:val="24"/>
              <w:szCs w:val="24"/>
            </w:rPr>
            <w:t>(LaTrobeUniversity, 2020)</w:t>
          </w:r>
          <w:r>
            <w:rPr>
              <w:rFonts w:ascii="Arial" w:hAnsi="Arial" w:cs="Arial"/>
              <w:sz w:val="24"/>
              <w:szCs w:val="24"/>
            </w:rPr>
            <w:fldChar w:fldCharType="end"/>
          </w:r>
        </w:sdtContent>
      </w:sdt>
      <w:r>
        <w:rPr>
          <w:rFonts w:ascii="Arial" w:hAnsi="Arial" w:cs="Arial"/>
          <w:sz w:val="24"/>
          <w:szCs w:val="24"/>
        </w:rPr>
        <w:t xml:space="preserve"> This is where a practitioner reflects on what the previously did and assesses themselves through asking themselves questions like ‘what could I do better?’ or ‘what went well and where can I improve?’. Through doing things like this a practitioner is able to improve their own practice through being able </w:t>
      </w:r>
      <w:r w:rsidR="0098318E">
        <w:rPr>
          <w:rFonts w:ascii="Arial" w:hAnsi="Arial" w:cs="Arial"/>
          <w:sz w:val="24"/>
          <w:szCs w:val="24"/>
        </w:rPr>
        <w:t>evaluate themselves and improve, this is also a way that a practitioner can observe other practitioners and take aspects of their practice and implement it in their own practice.</w:t>
      </w:r>
    </w:p>
    <w:p w14:paraId="67D31691" w14:textId="3FB6A0CD" w:rsidR="0098318E" w:rsidRDefault="0098318E" w:rsidP="00FE4E35">
      <w:pPr>
        <w:spacing w:line="360" w:lineRule="auto"/>
        <w:jc w:val="both"/>
        <w:rPr>
          <w:rFonts w:ascii="Arial" w:hAnsi="Arial" w:cs="Arial"/>
          <w:sz w:val="24"/>
          <w:szCs w:val="24"/>
        </w:rPr>
      </w:pPr>
      <w:r>
        <w:rPr>
          <w:rFonts w:ascii="Arial" w:hAnsi="Arial" w:cs="Arial"/>
          <w:sz w:val="24"/>
          <w:szCs w:val="24"/>
        </w:rPr>
        <w:t xml:space="preserve">The activity that was performed was reading a book to children aged eight and nine, these two children are in key stage 2. The writer read them a book called ‘Tales of the Greek Heroes’ written by Roger </w:t>
      </w:r>
      <w:proofErr w:type="spellStart"/>
      <w:r>
        <w:rPr>
          <w:rFonts w:ascii="Arial" w:hAnsi="Arial" w:cs="Arial"/>
          <w:sz w:val="24"/>
          <w:szCs w:val="24"/>
        </w:rPr>
        <w:t>Lancelyn</w:t>
      </w:r>
      <w:proofErr w:type="spellEnd"/>
      <w:r>
        <w:rPr>
          <w:rFonts w:ascii="Arial" w:hAnsi="Arial" w:cs="Arial"/>
          <w:sz w:val="24"/>
          <w:szCs w:val="24"/>
        </w:rPr>
        <w:t xml:space="preserve"> Green</w:t>
      </w:r>
      <w:r w:rsidR="00334658">
        <w:rPr>
          <w:rFonts w:ascii="Arial" w:hAnsi="Arial" w:cs="Arial"/>
          <w:sz w:val="24"/>
          <w:szCs w:val="24"/>
        </w:rPr>
        <w:t xml:space="preserve">. Before starting the session the writer felt comfortable having looked through the book </w:t>
      </w:r>
      <w:proofErr w:type="spellStart"/>
      <w:r w:rsidR="00334658">
        <w:rPr>
          <w:rFonts w:ascii="Arial" w:hAnsi="Arial" w:cs="Arial"/>
          <w:sz w:val="24"/>
          <w:szCs w:val="24"/>
        </w:rPr>
        <w:t>before hand</w:t>
      </w:r>
      <w:proofErr w:type="spellEnd"/>
      <w:r w:rsidR="00334658">
        <w:rPr>
          <w:rFonts w:ascii="Arial" w:hAnsi="Arial" w:cs="Arial"/>
          <w:sz w:val="24"/>
          <w:szCs w:val="24"/>
        </w:rPr>
        <w:t xml:space="preserve"> to ensure that it was suitable for key stage 2 children, along with this the writer looked to see how she could make the story entertaining to ensure that the children were eager to listen. The </w:t>
      </w:r>
      <w:r w:rsidR="00334658">
        <w:rPr>
          <w:rFonts w:ascii="Arial" w:hAnsi="Arial" w:cs="Arial"/>
          <w:sz w:val="24"/>
          <w:szCs w:val="24"/>
        </w:rPr>
        <w:lastRenderedPageBreak/>
        <w:t xml:space="preserve">objective of the session was to read a story that reflects what the two children had been learning about, since the two children had learned about Greek mythology the writer thought that the book would be the best option to continue their learning on the topic. </w:t>
      </w:r>
      <w:r w:rsidR="004F49B4">
        <w:rPr>
          <w:rFonts w:ascii="Arial" w:hAnsi="Arial" w:cs="Arial"/>
          <w:sz w:val="24"/>
          <w:szCs w:val="24"/>
        </w:rPr>
        <w:t>The follow up activity to go with the book was to have the children create their own hero based off things that were learned about the heroes in the book, the writer felt this would help develop creative skills while also developing their literacy skills through learning different descriptive words from the book.</w:t>
      </w:r>
    </w:p>
    <w:p w14:paraId="0F8C6A6B" w14:textId="443BEE63" w:rsidR="00334658" w:rsidRDefault="00334658" w:rsidP="00FE4E35">
      <w:pPr>
        <w:spacing w:line="360" w:lineRule="auto"/>
        <w:jc w:val="both"/>
        <w:rPr>
          <w:rFonts w:ascii="Arial" w:hAnsi="Arial" w:cs="Arial"/>
          <w:sz w:val="24"/>
          <w:szCs w:val="24"/>
        </w:rPr>
      </w:pPr>
      <w:r>
        <w:rPr>
          <w:rFonts w:ascii="Arial" w:hAnsi="Arial" w:cs="Arial"/>
          <w:sz w:val="24"/>
          <w:szCs w:val="24"/>
        </w:rPr>
        <w:t>No visual aids were used since the book did not involve pictures, the writer felt that visual aids would not enhance the learning experience during the beginning of the book. While reading the book the writer noticed that one of the children was fidgety, clearly not interested in the book. As such the writer tried to grasp their attention using different tones in their voice</w:t>
      </w:r>
      <w:r w:rsidR="00D23556">
        <w:rPr>
          <w:rFonts w:ascii="Arial" w:hAnsi="Arial" w:cs="Arial"/>
          <w:sz w:val="24"/>
          <w:szCs w:val="24"/>
        </w:rPr>
        <w:t xml:space="preserve"> in an attempt to interest him, however the child continued to fidget and even began playing with a toy which disrupted the reading. To combat this the writer said in a calm tone for the child to stop playing with the toy, however the child continued to play with the toy disrupting the story again.</w:t>
      </w:r>
      <w:r w:rsidR="0089598B">
        <w:rPr>
          <w:rFonts w:ascii="Arial" w:hAnsi="Arial" w:cs="Arial"/>
          <w:sz w:val="24"/>
          <w:szCs w:val="24"/>
        </w:rPr>
        <w:t xml:space="preserve"> On reflection visual aids may have been useful due to one of the children not really paying attention, because all children learn in a specific way.</w:t>
      </w:r>
    </w:p>
    <w:p w14:paraId="3DCAFED3" w14:textId="77777777" w:rsidR="006254F2" w:rsidRDefault="0089598B" w:rsidP="006254F2">
      <w:pPr>
        <w:spacing w:after="100" w:afterAutospacing="1" w:line="360" w:lineRule="auto"/>
        <w:rPr>
          <w:rFonts w:ascii="Arial" w:hAnsi="Arial" w:cs="Arial"/>
          <w:sz w:val="24"/>
          <w:szCs w:val="24"/>
        </w:rPr>
      </w:pPr>
      <w:r>
        <w:rPr>
          <w:rFonts w:ascii="Arial" w:hAnsi="Arial" w:cs="Arial"/>
          <w:sz w:val="24"/>
          <w:szCs w:val="24"/>
        </w:rPr>
        <w:t>Each child has a way that they learn that works for them, the writer should have taken this into consideration when preparing the reading material. “</w:t>
      </w:r>
      <w:r w:rsidRPr="0089598B">
        <w:rPr>
          <w:rFonts w:ascii="Arial" w:hAnsi="Arial" w:cs="Arial"/>
          <w:sz w:val="24"/>
          <w:szCs w:val="24"/>
        </w:rPr>
        <w:t>When we have a better understanding of their individual intelligences and learning styles, we can provide experiences that speak to how our children learn best.</w:t>
      </w:r>
      <w:r>
        <w:rPr>
          <w:rFonts w:ascii="Arial" w:hAnsi="Arial" w:cs="Arial"/>
          <w:sz w:val="24"/>
          <w:szCs w:val="24"/>
        </w:rPr>
        <w:t xml:space="preserve">” </w:t>
      </w:r>
      <w:sdt>
        <w:sdtPr>
          <w:rPr>
            <w:rFonts w:ascii="Arial" w:hAnsi="Arial" w:cs="Arial"/>
            <w:sz w:val="24"/>
            <w:szCs w:val="24"/>
          </w:rPr>
          <w:id w:val="-1728144853"/>
          <w:citation/>
        </w:sdtPr>
        <w:sdtEndPr/>
        <w:sdtContent>
          <w:r>
            <w:rPr>
              <w:rFonts w:ascii="Arial" w:hAnsi="Arial" w:cs="Arial"/>
              <w:sz w:val="24"/>
              <w:szCs w:val="24"/>
            </w:rPr>
            <w:fldChar w:fldCharType="begin"/>
          </w:r>
          <w:r>
            <w:rPr>
              <w:rFonts w:ascii="Arial" w:hAnsi="Arial" w:cs="Arial"/>
              <w:sz w:val="24"/>
              <w:szCs w:val="24"/>
            </w:rPr>
            <w:instrText xml:space="preserve"> CITATION SCH21 \l 2057 </w:instrText>
          </w:r>
          <w:r>
            <w:rPr>
              <w:rFonts w:ascii="Arial" w:hAnsi="Arial" w:cs="Arial"/>
              <w:sz w:val="24"/>
              <w:szCs w:val="24"/>
            </w:rPr>
            <w:fldChar w:fldCharType="separate"/>
          </w:r>
          <w:r w:rsidRPr="0089598B">
            <w:rPr>
              <w:rFonts w:ascii="Arial" w:hAnsi="Arial" w:cs="Arial"/>
              <w:noProof/>
              <w:sz w:val="24"/>
              <w:szCs w:val="24"/>
            </w:rPr>
            <w:t>(SCHOLASTICPARENTSSTAFF, 2021)</w:t>
          </w:r>
          <w:r>
            <w:rPr>
              <w:rFonts w:ascii="Arial" w:hAnsi="Arial" w:cs="Arial"/>
              <w:sz w:val="24"/>
              <w:szCs w:val="24"/>
            </w:rPr>
            <w:fldChar w:fldCharType="end"/>
          </w:r>
        </w:sdtContent>
      </w:sdt>
      <w:r>
        <w:rPr>
          <w:rFonts w:ascii="Arial" w:hAnsi="Arial" w:cs="Arial"/>
          <w:sz w:val="24"/>
          <w:szCs w:val="24"/>
        </w:rPr>
        <w:t xml:space="preserve"> </w:t>
      </w:r>
    </w:p>
    <w:p w14:paraId="4A352E7F" w14:textId="6CD4E10F" w:rsidR="0089598B" w:rsidRDefault="00706E25" w:rsidP="006254F2">
      <w:pPr>
        <w:spacing w:after="100" w:afterAutospacing="1" w:line="360" w:lineRule="auto"/>
        <w:rPr>
          <w:rFonts w:ascii="Arial" w:hAnsi="Arial" w:cs="Arial"/>
          <w:sz w:val="24"/>
          <w:szCs w:val="24"/>
        </w:rPr>
      </w:pPr>
      <w:r>
        <w:rPr>
          <w:rFonts w:ascii="Arial" w:hAnsi="Arial" w:cs="Arial"/>
          <w:sz w:val="24"/>
          <w:szCs w:val="24"/>
        </w:rPr>
        <w:t xml:space="preserve">The writer should have taken this into consideration and thought more about how children learn differently, this way the writer could have assisted in ensuring that the child who wasn’t listening might have </w:t>
      </w:r>
      <w:r w:rsidR="009611F1">
        <w:rPr>
          <w:rFonts w:ascii="Arial" w:hAnsi="Arial" w:cs="Arial"/>
          <w:sz w:val="24"/>
          <w:szCs w:val="24"/>
        </w:rPr>
        <w:t>paid more attention.</w:t>
      </w:r>
    </w:p>
    <w:p w14:paraId="43C407FE" w14:textId="163BC332" w:rsidR="009611F1" w:rsidRDefault="009611F1" w:rsidP="0089598B">
      <w:pPr>
        <w:spacing w:line="360" w:lineRule="auto"/>
        <w:jc w:val="both"/>
        <w:rPr>
          <w:rFonts w:ascii="Arial" w:hAnsi="Arial" w:cs="Arial"/>
          <w:sz w:val="24"/>
          <w:szCs w:val="24"/>
        </w:rPr>
      </w:pPr>
      <w:r>
        <w:rPr>
          <w:rFonts w:ascii="Arial" w:hAnsi="Arial" w:cs="Arial"/>
          <w:sz w:val="24"/>
          <w:szCs w:val="24"/>
        </w:rPr>
        <w:t xml:space="preserve">Once the session was finished the writer felt that it went well, although on further reflection the writer has noticed that she could have done more to engage the children. Along with this she should have checked the follow up activity </w:t>
      </w:r>
      <w:proofErr w:type="spellStart"/>
      <w:r>
        <w:rPr>
          <w:rFonts w:ascii="Arial" w:hAnsi="Arial" w:cs="Arial"/>
          <w:sz w:val="24"/>
          <w:szCs w:val="24"/>
        </w:rPr>
        <w:t>before hand</w:t>
      </w:r>
      <w:proofErr w:type="spellEnd"/>
      <w:r>
        <w:rPr>
          <w:rFonts w:ascii="Arial" w:hAnsi="Arial" w:cs="Arial"/>
          <w:sz w:val="24"/>
          <w:szCs w:val="24"/>
        </w:rPr>
        <w:t xml:space="preserve">, due to the children already having done something familiar. Although the writer tried to think on their feet by asking about the heroes they created, and asking them if they could do it again what would they do. On reflection the writer would have done a literacy game </w:t>
      </w:r>
      <w:r>
        <w:rPr>
          <w:rFonts w:ascii="Arial" w:hAnsi="Arial" w:cs="Arial"/>
          <w:sz w:val="24"/>
          <w:szCs w:val="24"/>
        </w:rPr>
        <w:lastRenderedPageBreak/>
        <w:t xml:space="preserve">with the children where they read descriptions of the heroes and then have them answer with the names of the specific heroes. This in turn would allow them to work on imagination skills along with literacy skills, through learning to identify different aspects of heroes that they have studied. </w:t>
      </w:r>
    </w:p>
    <w:p w14:paraId="2DBE7C9C" w14:textId="2559B693" w:rsidR="00182E3E" w:rsidRPr="002610F6" w:rsidRDefault="009611F1" w:rsidP="009D1690">
      <w:pPr>
        <w:spacing w:line="360" w:lineRule="auto"/>
        <w:jc w:val="both"/>
        <w:rPr>
          <w:rFonts w:ascii="Arial" w:hAnsi="Arial" w:cs="Arial"/>
          <w:sz w:val="24"/>
          <w:szCs w:val="24"/>
        </w:rPr>
      </w:pPr>
      <w:r>
        <w:rPr>
          <w:rFonts w:ascii="Arial" w:hAnsi="Arial" w:cs="Arial"/>
          <w:sz w:val="24"/>
          <w:szCs w:val="24"/>
        </w:rPr>
        <w:t xml:space="preserve">In conclusion if the session had to be repeated the writer would </w:t>
      </w:r>
      <w:r w:rsidR="006C1E14">
        <w:rPr>
          <w:rFonts w:ascii="Arial" w:hAnsi="Arial" w:cs="Arial"/>
          <w:sz w:val="24"/>
          <w:szCs w:val="24"/>
        </w:rPr>
        <w:t>take into more consideration the work that the children had previously done, along with this the writer would have looked at more ways that she could have ensured that all children participated and enjoyed the story. The writer felt that if the</w:t>
      </w:r>
      <w:r w:rsidR="00D00F4C">
        <w:rPr>
          <w:rFonts w:ascii="Arial" w:hAnsi="Arial" w:cs="Arial"/>
          <w:sz w:val="24"/>
          <w:szCs w:val="24"/>
        </w:rPr>
        <w:t>y</w:t>
      </w:r>
      <w:r w:rsidR="006C1E14">
        <w:rPr>
          <w:rFonts w:ascii="Arial" w:hAnsi="Arial" w:cs="Arial"/>
          <w:sz w:val="24"/>
          <w:szCs w:val="24"/>
        </w:rPr>
        <w:t xml:space="preserve"> did the activity again that she would try and make the activity more interactive in order to </w:t>
      </w:r>
      <w:r w:rsidR="00F07631">
        <w:rPr>
          <w:rFonts w:ascii="Arial" w:hAnsi="Arial" w:cs="Arial"/>
          <w:sz w:val="24"/>
          <w:szCs w:val="24"/>
        </w:rPr>
        <w:t xml:space="preserve">grasp the interest more of the children. The writer also felt that she answered </w:t>
      </w:r>
      <w:r w:rsidR="009D1690">
        <w:rPr>
          <w:rFonts w:ascii="Arial" w:hAnsi="Arial" w:cs="Arial"/>
          <w:sz w:val="24"/>
          <w:szCs w:val="24"/>
        </w:rPr>
        <w:t>the questions given by the children well, although there were some that she did</w:t>
      </w:r>
      <w:r w:rsidR="00182E3E">
        <w:rPr>
          <w:rFonts w:ascii="Arial" w:hAnsi="Arial" w:cs="Arial"/>
          <w:sz w:val="24"/>
          <w:szCs w:val="24"/>
        </w:rPr>
        <w:t xml:space="preserve"> not </w:t>
      </w:r>
      <w:r w:rsidR="009D1690">
        <w:rPr>
          <w:rFonts w:ascii="Arial" w:hAnsi="Arial" w:cs="Arial"/>
          <w:sz w:val="24"/>
          <w:szCs w:val="24"/>
        </w:rPr>
        <w:t xml:space="preserve">answer due to wanting to stay on topic, the writer answered the questions off camera but feels that those could have been answered on camera to ensure participation. The writer was through this assignment able to understand the importance of literacy skills in children and young people, along with this she was able to understand how different circumstances can affect the literacy skills of children and young people. Through this the writer has been able to understand how her own practice can be improved through the </w:t>
      </w:r>
      <w:r w:rsidR="00E64C02">
        <w:rPr>
          <w:rFonts w:ascii="Arial" w:hAnsi="Arial" w:cs="Arial"/>
          <w:sz w:val="24"/>
          <w:szCs w:val="24"/>
        </w:rPr>
        <w:t>research done to write this assignment, and how she can use these skills to improve her own literacy skills in preparation for assisting in the literacy skills of children and young people.</w:t>
      </w:r>
      <w:r w:rsidR="009D1690">
        <w:rPr>
          <w:rFonts w:ascii="Arial" w:hAnsi="Arial" w:cs="Arial"/>
          <w:sz w:val="24"/>
          <w:szCs w:val="24"/>
        </w:rPr>
        <w:t xml:space="preserve"> </w:t>
      </w:r>
    </w:p>
    <w:sdt>
      <w:sdtPr>
        <w:rPr>
          <w:rFonts w:asciiTheme="minorHAnsi" w:eastAsiaTheme="minorHAnsi" w:hAnsiTheme="minorHAnsi" w:cstheme="minorBidi"/>
          <w:color w:val="auto"/>
          <w:sz w:val="22"/>
          <w:szCs w:val="22"/>
          <w:lang w:val="en-GB"/>
        </w:rPr>
        <w:id w:val="-1659292018"/>
        <w:docPartObj>
          <w:docPartGallery w:val="Bibliographies"/>
          <w:docPartUnique/>
        </w:docPartObj>
      </w:sdtPr>
      <w:sdtEndPr/>
      <w:sdtContent>
        <w:p w14:paraId="49E17167" w14:textId="6A18A560" w:rsidR="00247C62" w:rsidRDefault="00247C62">
          <w:pPr>
            <w:pStyle w:val="Heading1"/>
          </w:pPr>
          <w:r>
            <w:t>References</w:t>
          </w:r>
        </w:p>
        <w:sdt>
          <w:sdtPr>
            <w:id w:val="-573587230"/>
            <w:bibliography/>
          </w:sdtPr>
          <w:sdtEndPr/>
          <w:sdtContent>
            <w:p w14:paraId="7C02A007" w14:textId="77777777" w:rsidR="0089598B" w:rsidRDefault="00247C62" w:rsidP="0089598B">
              <w:pPr>
                <w:pStyle w:val="Bibliography"/>
                <w:rPr>
                  <w:noProof/>
                  <w:sz w:val="24"/>
                  <w:szCs w:val="24"/>
                  <w:lang w:val="en-US"/>
                </w:rPr>
              </w:pPr>
              <w:r>
                <w:fldChar w:fldCharType="begin"/>
              </w:r>
              <w:r>
                <w:instrText xml:space="preserve"> BIBLIOGRAPHY </w:instrText>
              </w:r>
              <w:r>
                <w:fldChar w:fldCharType="separate"/>
              </w:r>
              <w:r w:rsidR="0089598B">
                <w:rPr>
                  <w:noProof/>
                  <w:lang w:val="en-US"/>
                </w:rPr>
                <w:t xml:space="preserve">Andrea DeBruin-Parecki, K. P. L. F., 2021. </w:t>
              </w:r>
              <w:r w:rsidR="0089598B">
                <w:rPr>
                  <w:i/>
                  <w:iCs/>
                  <w:noProof/>
                  <w:lang w:val="en-US"/>
                </w:rPr>
                <w:t xml:space="preserve">Reading Rockets. </w:t>
              </w:r>
              <w:r w:rsidR="0089598B">
                <w:rPr>
                  <w:noProof/>
                  <w:lang w:val="en-US"/>
                </w:rPr>
                <w:t xml:space="preserve">[Online] </w:t>
              </w:r>
              <w:r w:rsidR="0089598B">
                <w:rPr>
                  <w:noProof/>
                  <w:lang w:val="en-US"/>
                </w:rPr>
                <w:br/>
                <w:t xml:space="preserve">Available at: </w:t>
              </w:r>
              <w:r w:rsidR="0089598B">
                <w:rPr>
                  <w:noProof/>
                  <w:u w:val="single"/>
                  <w:lang w:val="en-US"/>
                </w:rPr>
                <w:t>https://www.readingrockets.org/article/literacy-milestones-ages-3-4#:~:text=Most%20children%20learn%20to%20read,is%20both%20complicated%20and%20amazing.</w:t>
              </w:r>
              <w:r w:rsidR="0089598B">
                <w:rPr>
                  <w:noProof/>
                  <w:lang w:val="en-US"/>
                </w:rPr>
                <w:br/>
                <w:t>[Accessed 09 03 2021].</w:t>
              </w:r>
            </w:p>
            <w:p w14:paraId="0BC229D4" w14:textId="77777777" w:rsidR="0089598B" w:rsidRDefault="0089598B" w:rsidP="0089598B">
              <w:pPr>
                <w:pStyle w:val="Bibliography"/>
                <w:rPr>
                  <w:noProof/>
                  <w:lang w:val="en-US"/>
                </w:rPr>
              </w:pPr>
              <w:r>
                <w:rPr>
                  <w:noProof/>
                  <w:lang w:val="en-US"/>
                </w:rPr>
                <w:t xml:space="preserve">Lancley, M., 2018. </w:t>
              </w:r>
              <w:r>
                <w:rPr>
                  <w:i/>
                  <w:iCs/>
                  <w:noProof/>
                  <w:lang w:val="en-US"/>
                </w:rPr>
                <w:t xml:space="preserve">Tutor2U. </w:t>
              </w:r>
              <w:r>
                <w:rPr>
                  <w:noProof/>
                  <w:lang w:val="en-US"/>
                </w:rPr>
                <w:t xml:space="preserve">[Online] </w:t>
              </w:r>
              <w:r>
                <w:rPr>
                  <w:noProof/>
                  <w:lang w:val="en-US"/>
                </w:rPr>
                <w:br/>
                <w:t xml:space="preserve">Available at: </w:t>
              </w:r>
              <w:r>
                <w:rPr>
                  <w:noProof/>
                  <w:u w:val="single"/>
                  <w:lang w:val="en-US"/>
                </w:rPr>
                <w:t>https://www.tutor2u.net/hsc/reference/chomsky-language-acquisition-in-infancy-and-early-childhood</w:t>
              </w:r>
              <w:r>
                <w:rPr>
                  <w:noProof/>
                  <w:lang w:val="en-US"/>
                </w:rPr>
                <w:br/>
                <w:t>[Accessed 09 03 2021].</w:t>
              </w:r>
            </w:p>
            <w:p w14:paraId="32CB521A" w14:textId="77777777" w:rsidR="0089598B" w:rsidRDefault="0089598B" w:rsidP="0089598B">
              <w:pPr>
                <w:pStyle w:val="Bibliography"/>
                <w:rPr>
                  <w:noProof/>
                  <w:lang w:val="en-US"/>
                </w:rPr>
              </w:pPr>
              <w:r>
                <w:rPr>
                  <w:noProof/>
                  <w:lang w:val="en-US"/>
                </w:rPr>
                <w:t xml:space="preserve">LaTrobeUniversity, 2020. </w:t>
              </w:r>
              <w:r>
                <w:rPr>
                  <w:i/>
                  <w:iCs/>
                  <w:noProof/>
                  <w:lang w:val="en-US"/>
                </w:rPr>
                <w:t xml:space="preserve">La Trobe Univeristy. </w:t>
              </w:r>
              <w:r>
                <w:rPr>
                  <w:noProof/>
                  <w:lang w:val="en-US"/>
                </w:rPr>
                <w:t xml:space="preserve">[Online] </w:t>
              </w:r>
              <w:r>
                <w:rPr>
                  <w:noProof/>
                  <w:lang w:val="en-US"/>
                </w:rPr>
                <w:br/>
                <w:t xml:space="preserve">Available at: </w:t>
              </w:r>
              <w:r>
                <w:rPr>
                  <w:noProof/>
                  <w:u w:val="single"/>
                  <w:lang w:val="en-US"/>
                </w:rPr>
                <w:t>https://latrobe.libguides.com/reflectivepractice/types</w:t>
              </w:r>
              <w:r>
                <w:rPr>
                  <w:noProof/>
                  <w:lang w:val="en-US"/>
                </w:rPr>
                <w:br/>
                <w:t>[Accessed 15 03 2021].</w:t>
              </w:r>
            </w:p>
            <w:p w14:paraId="3D19901A" w14:textId="77777777" w:rsidR="0089598B" w:rsidRDefault="0089598B" w:rsidP="0089598B">
              <w:pPr>
                <w:pStyle w:val="Bibliography"/>
                <w:rPr>
                  <w:noProof/>
                  <w:lang w:val="en-US"/>
                </w:rPr>
              </w:pPr>
              <w:r>
                <w:rPr>
                  <w:noProof/>
                  <w:lang w:val="en-US"/>
                </w:rPr>
                <w:t xml:space="preserve">Lemetyinen, H., 2012. </w:t>
              </w:r>
              <w:r>
                <w:rPr>
                  <w:i/>
                  <w:iCs/>
                  <w:noProof/>
                  <w:lang w:val="en-US"/>
                </w:rPr>
                <w:t xml:space="preserve">Simply Psychology. </w:t>
              </w:r>
              <w:r>
                <w:rPr>
                  <w:noProof/>
                  <w:lang w:val="en-US"/>
                </w:rPr>
                <w:t xml:space="preserve">[Online] </w:t>
              </w:r>
              <w:r>
                <w:rPr>
                  <w:noProof/>
                  <w:lang w:val="en-US"/>
                </w:rPr>
                <w:br/>
                <w:t xml:space="preserve">Available at: </w:t>
              </w:r>
              <w:r>
                <w:rPr>
                  <w:noProof/>
                  <w:u w:val="single"/>
                  <w:lang w:val="en-US"/>
                </w:rPr>
                <w:t>https://www.simplypsychology.org/language.html</w:t>
              </w:r>
              <w:r>
                <w:rPr>
                  <w:noProof/>
                  <w:lang w:val="en-US"/>
                </w:rPr>
                <w:br/>
                <w:t>[Accessed 09 03 2021].</w:t>
              </w:r>
            </w:p>
            <w:p w14:paraId="18BA1B6D" w14:textId="77777777" w:rsidR="0089598B" w:rsidRDefault="0089598B" w:rsidP="0089598B">
              <w:pPr>
                <w:pStyle w:val="Bibliography"/>
                <w:rPr>
                  <w:noProof/>
                  <w:lang w:val="en-US"/>
                </w:rPr>
              </w:pPr>
              <w:r>
                <w:rPr>
                  <w:noProof/>
                  <w:lang w:val="en-US"/>
                </w:rPr>
                <w:lastRenderedPageBreak/>
                <w:t xml:space="preserve">McLeod, S., 2020. </w:t>
              </w:r>
              <w:r>
                <w:rPr>
                  <w:i/>
                  <w:iCs/>
                  <w:noProof/>
                  <w:lang w:val="en-US"/>
                </w:rPr>
                <w:t xml:space="preserve">SimplyPsychology. </w:t>
              </w:r>
              <w:r>
                <w:rPr>
                  <w:noProof/>
                  <w:lang w:val="en-US"/>
                </w:rPr>
                <w:t xml:space="preserve">[Online] </w:t>
              </w:r>
              <w:r>
                <w:rPr>
                  <w:noProof/>
                  <w:lang w:val="en-US"/>
                </w:rPr>
                <w:br/>
                <w:t xml:space="preserve">Available at: </w:t>
              </w:r>
              <w:r>
                <w:rPr>
                  <w:noProof/>
                  <w:u w:val="single"/>
                  <w:lang w:val="en-US"/>
                </w:rPr>
                <w:t>https://www.simplypsychology.org/vygotsky.html</w:t>
              </w:r>
              <w:r>
                <w:rPr>
                  <w:noProof/>
                  <w:lang w:val="en-US"/>
                </w:rPr>
                <w:br/>
                <w:t>[Accessed 10 03 2021].</w:t>
              </w:r>
            </w:p>
            <w:p w14:paraId="36BAE03E" w14:textId="77777777" w:rsidR="0089598B" w:rsidRDefault="0089598B" w:rsidP="0089598B">
              <w:pPr>
                <w:pStyle w:val="Bibliography"/>
                <w:rPr>
                  <w:noProof/>
                  <w:lang w:val="en-US"/>
                </w:rPr>
              </w:pPr>
              <w:r>
                <w:rPr>
                  <w:noProof/>
                  <w:lang w:val="en-US"/>
                </w:rPr>
                <w:t xml:space="preserve">NationalLiteracyTrust, 2017. </w:t>
              </w:r>
              <w:r>
                <w:rPr>
                  <w:i/>
                  <w:iCs/>
                  <w:noProof/>
                  <w:lang w:val="en-US"/>
                </w:rPr>
                <w:t xml:space="preserve">National Literacy Trust. </w:t>
              </w:r>
              <w:r>
                <w:rPr>
                  <w:noProof/>
                  <w:lang w:val="en-US"/>
                </w:rPr>
                <w:t xml:space="preserve">[Online] </w:t>
              </w:r>
              <w:r>
                <w:rPr>
                  <w:noProof/>
                  <w:lang w:val="en-US"/>
                </w:rPr>
                <w:br/>
                <w:t xml:space="preserve">Available at: </w:t>
              </w:r>
              <w:r>
                <w:rPr>
                  <w:noProof/>
                  <w:u w:val="single"/>
                  <w:lang w:val="en-US"/>
                </w:rPr>
                <w:t>https://literacytrust.org.uk/information/what-is-literacy/</w:t>
              </w:r>
              <w:r>
                <w:rPr>
                  <w:noProof/>
                  <w:lang w:val="en-US"/>
                </w:rPr>
                <w:br/>
                <w:t>[Accessed 09 03 2021].</w:t>
              </w:r>
            </w:p>
            <w:p w14:paraId="3A39747A" w14:textId="77777777" w:rsidR="0089598B" w:rsidRDefault="0089598B" w:rsidP="0089598B">
              <w:pPr>
                <w:pStyle w:val="Bibliography"/>
                <w:rPr>
                  <w:noProof/>
                  <w:lang w:val="en-US"/>
                </w:rPr>
              </w:pPr>
              <w:r>
                <w:rPr>
                  <w:noProof/>
                  <w:lang w:val="en-US"/>
                </w:rPr>
                <w:t xml:space="preserve">Ofsted, 2013. </w:t>
              </w:r>
              <w:r>
                <w:rPr>
                  <w:i/>
                  <w:iCs/>
                  <w:noProof/>
                  <w:lang w:val="en-US"/>
                </w:rPr>
                <w:t xml:space="preserve">Ofsted.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https://assets.publishing.service.gov.uk/government/uploads/system/uploads/attachment_data/file/413182/Improving_literacy_in_secondary_schools.pdf</w:t>
              </w:r>
              <w:r>
                <w:rPr>
                  <w:noProof/>
                  <w:lang w:val="en-US"/>
                </w:rPr>
                <w:br/>
                <w:t>[Accessed 10 03 2021].</w:t>
              </w:r>
            </w:p>
            <w:p w14:paraId="493650E0" w14:textId="77777777" w:rsidR="0089598B" w:rsidRDefault="0089598B" w:rsidP="0089598B">
              <w:pPr>
                <w:pStyle w:val="Bibliography"/>
                <w:rPr>
                  <w:noProof/>
                  <w:lang w:val="en-US"/>
                </w:rPr>
              </w:pPr>
              <w:r>
                <w:rPr>
                  <w:noProof/>
                  <w:lang w:val="en-US"/>
                </w:rPr>
                <w:t xml:space="preserve">SCHOLASTICPARENTSSTAFF, 2021. </w:t>
              </w:r>
              <w:r>
                <w:rPr>
                  <w:i/>
                  <w:iCs/>
                  <w:noProof/>
                  <w:lang w:val="en-US"/>
                </w:rPr>
                <w:t xml:space="preserve">Scholastic Parents. </w:t>
              </w:r>
              <w:r>
                <w:rPr>
                  <w:noProof/>
                  <w:lang w:val="en-US"/>
                </w:rPr>
                <w:t xml:space="preserve">[Online] </w:t>
              </w:r>
              <w:r>
                <w:rPr>
                  <w:noProof/>
                  <w:lang w:val="en-US"/>
                </w:rPr>
                <w:br/>
                <w:t xml:space="preserve">Available at: </w:t>
              </w:r>
              <w:r>
                <w:rPr>
                  <w:noProof/>
                  <w:u w:val="single"/>
                  <w:lang w:val="en-US"/>
                </w:rPr>
                <w:t>https://www.scholastic.com/parents/family-life/creativity-and-critical-thinking/learning-skills-for-kids/how-your-child-smart.html</w:t>
              </w:r>
              <w:r>
                <w:rPr>
                  <w:noProof/>
                  <w:lang w:val="en-US"/>
                </w:rPr>
                <w:br/>
                <w:t>[Accessed 16 03 2021].</w:t>
              </w:r>
            </w:p>
            <w:p w14:paraId="43C97213" w14:textId="77777777" w:rsidR="0089598B" w:rsidRDefault="0089598B" w:rsidP="0089598B">
              <w:pPr>
                <w:pStyle w:val="Bibliography"/>
                <w:rPr>
                  <w:noProof/>
                  <w:lang w:val="en-US"/>
                </w:rPr>
              </w:pPr>
              <w:r>
                <w:rPr>
                  <w:noProof/>
                  <w:lang w:val="en-US"/>
                </w:rPr>
                <w:t xml:space="preserve">SkillsYouNeed, 2021. </w:t>
              </w:r>
              <w:r>
                <w:rPr>
                  <w:i/>
                  <w:iCs/>
                  <w:noProof/>
                  <w:lang w:val="en-US"/>
                </w:rPr>
                <w:t xml:space="preserve">Skills you need. </w:t>
              </w:r>
              <w:r>
                <w:rPr>
                  <w:noProof/>
                  <w:lang w:val="en-US"/>
                </w:rPr>
                <w:t xml:space="preserve">[Online] </w:t>
              </w:r>
              <w:r>
                <w:rPr>
                  <w:noProof/>
                  <w:lang w:val="en-US"/>
                </w:rPr>
                <w:br/>
                <w:t xml:space="preserve">Available at: </w:t>
              </w:r>
              <w:r>
                <w:rPr>
                  <w:noProof/>
                  <w:u w:val="single"/>
                  <w:lang w:val="en-US"/>
                </w:rPr>
                <w:t>https://www.skillsyouneed.com/ps/reflective-practice.html</w:t>
              </w:r>
              <w:r>
                <w:rPr>
                  <w:noProof/>
                  <w:lang w:val="en-US"/>
                </w:rPr>
                <w:br/>
                <w:t>[Accessed 10 03 2021].</w:t>
              </w:r>
            </w:p>
            <w:p w14:paraId="68C84E50" w14:textId="7BB85819" w:rsidR="00247C62" w:rsidRDefault="00247C62" w:rsidP="0089598B">
              <w:r>
                <w:rPr>
                  <w:b/>
                  <w:bCs/>
                  <w:noProof/>
                </w:rPr>
                <w:fldChar w:fldCharType="end"/>
              </w:r>
            </w:p>
          </w:sdtContent>
        </w:sdt>
      </w:sdtContent>
    </w:sdt>
    <w:p w14:paraId="17954FBA" w14:textId="0E888B71" w:rsidR="00247C62" w:rsidRPr="002610F6" w:rsidRDefault="00247C62" w:rsidP="002610F6">
      <w:pPr>
        <w:jc w:val="both"/>
        <w:rPr>
          <w:rFonts w:ascii="Arial" w:hAnsi="Arial" w:cs="Arial"/>
          <w:sz w:val="24"/>
          <w:szCs w:val="24"/>
        </w:rPr>
      </w:pPr>
    </w:p>
    <w:sectPr w:rsidR="00247C62" w:rsidRPr="002610F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4290DA" w14:textId="77777777" w:rsidR="008A2C31" w:rsidRDefault="008A2C31" w:rsidP="002610F6">
      <w:pPr>
        <w:spacing w:after="0" w:line="240" w:lineRule="auto"/>
      </w:pPr>
      <w:r>
        <w:separator/>
      </w:r>
    </w:p>
  </w:endnote>
  <w:endnote w:type="continuationSeparator" w:id="0">
    <w:p w14:paraId="147D4843" w14:textId="77777777" w:rsidR="008A2C31" w:rsidRDefault="008A2C31" w:rsidP="00261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9339819"/>
      <w:docPartObj>
        <w:docPartGallery w:val="Page Numbers (Bottom of Page)"/>
        <w:docPartUnique/>
      </w:docPartObj>
    </w:sdtPr>
    <w:sdtEndPr>
      <w:rPr>
        <w:noProof/>
      </w:rPr>
    </w:sdtEndPr>
    <w:sdtContent>
      <w:p w14:paraId="666F59E3" w14:textId="7F060603" w:rsidR="008A2C31" w:rsidRDefault="008A2C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3A9359" w14:textId="77777777" w:rsidR="008A2C31" w:rsidRDefault="008A2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7A7A9" w14:textId="77777777" w:rsidR="008A2C31" w:rsidRDefault="008A2C31" w:rsidP="002610F6">
      <w:pPr>
        <w:spacing w:after="0" w:line="240" w:lineRule="auto"/>
      </w:pPr>
      <w:r>
        <w:separator/>
      </w:r>
    </w:p>
  </w:footnote>
  <w:footnote w:type="continuationSeparator" w:id="0">
    <w:p w14:paraId="3DEA64D8" w14:textId="77777777" w:rsidR="008A2C31" w:rsidRDefault="008A2C31" w:rsidP="002610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A7B10" w14:textId="35411347" w:rsidR="008A2C31" w:rsidRDefault="008A2C31">
    <w:pPr>
      <w:pStyle w:val="Header"/>
    </w:pPr>
    <w:r>
      <w:t>Megan Freeman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0F6"/>
    <w:rsid w:val="000A4AB7"/>
    <w:rsid w:val="000D47EB"/>
    <w:rsid w:val="000F4FFA"/>
    <w:rsid w:val="00156240"/>
    <w:rsid w:val="00182E3E"/>
    <w:rsid w:val="001876D9"/>
    <w:rsid w:val="001D21A6"/>
    <w:rsid w:val="00235F37"/>
    <w:rsid w:val="00247C62"/>
    <w:rsid w:val="002610F6"/>
    <w:rsid w:val="00317BA2"/>
    <w:rsid w:val="00334658"/>
    <w:rsid w:val="00392EB9"/>
    <w:rsid w:val="004A1FC6"/>
    <w:rsid w:val="004F49B4"/>
    <w:rsid w:val="00570612"/>
    <w:rsid w:val="00591084"/>
    <w:rsid w:val="006254F2"/>
    <w:rsid w:val="00674BC8"/>
    <w:rsid w:val="006C1E14"/>
    <w:rsid w:val="00706E25"/>
    <w:rsid w:val="007D093F"/>
    <w:rsid w:val="0089598B"/>
    <w:rsid w:val="008A2C31"/>
    <w:rsid w:val="00927E7F"/>
    <w:rsid w:val="009602FE"/>
    <w:rsid w:val="009611F1"/>
    <w:rsid w:val="0096215B"/>
    <w:rsid w:val="0098318E"/>
    <w:rsid w:val="009B2ADA"/>
    <w:rsid w:val="009D1690"/>
    <w:rsid w:val="009D2E51"/>
    <w:rsid w:val="00A359DA"/>
    <w:rsid w:val="00A802FD"/>
    <w:rsid w:val="00AA4610"/>
    <w:rsid w:val="00AC241F"/>
    <w:rsid w:val="00AD2745"/>
    <w:rsid w:val="00AF1E49"/>
    <w:rsid w:val="00B33E8D"/>
    <w:rsid w:val="00B64DB6"/>
    <w:rsid w:val="00B77EDC"/>
    <w:rsid w:val="00BA367F"/>
    <w:rsid w:val="00C161AC"/>
    <w:rsid w:val="00D00F4C"/>
    <w:rsid w:val="00D23556"/>
    <w:rsid w:val="00D740CA"/>
    <w:rsid w:val="00D96BC4"/>
    <w:rsid w:val="00E51405"/>
    <w:rsid w:val="00E64C02"/>
    <w:rsid w:val="00EC3A65"/>
    <w:rsid w:val="00F07631"/>
    <w:rsid w:val="00F1187C"/>
    <w:rsid w:val="00F5660C"/>
    <w:rsid w:val="00F623F3"/>
    <w:rsid w:val="00FE4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BEB43"/>
  <w15:chartTrackingRefBased/>
  <w15:docId w15:val="{3ADD87BD-E9AC-43C0-989E-63711E23D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C6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0F6"/>
  </w:style>
  <w:style w:type="paragraph" w:styleId="Footer">
    <w:name w:val="footer"/>
    <w:basedOn w:val="Normal"/>
    <w:link w:val="FooterChar"/>
    <w:uiPriority w:val="99"/>
    <w:unhideWhenUsed/>
    <w:rsid w:val="00261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0F6"/>
  </w:style>
  <w:style w:type="character" w:customStyle="1" w:styleId="Heading1Char">
    <w:name w:val="Heading 1 Char"/>
    <w:basedOn w:val="DefaultParagraphFont"/>
    <w:link w:val="Heading1"/>
    <w:uiPriority w:val="9"/>
    <w:rsid w:val="00247C6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47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4743">
      <w:bodyDiv w:val="1"/>
      <w:marLeft w:val="0"/>
      <w:marRight w:val="0"/>
      <w:marTop w:val="0"/>
      <w:marBottom w:val="0"/>
      <w:divBdr>
        <w:top w:val="none" w:sz="0" w:space="0" w:color="auto"/>
        <w:left w:val="none" w:sz="0" w:space="0" w:color="auto"/>
        <w:bottom w:val="none" w:sz="0" w:space="0" w:color="auto"/>
        <w:right w:val="none" w:sz="0" w:space="0" w:color="auto"/>
      </w:divBdr>
    </w:div>
    <w:div w:id="11146608">
      <w:bodyDiv w:val="1"/>
      <w:marLeft w:val="0"/>
      <w:marRight w:val="0"/>
      <w:marTop w:val="0"/>
      <w:marBottom w:val="0"/>
      <w:divBdr>
        <w:top w:val="none" w:sz="0" w:space="0" w:color="auto"/>
        <w:left w:val="none" w:sz="0" w:space="0" w:color="auto"/>
        <w:bottom w:val="none" w:sz="0" w:space="0" w:color="auto"/>
        <w:right w:val="none" w:sz="0" w:space="0" w:color="auto"/>
      </w:divBdr>
    </w:div>
    <w:div w:id="79376917">
      <w:bodyDiv w:val="1"/>
      <w:marLeft w:val="0"/>
      <w:marRight w:val="0"/>
      <w:marTop w:val="0"/>
      <w:marBottom w:val="0"/>
      <w:divBdr>
        <w:top w:val="none" w:sz="0" w:space="0" w:color="auto"/>
        <w:left w:val="none" w:sz="0" w:space="0" w:color="auto"/>
        <w:bottom w:val="none" w:sz="0" w:space="0" w:color="auto"/>
        <w:right w:val="none" w:sz="0" w:space="0" w:color="auto"/>
      </w:divBdr>
    </w:div>
    <w:div w:id="101073195">
      <w:bodyDiv w:val="1"/>
      <w:marLeft w:val="0"/>
      <w:marRight w:val="0"/>
      <w:marTop w:val="0"/>
      <w:marBottom w:val="0"/>
      <w:divBdr>
        <w:top w:val="none" w:sz="0" w:space="0" w:color="auto"/>
        <w:left w:val="none" w:sz="0" w:space="0" w:color="auto"/>
        <w:bottom w:val="none" w:sz="0" w:space="0" w:color="auto"/>
        <w:right w:val="none" w:sz="0" w:space="0" w:color="auto"/>
      </w:divBdr>
    </w:div>
    <w:div w:id="140079107">
      <w:bodyDiv w:val="1"/>
      <w:marLeft w:val="0"/>
      <w:marRight w:val="0"/>
      <w:marTop w:val="0"/>
      <w:marBottom w:val="0"/>
      <w:divBdr>
        <w:top w:val="none" w:sz="0" w:space="0" w:color="auto"/>
        <w:left w:val="none" w:sz="0" w:space="0" w:color="auto"/>
        <w:bottom w:val="none" w:sz="0" w:space="0" w:color="auto"/>
        <w:right w:val="none" w:sz="0" w:space="0" w:color="auto"/>
      </w:divBdr>
    </w:div>
    <w:div w:id="171115117">
      <w:bodyDiv w:val="1"/>
      <w:marLeft w:val="0"/>
      <w:marRight w:val="0"/>
      <w:marTop w:val="0"/>
      <w:marBottom w:val="0"/>
      <w:divBdr>
        <w:top w:val="none" w:sz="0" w:space="0" w:color="auto"/>
        <w:left w:val="none" w:sz="0" w:space="0" w:color="auto"/>
        <w:bottom w:val="none" w:sz="0" w:space="0" w:color="auto"/>
        <w:right w:val="none" w:sz="0" w:space="0" w:color="auto"/>
      </w:divBdr>
    </w:div>
    <w:div w:id="271789797">
      <w:bodyDiv w:val="1"/>
      <w:marLeft w:val="0"/>
      <w:marRight w:val="0"/>
      <w:marTop w:val="0"/>
      <w:marBottom w:val="0"/>
      <w:divBdr>
        <w:top w:val="none" w:sz="0" w:space="0" w:color="auto"/>
        <w:left w:val="none" w:sz="0" w:space="0" w:color="auto"/>
        <w:bottom w:val="none" w:sz="0" w:space="0" w:color="auto"/>
        <w:right w:val="none" w:sz="0" w:space="0" w:color="auto"/>
      </w:divBdr>
    </w:div>
    <w:div w:id="328679886">
      <w:bodyDiv w:val="1"/>
      <w:marLeft w:val="0"/>
      <w:marRight w:val="0"/>
      <w:marTop w:val="0"/>
      <w:marBottom w:val="0"/>
      <w:divBdr>
        <w:top w:val="none" w:sz="0" w:space="0" w:color="auto"/>
        <w:left w:val="none" w:sz="0" w:space="0" w:color="auto"/>
        <w:bottom w:val="none" w:sz="0" w:space="0" w:color="auto"/>
        <w:right w:val="none" w:sz="0" w:space="0" w:color="auto"/>
      </w:divBdr>
    </w:div>
    <w:div w:id="356735529">
      <w:bodyDiv w:val="1"/>
      <w:marLeft w:val="0"/>
      <w:marRight w:val="0"/>
      <w:marTop w:val="0"/>
      <w:marBottom w:val="0"/>
      <w:divBdr>
        <w:top w:val="none" w:sz="0" w:space="0" w:color="auto"/>
        <w:left w:val="none" w:sz="0" w:space="0" w:color="auto"/>
        <w:bottom w:val="none" w:sz="0" w:space="0" w:color="auto"/>
        <w:right w:val="none" w:sz="0" w:space="0" w:color="auto"/>
      </w:divBdr>
    </w:div>
    <w:div w:id="389157760">
      <w:bodyDiv w:val="1"/>
      <w:marLeft w:val="0"/>
      <w:marRight w:val="0"/>
      <w:marTop w:val="0"/>
      <w:marBottom w:val="0"/>
      <w:divBdr>
        <w:top w:val="none" w:sz="0" w:space="0" w:color="auto"/>
        <w:left w:val="none" w:sz="0" w:space="0" w:color="auto"/>
        <w:bottom w:val="none" w:sz="0" w:space="0" w:color="auto"/>
        <w:right w:val="none" w:sz="0" w:space="0" w:color="auto"/>
      </w:divBdr>
    </w:div>
    <w:div w:id="402070313">
      <w:bodyDiv w:val="1"/>
      <w:marLeft w:val="0"/>
      <w:marRight w:val="0"/>
      <w:marTop w:val="0"/>
      <w:marBottom w:val="0"/>
      <w:divBdr>
        <w:top w:val="none" w:sz="0" w:space="0" w:color="auto"/>
        <w:left w:val="none" w:sz="0" w:space="0" w:color="auto"/>
        <w:bottom w:val="none" w:sz="0" w:space="0" w:color="auto"/>
        <w:right w:val="none" w:sz="0" w:space="0" w:color="auto"/>
      </w:divBdr>
    </w:div>
    <w:div w:id="456023771">
      <w:bodyDiv w:val="1"/>
      <w:marLeft w:val="0"/>
      <w:marRight w:val="0"/>
      <w:marTop w:val="0"/>
      <w:marBottom w:val="0"/>
      <w:divBdr>
        <w:top w:val="none" w:sz="0" w:space="0" w:color="auto"/>
        <w:left w:val="none" w:sz="0" w:space="0" w:color="auto"/>
        <w:bottom w:val="none" w:sz="0" w:space="0" w:color="auto"/>
        <w:right w:val="none" w:sz="0" w:space="0" w:color="auto"/>
      </w:divBdr>
    </w:div>
    <w:div w:id="465705005">
      <w:bodyDiv w:val="1"/>
      <w:marLeft w:val="0"/>
      <w:marRight w:val="0"/>
      <w:marTop w:val="0"/>
      <w:marBottom w:val="0"/>
      <w:divBdr>
        <w:top w:val="none" w:sz="0" w:space="0" w:color="auto"/>
        <w:left w:val="none" w:sz="0" w:space="0" w:color="auto"/>
        <w:bottom w:val="none" w:sz="0" w:space="0" w:color="auto"/>
        <w:right w:val="none" w:sz="0" w:space="0" w:color="auto"/>
      </w:divBdr>
    </w:div>
    <w:div w:id="506558099">
      <w:bodyDiv w:val="1"/>
      <w:marLeft w:val="0"/>
      <w:marRight w:val="0"/>
      <w:marTop w:val="0"/>
      <w:marBottom w:val="0"/>
      <w:divBdr>
        <w:top w:val="none" w:sz="0" w:space="0" w:color="auto"/>
        <w:left w:val="none" w:sz="0" w:space="0" w:color="auto"/>
        <w:bottom w:val="none" w:sz="0" w:space="0" w:color="auto"/>
        <w:right w:val="none" w:sz="0" w:space="0" w:color="auto"/>
      </w:divBdr>
    </w:div>
    <w:div w:id="533814288">
      <w:bodyDiv w:val="1"/>
      <w:marLeft w:val="0"/>
      <w:marRight w:val="0"/>
      <w:marTop w:val="0"/>
      <w:marBottom w:val="0"/>
      <w:divBdr>
        <w:top w:val="none" w:sz="0" w:space="0" w:color="auto"/>
        <w:left w:val="none" w:sz="0" w:space="0" w:color="auto"/>
        <w:bottom w:val="none" w:sz="0" w:space="0" w:color="auto"/>
        <w:right w:val="none" w:sz="0" w:space="0" w:color="auto"/>
      </w:divBdr>
    </w:div>
    <w:div w:id="571701255">
      <w:bodyDiv w:val="1"/>
      <w:marLeft w:val="0"/>
      <w:marRight w:val="0"/>
      <w:marTop w:val="0"/>
      <w:marBottom w:val="0"/>
      <w:divBdr>
        <w:top w:val="none" w:sz="0" w:space="0" w:color="auto"/>
        <w:left w:val="none" w:sz="0" w:space="0" w:color="auto"/>
        <w:bottom w:val="none" w:sz="0" w:space="0" w:color="auto"/>
        <w:right w:val="none" w:sz="0" w:space="0" w:color="auto"/>
      </w:divBdr>
    </w:div>
    <w:div w:id="671110395">
      <w:bodyDiv w:val="1"/>
      <w:marLeft w:val="0"/>
      <w:marRight w:val="0"/>
      <w:marTop w:val="0"/>
      <w:marBottom w:val="0"/>
      <w:divBdr>
        <w:top w:val="none" w:sz="0" w:space="0" w:color="auto"/>
        <w:left w:val="none" w:sz="0" w:space="0" w:color="auto"/>
        <w:bottom w:val="none" w:sz="0" w:space="0" w:color="auto"/>
        <w:right w:val="none" w:sz="0" w:space="0" w:color="auto"/>
      </w:divBdr>
    </w:div>
    <w:div w:id="685442314">
      <w:bodyDiv w:val="1"/>
      <w:marLeft w:val="0"/>
      <w:marRight w:val="0"/>
      <w:marTop w:val="0"/>
      <w:marBottom w:val="0"/>
      <w:divBdr>
        <w:top w:val="none" w:sz="0" w:space="0" w:color="auto"/>
        <w:left w:val="none" w:sz="0" w:space="0" w:color="auto"/>
        <w:bottom w:val="none" w:sz="0" w:space="0" w:color="auto"/>
        <w:right w:val="none" w:sz="0" w:space="0" w:color="auto"/>
      </w:divBdr>
    </w:div>
    <w:div w:id="784691802">
      <w:bodyDiv w:val="1"/>
      <w:marLeft w:val="0"/>
      <w:marRight w:val="0"/>
      <w:marTop w:val="0"/>
      <w:marBottom w:val="0"/>
      <w:divBdr>
        <w:top w:val="none" w:sz="0" w:space="0" w:color="auto"/>
        <w:left w:val="none" w:sz="0" w:space="0" w:color="auto"/>
        <w:bottom w:val="none" w:sz="0" w:space="0" w:color="auto"/>
        <w:right w:val="none" w:sz="0" w:space="0" w:color="auto"/>
      </w:divBdr>
    </w:div>
    <w:div w:id="800465683">
      <w:bodyDiv w:val="1"/>
      <w:marLeft w:val="0"/>
      <w:marRight w:val="0"/>
      <w:marTop w:val="0"/>
      <w:marBottom w:val="0"/>
      <w:divBdr>
        <w:top w:val="none" w:sz="0" w:space="0" w:color="auto"/>
        <w:left w:val="none" w:sz="0" w:space="0" w:color="auto"/>
        <w:bottom w:val="none" w:sz="0" w:space="0" w:color="auto"/>
        <w:right w:val="none" w:sz="0" w:space="0" w:color="auto"/>
      </w:divBdr>
    </w:div>
    <w:div w:id="1005942712">
      <w:bodyDiv w:val="1"/>
      <w:marLeft w:val="0"/>
      <w:marRight w:val="0"/>
      <w:marTop w:val="0"/>
      <w:marBottom w:val="0"/>
      <w:divBdr>
        <w:top w:val="none" w:sz="0" w:space="0" w:color="auto"/>
        <w:left w:val="none" w:sz="0" w:space="0" w:color="auto"/>
        <w:bottom w:val="none" w:sz="0" w:space="0" w:color="auto"/>
        <w:right w:val="none" w:sz="0" w:space="0" w:color="auto"/>
      </w:divBdr>
    </w:div>
    <w:div w:id="1065183733">
      <w:bodyDiv w:val="1"/>
      <w:marLeft w:val="0"/>
      <w:marRight w:val="0"/>
      <w:marTop w:val="0"/>
      <w:marBottom w:val="0"/>
      <w:divBdr>
        <w:top w:val="none" w:sz="0" w:space="0" w:color="auto"/>
        <w:left w:val="none" w:sz="0" w:space="0" w:color="auto"/>
        <w:bottom w:val="none" w:sz="0" w:space="0" w:color="auto"/>
        <w:right w:val="none" w:sz="0" w:space="0" w:color="auto"/>
      </w:divBdr>
    </w:div>
    <w:div w:id="1134449929">
      <w:bodyDiv w:val="1"/>
      <w:marLeft w:val="0"/>
      <w:marRight w:val="0"/>
      <w:marTop w:val="0"/>
      <w:marBottom w:val="0"/>
      <w:divBdr>
        <w:top w:val="none" w:sz="0" w:space="0" w:color="auto"/>
        <w:left w:val="none" w:sz="0" w:space="0" w:color="auto"/>
        <w:bottom w:val="none" w:sz="0" w:space="0" w:color="auto"/>
        <w:right w:val="none" w:sz="0" w:space="0" w:color="auto"/>
      </w:divBdr>
    </w:div>
    <w:div w:id="1199200329">
      <w:bodyDiv w:val="1"/>
      <w:marLeft w:val="0"/>
      <w:marRight w:val="0"/>
      <w:marTop w:val="0"/>
      <w:marBottom w:val="0"/>
      <w:divBdr>
        <w:top w:val="none" w:sz="0" w:space="0" w:color="auto"/>
        <w:left w:val="none" w:sz="0" w:space="0" w:color="auto"/>
        <w:bottom w:val="none" w:sz="0" w:space="0" w:color="auto"/>
        <w:right w:val="none" w:sz="0" w:space="0" w:color="auto"/>
      </w:divBdr>
    </w:div>
    <w:div w:id="1254169290">
      <w:bodyDiv w:val="1"/>
      <w:marLeft w:val="0"/>
      <w:marRight w:val="0"/>
      <w:marTop w:val="0"/>
      <w:marBottom w:val="0"/>
      <w:divBdr>
        <w:top w:val="none" w:sz="0" w:space="0" w:color="auto"/>
        <w:left w:val="none" w:sz="0" w:space="0" w:color="auto"/>
        <w:bottom w:val="none" w:sz="0" w:space="0" w:color="auto"/>
        <w:right w:val="none" w:sz="0" w:space="0" w:color="auto"/>
      </w:divBdr>
    </w:div>
    <w:div w:id="1294823671">
      <w:bodyDiv w:val="1"/>
      <w:marLeft w:val="0"/>
      <w:marRight w:val="0"/>
      <w:marTop w:val="0"/>
      <w:marBottom w:val="0"/>
      <w:divBdr>
        <w:top w:val="none" w:sz="0" w:space="0" w:color="auto"/>
        <w:left w:val="none" w:sz="0" w:space="0" w:color="auto"/>
        <w:bottom w:val="none" w:sz="0" w:space="0" w:color="auto"/>
        <w:right w:val="none" w:sz="0" w:space="0" w:color="auto"/>
      </w:divBdr>
    </w:div>
    <w:div w:id="1321076669">
      <w:bodyDiv w:val="1"/>
      <w:marLeft w:val="0"/>
      <w:marRight w:val="0"/>
      <w:marTop w:val="0"/>
      <w:marBottom w:val="0"/>
      <w:divBdr>
        <w:top w:val="none" w:sz="0" w:space="0" w:color="auto"/>
        <w:left w:val="none" w:sz="0" w:space="0" w:color="auto"/>
        <w:bottom w:val="none" w:sz="0" w:space="0" w:color="auto"/>
        <w:right w:val="none" w:sz="0" w:space="0" w:color="auto"/>
      </w:divBdr>
    </w:div>
    <w:div w:id="1478037870">
      <w:bodyDiv w:val="1"/>
      <w:marLeft w:val="0"/>
      <w:marRight w:val="0"/>
      <w:marTop w:val="0"/>
      <w:marBottom w:val="0"/>
      <w:divBdr>
        <w:top w:val="none" w:sz="0" w:space="0" w:color="auto"/>
        <w:left w:val="none" w:sz="0" w:space="0" w:color="auto"/>
        <w:bottom w:val="none" w:sz="0" w:space="0" w:color="auto"/>
        <w:right w:val="none" w:sz="0" w:space="0" w:color="auto"/>
      </w:divBdr>
    </w:div>
    <w:div w:id="1484543079">
      <w:bodyDiv w:val="1"/>
      <w:marLeft w:val="0"/>
      <w:marRight w:val="0"/>
      <w:marTop w:val="0"/>
      <w:marBottom w:val="0"/>
      <w:divBdr>
        <w:top w:val="none" w:sz="0" w:space="0" w:color="auto"/>
        <w:left w:val="none" w:sz="0" w:space="0" w:color="auto"/>
        <w:bottom w:val="none" w:sz="0" w:space="0" w:color="auto"/>
        <w:right w:val="none" w:sz="0" w:space="0" w:color="auto"/>
      </w:divBdr>
    </w:div>
    <w:div w:id="1491368996">
      <w:bodyDiv w:val="1"/>
      <w:marLeft w:val="0"/>
      <w:marRight w:val="0"/>
      <w:marTop w:val="0"/>
      <w:marBottom w:val="0"/>
      <w:divBdr>
        <w:top w:val="none" w:sz="0" w:space="0" w:color="auto"/>
        <w:left w:val="none" w:sz="0" w:space="0" w:color="auto"/>
        <w:bottom w:val="none" w:sz="0" w:space="0" w:color="auto"/>
        <w:right w:val="none" w:sz="0" w:space="0" w:color="auto"/>
      </w:divBdr>
    </w:div>
    <w:div w:id="1546258371">
      <w:bodyDiv w:val="1"/>
      <w:marLeft w:val="0"/>
      <w:marRight w:val="0"/>
      <w:marTop w:val="0"/>
      <w:marBottom w:val="0"/>
      <w:divBdr>
        <w:top w:val="none" w:sz="0" w:space="0" w:color="auto"/>
        <w:left w:val="none" w:sz="0" w:space="0" w:color="auto"/>
        <w:bottom w:val="none" w:sz="0" w:space="0" w:color="auto"/>
        <w:right w:val="none" w:sz="0" w:space="0" w:color="auto"/>
      </w:divBdr>
    </w:div>
    <w:div w:id="1616251026">
      <w:bodyDiv w:val="1"/>
      <w:marLeft w:val="0"/>
      <w:marRight w:val="0"/>
      <w:marTop w:val="0"/>
      <w:marBottom w:val="0"/>
      <w:divBdr>
        <w:top w:val="none" w:sz="0" w:space="0" w:color="auto"/>
        <w:left w:val="none" w:sz="0" w:space="0" w:color="auto"/>
        <w:bottom w:val="none" w:sz="0" w:space="0" w:color="auto"/>
        <w:right w:val="none" w:sz="0" w:space="0" w:color="auto"/>
      </w:divBdr>
    </w:div>
    <w:div w:id="1657149641">
      <w:bodyDiv w:val="1"/>
      <w:marLeft w:val="0"/>
      <w:marRight w:val="0"/>
      <w:marTop w:val="0"/>
      <w:marBottom w:val="0"/>
      <w:divBdr>
        <w:top w:val="none" w:sz="0" w:space="0" w:color="auto"/>
        <w:left w:val="none" w:sz="0" w:space="0" w:color="auto"/>
        <w:bottom w:val="none" w:sz="0" w:space="0" w:color="auto"/>
        <w:right w:val="none" w:sz="0" w:space="0" w:color="auto"/>
      </w:divBdr>
    </w:div>
    <w:div w:id="1674184193">
      <w:bodyDiv w:val="1"/>
      <w:marLeft w:val="0"/>
      <w:marRight w:val="0"/>
      <w:marTop w:val="0"/>
      <w:marBottom w:val="0"/>
      <w:divBdr>
        <w:top w:val="none" w:sz="0" w:space="0" w:color="auto"/>
        <w:left w:val="none" w:sz="0" w:space="0" w:color="auto"/>
        <w:bottom w:val="none" w:sz="0" w:space="0" w:color="auto"/>
        <w:right w:val="none" w:sz="0" w:space="0" w:color="auto"/>
      </w:divBdr>
    </w:div>
    <w:div w:id="1690258623">
      <w:bodyDiv w:val="1"/>
      <w:marLeft w:val="0"/>
      <w:marRight w:val="0"/>
      <w:marTop w:val="0"/>
      <w:marBottom w:val="0"/>
      <w:divBdr>
        <w:top w:val="none" w:sz="0" w:space="0" w:color="auto"/>
        <w:left w:val="none" w:sz="0" w:space="0" w:color="auto"/>
        <w:bottom w:val="none" w:sz="0" w:space="0" w:color="auto"/>
        <w:right w:val="none" w:sz="0" w:space="0" w:color="auto"/>
      </w:divBdr>
    </w:div>
    <w:div w:id="1691563718">
      <w:bodyDiv w:val="1"/>
      <w:marLeft w:val="0"/>
      <w:marRight w:val="0"/>
      <w:marTop w:val="0"/>
      <w:marBottom w:val="0"/>
      <w:divBdr>
        <w:top w:val="none" w:sz="0" w:space="0" w:color="auto"/>
        <w:left w:val="none" w:sz="0" w:space="0" w:color="auto"/>
        <w:bottom w:val="none" w:sz="0" w:space="0" w:color="auto"/>
        <w:right w:val="none" w:sz="0" w:space="0" w:color="auto"/>
      </w:divBdr>
    </w:div>
    <w:div w:id="1719697114">
      <w:bodyDiv w:val="1"/>
      <w:marLeft w:val="0"/>
      <w:marRight w:val="0"/>
      <w:marTop w:val="0"/>
      <w:marBottom w:val="0"/>
      <w:divBdr>
        <w:top w:val="none" w:sz="0" w:space="0" w:color="auto"/>
        <w:left w:val="none" w:sz="0" w:space="0" w:color="auto"/>
        <w:bottom w:val="none" w:sz="0" w:space="0" w:color="auto"/>
        <w:right w:val="none" w:sz="0" w:space="0" w:color="auto"/>
      </w:divBdr>
    </w:div>
    <w:div w:id="1731033144">
      <w:bodyDiv w:val="1"/>
      <w:marLeft w:val="0"/>
      <w:marRight w:val="0"/>
      <w:marTop w:val="0"/>
      <w:marBottom w:val="0"/>
      <w:divBdr>
        <w:top w:val="none" w:sz="0" w:space="0" w:color="auto"/>
        <w:left w:val="none" w:sz="0" w:space="0" w:color="auto"/>
        <w:bottom w:val="none" w:sz="0" w:space="0" w:color="auto"/>
        <w:right w:val="none" w:sz="0" w:space="0" w:color="auto"/>
      </w:divBdr>
    </w:div>
    <w:div w:id="1735425765">
      <w:bodyDiv w:val="1"/>
      <w:marLeft w:val="0"/>
      <w:marRight w:val="0"/>
      <w:marTop w:val="0"/>
      <w:marBottom w:val="0"/>
      <w:divBdr>
        <w:top w:val="none" w:sz="0" w:space="0" w:color="auto"/>
        <w:left w:val="none" w:sz="0" w:space="0" w:color="auto"/>
        <w:bottom w:val="none" w:sz="0" w:space="0" w:color="auto"/>
        <w:right w:val="none" w:sz="0" w:space="0" w:color="auto"/>
      </w:divBdr>
    </w:div>
    <w:div w:id="1801458241">
      <w:bodyDiv w:val="1"/>
      <w:marLeft w:val="0"/>
      <w:marRight w:val="0"/>
      <w:marTop w:val="0"/>
      <w:marBottom w:val="0"/>
      <w:divBdr>
        <w:top w:val="none" w:sz="0" w:space="0" w:color="auto"/>
        <w:left w:val="none" w:sz="0" w:space="0" w:color="auto"/>
        <w:bottom w:val="none" w:sz="0" w:space="0" w:color="auto"/>
        <w:right w:val="none" w:sz="0" w:space="0" w:color="auto"/>
      </w:divBdr>
    </w:div>
    <w:div w:id="1832140405">
      <w:bodyDiv w:val="1"/>
      <w:marLeft w:val="0"/>
      <w:marRight w:val="0"/>
      <w:marTop w:val="0"/>
      <w:marBottom w:val="0"/>
      <w:divBdr>
        <w:top w:val="none" w:sz="0" w:space="0" w:color="auto"/>
        <w:left w:val="none" w:sz="0" w:space="0" w:color="auto"/>
        <w:bottom w:val="none" w:sz="0" w:space="0" w:color="auto"/>
        <w:right w:val="none" w:sz="0" w:space="0" w:color="auto"/>
      </w:divBdr>
    </w:div>
    <w:div w:id="1851748740">
      <w:bodyDiv w:val="1"/>
      <w:marLeft w:val="0"/>
      <w:marRight w:val="0"/>
      <w:marTop w:val="0"/>
      <w:marBottom w:val="0"/>
      <w:divBdr>
        <w:top w:val="none" w:sz="0" w:space="0" w:color="auto"/>
        <w:left w:val="none" w:sz="0" w:space="0" w:color="auto"/>
        <w:bottom w:val="none" w:sz="0" w:space="0" w:color="auto"/>
        <w:right w:val="none" w:sz="0" w:space="0" w:color="auto"/>
      </w:divBdr>
    </w:div>
    <w:div w:id="1907645042">
      <w:bodyDiv w:val="1"/>
      <w:marLeft w:val="0"/>
      <w:marRight w:val="0"/>
      <w:marTop w:val="0"/>
      <w:marBottom w:val="0"/>
      <w:divBdr>
        <w:top w:val="none" w:sz="0" w:space="0" w:color="auto"/>
        <w:left w:val="none" w:sz="0" w:space="0" w:color="auto"/>
        <w:bottom w:val="none" w:sz="0" w:space="0" w:color="auto"/>
        <w:right w:val="none" w:sz="0" w:space="0" w:color="auto"/>
      </w:divBdr>
    </w:div>
    <w:div w:id="1922057606">
      <w:bodyDiv w:val="1"/>
      <w:marLeft w:val="0"/>
      <w:marRight w:val="0"/>
      <w:marTop w:val="0"/>
      <w:marBottom w:val="0"/>
      <w:divBdr>
        <w:top w:val="none" w:sz="0" w:space="0" w:color="auto"/>
        <w:left w:val="none" w:sz="0" w:space="0" w:color="auto"/>
        <w:bottom w:val="none" w:sz="0" w:space="0" w:color="auto"/>
        <w:right w:val="none" w:sz="0" w:space="0" w:color="auto"/>
      </w:divBdr>
    </w:div>
    <w:div w:id="1924289737">
      <w:bodyDiv w:val="1"/>
      <w:marLeft w:val="0"/>
      <w:marRight w:val="0"/>
      <w:marTop w:val="0"/>
      <w:marBottom w:val="0"/>
      <w:divBdr>
        <w:top w:val="none" w:sz="0" w:space="0" w:color="auto"/>
        <w:left w:val="none" w:sz="0" w:space="0" w:color="auto"/>
        <w:bottom w:val="none" w:sz="0" w:space="0" w:color="auto"/>
        <w:right w:val="none" w:sz="0" w:space="0" w:color="auto"/>
      </w:divBdr>
    </w:div>
    <w:div w:id="2010475040">
      <w:bodyDiv w:val="1"/>
      <w:marLeft w:val="0"/>
      <w:marRight w:val="0"/>
      <w:marTop w:val="0"/>
      <w:marBottom w:val="0"/>
      <w:divBdr>
        <w:top w:val="none" w:sz="0" w:space="0" w:color="auto"/>
        <w:left w:val="none" w:sz="0" w:space="0" w:color="auto"/>
        <w:bottom w:val="none" w:sz="0" w:space="0" w:color="auto"/>
        <w:right w:val="none" w:sz="0" w:space="0" w:color="auto"/>
      </w:divBdr>
    </w:div>
    <w:div w:id="2037459160">
      <w:bodyDiv w:val="1"/>
      <w:marLeft w:val="0"/>
      <w:marRight w:val="0"/>
      <w:marTop w:val="0"/>
      <w:marBottom w:val="0"/>
      <w:divBdr>
        <w:top w:val="none" w:sz="0" w:space="0" w:color="auto"/>
        <w:left w:val="none" w:sz="0" w:space="0" w:color="auto"/>
        <w:bottom w:val="none" w:sz="0" w:space="0" w:color="auto"/>
        <w:right w:val="none" w:sz="0" w:space="0" w:color="auto"/>
      </w:divBdr>
    </w:div>
    <w:div w:id="2040856764">
      <w:bodyDiv w:val="1"/>
      <w:marLeft w:val="0"/>
      <w:marRight w:val="0"/>
      <w:marTop w:val="0"/>
      <w:marBottom w:val="0"/>
      <w:divBdr>
        <w:top w:val="none" w:sz="0" w:space="0" w:color="auto"/>
        <w:left w:val="none" w:sz="0" w:space="0" w:color="auto"/>
        <w:bottom w:val="none" w:sz="0" w:space="0" w:color="auto"/>
        <w:right w:val="none" w:sz="0" w:space="0" w:color="auto"/>
      </w:divBdr>
    </w:div>
    <w:div w:id="2058167084">
      <w:bodyDiv w:val="1"/>
      <w:marLeft w:val="0"/>
      <w:marRight w:val="0"/>
      <w:marTop w:val="0"/>
      <w:marBottom w:val="0"/>
      <w:divBdr>
        <w:top w:val="none" w:sz="0" w:space="0" w:color="auto"/>
        <w:left w:val="none" w:sz="0" w:space="0" w:color="auto"/>
        <w:bottom w:val="none" w:sz="0" w:space="0" w:color="auto"/>
        <w:right w:val="none" w:sz="0" w:space="0" w:color="auto"/>
      </w:divBdr>
    </w:div>
    <w:div w:id="214192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Nat17</b:Tag>
    <b:SourceType>InternetSite</b:SourceType>
    <b:Guid>{C51F8B63-12FA-41E9-8384-B221868159AA}</b:Guid>
    <b:Author>
      <b:Author>
        <b:NameList>
          <b:Person>
            <b:Last>NationalLiteracyTrust</b:Last>
          </b:Person>
        </b:NameList>
      </b:Author>
    </b:Author>
    <b:Title>National Literacy Trust</b:Title>
    <b:Year>2017</b:Year>
    <b:YearAccessed>2021</b:YearAccessed>
    <b:MonthAccessed>03</b:MonthAccessed>
    <b:DayAccessed>09</b:DayAccessed>
    <b:URL>https://literacytrust.org.uk/information/what-is-literacy/</b:URL>
    <b:RefOrder>1</b:RefOrder>
  </b:Source>
  <b:Source>
    <b:Tag>And21</b:Tag>
    <b:SourceType>InternetSite</b:SourceType>
    <b:Guid>{AC27240C-FB13-4767-94FD-F3ED152ACDEC}</b:Guid>
    <b:Author>
      <b:Author>
        <b:NameList>
          <b:Person>
            <b:Last>Andrea DeBruin-Parecki</b:Last>
            <b:First>Kathryn</b:First>
            <b:Middle>Perkinson, Lance Ferderer</b:Middle>
          </b:Person>
        </b:NameList>
      </b:Author>
    </b:Author>
    <b:Title>Reading Rockets</b:Title>
    <b:Year>2021</b:Year>
    <b:YearAccessed>2021</b:YearAccessed>
    <b:MonthAccessed>03</b:MonthAccessed>
    <b:DayAccessed>09</b:DayAccessed>
    <b:URL>https://www.readingrockets.org/article/literacy-milestones-ages-3-4#:~:text=Most%20children%20learn%20to%20read,is%20both%20complicated%20and%20amazing.</b:URL>
    <b:RefOrder>2</b:RefOrder>
  </b:Source>
  <b:Source>
    <b:Tag>Hen12</b:Tag>
    <b:SourceType>InternetSite</b:SourceType>
    <b:Guid>{B0F8CB52-406D-4350-B27D-C6AADFBDCEDD}</b:Guid>
    <b:Author>
      <b:Author>
        <b:NameList>
          <b:Person>
            <b:Last>Lemetyinen</b:Last>
            <b:First>Henna</b:First>
          </b:Person>
        </b:NameList>
      </b:Author>
    </b:Author>
    <b:Title>Simply Psychology</b:Title>
    <b:Year>2012</b:Year>
    <b:YearAccessed>2021</b:YearAccessed>
    <b:MonthAccessed>03</b:MonthAccessed>
    <b:DayAccessed>09</b:DayAccessed>
    <b:URL>https://www.simplypsychology.org/language.html</b:URL>
    <b:RefOrder>5</b:RefOrder>
  </b:Source>
  <b:Source>
    <b:Tag>Mel18</b:Tag>
    <b:SourceType>InternetSite</b:SourceType>
    <b:Guid>{6009F71F-BC89-4C00-9ECB-C6047884F3CD}</b:Guid>
    <b:Author>
      <b:Author>
        <b:NameList>
          <b:Person>
            <b:Last>Lancley</b:Last>
            <b:First>Melanie</b:First>
          </b:Person>
        </b:NameList>
      </b:Author>
    </b:Author>
    <b:Title>Tutor2U</b:Title>
    <b:Year>2018</b:Year>
    <b:YearAccessed>2021</b:YearAccessed>
    <b:MonthAccessed>03</b:MonthAccessed>
    <b:DayAccessed>09</b:DayAccessed>
    <b:URL>https://www.tutor2u.net/hsc/reference/chomsky-language-acquisition-in-infancy-and-early-childhood</b:URL>
    <b:RefOrder>6</b:RefOrder>
  </b:Source>
  <b:Source>
    <b:Tag>Ofs13</b:Tag>
    <b:SourceType>InternetSite</b:SourceType>
    <b:Guid>{B1296FF0-FC73-415E-9119-7703E5F38444}</b:Guid>
    <b:Author>
      <b:Author>
        <b:NameList>
          <b:Person>
            <b:Last>Ofsted</b:Last>
          </b:Person>
        </b:NameList>
      </b:Author>
    </b:Author>
    <b:Title>Ofsted</b:Title>
    <b:Year>2013</b:Year>
    <b:YearAccessed>2021</b:YearAccessed>
    <b:MonthAccessed>03</b:MonthAccessed>
    <b:DayAccessed>10</b:DayAccessed>
    <b:URL>https://assets.publishing.service.gov.uk/government/uploads/system/uploads/attachment_data/file/413182/Improving_literacy_in_secondary_schools.pdf</b:URL>
    <b:RefOrder>4</b:RefOrder>
  </b:Source>
  <b:Source>
    <b:Tag>Ski21</b:Tag>
    <b:SourceType>InternetSite</b:SourceType>
    <b:Guid>{36B71A71-6352-40C1-9C0E-31894524D3B3}</b:Guid>
    <b:Author>
      <b:Author>
        <b:NameList>
          <b:Person>
            <b:Last>SkillsYouNeed</b:Last>
          </b:Person>
        </b:NameList>
      </b:Author>
    </b:Author>
    <b:Title>Skills you need</b:Title>
    <b:Year>2021</b:Year>
    <b:YearAccessed>2021</b:YearAccessed>
    <b:MonthAccessed>03</b:MonthAccessed>
    <b:DayAccessed>10</b:DayAccessed>
    <b:URL>https://www.skillsyouneed.com/ps/reflective-practice.html</b:URL>
    <b:RefOrder>7</b:RefOrder>
  </b:Source>
  <b:Source>
    <b:Tag>Sau20</b:Tag>
    <b:SourceType>InternetSite</b:SourceType>
    <b:Guid>{A18B0CBE-E903-4CC9-8D83-90BF60E86056}</b:Guid>
    <b:Author>
      <b:Author>
        <b:NameList>
          <b:Person>
            <b:Last>McLeod</b:Last>
            <b:First>Saul</b:First>
          </b:Person>
        </b:NameList>
      </b:Author>
    </b:Author>
    <b:Title>SimplyPsychology</b:Title>
    <b:Year>2020</b:Year>
    <b:YearAccessed>2021</b:YearAccessed>
    <b:MonthAccessed>03</b:MonthAccessed>
    <b:DayAccessed>10</b:DayAccessed>
    <b:URL>https://www.simplypsychology.org/vygotsky.html</b:URL>
    <b:RefOrder>3</b:RefOrder>
  </b:Source>
  <b:Source>
    <b:Tag>LaT20</b:Tag>
    <b:SourceType>InternetSite</b:SourceType>
    <b:Guid>{AEA8B6CC-EAC8-494A-94B3-4C79C1B14A63}</b:Guid>
    <b:Author>
      <b:Author>
        <b:NameList>
          <b:Person>
            <b:Last>LaTrobeUniversity</b:Last>
          </b:Person>
        </b:NameList>
      </b:Author>
    </b:Author>
    <b:Title>La Trobe Univeristy</b:Title>
    <b:Year>2020</b:Year>
    <b:YearAccessed>2021</b:YearAccessed>
    <b:MonthAccessed>03</b:MonthAccessed>
    <b:DayAccessed>15</b:DayAccessed>
    <b:URL>https://latrobe.libguides.com/reflectivepractice/types</b:URL>
    <b:RefOrder>8</b:RefOrder>
  </b:Source>
  <b:Source>
    <b:Tag>SCH21</b:Tag>
    <b:SourceType>InternetSite</b:SourceType>
    <b:Guid>{8967FB53-ECC9-4004-82AB-881F477EF85E}</b:Guid>
    <b:Author>
      <b:Author>
        <b:NameList>
          <b:Person>
            <b:Last>SCHOLASTICPARENTSSTAFF</b:Last>
          </b:Person>
        </b:NameList>
      </b:Author>
    </b:Author>
    <b:Title>Scholastic Parents</b:Title>
    <b:Year>2021</b:Year>
    <b:YearAccessed>2021</b:YearAccessed>
    <b:MonthAccessed>03</b:MonthAccessed>
    <b:DayAccessed>16</b:DayAccessed>
    <b:URL>https://www.scholastic.com/parents/family-life/creativity-and-critical-thinking/learning-skills-for-kids/how-your-child-smart.html</b:URL>
    <b:RefOrder>9</b:RefOrder>
  </b:Source>
</b:Sources>
</file>

<file path=customXml/itemProps1.xml><?xml version="1.0" encoding="utf-8"?>
<ds:datastoreItem xmlns:ds="http://schemas.openxmlformats.org/officeDocument/2006/customXml" ds:itemID="{9EF8E6BE-50DF-4DA5-A7D9-90EFA8F85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6</Pages>
  <Words>2041</Words>
  <Characters>11637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freeman</dc:creator>
  <cp:keywords/>
  <dc:description/>
  <cp:lastModifiedBy>megan freeman</cp:lastModifiedBy>
  <cp:revision>34</cp:revision>
  <dcterms:created xsi:type="dcterms:W3CDTF">2021-03-09T10:57:00Z</dcterms:created>
  <dcterms:modified xsi:type="dcterms:W3CDTF">2021-03-17T11:40:00Z</dcterms:modified>
</cp:coreProperties>
</file>