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B1265" w:rsidRPr="006B1265" w:rsidRDefault="006B1265" w:rsidP="006B1265">
      <w:pPr>
        <w:spacing w:after="240"/>
        <w:rPr>
          <w:rFonts w:ascii="-webkit-standard" w:hAnsi="-webkit-standard"/>
          <w:b/>
          <w:color w:val="000000"/>
          <w:u w:val="single"/>
        </w:rPr>
      </w:pPr>
      <w:r w:rsidRPr="006B1265">
        <w:rPr>
          <w:rFonts w:ascii="Calibri" w:hAnsi="Calibri" w:cs="Calibri"/>
          <w:b/>
          <w:color w:val="000000"/>
          <w:u w:val="single"/>
        </w:rPr>
        <w:t>Importance of Heritage Interpretation</w:t>
      </w:r>
      <w:r>
        <w:rPr>
          <w:rFonts w:ascii="Calibri" w:hAnsi="Calibri" w:cs="Calibri"/>
          <w:b/>
          <w:color w:val="000000"/>
          <w:u w:val="single"/>
        </w:rPr>
        <w:t xml:space="preserve"> – Culture and Heritage Tourism</w:t>
      </w:r>
      <w:r w:rsidRPr="006B1265">
        <w:rPr>
          <w:rFonts w:ascii="-webkit-standard" w:hAnsi="-webkit-standard"/>
          <w:b/>
          <w:color w:val="000000"/>
          <w:u w:val="single"/>
        </w:rPr>
        <w:br/>
      </w:r>
    </w:p>
    <w:p w:rsidR="006B1265" w:rsidRPr="006B1265" w:rsidRDefault="006B1265" w:rsidP="006B1265">
      <w:pPr>
        <w:rPr>
          <w:rFonts w:ascii="-webkit-standard" w:hAnsi="-webkit-standard"/>
          <w:color w:val="000000"/>
        </w:rPr>
      </w:pPr>
      <w:r w:rsidRPr="006B1265">
        <w:rPr>
          <w:rFonts w:ascii="Calibri" w:hAnsi="Calibri" w:cs="Calibri"/>
          <w:color w:val="000000"/>
        </w:rPr>
        <w:t>Commodification means the transformation of goods, services, ideas and people into commodities or objects of trade. The term ‘commodity’ means “A raw material or primary agricultural product that can be bought and sold, such as copper or coffee</w:t>
      </w:r>
      <w:r w:rsidRPr="006B1265">
        <w:rPr>
          <w:rFonts w:ascii="Calibri" w:hAnsi="Calibri" w:cs="Calibri"/>
          <w:color w:val="000000"/>
        </w:rPr>
        <w:t>.” (</w:t>
      </w:r>
      <w:r w:rsidRPr="006B1265">
        <w:rPr>
          <w:rFonts w:ascii="Calibri" w:hAnsi="Calibri" w:cs="Calibri"/>
          <w:color w:val="000000"/>
        </w:rPr>
        <w:t xml:space="preserve">Oxford Dictionary, 2019). For example, going for a movie, this can be commodified as entertainment or leisure and entertainment meaning commodity is a part of our everyday life. Often many services and goods are commodified by amending the original meanings and values of a culture, in order to become commercialised for the mainstream market. </w:t>
      </w:r>
      <w:r w:rsidRPr="006B1265">
        <w:rPr>
          <w:rFonts w:ascii="Calibri" w:hAnsi="Calibri" w:cs="Calibri"/>
          <w:color w:val="000000"/>
          <w:shd w:val="clear" w:color="auto" w:fill="FFFFFF"/>
        </w:rPr>
        <w:t xml:space="preserve"> In terms of tourism, commodification refers to using a place's culture and the cultural </w:t>
      </w:r>
      <w:r w:rsidRPr="006B1265">
        <w:rPr>
          <w:rFonts w:ascii="Calibri" w:hAnsi="Calibri" w:cs="Calibri"/>
          <w:color w:val="000000"/>
          <w:shd w:val="clear" w:color="auto" w:fill="FFFFFF"/>
        </w:rPr>
        <w:t>artefacts</w:t>
      </w:r>
      <w:r w:rsidRPr="006B1265">
        <w:rPr>
          <w:rFonts w:ascii="Calibri" w:hAnsi="Calibri" w:cs="Calibri"/>
          <w:color w:val="000000"/>
          <w:shd w:val="clear" w:color="auto" w:fill="FFFFFF"/>
        </w:rPr>
        <w:t xml:space="preserve"> to make a large enough profit to support part of the area's economy (Fiaux)</w:t>
      </w:r>
    </w:p>
    <w:p w:rsidR="006B1265" w:rsidRPr="006B1265" w:rsidRDefault="006B1265" w:rsidP="006B1265">
      <w:pPr>
        <w:rPr>
          <w:rFonts w:ascii="-webkit-standard" w:hAnsi="-webkit-standard"/>
          <w:color w:val="000000"/>
        </w:rPr>
      </w:pPr>
    </w:p>
    <w:p w:rsidR="006B1265" w:rsidRPr="006B1265" w:rsidRDefault="006B1265" w:rsidP="006B1265">
      <w:pPr>
        <w:rPr>
          <w:rFonts w:ascii="-webkit-standard" w:hAnsi="-webkit-standard"/>
          <w:color w:val="000000"/>
        </w:rPr>
      </w:pPr>
      <w:r w:rsidRPr="006B1265">
        <w:rPr>
          <w:rFonts w:ascii="Calibri" w:hAnsi="Calibri" w:cs="Calibri"/>
          <w:color w:val="000000"/>
        </w:rPr>
        <w:t>As defined by the oxford dictionary, the word commercialisation means “The organization of something in a way intended to make a profit; The commercialization of football has turned it from a sport into a business.” (Oxford Dictionary, 2019). Commercialisation is the process of introducing a new production method or product into the economy, making it available on the market. The wider view of commercialization involves production, distribution, marketing, sales, customer support, and other key procedures critical to achieving commercial success of the new product or service.</w:t>
      </w:r>
    </w:p>
    <w:p w:rsidR="006B1265" w:rsidRPr="006B1265" w:rsidRDefault="006B1265" w:rsidP="006B1265">
      <w:pPr>
        <w:rPr>
          <w:rFonts w:ascii="-webkit-standard" w:hAnsi="-webkit-standard"/>
          <w:color w:val="000000"/>
        </w:rPr>
      </w:pPr>
    </w:p>
    <w:p w:rsidR="006B1265" w:rsidRPr="006B1265" w:rsidRDefault="006B1265" w:rsidP="006B1265">
      <w:pPr>
        <w:rPr>
          <w:rFonts w:ascii="-webkit-standard" w:hAnsi="-webkit-standard"/>
          <w:color w:val="000000"/>
        </w:rPr>
      </w:pPr>
      <w:r w:rsidRPr="006B1265">
        <w:rPr>
          <w:rFonts w:ascii="Calibri" w:hAnsi="Calibri" w:cs="Calibri"/>
          <w:color w:val="000000"/>
        </w:rPr>
        <w:t>The Oxford dictionary defines the word heritage in three different terms, “</w:t>
      </w:r>
      <w:r w:rsidRPr="006B1265">
        <w:rPr>
          <w:rFonts w:ascii="Calibri" w:hAnsi="Calibri" w:cs="Calibri"/>
          <w:color w:val="000000"/>
          <w:shd w:val="clear" w:color="auto" w:fill="FFFFFF"/>
        </w:rPr>
        <w:t xml:space="preserve">Property that is or may be inherited; an inheritance.”, “A special or individual possession; an allotted portion.” and “Christians, or the ancient Israelites, seen as God's chosen people.” (Oxford dictionary, 2019). Cultural heritage is important in the current day as it plays is a part in what the generation is today, it is the intangible and tangible attributes that are inherited from past generations, maintained throughout the present for the benefit of the future generations. Heritage can be both tangible and intangible. </w:t>
      </w:r>
      <w:r w:rsidRPr="006B1265">
        <w:rPr>
          <w:rFonts w:ascii="Calibri" w:hAnsi="Calibri" w:cs="Calibri"/>
          <w:color w:val="000000"/>
          <w:shd w:val="clear" w:color="auto" w:fill="FFFFFF"/>
        </w:rPr>
        <w:t>Tangible, which</w:t>
      </w:r>
      <w:r w:rsidRPr="006B1265">
        <w:rPr>
          <w:rFonts w:ascii="Calibri" w:hAnsi="Calibri" w:cs="Calibri"/>
          <w:color w:val="000000"/>
          <w:shd w:val="clear" w:color="auto" w:fill="FFFFFF"/>
        </w:rPr>
        <w:t xml:space="preserve"> are immovable resources such as buildings, rivers, natural areas. And intangible, which are movable resources, heritage objects etc. </w:t>
      </w:r>
    </w:p>
    <w:p w:rsidR="006B1265" w:rsidRPr="006B1265" w:rsidRDefault="006B1265" w:rsidP="006B1265">
      <w:pPr>
        <w:rPr>
          <w:rFonts w:ascii="-webkit-standard" w:hAnsi="-webkit-standard"/>
          <w:color w:val="000000"/>
        </w:rPr>
      </w:pPr>
    </w:p>
    <w:p w:rsidR="006B1265" w:rsidRPr="006B1265" w:rsidRDefault="006B1265" w:rsidP="006B1265">
      <w:pPr>
        <w:rPr>
          <w:rFonts w:ascii="-webkit-standard" w:hAnsi="-webkit-standard"/>
          <w:color w:val="000000"/>
        </w:rPr>
      </w:pPr>
      <w:r w:rsidRPr="006B1265">
        <w:rPr>
          <w:rFonts w:ascii="Calibri" w:hAnsi="Calibri" w:cs="Calibri"/>
          <w:color w:val="000000"/>
          <w:shd w:val="clear" w:color="auto" w:fill="FFFFFF"/>
        </w:rPr>
        <w:t xml:space="preserve">Heritage plays a major role in the tourism </w:t>
      </w:r>
      <w:r w:rsidRPr="006B1265">
        <w:rPr>
          <w:rFonts w:ascii="Calibri" w:hAnsi="Calibri" w:cs="Calibri"/>
          <w:color w:val="000000"/>
          <w:shd w:val="clear" w:color="auto" w:fill="FFFFFF"/>
        </w:rPr>
        <w:t>industry;</w:t>
      </w:r>
      <w:r w:rsidRPr="006B1265">
        <w:rPr>
          <w:rFonts w:ascii="Calibri" w:hAnsi="Calibri" w:cs="Calibri"/>
          <w:color w:val="000000"/>
          <w:shd w:val="clear" w:color="auto" w:fill="FFFFFF"/>
        </w:rPr>
        <w:t xml:space="preserve"> many people travel all around the world for heritage tourism. Many countries have heritage attraction which attracts millions of tourists to the country every year, for example Taj Mahal. “The Taj Mahal attracts from 7 to 8 million visitors annually, with more than 0.8 million from overseas.” (Taj Mahal.gov, 2018)</w:t>
      </w:r>
    </w:p>
    <w:p w:rsidR="006B1265" w:rsidRPr="006B1265" w:rsidRDefault="006B1265" w:rsidP="006B1265">
      <w:pPr>
        <w:rPr>
          <w:rFonts w:ascii="-webkit-standard" w:hAnsi="-webkit-standard"/>
          <w:color w:val="000000"/>
        </w:rPr>
      </w:pPr>
    </w:p>
    <w:p w:rsidR="006B1265" w:rsidRPr="006B1265" w:rsidRDefault="006B1265" w:rsidP="006B1265">
      <w:pPr>
        <w:rPr>
          <w:rFonts w:ascii="-webkit-standard" w:hAnsi="-webkit-standard"/>
          <w:color w:val="000000"/>
        </w:rPr>
      </w:pPr>
      <w:r w:rsidRPr="006B1265">
        <w:rPr>
          <w:rFonts w:ascii="Calibri" w:hAnsi="Calibri" w:cs="Calibri"/>
          <w:color w:val="000000"/>
          <w:shd w:val="clear" w:color="auto" w:fill="FFFFFF"/>
        </w:rPr>
        <w:t xml:space="preserve">Heritage interpretation refers to the ways in which information is taught to visitors to </w:t>
      </w:r>
      <w:r w:rsidRPr="006B1265">
        <w:rPr>
          <w:rFonts w:ascii="Calibri" w:hAnsi="Calibri" w:cs="Calibri"/>
          <w:color w:val="000000"/>
          <w:shd w:val="clear" w:color="auto" w:fill="FFFFFF"/>
        </w:rPr>
        <w:t>a</w:t>
      </w:r>
      <w:r w:rsidRPr="006B1265">
        <w:rPr>
          <w:rFonts w:ascii="Calibri" w:hAnsi="Calibri" w:cs="Calibri"/>
          <w:color w:val="000000"/>
          <w:shd w:val="clear" w:color="auto" w:fill="FFFFFF"/>
        </w:rPr>
        <w:t xml:space="preserve"> natural, educational recreational site for example; museum, parks, centres. It can also be referred to as the explanation of natural, cultural or historical resources. Heritage interpretation might be performed in many heritage destinations such as gardens, parks, historic sites, nature centres, or cultural attraction centres. There are numerous ways in which heritage interpretation can be delivered to visitors that can include, guided walks, guided speakers, videos, interactive screens, audios guides, signs,</w:t>
      </w:r>
      <w:r>
        <w:rPr>
          <w:rFonts w:ascii="Calibri" w:hAnsi="Calibri" w:cs="Calibri"/>
          <w:color w:val="000000"/>
          <w:shd w:val="clear" w:color="auto" w:fill="FFFFFF"/>
        </w:rPr>
        <w:t xml:space="preserve"> </w:t>
      </w:r>
      <w:r w:rsidRPr="006B1265">
        <w:rPr>
          <w:rFonts w:ascii="Calibri" w:hAnsi="Calibri" w:cs="Calibri"/>
          <w:color w:val="000000"/>
          <w:shd w:val="clear" w:color="auto" w:fill="FFFFFF"/>
        </w:rPr>
        <w:t>art,</w:t>
      </w:r>
      <w:r>
        <w:rPr>
          <w:rFonts w:ascii="Calibri" w:hAnsi="Calibri" w:cs="Calibri"/>
          <w:color w:val="000000"/>
          <w:shd w:val="clear" w:color="auto" w:fill="FFFFFF"/>
        </w:rPr>
        <w:t xml:space="preserve"> </w:t>
      </w:r>
      <w:r w:rsidRPr="006B1265">
        <w:rPr>
          <w:rFonts w:ascii="Calibri" w:hAnsi="Calibri" w:cs="Calibri"/>
          <w:color w:val="000000"/>
          <w:shd w:val="clear" w:color="auto" w:fill="FFFFFF"/>
        </w:rPr>
        <w:t>drama etc.</w:t>
      </w:r>
    </w:p>
    <w:p w:rsidR="006B1265" w:rsidRPr="006B1265" w:rsidRDefault="006B1265" w:rsidP="006B1265">
      <w:pPr>
        <w:rPr>
          <w:rFonts w:ascii="-webkit-standard" w:hAnsi="-webkit-standard"/>
          <w:color w:val="000000"/>
        </w:rPr>
      </w:pPr>
    </w:p>
    <w:p w:rsidR="006B1265" w:rsidRPr="006B1265" w:rsidRDefault="006B1265" w:rsidP="006B1265">
      <w:pPr>
        <w:rPr>
          <w:rFonts w:ascii="-webkit-standard" w:hAnsi="-webkit-standard"/>
          <w:color w:val="000000"/>
        </w:rPr>
      </w:pPr>
      <w:r w:rsidRPr="006B1265">
        <w:rPr>
          <w:rFonts w:ascii="Calibri" w:hAnsi="Calibri" w:cs="Calibri"/>
          <w:color w:val="000000"/>
          <w:shd w:val="clear" w:color="auto" w:fill="FFFFFF"/>
        </w:rPr>
        <w:t>The purpose of heritage interpretation is to educate and improve the visitor experience by helping the visitors understand the importance and background on the place being visited.</w:t>
      </w:r>
      <w:r>
        <w:rPr>
          <w:rFonts w:ascii="Calibri" w:hAnsi="Calibri" w:cs="Calibri"/>
          <w:color w:val="000000"/>
          <w:shd w:val="clear" w:color="auto" w:fill="FFFFFF"/>
        </w:rPr>
        <w:t xml:space="preserve"> </w:t>
      </w:r>
      <w:r w:rsidRPr="006B1265">
        <w:rPr>
          <w:rFonts w:ascii="Calibri" w:hAnsi="Calibri" w:cs="Calibri"/>
          <w:color w:val="000000"/>
          <w:shd w:val="clear" w:color="auto" w:fill="FFFFFF"/>
        </w:rPr>
        <w:t xml:space="preserve">Moscardo (1996) says that - Interpretation can produce ‘Mindful Tourists’. These tourists through interpretative forms, can more effectively understand heritage. </w:t>
      </w:r>
      <w:r w:rsidRPr="006B1265">
        <w:rPr>
          <w:rFonts w:ascii="Calibri" w:hAnsi="Calibri" w:cs="Calibri"/>
          <w:color w:val="000000"/>
          <w:shd w:val="clear" w:color="auto" w:fill="FFFFFF"/>
        </w:rPr>
        <w:t>Furthermore,</w:t>
      </w:r>
      <w:r w:rsidRPr="006B1265">
        <w:rPr>
          <w:rFonts w:ascii="Calibri" w:hAnsi="Calibri" w:cs="Calibri"/>
          <w:color w:val="000000"/>
          <w:shd w:val="clear" w:color="auto" w:fill="FFFFFF"/>
        </w:rPr>
        <w:t xml:space="preserve"> if </w:t>
      </w:r>
      <w:r w:rsidRPr="006B1265">
        <w:rPr>
          <w:rFonts w:ascii="Calibri" w:hAnsi="Calibri" w:cs="Calibri"/>
          <w:color w:val="000000"/>
          <w:shd w:val="clear" w:color="auto" w:fill="FFFFFF"/>
        </w:rPr>
        <w:lastRenderedPageBreak/>
        <w:t xml:space="preserve">done right, heritage interpretation can enhance the attractiveness of a sight, leading to a more economical benefit. </w:t>
      </w:r>
    </w:p>
    <w:p w:rsidR="006B1265" w:rsidRPr="006B1265" w:rsidRDefault="006B1265" w:rsidP="006B1265">
      <w:pPr>
        <w:rPr>
          <w:rFonts w:ascii="-webkit-standard" w:hAnsi="-webkit-standard"/>
          <w:color w:val="000000"/>
        </w:rPr>
      </w:pPr>
    </w:p>
    <w:p w:rsidR="006B1265" w:rsidRPr="006B1265" w:rsidRDefault="006B1265" w:rsidP="006B1265">
      <w:pPr>
        <w:rPr>
          <w:rFonts w:ascii="-webkit-standard" w:hAnsi="-webkit-standard"/>
          <w:color w:val="000000"/>
        </w:rPr>
      </w:pPr>
      <w:r w:rsidRPr="006B1265">
        <w:rPr>
          <w:rFonts w:ascii="Calibri" w:hAnsi="Calibri" w:cs="Calibri"/>
          <w:color w:val="000000"/>
          <w:shd w:val="clear" w:color="auto" w:fill="FFFFFF"/>
        </w:rPr>
        <w:t xml:space="preserve">Many worldwide locations are commodified and commercialized in order to ensure the success and popularity of the destination, but it can also result in negative impacts too. For </w:t>
      </w:r>
      <w:r w:rsidRPr="006B1265">
        <w:rPr>
          <w:rFonts w:ascii="Calibri" w:hAnsi="Calibri" w:cs="Calibri"/>
          <w:color w:val="000000"/>
          <w:shd w:val="clear" w:color="auto" w:fill="FFFFFF"/>
        </w:rPr>
        <w:t>example,</w:t>
      </w:r>
      <w:r w:rsidRPr="006B1265">
        <w:rPr>
          <w:rFonts w:ascii="Calibri" w:hAnsi="Calibri" w:cs="Calibri"/>
          <w:color w:val="000000"/>
          <w:shd w:val="clear" w:color="auto" w:fill="FFFFFF"/>
        </w:rPr>
        <w:t xml:space="preserve"> Taj Mahal, one of the most popular and most visited heritage </w:t>
      </w:r>
      <w:r w:rsidRPr="006B1265">
        <w:rPr>
          <w:rFonts w:ascii="Calibri" w:hAnsi="Calibri" w:cs="Calibri"/>
          <w:color w:val="000000"/>
          <w:shd w:val="clear" w:color="auto" w:fill="FFFFFF"/>
        </w:rPr>
        <w:t>attractions</w:t>
      </w:r>
      <w:r w:rsidRPr="006B1265">
        <w:rPr>
          <w:rFonts w:ascii="Calibri" w:hAnsi="Calibri" w:cs="Calibri"/>
          <w:color w:val="000000"/>
          <w:shd w:val="clear" w:color="auto" w:fill="FFFFFF"/>
        </w:rPr>
        <w:t xml:space="preserve"> in India. The Taj mahal rests on the right bank of the Yamuna River in a vast </w:t>
      </w:r>
      <w:r w:rsidRPr="006B1265">
        <w:rPr>
          <w:rFonts w:ascii="Calibri" w:hAnsi="Calibri" w:cs="Calibri"/>
          <w:color w:val="000000"/>
          <w:shd w:val="clear" w:color="auto" w:fill="FFFFFF"/>
        </w:rPr>
        <w:t>Mughal</w:t>
      </w:r>
      <w:r w:rsidRPr="006B1265">
        <w:rPr>
          <w:rFonts w:ascii="Calibri" w:hAnsi="Calibri" w:cs="Calibri"/>
          <w:color w:val="000000"/>
          <w:shd w:val="clear" w:color="auto" w:fill="FFFFFF"/>
        </w:rPr>
        <w:t xml:space="preserve"> garden, Uttar Pradesh. The romantic yet tragic story behind the building is known all over worldwide, Taj mahal was built by Shah Jahan in memory of his beloved wife Mumtaz Mahal. Construction started 1632 AD and completed in 1648 AD. The building is unique and one of a kind and is considered to be the greatest architectural achievement in the whole range of indo-islamic architecture.  The building is sitting on beautiful gardens and waters which </w:t>
      </w:r>
      <w:r w:rsidRPr="006B1265">
        <w:rPr>
          <w:rFonts w:ascii="Calibri" w:hAnsi="Calibri" w:cs="Calibri"/>
          <w:color w:val="000000"/>
          <w:shd w:val="clear" w:color="auto" w:fill="FFFFFF"/>
        </w:rPr>
        <w:t>complement</w:t>
      </w:r>
      <w:r w:rsidRPr="006B1265">
        <w:rPr>
          <w:rFonts w:ascii="Calibri" w:hAnsi="Calibri" w:cs="Calibri"/>
          <w:color w:val="000000"/>
          <w:shd w:val="clear" w:color="auto" w:fill="FFFFFF"/>
        </w:rPr>
        <w:t xml:space="preserve"> each other. </w:t>
      </w:r>
    </w:p>
    <w:p w:rsidR="006B1265" w:rsidRPr="006B1265" w:rsidRDefault="006B1265" w:rsidP="006B1265">
      <w:pPr>
        <w:rPr>
          <w:rFonts w:ascii="-webkit-standard" w:hAnsi="-webkit-standard"/>
          <w:color w:val="000000"/>
        </w:rPr>
      </w:pPr>
    </w:p>
    <w:p w:rsidR="006B1265" w:rsidRPr="006B1265" w:rsidRDefault="006B1265" w:rsidP="006B1265">
      <w:pPr>
        <w:rPr>
          <w:rFonts w:ascii="-webkit-standard" w:hAnsi="-webkit-standard"/>
          <w:color w:val="000000"/>
        </w:rPr>
      </w:pPr>
      <w:r w:rsidRPr="006B1265">
        <w:rPr>
          <w:rFonts w:ascii="Calibri" w:hAnsi="Calibri" w:cs="Calibri"/>
          <w:color w:val="000000"/>
          <w:shd w:val="clear" w:color="auto" w:fill="FFFFFF"/>
        </w:rPr>
        <w:t xml:space="preserve">Taj Mahal also enhances the culture and beauty of India. The destination allows visitors to get an experience of what India has to offer and experience many other leisure activities in India. </w:t>
      </w:r>
    </w:p>
    <w:p w:rsidR="006B1265" w:rsidRPr="006B1265" w:rsidRDefault="006B1265" w:rsidP="006B1265">
      <w:pPr>
        <w:rPr>
          <w:rFonts w:ascii="-webkit-standard" w:hAnsi="-webkit-standard"/>
          <w:color w:val="000000"/>
        </w:rPr>
      </w:pPr>
    </w:p>
    <w:p w:rsidR="006B1265" w:rsidRPr="006B1265" w:rsidRDefault="006B1265" w:rsidP="006B1265">
      <w:pPr>
        <w:rPr>
          <w:rFonts w:ascii="-webkit-standard" w:hAnsi="-webkit-standard"/>
          <w:color w:val="000000"/>
        </w:rPr>
      </w:pPr>
      <w:r w:rsidRPr="006B1265">
        <w:rPr>
          <w:rFonts w:ascii="Calibri" w:hAnsi="Calibri" w:cs="Calibri"/>
          <w:color w:val="000000"/>
          <w:shd w:val="clear" w:color="auto" w:fill="FFFFFF"/>
        </w:rPr>
        <w:t xml:space="preserve">Although the destination is one of a kind throughout the years the destination has started to lose the number of visitors. The commercialization of the Taj Mahal has helped keep the story of Mumtaz alive till this day, it is one of the most visited attractions in </w:t>
      </w:r>
      <w:r w:rsidRPr="006B1265">
        <w:rPr>
          <w:rFonts w:ascii="Calibri" w:hAnsi="Calibri" w:cs="Calibri"/>
          <w:color w:val="000000"/>
          <w:shd w:val="clear" w:color="auto" w:fill="FFFFFF"/>
        </w:rPr>
        <w:t>India</w:t>
      </w:r>
      <w:r w:rsidRPr="006B1265">
        <w:rPr>
          <w:rFonts w:ascii="Calibri" w:hAnsi="Calibri" w:cs="Calibri"/>
          <w:color w:val="000000"/>
          <w:shd w:val="clear" w:color="auto" w:fill="FFFFFF"/>
        </w:rPr>
        <w:t xml:space="preserve"> and a key contribution to the </w:t>
      </w:r>
      <w:r w:rsidRPr="006B1265">
        <w:rPr>
          <w:rFonts w:ascii="Calibri" w:hAnsi="Calibri" w:cs="Calibri"/>
          <w:color w:val="000000"/>
          <w:shd w:val="clear" w:color="auto" w:fill="FFFFFF"/>
        </w:rPr>
        <w:t>country’s</w:t>
      </w:r>
      <w:r w:rsidRPr="006B1265">
        <w:rPr>
          <w:rFonts w:ascii="Calibri" w:hAnsi="Calibri" w:cs="Calibri"/>
          <w:color w:val="000000"/>
          <w:shd w:val="clear" w:color="auto" w:fill="FFFFFF"/>
        </w:rPr>
        <w:t xml:space="preserve"> economy. The story of Mumtaz is also very touching to many visitors and is one of the main </w:t>
      </w:r>
      <w:r w:rsidRPr="006B1265">
        <w:rPr>
          <w:rFonts w:ascii="Calibri" w:hAnsi="Calibri" w:cs="Calibri"/>
          <w:color w:val="000000"/>
          <w:shd w:val="clear" w:color="auto" w:fill="FFFFFF"/>
        </w:rPr>
        <w:t>reasons’</w:t>
      </w:r>
      <w:r w:rsidRPr="006B1265">
        <w:rPr>
          <w:rFonts w:ascii="Calibri" w:hAnsi="Calibri" w:cs="Calibri"/>
          <w:color w:val="000000"/>
          <w:shd w:val="clear" w:color="auto" w:fill="FFFFFF"/>
        </w:rPr>
        <w:t xml:space="preserve"> tourists </w:t>
      </w:r>
      <w:r w:rsidRPr="006B1265">
        <w:rPr>
          <w:rFonts w:ascii="Calibri" w:hAnsi="Calibri" w:cs="Calibri"/>
          <w:color w:val="000000"/>
          <w:shd w:val="clear" w:color="auto" w:fill="FFFFFF"/>
        </w:rPr>
        <w:t>visit, through</w:t>
      </w:r>
      <w:r w:rsidRPr="006B1265">
        <w:rPr>
          <w:rFonts w:ascii="Calibri" w:hAnsi="Calibri" w:cs="Calibri"/>
          <w:color w:val="000000"/>
          <w:shd w:val="clear" w:color="auto" w:fill="FFFFFF"/>
        </w:rPr>
        <w:t xml:space="preserve"> commercialisation the story has been interpreted into many movies, plays and songs in India which captured many more to visit. </w:t>
      </w:r>
    </w:p>
    <w:p w:rsidR="006B1265" w:rsidRPr="006B1265" w:rsidRDefault="006B1265" w:rsidP="006B1265">
      <w:pPr>
        <w:rPr>
          <w:rFonts w:ascii="-webkit-standard" w:hAnsi="-webkit-standard"/>
          <w:color w:val="000000"/>
        </w:rPr>
      </w:pPr>
    </w:p>
    <w:p w:rsidR="006B1265" w:rsidRPr="006B1265" w:rsidRDefault="006B1265" w:rsidP="006B1265">
      <w:pPr>
        <w:rPr>
          <w:rFonts w:ascii="-webkit-standard" w:hAnsi="-webkit-standard"/>
          <w:color w:val="000000"/>
        </w:rPr>
      </w:pPr>
      <w:r w:rsidRPr="006B1265">
        <w:rPr>
          <w:rFonts w:ascii="Calibri" w:hAnsi="Calibri" w:cs="Calibri"/>
          <w:color w:val="000000"/>
          <w:shd w:val="clear" w:color="auto" w:fill="FFFFFF"/>
        </w:rPr>
        <w:t>The Taj Mahal attracts from 7 to 8 million visitors annually, with more than 0.8 million from overseas.” (TajMahal.gov, 2018).  However, the destination also attracts tourists from across India. As Taj Mahal attracts many tourists, there are many benefits which come with it such as increasing customers for local businesses as visitors will spend a few days to weeks in the destination, it is a great opportunity for hotels, restaurants, and taxi companies to grow in business.</w:t>
      </w:r>
    </w:p>
    <w:p w:rsidR="006B1265" w:rsidRPr="006B1265" w:rsidRDefault="006B1265" w:rsidP="006B1265">
      <w:pPr>
        <w:rPr>
          <w:rFonts w:ascii="-webkit-standard" w:hAnsi="-webkit-standard"/>
          <w:color w:val="000000"/>
        </w:rPr>
      </w:pPr>
    </w:p>
    <w:p w:rsidR="006B1265" w:rsidRPr="006B1265" w:rsidRDefault="006B1265" w:rsidP="006B1265">
      <w:pPr>
        <w:rPr>
          <w:rFonts w:ascii="-webkit-standard" w:hAnsi="-webkit-standard"/>
          <w:color w:val="000000"/>
        </w:rPr>
      </w:pPr>
      <w:r w:rsidRPr="006B1265">
        <w:rPr>
          <w:rFonts w:ascii="Calibri" w:hAnsi="Calibri" w:cs="Calibri"/>
          <w:color w:val="000000"/>
          <w:shd w:val="clear" w:color="auto" w:fill="FFFFFF"/>
        </w:rPr>
        <w:t xml:space="preserve">Although commercialization has worked in many positive ways for the country it also has negative impacts. Throughout each day over 70,000 visitors and locals wonder through the complex of Taj Mahal, due to the over visitors, the country was forced to start capping the number of visitors to the tourist attraction in order to preserve the heritage and destination. “Visitors may also be restricted to three hours within the Mughal-era complex under proposals by the Archaeological Survey of India (ASI) being examined by the Indian tourism ministry.” (The Guardian, 2018). Conservation and safety concerns are also the reason why these regulations are being put in place. The site was built 400 years ago by the Mughal emperor Shah Jahan, who commissioned the structure as a grand mausoleum for his </w:t>
      </w:r>
      <w:r w:rsidRPr="006B1265">
        <w:rPr>
          <w:rFonts w:ascii="Calibri" w:hAnsi="Calibri" w:cs="Calibri"/>
          <w:color w:val="000000"/>
          <w:shd w:val="clear" w:color="auto" w:fill="FFFFFF"/>
        </w:rPr>
        <w:t>favourite</w:t>
      </w:r>
      <w:r w:rsidRPr="006B1265">
        <w:rPr>
          <w:rFonts w:ascii="Calibri" w:hAnsi="Calibri" w:cs="Calibri"/>
          <w:color w:val="000000"/>
          <w:shd w:val="clear" w:color="auto" w:fill="FFFFFF"/>
        </w:rPr>
        <w:t xml:space="preserve"> wife, but </w:t>
      </w:r>
      <w:r>
        <w:rPr>
          <w:rFonts w:ascii="Calibri" w:hAnsi="Calibri" w:cs="Calibri"/>
          <w:color w:val="000000"/>
        </w:rPr>
        <w:t>d</w:t>
      </w:r>
      <w:r w:rsidRPr="006B1265">
        <w:rPr>
          <w:rFonts w:ascii="Calibri" w:hAnsi="Calibri" w:cs="Calibri"/>
          <w:color w:val="000000"/>
        </w:rPr>
        <w:t xml:space="preserve">ue to air pollution the site has started to decline in large parts.  What once was sparkling marble interiors has now started to stain yellow parts of the monument being </w:t>
      </w:r>
      <w:r w:rsidRPr="006B1265">
        <w:rPr>
          <w:rFonts w:ascii="Calibri" w:hAnsi="Calibri" w:cs="Calibri"/>
          <w:color w:val="000000"/>
        </w:rPr>
        <w:t>obscured by</w:t>
      </w:r>
      <w:r w:rsidRPr="006B1265">
        <w:rPr>
          <w:rFonts w:ascii="Calibri" w:hAnsi="Calibri" w:cs="Calibri"/>
          <w:color w:val="000000"/>
        </w:rPr>
        <w:t xml:space="preserve"> scaffolding and clay treatment in order to restore its sheen. Including the vast quantity of visitors which has caused a big problem. </w:t>
      </w:r>
      <w:r w:rsidRPr="006B1265">
        <w:rPr>
          <w:rFonts w:ascii="Calibri" w:hAnsi="Calibri" w:cs="Calibri"/>
          <w:color w:val="000000"/>
          <w:shd w:val="clear" w:color="auto" w:fill="FFFFFF"/>
        </w:rPr>
        <w:t xml:space="preserve">As Jeffrey Bartholet reported in a 2011 piece for </w:t>
      </w:r>
      <w:hyperlink r:id="rId5" w:history="1">
        <w:r w:rsidRPr="006B1265">
          <w:rPr>
            <w:rFonts w:ascii="Calibri" w:hAnsi="Calibri" w:cs="Calibri"/>
            <w:i/>
            <w:iCs/>
            <w:color w:val="000000"/>
            <w:u w:val="single"/>
            <w:shd w:val="clear" w:color="auto" w:fill="FFFFFF"/>
          </w:rPr>
          <w:t>Smithsonian Magazine</w:t>
        </w:r>
      </w:hyperlink>
      <w:r w:rsidRPr="006B1265">
        <w:rPr>
          <w:rFonts w:ascii="Calibri" w:hAnsi="Calibri" w:cs="Calibri"/>
          <w:color w:val="000000"/>
          <w:shd w:val="clear" w:color="auto" w:fill="FFFFFF"/>
        </w:rPr>
        <w:t xml:space="preserve">, “the main human impact on the </w:t>
      </w:r>
      <w:r w:rsidRPr="006B1265">
        <w:rPr>
          <w:rFonts w:ascii="Calibri" w:hAnsi="Calibri" w:cs="Calibri"/>
          <w:color w:val="000000"/>
          <w:shd w:val="clear" w:color="auto" w:fill="FFFFFF"/>
        </w:rPr>
        <w:lastRenderedPageBreak/>
        <w:t xml:space="preserve">monument probably occurs inside the tomb, where the moist breath of thousands of daily visitors—and their oily hands rubbing the walls—has </w:t>
      </w:r>
      <w:r w:rsidRPr="006B1265">
        <w:rPr>
          <w:rFonts w:ascii="Calibri" w:hAnsi="Calibri" w:cs="Calibri"/>
          <w:color w:val="000000"/>
          <w:shd w:val="clear" w:color="auto" w:fill="FFFFFF"/>
        </w:rPr>
        <w:t>discoloured</w:t>
      </w:r>
      <w:r w:rsidRPr="006B1265">
        <w:rPr>
          <w:rFonts w:ascii="Calibri" w:hAnsi="Calibri" w:cs="Calibri"/>
          <w:color w:val="000000"/>
          <w:shd w:val="clear" w:color="auto" w:fill="FFFFFF"/>
        </w:rPr>
        <w:t xml:space="preserve"> the marble.” “According to </w:t>
      </w:r>
      <w:hyperlink r:id="rId6" w:history="1">
        <w:r w:rsidRPr="006B1265">
          <w:rPr>
            <w:rFonts w:ascii="Calibri" w:hAnsi="Calibri" w:cs="Calibri"/>
            <w:color w:val="000000"/>
            <w:u w:val="single"/>
            <w:shd w:val="clear" w:color="auto" w:fill="FFFFFF"/>
          </w:rPr>
          <w:t>the tourism ministry</w:t>
        </w:r>
      </w:hyperlink>
      <w:r w:rsidRPr="006B1265">
        <w:rPr>
          <w:rFonts w:ascii="Calibri" w:hAnsi="Calibri" w:cs="Calibri"/>
          <w:color w:val="000000"/>
          <w:shd w:val="clear" w:color="auto" w:fill="FFFFFF"/>
        </w:rPr>
        <w:t>, about £1.2m was spent in the three years to 2016 on conserving the world heritage-listed monument, which generated about £8.8m from ticket sales and tours in that period.” (The Guardian. 2018)</w:t>
      </w:r>
    </w:p>
    <w:p w:rsidR="006B1265" w:rsidRPr="006B1265" w:rsidRDefault="006B1265" w:rsidP="006B1265">
      <w:pPr>
        <w:rPr>
          <w:rFonts w:ascii="-webkit-standard" w:hAnsi="-webkit-standard"/>
          <w:color w:val="000000"/>
        </w:rPr>
      </w:pPr>
    </w:p>
    <w:p w:rsidR="006B1265" w:rsidRPr="006B1265" w:rsidRDefault="006B1265" w:rsidP="006B1265">
      <w:pPr>
        <w:rPr>
          <w:rFonts w:ascii="-webkit-standard" w:hAnsi="-webkit-standard"/>
          <w:color w:val="000000"/>
        </w:rPr>
      </w:pPr>
      <w:r w:rsidRPr="006B1265">
        <w:rPr>
          <w:rFonts w:ascii="Calibri" w:hAnsi="Calibri" w:cs="Calibri"/>
          <w:color w:val="000000"/>
        </w:rPr>
        <w:t xml:space="preserve">Another example of commodification and commercialisation which has had both negative and positive impacts on a site is, Machu Picchu. </w:t>
      </w:r>
    </w:p>
    <w:p w:rsidR="006B1265" w:rsidRPr="006B1265" w:rsidRDefault="006B1265" w:rsidP="006B1265">
      <w:pPr>
        <w:rPr>
          <w:rFonts w:ascii="-webkit-standard" w:hAnsi="-webkit-standard"/>
          <w:color w:val="000000"/>
        </w:rPr>
      </w:pPr>
    </w:p>
    <w:p w:rsidR="006B1265" w:rsidRPr="006B1265" w:rsidRDefault="006B1265" w:rsidP="006B1265">
      <w:pPr>
        <w:rPr>
          <w:rFonts w:ascii="-webkit-standard" w:hAnsi="-webkit-standard"/>
          <w:color w:val="000000"/>
        </w:rPr>
      </w:pPr>
      <w:r w:rsidRPr="006B1265">
        <w:rPr>
          <w:rFonts w:ascii="Calibri" w:hAnsi="Calibri" w:cs="Calibri"/>
          <w:color w:val="000000"/>
        </w:rPr>
        <w:t xml:space="preserve">Machu </w:t>
      </w:r>
      <w:r>
        <w:rPr>
          <w:rFonts w:ascii="Calibri" w:hAnsi="Calibri" w:cs="Calibri"/>
          <w:color w:val="000000"/>
        </w:rPr>
        <w:t>P</w:t>
      </w:r>
      <w:r w:rsidRPr="006B1265">
        <w:rPr>
          <w:rFonts w:ascii="Calibri" w:hAnsi="Calibri" w:cs="Calibri"/>
          <w:color w:val="000000"/>
        </w:rPr>
        <w:t xml:space="preserve">icchu means ‘old </w:t>
      </w:r>
      <w:r w:rsidRPr="006B1265">
        <w:rPr>
          <w:rFonts w:ascii="Calibri" w:hAnsi="Calibri" w:cs="Calibri"/>
          <w:color w:val="000000"/>
        </w:rPr>
        <w:t>mountains’, built</w:t>
      </w:r>
      <w:r w:rsidRPr="006B1265">
        <w:rPr>
          <w:rFonts w:ascii="Calibri" w:hAnsi="Calibri" w:cs="Calibri"/>
          <w:color w:val="000000"/>
        </w:rPr>
        <w:t xml:space="preserve"> on a mountain city it is an </w:t>
      </w:r>
      <w:r w:rsidRPr="006B1265">
        <w:rPr>
          <w:rFonts w:ascii="Calibri" w:hAnsi="Calibri" w:cs="Calibri"/>
          <w:color w:val="000000"/>
        </w:rPr>
        <w:t>Inca</w:t>
      </w:r>
      <w:r>
        <w:rPr>
          <w:rFonts w:ascii="Calibri" w:hAnsi="Calibri" w:cs="Calibri"/>
          <w:color w:val="000000"/>
        </w:rPr>
        <w:t>s</w:t>
      </w:r>
      <w:r w:rsidRPr="006B1265">
        <w:rPr>
          <w:rFonts w:ascii="Calibri" w:hAnsi="Calibri" w:cs="Calibri"/>
          <w:color w:val="000000"/>
        </w:rPr>
        <w:t xml:space="preserve"> city surrounded by temples, terraces and water channels. One of the world's </w:t>
      </w:r>
      <w:r w:rsidRPr="006B1265">
        <w:rPr>
          <w:rFonts w:ascii="Calibri" w:hAnsi="Calibri" w:cs="Calibri"/>
          <w:color w:val="000000"/>
        </w:rPr>
        <w:t>most famous</w:t>
      </w:r>
      <w:r w:rsidRPr="006B1265">
        <w:rPr>
          <w:rFonts w:ascii="Calibri" w:hAnsi="Calibri" w:cs="Calibri"/>
          <w:color w:val="000000"/>
        </w:rPr>
        <w:t xml:space="preserve"> ancient sites. The site was built with huge stones put together without ant mortar. Peru has designated it as its culture heritage of humanity in recognition of its </w:t>
      </w:r>
      <w:r w:rsidRPr="006B1265">
        <w:rPr>
          <w:rFonts w:ascii="Calibri" w:hAnsi="Calibri" w:cs="Calibri"/>
          <w:color w:val="000000"/>
        </w:rPr>
        <w:t>political, religious</w:t>
      </w:r>
      <w:r w:rsidRPr="006B1265">
        <w:rPr>
          <w:rFonts w:ascii="Calibri" w:hAnsi="Calibri" w:cs="Calibri"/>
          <w:color w:val="000000"/>
        </w:rPr>
        <w:t xml:space="preserve"> and administrative importance during the age in the </w:t>
      </w:r>
      <w:r w:rsidRPr="006B1265">
        <w:rPr>
          <w:rFonts w:ascii="Calibri" w:hAnsi="Calibri" w:cs="Calibri"/>
          <w:color w:val="000000"/>
        </w:rPr>
        <w:t>Incas</w:t>
      </w:r>
      <w:r w:rsidRPr="006B1265">
        <w:rPr>
          <w:rFonts w:ascii="Calibri" w:hAnsi="Calibri" w:cs="Calibri"/>
          <w:color w:val="000000"/>
        </w:rPr>
        <w:t xml:space="preserve">. The </w:t>
      </w:r>
      <w:r w:rsidRPr="006B1265">
        <w:rPr>
          <w:rFonts w:ascii="Calibri" w:hAnsi="Calibri" w:cs="Calibri"/>
          <w:color w:val="000000"/>
        </w:rPr>
        <w:t>Incas,</w:t>
      </w:r>
      <w:r w:rsidRPr="006B1265">
        <w:rPr>
          <w:rFonts w:ascii="Calibri" w:hAnsi="Calibri" w:cs="Calibri"/>
          <w:color w:val="000000"/>
        </w:rPr>
        <w:t xml:space="preserve"> </w:t>
      </w:r>
      <w:r w:rsidRPr="006B1265">
        <w:rPr>
          <w:rFonts w:ascii="Calibri" w:hAnsi="Calibri" w:cs="Calibri"/>
          <w:color w:val="000000"/>
        </w:rPr>
        <w:t>American</w:t>
      </w:r>
      <w:r w:rsidRPr="006B1265">
        <w:rPr>
          <w:rFonts w:ascii="Calibri" w:hAnsi="Calibri" w:cs="Calibri"/>
          <w:color w:val="000000"/>
        </w:rPr>
        <w:t xml:space="preserve"> </w:t>
      </w:r>
      <w:r w:rsidRPr="006B1265">
        <w:rPr>
          <w:rFonts w:ascii="Calibri" w:hAnsi="Calibri" w:cs="Calibri"/>
          <w:color w:val="000000"/>
        </w:rPr>
        <w:t>Indian</w:t>
      </w:r>
      <w:r w:rsidRPr="006B1265">
        <w:rPr>
          <w:rFonts w:ascii="Calibri" w:hAnsi="Calibri" w:cs="Calibri"/>
          <w:color w:val="000000"/>
        </w:rPr>
        <w:t xml:space="preserve"> were a small tribe which began in the southern highlands of Peru between c 1400 and 1533 CE. The Inca empire eventually extended across western South America. Which later became the largest </w:t>
      </w:r>
      <w:r w:rsidRPr="006B1265">
        <w:rPr>
          <w:rFonts w:ascii="Calibri" w:hAnsi="Calibri" w:cs="Calibri"/>
          <w:color w:val="000000"/>
        </w:rPr>
        <w:t>empire in</w:t>
      </w:r>
      <w:r w:rsidRPr="006B1265">
        <w:rPr>
          <w:rFonts w:ascii="Calibri" w:hAnsi="Calibri" w:cs="Calibri"/>
          <w:color w:val="000000"/>
        </w:rPr>
        <w:t xml:space="preserve"> the Americans and the largest in the world at the time.</w:t>
      </w:r>
    </w:p>
    <w:p w:rsidR="006B1265" w:rsidRPr="006B1265" w:rsidRDefault="006B1265" w:rsidP="006B1265">
      <w:pPr>
        <w:rPr>
          <w:rFonts w:ascii="-webkit-standard" w:hAnsi="-webkit-standard"/>
          <w:color w:val="000000"/>
        </w:rPr>
      </w:pPr>
    </w:p>
    <w:p w:rsidR="006B1265" w:rsidRPr="006B1265" w:rsidRDefault="006B1265" w:rsidP="006B1265">
      <w:pPr>
        <w:rPr>
          <w:rFonts w:ascii="-webkit-standard" w:hAnsi="-webkit-standard"/>
          <w:color w:val="000000"/>
        </w:rPr>
      </w:pPr>
      <w:r w:rsidRPr="006B1265">
        <w:rPr>
          <w:rFonts w:ascii="Calibri" w:hAnsi="Calibri" w:cs="Calibri"/>
          <w:color w:val="000000"/>
        </w:rPr>
        <w:t xml:space="preserve">The maximum </w:t>
      </w:r>
      <w:r w:rsidRPr="006B1265">
        <w:rPr>
          <w:rFonts w:ascii="Calibri" w:hAnsi="Calibri" w:cs="Calibri"/>
          <w:color w:val="000000"/>
        </w:rPr>
        <w:t>visitor</w:t>
      </w:r>
      <w:r w:rsidRPr="006B1265">
        <w:rPr>
          <w:rFonts w:ascii="Calibri" w:hAnsi="Calibri" w:cs="Calibri"/>
          <w:color w:val="000000"/>
        </w:rPr>
        <w:t xml:space="preserve"> capacity of the zone is 400 per day which is the divided into two groups. Hikers will not be permitted entry at the checkpoint without the right ticket, which can only be bought online. </w:t>
      </w:r>
      <w:r w:rsidRPr="006B1265">
        <w:rPr>
          <w:rFonts w:ascii="Calibri" w:hAnsi="Calibri" w:cs="Calibri"/>
          <w:color w:val="000000"/>
          <w:shd w:val="clear" w:color="auto" w:fill="FCFCFC"/>
        </w:rPr>
        <w:t xml:space="preserve">“We expect to receive 4.4 million foreign visitors this year, being the United States the main market, which accounts for about 16% of international arrivals,” </w:t>
      </w:r>
      <w:r w:rsidRPr="006B1265">
        <w:rPr>
          <w:rFonts w:ascii="Calibri" w:hAnsi="Calibri" w:cs="Calibri"/>
          <w:color w:val="000000"/>
          <w:shd w:val="clear" w:color="auto" w:fill="FCFCFC"/>
        </w:rPr>
        <w:t>Prom Peru’s</w:t>
      </w:r>
      <w:r w:rsidRPr="006B1265">
        <w:rPr>
          <w:rFonts w:ascii="Calibri" w:hAnsi="Calibri" w:cs="Calibri"/>
          <w:color w:val="000000"/>
          <w:shd w:val="clear" w:color="auto" w:fill="FCFCFC"/>
        </w:rPr>
        <w:t xml:space="preserve"> Tourism Department Director Marisol Acosta told Andina news agency. (Peru Reports, 2018) </w:t>
      </w:r>
    </w:p>
    <w:p w:rsidR="006B1265" w:rsidRPr="006B1265" w:rsidRDefault="006B1265" w:rsidP="006B1265">
      <w:pPr>
        <w:rPr>
          <w:rFonts w:ascii="-webkit-standard" w:hAnsi="-webkit-standard"/>
          <w:color w:val="000000"/>
        </w:rPr>
      </w:pPr>
    </w:p>
    <w:p w:rsidR="006B1265" w:rsidRPr="006B1265" w:rsidRDefault="006B1265" w:rsidP="006B1265">
      <w:pPr>
        <w:rPr>
          <w:rFonts w:ascii="-webkit-standard" w:hAnsi="-webkit-standard"/>
          <w:color w:val="000000"/>
        </w:rPr>
      </w:pPr>
      <w:r w:rsidRPr="006B1265">
        <w:rPr>
          <w:rFonts w:ascii="Calibri" w:hAnsi="Calibri" w:cs="Calibri"/>
          <w:color w:val="000000"/>
          <w:shd w:val="clear" w:color="auto" w:fill="FCFCFC"/>
        </w:rPr>
        <w:t xml:space="preserve">Due to such commercialisation of the area concerns have been raised for the </w:t>
      </w:r>
      <w:r w:rsidRPr="006B1265">
        <w:rPr>
          <w:rFonts w:ascii="Calibri" w:hAnsi="Calibri" w:cs="Calibri"/>
          <w:color w:val="000000"/>
          <w:shd w:val="clear" w:color="auto" w:fill="FCFCFC"/>
        </w:rPr>
        <w:t>amount of</w:t>
      </w:r>
      <w:r w:rsidRPr="006B1265">
        <w:rPr>
          <w:rFonts w:ascii="Calibri" w:hAnsi="Calibri" w:cs="Calibri"/>
          <w:color w:val="000000"/>
          <w:shd w:val="clear" w:color="auto" w:fill="FCFCFC"/>
        </w:rPr>
        <w:t xml:space="preserve"> footfall in the zone and preserving the years old site. Due to this, a cap of 2,500 daily </w:t>
      </w:r>
      <w:r w:rsidRPr="006B1265">
        <w:rPr>
          <w:rFonts w:ascii="Calibri" w:hAnsi="Calibri" w:cs="Calibri"/>
          <w:color w:val="000000"/>
          <w:shd w:val="clear" w:color="auto" w:fill="FCFCFC"/>
        </w:rPr>
        <w:t>tourists cap</w:t>
      </w:r>
      <w:r w:rsidRPr="006B1265">
        <w:rPr>
          <w:rFonts w:ascii="Calibri" w:hAnsi="Calibri" w:cs="Calibri"/>
          <w:color w:val="000000"/>
          <w:shd w:val="clear" w:color="auto" w:fill="FCFCFC"/>
        </w:rPr>
        <w:t xml:space="preserve"> was put in place by the </w:t>
      </w:r>
      <w:r w:rsidRPr="006B1265">
        <w:rPr>
          <w:rFonts w:ascii="Calibri" w:hAnsi="Calibri" w:cs="Calibri"/>
          <w:color w:val="000000"/>
          <w:shd w:val="clear" w:color="auto" w:fill="FCFCFC"/>
        </w:rPr>
        <w:t>Peruvian</w:t>
      </w:r>
      <w:r w:rsidRPr="006B1265">
        <w:rPr>
          <w:rFonts w:ascii="Calibri" w:hAnsi="Calibri" w:cs="Calibri"/>
          <w:color w:val="000000"/>
          <w:shd w:val="clear" w:color="auto" w:fill="FCFCFC"/>
        </w:rPr>
        <w:t xml:space="preserve"> government. The famous Inca trail was also permitted to 500 permits per day. In the face of these regulations </w:t>
      </w:r>
      <w:r w:rsidRPr="006B1265">
        <w:rPr>
          <w:rFonts w:ascii="Calibri" w:hAnsi="Calibri" w:cs="Calibri"/>
          <w:color w:val="000000"/>
          <w:shd w:val="clear" w:color="auto" w:fill="FCFCFC"/>
        </w:rPr>
        <w:t>however, 2016</w:t>
      </w:r>
      <w:r w:rsidRPr="006B1265">
        <w:rPr>
          <w:rFonts w:ascii="Calibri" w:hAnsi="Calibri" w:cs="Calibri"/>
          <w:color w:val="000000"/>
          <w:shd w:val="clear" w:color="auto" w:fill="FCFCFC"/>
        </w:rPr>
        <w:t xml:space="preserve"> visitor numbers raised to 1.4 million exceeding the number set (2,500 daily). This resulted in new regulations being put into place. </w:t>
      </w:r>
    </w:p>
    <w:p w:rsidR="006B1265" w:rsidRPr="006B1265" w:rsidRDefault="006B1265" w:rsidP="006B1265">
      <w:pPr>
        <w:rPr>
          <w:rFonts w:ascii="-webkit-standard" w:hAnsi="-webkit-standard"/>
          <w:color w:val="000000"/>
        </w:rPr>
      </w:pPr>
    </w:p>
    <w:p w:rsidR="006B1265" w:rsidRPr="006B1265" w:rsidRDefault="006B1265" w:rsidP="006B1265">
      <w:pPr>
        <w:rPr>
          <w:rFonts w:ascii="-webkit-standard" w:hAnsi="-webkit-standard"/>
          <w:color w:val="000000"/>
        </w:rPr>
      </w:pPr>
      <w:r w:rsidRPr="006B1265">
        <w:rPr>
          <w:rFonts w:ascii="Calibri" w:hAnsi="Calibri" w:cs="Calibri"/>
          <w:color w:val="000000"/>
          <w:shd w:val="clear" w:color="auto" w:fill="FCFCFC"/>
        </w:rPr>
        <w:t xml:space="preserve">Extreme tourism control measures have been put in place by the Peruvian government due to the amount of footfall to the area. In extend to preserve the destination, </w:t>
      </w:r>
      <w:r w:rsidRPr="006B1265">
        <w:rPr>
          <w:rFonts w:ascii="Calibri" w:hAnsi="Calibri" w:cs="Calibri"/>
          <w:color w:val="000000"/>
          <w:shd w:val="clear" w:color="auto" w:fill="FCFCFC"/>
        </w:rPr>
        <w:t>UNESCO</w:t>
      </w:r>
      <w:r w:rsidRPr="006B1265">
        <w:rPr>
          <w:rFonts w:ascii="Calibri" w:hAnsi="Calibri" w:cs="Calibri"/>
          <w:color w:val="000000"/>
          <w:shd w:val="clear" w:color="auto" w:fill="FCFCFC"/>
        </w:rPr>
        <w:t xml:space="preserve"> frequently warned to add Machu Picchu to the list of world heritage attraction sites in danger. </w:t>
      </w:r>
    </w:p>
    <w:p w:rsidR="006B1265" w:rsidRPr="006B1265" w:rsidRDefault="006B1265" w:rsidP="006B1265">
      <w:pPr>
        <w:rPr>
          <w:rFonts w:ascii="-webkit-standard" w:hAnsi="-webkit-standard"/>
          <w:color w:val="000000"/>
        </w:rPr>
      </w:pPr>
    </w:p>
    <w:p w:rsidR="006B1265" w:rsidRPr="006B1265" w:rsidRDefault="006B1265" w:rsidP="006B1265">
      <w:pPr>
        <w:rPr>
          <w:rFonts w:ascii="-webkit-standard" w:hAnsi="-webkit-standard"/>
          <w:color w:val="000000"/>
        </w:rPr>
      </w:pPr>
      <w:r w:rsidRPr="006B1265">
        <w:rPr>
          <w:rFonts w:ascii="Calibri" w:hAnsi="Calibri" w:cs="Calibri"/>
          <w:color w:val="000000"/>
          <w:shd w:val="clear" w:color="auto" w:fill="FCFCFC"/>
        </w:rPr>
        <w:t xml:space="preserve">Before the tourist problems, visitors were allowed to roam around freely and independently around the site also entitled to stay the whole day with the ticket purchased. However, from 1st July, visitors are only allowed to enter the site with an official licenced tour guide. Tickets will also be available in specific times. The group size has been limited to 16 people per group. Although, </w:t>
      </w:r>
      <w:r w:rsidRPr="006B1265">
        <w:rPr>
          <w:rFonts w:ascii="Calibri" w:hAnsi="Calibri" w:cs="Calibri"/>
          <w:color w:val="000000"/>
          <w:shd w:val="clear" w:color="auto" w:fill="FCFCFC"/>
        </w:rPr>
        <w:t>the</w:t>
      </w:r>
      <w:r w:rsidRPr="006B1265">
        <w:rPr>
          <w:rFonts w:ascii="Calibri" w:hAnsi="Calibri" w:cs="Calibri"/>
          <w:color w:val="000000"/>
          <w:shd w:val="clear" w:color="auto" w:fill="FCFCFC"/>
        </w:rPr>
        <w:t xml:space="preserve"> tickets have remained the same, £36 for adults, but visitors who </w:t>
      </w:r>
      <w:r w:rsidRPr="006B1265">
        <w:rPr>
          <w:rFonts w:ascii="Calibri" w:hAnsi="Calibri" w:cs="Calibri"/>
          <w:color w:val="000000"/>
          <w:shd w:val="clear" w:color="auto" w:fill="FCFCFC"/>
        </w:rPr>
        <w:t>want to</w:t>
      </w:r>
      <w:r w:rsidRPr="006B1265">
        <w:rPr>
          <w:rFonts w:ascii="Calibri" w:hAnsi="Calibri" w:cs="Calibri"/>
          <w:color w:val="000000"/>
          <w:shd w:val="clear" w:color="auto" w:fill="FCFCFC"/>
        </w:rPr>
        <w:t xml:space="preserve"> remain throughout the day must purchase 2 tickets.</w:t>
      </w:r>
    </w:p>
    <w:p w:rsidR="006B1265" w:rsidRPr="006B1265" w:rsidRDefault="006B1265" w:rsidP="006B1265">
      <w:pPr>
        <w:rPr>
          <w:rFonts w:ascii="-webkit-standard" w:hAnsi="-webkit-standard"/>
          <w:color w:val="000000"/>
        </w:rPr>
      </w:pPr>
    </w:p>
    <w:p w:rsidR="006B1265" w:rsidRPr="006B1265" w:rsidRDefault="006B1265" w:rsidP="006B1265">
      <w:pPr>
        <w:rPr>
          <w:rFonts w:ascii="-webkit-standard" w:hAnsi="-webkit-standard"/>
          <w:color w:val="000000"/>
        </w:rPr>
      </w:pPr>
      <w:r w:rsidRPr="006B1265">
        <w:rPr>
          <w:rFonts w:ascii="Calibri" w:hAnsi="Calibri" w:cs="Calibri"/>
          <w:color w:val="000000"/>
          <w:shd w:val="clear" w:color="auto" w:fill="FCFCFC"/>
        </w:rPr>
        <w:t xml:space="preserve">The new regulations are set to be in place for the coming two years, in which after changes will be made according to the situation. It is also hoped to help reduce the number of </w:t>
      </w:r>
      <w:r w:rsidRPr="006B1265">
        <w:rPr>
          <w:rFonts w:ascii="Calibri" w:hAnsi="Calibri" w:cs="Calibri"/>
          <w:color w:val="000000"/>
          <w:shd w:val="clear" w:color="auto" w:fill="FCFCFC"/>
        </w:rPr>
        <w:lastRenderedPageBreak/>
        <w:t>tourists in order to preserve the site, “</w:t>
      </w:r>
      <w:r w:rsidRPr="006B1265">
        <w:rPr>
          <w:rFonts w:ascii="Calibri" w:hAnsi="Calibri" w:cs="Calibri"/>
          <w:color w:val="000000"/>
          <w:shd w:val="clear" w:color="auto" w:fill="FFFFFF"/>
        </w:rPr>
        <w:t>it will also see the overall number of visitors increase, allowing 3,267 in the morning and 2,673 in the afternoon.” (The Guardian, 2017).</w:t>
      </w:r>
    </w:p>
    <w:p w:rsidR="006B1265" w:rsidRPr="006B1265" w:rsidRDefault="006B1265" w:rsidP="006B1265">
      <w:pPr>
        <w:spacing w:after="240"/>
        <w:rPr>
          <w:rFonts w:ascii="-webkit-standard" w:hAnsi="-webkit-standard"/>
          <w:color w:val="000000"/>
        </w:rPr>
      </w:pPr>
    </w:p>
    <w:p w:rsidR="006B1265" w:rsidRPr="006B1265" w:rsidRDefault="006B1265" w:rsidP="006B1265">
      <w:pPr>
        <w:rPr>
          <w:rFonts w:ascii="-webkit-standard" w:hAnsi="-webkit-standard"/>
          <w:color w:val="000000"/>
        </w:rPr>
      </w:pPr>
      <w:r w:rsidRPr="006B1265">
        <w:rPr>
          <w:rFonts w:ascii="Calibri" w:hAnsi="Calibri" w:cs="Calibri"/>
          <w:color w:val="000000"/>
          <w:shd w:val="clear" w:color="auto" w:fill="FFFFFF"/>
        </w:rPr>
        <w:t>Stonehenge is the most famous stone circle in Britain. The destination is iconic ancient monument. The monument was set up 2500 BC using two different stones, sarsens and bluestones.  The national trust began to preserve the earth surrounding Stonehenge in order to preserve the land in 1927.</w:t>
      </w:r>
      <w:r w:rsidRPr="006B1265">
        <w:rPr>
          <w:rFonts w:ascii="Calibri" w:hAnsi="Calibri" w:cs="Calibri"/>
          <w:color w:val="000000"/>
        </w:rPr>
        <w:t xml:space="preserve"> Throughout the years improvements have been made to the land, “including the removal of the old visitor facilities and the closure of the section of the old A344 that ran close to the stones – have begun the process of returning Stonehenge to an open grassland setting, but there is more that can be done.” (English Heritage, 2018)  </w:t>
      </w:r>
    </w:p>
    <w:p w:rsidR="006B1265" w:rsidRPr="006B1265" w:rsidRDefault="006B1265" w:rsidP="006B1265">
      <w:pPr>
        <w:rPr>
          <w:rFonts w:ascii="-webkit-standard" w:hAnsi="-webkit-standard"/>
          <w:color w:val="000000"/>
        </w:rPr>
      </w:pPr>
    </w:p>
    <w:p w:rsidR="006B1265" w:rsidRPr="006B1265" w:rsidRDefault="006B1265" w:rsidP="006B1265">
      <w:pPr>
        <w:rPr>
          <w:rFonts w:ascii="-webkit-standard" w:hAnsi="-webkit-standard"/>
          <w:color w:val="000000"/>
        </w:rPr>
      </w:pPr>
      <w:r w:rsidRPr="006B1265">
        <w:rPr>
          <w:rFonts w:ascii="Calibri" w:hAnsi="Calibri" w:cs="Calibri"/>
          <w:color w:val="000000"/>
          <w:shd w:val="clear" w:color="auto" w:fill="FFFFFF"/>
        </w:rPr>
        <w:t xml:space="preserve">As the destination is popular among British tourists the attraction has numerous visitors throughout the year. The monument is being threatened in many ways not only from large number of </w:t>
      </w:r>
      <w:r w:rsidRPr="006B1265">
        <w:rPr>
          <w:rFonts w:ascii="Calibri" w:hAnsi="Calibri" w:cs="Calibri"/>
          <w:color w:val="000000"/>
          <w:shd w:val="clear" w:color="auto" w:fill="FFFFFF"/>
        </w:rPr>
        <w:t>visitors,</w:t>
      </w:r>
      <w:r w:rsidRPr="006B1265">
        <w:rPr>
          <w:rFonts w:ascii="Calibri" w:hAnsi="Calibri" w:cs="Calibri"/>
          <w:color w:val="000000"/>
          <w:shd w:val="clear" w:color="auto" w:fill="FFFFFF"/>
        </w:rPr>
        <w:t xml:space="preserve"> but the major issue is traffic on the A303 and A344 which cuts through the landscape of </w:t>
      </w:r>
      <w:r w:rsidRPr="006B1265">
        <w:rPr>
          <w:rFonts w:ascii="Calibri" w:hAnsi="Calibri" w:cs="Calibri"/>
          <w:color w:val="000000"/>
          <w:shd w:val="clear" w:color="auto" w:fill="FFFFFF"/>
        </w:rPr>
        <w:t>Stonehenge</w:t>
      </w:r>
      <w:r>
        <w:rPr>
          <w:rFonts w:ascii="-webkit-standard" w:hAnsi="-webkit-standard"/>
          <w:color w:val="000000"/>
        </w:rPr>
        <w:t xml:space="preserve">. </w:t>
      </w:r>
      <w:r w:rsidRPr="006B1265">
        <w:rPr>
          <w:rFonts w:ascii="Calibri" w:hAnsi="Calibri" w:cs="Calibri"/>
          <w:color w:val="000000"/>
          <w:shd w:val="clear" w:color="auto" w:fill="FFFFFF"/>
        </w:rPr>
        <w:t xml:space="preserve">To preserve the land and </w:t>
      </w:r>
      <w:r w:rsidRPr="006B1265">
        <w:rPr>
          <w:rFonts w:ascii="Calibri" w:hAnsi="Calibri" w:cs="Calibri"/>
          <w:color w:val="000000"/>
          <w:shd w:val="clear" w:color="auto" w:fill="FFFFFF"/>
        </w:rPr>
        <w:t>Stonehenge</w:t>
      </w:r>
      <w:r w:rsidRPr="006B1265">
        <w:rPr>
          <w:rFonts w:ascii="Calibri" w:hAnsi="Calibri" w:cs="Calibri"/>
          <w:color w:val="000000"/>
          <w:shd w:val="clear" w:color="auto" w:fill="FFFFFF"/>
        </w:rPr>
        <w:t xml:space="preserve"> government are making decisions to bury roads around </w:t>
      </w:r>
      <w:r w:rsidRPr="006B1265">
        <w:rPr>
          <w:rFonts w:ascii="Calibri" w:hAnsi="Calibri" w:cs="Calibri"/>
          <w:color w:val="000000"/>
          <w:shd w:val="clear" w:color="auto" w:fill="FFFFFF"/>
        </w:rPr>
        <w:t>Stonehenge</w:t>
      </w:r>
      <w:r w:rsidRPr="006B1265">
        <w:rPr>
          <w:rFonts w:ascii="Calibri" w:hAnsi="Calibri" w:cs="Calibri"/>
          <w:color w:val="000000"/>
          <w:shd w:val="clear" w:color="auto" w:fill="FFFFFF"/>
        </w:rPr>
        <w:t xml:space="preserve"> in a tunnel underground. The site is already being put on the “threatened wonders list” by </w:t>
      </w:r>
      <w:r w:rsidRPr="006B1265">
        <w:rPr>
          <w:rFonts w:ascii="Calibri" w:hAnsi="Calibri" w:cs="Calibri"/>
          <w:color w:val="000000"/>
          <w:shd w:val="clear" w:color="auto" w:fill="FFFFFF"/>
        </w:rPr>
        <w:t>wanderlust</w:t>
      </w:r>
      <w:r w:rsidRPr="006B1265">
        <w:rPr>
          <w:rFonts w:ascii="Calibri" w:hAnsi="Calibri" w:cs="Calibri"/>
          <w:color w:val="000000"/>
          <w:shd w:val="clear" w:color="auto" w:fill="FFFFFF"/>
        </w:rPr>
        <w:t xml:space="preserve"> magazine.  </w:t>
      </w:r>
    </w:p>
    <w:p w:rsidR="006B1265" w:rsidRPr="006B1265" w:rsidRDefault="006B1265" w:rsidP="006B1265">
      <w:pPr>
        <w:rPr>
          <w:rFonts w:ascii="-webkit-standard" w:hAnsi="-webkit-standard"/>
          <w:color w:val="000000"/>
        </w:rPr>
      </w:pPr>
    </w:p>
    <w:p w:rsidR="006B1265" w:rsidRPr="006B1265" w:rsidRDefault="006B1265" w:rsidP="006B1265">
      <w:pPr>
        <w:rPr>
          <w:rFonts w:ascii="-webkit-standard" w:hAnsi="-webkit-standard"/>
          <w:color w:val="000000"/>
        </w:rPr>
      </w:pPr>
      <w:r w:rsidRPr="006B1265">
        <w:rPr>
          <w:rFonts w:ascii="Calibri" w:hAnsi="Calibri" w:cs="Calibri"/>
          <w:color w:val="000000"/>
          <w:shd w:val="clear" w:color="auto" w:fill="FFFFFF"/>
        </w:rPr>
        <w:t>The land was also said to get  £27m to build a new project visitor centre, “</w:t>
      </w:r>
      <w:r w:rsidRPr="006B1265">
        <w:rPr>
          <w:rFonts w:ascii="Calibri" w:hAnsi="Calibri" w:cs="Calibri"/>
          <w:color w:val="121212"/>
          <w:shd w:val="clear" w:color="auto" w:fill="FFFFFF"/>
        </w:rPr>
        <w:t>Simon Thurley, the chief executive of English Heritage, said: "A new dawn a</w:t>
      </w:r>
      <w:r w:rsidRPr="006B1265">
        <w:rPr>
          <w:rFonts w:ascii="Calibri" w:hAnsi="Calibri" w:cs="Calibri"/>
          <w:color w:val="000000"/>
          <w:shd w:val="clear" w:color="auto" w:fill="FFFFFF"/>
        </w:rPr>
        <w:t xml:space="preserve">t </w:t>
      </w:r>
      <w:hyperlink r:id="rId7" w:history="1">
        <w:r w:rsidRPr="006B1265">
          <w:rPr>
            <w:rFonts w:ascii="Calibri" w:hAnsi="Calibri" w:cs="Calibri"/>
            <w:color w:val="000000"/>
            <w:u w:val="single"/>
            <w:shd w:val="clear" w:color="auto" w:fill="FFFFFF"/>
          </w:rPr>
          <w:t>Stonehenge</w:t>
        </w:r>
      </w:hyperlink>
      <w:r w:rsidRPr="006B1265">
        <w:rPr>
          <w:rFonts w:ascii="Calibri" w:hAnsi="Calibri" w:cs="Calibri"/>
          <w:color w:val="000000"/>
          <w:shd w:val="clear" w:color="auto" w:fill="FFFFFF"/>
        </w:rPr>
        <w:t xml:space="preserve"> </w:t>
      </w:r>
      <w:r w:rsidRPr="006B1265">
        <w:rPr>
          <w:rFonts w:ascii="Calibri" w:hAnsi="Calibri" w:cs="Calibri"/>
          <w:color w:val="121212"/>
          <w:shd w:val="clear" w:color="auto" w:fill="FFFFFF"/>
        </w:rPr>
        <w:t xml:space="preserve">is truly upon us. Though the stones themselves have never failed to awe visitors, their setting has been a national embarrassment and disgrace.” </w:t>
      </w:r>
      <w:r w:rsidRPr="006B1265">
        <w:rPr>
          <w:rFonts w:ascii="Calibri" w:hAnsi="Calibri" w:cs="Calibri"/>
          <w:color w:val="121212"/>
          <w:shd w:val="clear" w:color="auto" w:fill="FFFFFF"/>
        </w:rPr>
        <w:t>(The</w:t>
      </w:r>
      <w:r w:rsidRPr="006B1265">
        <w:rPr>
          <w:rFonts w:ascii="Calibri" w:hAnsi="Calibri" w:cs="Calibri"/>
          <w:color w:val="121212"/>
          <w:shd w:val="clear" w:color="auto" w:fill="FFFFFF"/>
        </w:rPr>
        <w:t xml:space="preserve"> Guardian, 2012). The site is </w:t>
      </w:r>
      <w:r w:rsidRPr="006B1265">
        <w:rPr>
          <w:rFonts w:ascii="Calibri" w:hAnsi="Calibri" w:cs="Calibri"/>
          <w:color w:val="121212"/>
          <w:shd w:val="clear" w:color="auto" w:fill="FFFFFF"/>
        </w:rPr>
        <w:t>to have</w:t>
      </w:r>
      <w:r w:rsidRPr="006B1265">
        <w:rPr>
          <w:rFonts w:ascii="Calibri" w:hAnsi="Calibri" w:cs="Calibri"/>
          <w:color w:val="121212"/>
          <w:shd w:val="clear" w:color="auto" w:fill="FFFFFF"/>
        </w:rPr>
        <w:t xml:space="preserve"> a new face in order to attracts more customers as well as preserve the location. </w:t>
      </w:r>
    </w:p>
    <w:p w:rsidR="006B1265" w:rsidRPr="006B1265" w:rsidRDefault="006B1265" w:rsidP="006B1265">
      <w:pPr>
        <w:rPr>
          <w:rFonts w:ascii="-webkit-standard" w:hAnsi="-webkit-standard"/>
          <w:color w:val="000000"/>
        </w:rPr>
      </w:pPr>
    </w:p>
    <w:p w:rsidR="006B1265" w:rsidRPr="006B1265" w:rsidRDefault="006B1265" w:rsidP="006B1265">
      <w:pPr>
        <w:rPr>
          <w:rFonts w:ascii="-webkit-standard" w:hAnsi="-webkit-standard"/>
          <w:color w:val="000000"/>
        </w:rPr>
      </w:pPr>
      <w:r w:rsidRPr="006B1265">
        <w:rPr>
          <w:rFonts w:ascii="Calibri" w:hAnsi="Calibri" w:cs="Calibri"/>
          <w:color w:val="121212"/>
          <w:shd w:val="clear" w:color="auto" w:fill="FFFFFF"/>
        </w:rPr>
        <w:t xml:space="preserve">Commodification and Commercialization have both a positive and negative impact on tourism attractions. </w:t>
      </w:r>
      <w:r w:rsidRPr="006B1265">
        <w:rPr>
          <w:rFonts w:ascii="Calibri" w:hAnsi="Calibri" w:cs="Calibri"/>
          <w:color w:val="000000"/>
          <w:shd w:val="clear" w:color="auto" w:fill="FFFFFF"/>
        </w:rPr>
        <w:t xml:space="preserve">As a </w:t>
      </w:r>
      <w:r w:rsidRPr="006B1265">
        <w:rPr>
          <w:rFonts w:ascii="Calibri" w:hAnsi="Calibri" w:cs="Calibri"/>
          <w:color w:val="000000"/>
          <w:shd w:val="clear" w:color="auto" w:fill="FFFFFF"/>
        </w:rPr>
        <w:t>result,</w:t>
      </w:r>
      <w:r w:rsidRPr="006B1265">
        <w:rPr>
          <w:rFonts w:ascii="Calibri" w:hAnsi="Calibri" w:cs="Calibri"/>
          <w:color w:val="000000"/>
          <w:shd w:val="clear" w:color="auto" w:fill="FFFFFF"/>
        </w:rPr>
        <w:t xml:space="preserve"> commodification, many heritage attractions have suffered from the over tourism. A great example was both Taj Mahal in Uttar Pradesh and Machu Picchu in Peru. Both locations brought in many tourists and </w:t>
      </w:r>
      <w:r w:rsidRPr="006B1265">
        <w:rPr>
          <w:rFonts w:ascii="Calibri" w:hAnsi="Calibri" w:cs="Calibri"/>
          <w:color w:val="000000"/>
          <w:shd w:val="clear" w:color="auto" w:fill="FFFFFF"/>
        </w:rPr>
        <w:t>economic</w:t>
      </w:r>
      <w:r w:rsidRPr="006B1265">
        <w:rPr>
          <w:rFonts w:ascii="Calibri" w:hAnsi="Calibri" w:cs="Calibri"/>
          <w:color w:val="000000"/>
          <w:shd w:val="clear" w:color="auto" w:fill="FFFFFF"/>
        </w:rPr>
        <w:t xml:space="preserve"> benefits to the country but as a result to this the destination itself was at risk. Although great </w:t>
      </w:r>
      <w:r w:rsidRPr="006B1265">
        <w:rPr>
          <w:rFonts w:ascii="Calibri" w:hAnsi="Calibri" w:cs="Calibri"/>
          <w:color w:val="000000"/>
          <w:shd w:val="clear" w:color="auto" w:fill="FFFFFF"/>
        </w:rPr>
        <w:t>regulations are</w:t>
      </w:r>
      <w:r w:rsidRPr="006B1265">
        <w:rPr>
          <w:rFonts w:ascii="Calibri" w:hAnsi="Calibri" w:cs="Calibri"/>
          <w:color w:val="000000"/>
          <w:shd w:val="clear" w:color="auto" w:fill="FFFFFF"/>
        </w:rPr>
        <w:t xml:space="preserve"> put into place to preserve these areas, the question lies to which if the area will be there in the future. </w:t>
      </w:r>
    </w:p>
    <w:p w:rsidR="006B1265" w:rsidRPr="006B1265" w:rsidRDefault="006B1265" w:rsidP="006B1265">
      <w:pPr>
        <w:rPr>
          <w:rFonts w:ascii="-webkit-standard" w:hAnsi="-webkit-standard"/>
          <w:color w:val="000000"/>
        </w:rPr>
      </w:pPr>
    </w:p>
    <w:p w:rsidR="006B1265" w:rsidRPr="006B1265" w:rsidRDefault="006B1265" w:rsidP="006B1265">
      <w:pPr>
        <w:rPr>
          <w:rFonts w:ascii="-webkit-standard" w:hAnsi="-webkit-standard"/>
          <w:color w:val="000000"/>
        </w:rPr>
      </w:pPr>
      <w:r w:rsidRPr="006B1265">
        <w:rPr>
          <w:rFonts w:ascii="Calibri" w:hAnsi="Calibri" w:cs="Calibri"/>
          <w:color w:val="000000"/>
          <w:shd w:val="clear" w:color="auto" w:fill="FFFFFF"/>
        </w:rPr>
        <w:t xml:space="preserve">As heritage areas are very important to the country's culture and earns millions to the economy as well as attracts many tourists to the destination, more </w:t>
      </w:r>
      <w:r w:rsidRPr="006B1265">
        <w:rPr>
          <w:rFonts w:ascii="Calibri" w:hAnsi="Calibri" w:cs="Calibri"/>
          <w:color w:val="000000"/>
          <w:shd w:val="clear" w:color="auto" w:fill="FFFFFF"/>
        </w:rPr>
        <w:t>precautions should</w:t>
      </w:r>
      <w:r w:rsidRPr="006B1265">
        <w:rPr>
          <w:rFonts w:ascii="Calibri" w:hAnsi="Calibri" w:cs="Calibri"/>
          <w:color w:val="000000"/>
          <w:shd w:val="clear" w:color="auto" w:fill="FFFFFF"/>
        </w:rPr>
        <w:t xml:space="preserve"> be taken in order preserve these </w:t>
      </w:r>
      <w:r w:rsidRPr="006B1265">
        <w:rPr>
          <w:rFonts w:ascii="Calibri" w:hAnsi="Calibri" w:cs="Calibri"/>
          <w:color w:val="000000"/>
          <w:shd w:val="clear" w:color="auto" w:fill="FFFFFF"/>
        </w:rPr>
        <w:t>lands. Every</w:t>
      </w:r>
      <w:r w:rsidRPr="006B1265">
        <w:rPr>
          <w:rFonts w:ascii="Calibri" w:hAnsi="Calibri" w:cs="Calibri"/>
          <w:color w:val="000000"/>
          <w:shd w:val="clear" w:color="auto" w:fill="FFFFFF"/>
        </w:rPr>
        <w:t xml:space="preserve"> historical site has its own story to tell and also plays a big part for the future generations to come, they are the connection to the countries past, the history and what the generation is today. Through the correct heritage interpretation these sites can be commercialised in a more preservative and enriched way. </w:t>
      </w:r>
    </w:p>
    <w:p w:rsidR="006B1265" w:rsidRPr="006B1265" w:rsidRDefault="006B1265" w:rsidP="006B1265">
      <w:pPr>
        <w:rPr>
          <w:rFonts w:ascii="-webkit-standard" w:hAnsi="-webkit-standard"/>
          <w:color w:val="000000"/>
        </w:rPr>
      </w:pPr>
    </w:p>
    <w:p w:rsidR="006B1265" w:rsidRPr="006B1265" w:rsidRDefault="006B1265" w:rsidP="006B1265">
      <w:pPr>
        <w:rPr>
          <w:rFonts w:ascii="-webkit-standard" w:hAnsi="-webkit-standard"/>
          <w:color w:val="000000"/>
        </w:rPr>
      </w:pPr>
      <w:r w:rsidRPr="006B1265">
        <w:rPr>
          <w:rFonts w:ascii="Calibri" w:hAnsi="Calibri" w:cs="Calibri"/>
          <w:color w:val="000000"/>
          <w:shd w:val="clear" w:color="auto" w:fill="FFFFFF"/>
        </w:rPr>
        <w:t xml:space="preserve">Heritage Interpretation can help educate others of the importance of these destinations in the future to come. Many people are unaware of the risk which these sites </w:t>
      </w:r>
      <w:r w:rsidRPr="006B1265">
        <w:rPr>
          <w:rFonts w:ascii="Calibri" w:hAnsi="Calibri" w:cs="Calibri"/>
          <w:color w:val="000000"/>
          <w:shd w:val="clear" w:color="auto" w:fill="FFFFFF"/>
        </w:rPr>
        <w:t>face</w:t>
      </w:r>
      <w:r w:rsidRPr="006B1265">
        <w:rPr>
          <w:rFonts w:ascii="Calibri" w:hAnsi="Calibri" w:cs="Calibri"/>
          <w:color w:val="000000"/>
          <w:shd w:val="clear" w:color="auto" w:fill="FFFFFF"/>
        </w:rPr>
        <w:t xml:space="preserve"> and educating them on what they can do to help can benefit both the country and the future.</w:t>
      </w:r>
    </w:p>
    <w:p w:rsidR="006B1265" w:rsidRDefault="006B1265" w:rsidP="006B1265">
      <w:pPr>
        <w:spacing w:after="240"/>
        <w:rPr>
          <w:rFonts w:ascii="-webkit-standard" w:hAnsi="-webkit-standard"/>
          <w:color w:val="000000"/>
        </w:rPr>
      </w:pPr>
      <w:r w:rsidRPr="006B1265">
        <w:rPr>
          <w:rFonts w:ascii="-webkit-standard" w:hAnsi="-webkit-standard"/>
          <w:color w:val="000000"/>
        </w:rPr>
        <w:br/>
      </w:r>
      <w:r w:rsidRPr="006B1265">
        <w:rPr>
          <w:rFonts w:ascii="-webkit-standard" w:hAnsi="-webkit-standard"/>
          <w:color w:val="000000"/>
        </w:rPr>
        <w:br/>
      </w:r>
      <w:r w:rsidRPr="006B1265">
        <w:rPr>
          <w:rFonts w:ascii="-webkit-standard" w:hAnsi="-webkit-standard"/>
          <w:color w:val="000000"/>
        </w:rPr>
        <w:br/>
      </w:r>
    </w:p>
    <w:p w:rsidR="00BE5C96" w:rsidRPr="006B1265" w:rsidRDefault="00BE5C96" w:rsidP="006B1265">
      <w:pPr>
        <w:spacing w:after="240"/>
        <w:rPr>
          <w:rFonts w:ascii="-webkit-standard" w:hAnsi="-webkit-standard"/>
          <w:color w:val="000000"/>
        </w:rPr>
      </w:pPr>
    </w:p>
    <w:p w:rsidR="006B1265" w:rsidRDefault="006B1265" w:rsidP="006B1265">
      <w:pPr>
        <w:rPr>
          <w:rFonts w:ascii="Calibri" w:hAnsi="Calibri" w:cs="Calibri"/>
          <w:b/>
          <w:color w:val="000000"/>
          <w:sz w:val="32"/>
        </w:rPr>
      </w:pPr>
      <w:r w:rsidRPr="006B1265">
        <w:rPr>
          <w:rFonts w:ascii="Calibri" w:hAnsi="Calibri" w:cs="Calibri"/>
          <w:b/>
          <w:color w:val="000000"/>
          <w:sz w:val="32"/>
        </w:rPr>
        <w:t>References</w:t>
      </w:r>
    </w:p>
    <w:p w:rsidR="00BE5C96" w:rsidRPr="006B1265" w:rsidRDefault="00BE5C96" w:rsidP="006B1265">
      <w:pPr>
        <w:rPr>
          <w:rFonts w:ascii="-webkit-standard" w:hAnsi="-webkit-standard"/>
          <w:b/>
          <w:color w:val="000000"/>
          <w:sz w:val="28"/>
        </w:rPr>
      </w:pPr>
    </w:p>
    <w:p w:rsidR="00BE5C96" w:rsidRPr="00BE5C96" w:rsidRDefault="00BE5C96" w:rsidP="00BE5C96">
      <w:pPr>
        <w:rPr>
          <w:rFonts w:ascii="-webkit-standard" w:hAnsi="-webkit-standard"/>
          <w:color w:val="000000"/>
        </w:rPr>
      </w:pPr>
      <w:r w:rsidRPr="006B1265">
        <w:rPr>
          <w:rFonts w:ascii="Calibri" w:hAnsi="Calibri" w:cs="Calibri"/>
          <w:color w:val="000000"/>
        </w:rPr>
        <w:t> </w:t>
      </w:r>
      <w:r w:rsidRPr="00BE5C96">
        <w:rPr>
          <w:rFonts w:ascii="Arial" w:hAnsi="Arial" w:cs="Arial"/>
          <w:color w:val="000000"/>
          <w:sz w:val="20"/>
          <w:szCs w:val="20"/>
          <w:shd w:val="clear" w:color="auto" w:fill="FFFFFF"/>
        </w:rPr>
        <w:t>@</w:t>
      </w:r>
      <w:proofErr w:type="spellStart"/>
      <w:r w:rsidRPr="00BE5C96">
        <w:rPr>
          <w:rFonts w:ascii="Arial" w:hAnsi="Arial" w:cs="Arial"/>
          <w:color w:val="000000"/>
          <w:sz w:val="20"/>
          <w:szCs w:val="20"/>
          <w:shd w:val="clear" w:color="auto" w:fill="FFFFFF"/>
        </w:rPr>
        <w:t>brigitkatz</w:t>
      </w:r>
      <w:proofErr w:type="spellEnd"/>
      <w:r w:rsidRPr="00BE5C96">
        <w:rPr>
          <w:rFonts w:ascii="Arial" w:hAnsi="Arial" w:cs="Arial"/>
          <w:color w:val="000000"/>
          <w:sz w:val="20"/>
          <w:szCs w:val="20"/>
          <w:shd w:val="clear" w:color="auto" w:fill="FFFFFF"/>
        </w:rPr>
        <w:t>, F. (2019).</w:t>
      </w:r>
      <w:r w:rsidRPr="00BE5C96">
        <w:rPr>
          <w:rStyle w:val="apple-converted-space"/>
          <w:rFonts w:ascii="Arial" w:hAnsi="Arial" w:cs="Arial"/>
          <w:color w:val="000000"/>
          <w:sz w:val="20"/>
          <w:szCs w:val="20"/>
          <w:shd w:val="clear" w:color="auto" w:fill="FFFFFF"/>
        </w:rPr>
        <w:t> </w:t>
      </w:r>
      <w:r w:rsidRPr="00BE5C96">
        <w:rPr>
          <w:rFonts w:ascii="Arial" w:hAnsi="Arial" w:cs="Arial"/>
          <w:i/>
          <w:iCs/>
          <w:color w:val="000000"/>
          <w:sz w:val="20"/>
          <w:szCs w:val="20"/>
        </w:rPr>
        <w:t>India to Cap Number of Taj Mahal Visitors</w:t>
      </w:r>
      <w:r w:rsidRPr="00BE5C96">
        <w:rPr>
          <w:rFonts w:ascii="Arial" w:hAnsi="Arial" w:cs="Arial"/>
          <w:color w:val="000000"/>
          <w:sz w:val="20"/>
          <w:szCs w:val="20"/>
          <w:shd w:val="clear" w:color="auto" w:fill="FFFFFF"/>
        </w:rPr>
        <w:t>. [online] Smithsonian. Available at: https://www.smithsonianmag.com/smart-news/india-cap-number-taj-mahal-visitors-1-180967738/ [Accessed 21 Mar. 2019].</w:t>
      </w:r>
    </w:p>
    <w:p w:rsidR="00BE5C96" w:rsidRDefault="00BE5C96" w:rsidP="00BE5C96">
      <w:pPr>
        <w:rPr>
          <w:rFonts w:ascii="Arial" w:hAnsi="Arial" w:cs="Arial"/>
          <w:color w:val="000000"/>
          <w:sz w:val="20"/>
          <w:szCs w:val="20"/>
          <w:shd w:val="clear" w:color="auto" w:fill="FFFFFF"/>
        </w:rPr>
      </w:pPr>
    </w:p>
    <w:p w:rsidR="00BE5C96" w:rsidRDefault="00BE5C96" w:rsidP="00BE5C96">
      <w:r w:rsidRPr="00BE5C96">
        <w:rPr>
          <w:rFonts w:ascii="Arial" w:hAnsi="Arial" w:cs="Arial"/>
          <w:color w:val="000000"/>
          <w:sz w:val="20"/>
          <w:szCs w:val="20"/>
          <w:shd w:val="clear" w:color="auto" w:fill="FFFFFF"/>
        </w:rPr>
        <w:t>, M. and Cartwright, M. (2019).</w:t>
      </w:r>
      <w:r w:rsidRPr="00BE5C96">
        <w:rPr>
          <w:rStyle w:val="apple-converted-space"/>
          <w:rFonts w:ascii="Arial" w:hAnsi="Arial" w:cs="Arial"/>
          <w:color w:val="000000"/>
          <w:sz w:val="20"/>
          <w:szCs w:val="20"/>
          <w:shd w:val="clear" w:color="auto" w:fill="FFFFFF"/>
        </w:rPr>
        <w:t> </w:t>
      </w:r>
      <w:r w:rsidRPr="00BE5C96">
        <w:rPr>
          <w:rFonts w:ascii="Arial" w:hAnsi="Arial" w:cs="Arial"/>
          <w:i/>
          <w:iCs/>
          <w:color w:val="000000"/>
          <w:sz w:val="20"/>
          <w:szCs w:val="20"/>
        </w:rPr>
        <w:t>Inca Civilization</w:t>
      </w:r>
      <w:r w:rsidRPr="00BE5C96">
        <w:rPr>
          <w:rFonts w:ascii="Arial" w:hAnsi="Arial" w:cs="Arial"/>
          <w:color w:val="000000"/>
          <w:sz w:val="20"/>
          <w:szCs w:val="20"/>
          <w:shd w:val="clear" w:color="auto" w:fill="FFFFFF"/>
        </w:rPr>
        <w:t xml:space="preserve">. [online] Ancient History </w:t>
      </w:r>
      <w:proofErr w:type="spellStart"/>
      <w:r w:rsidRPr="00BE5C96">
        <w:rPr>
          <w:rFonts w:ascii="Arial" w:hAnsi="Arial" w:cs="Arial"/>
          <w:color w:val="000000"/>
          <w:sz w:val="20"/>
          <w:szCs w:val="20"/>
          <w:shd w:val="clear" w:color="auto" w:fill="FFFFFF"/>
        </w:rPr>
        <w:t>Encyclopedia</w:t>
      </w:r>
      <w:proofErr w:type="spellEnd"/>
      <w:r w:rsidRPr="00BE5C96">
        <w:rPr>
          <w:rFonts w:ascii="Arial" w:hAnsi="Arial" w:cs="Arial"/>
          <w:color w:val="000000"/>
          <w:sz w:val="20"/>
          <w:szCs w:val="20"/>
          <w:shd w:val="clear" w:color="auto" w:fill="FFFFFF"/>
        </w:rPr>
        <w:t>. Available at: https://www.ancient.eu/Inca_Civilization/ [Accessed 21 Mar. 2019].</w:t>
      </w:r>
    </w:p>
    <w:p w:rsidR="00BE5C96" w:rsidRDefault="00BE5C96" w:rsidP="00BE5C96">
      <w:pPr>
        <w:rPr>
          <w:rFonts w:ascii="Arial" w:hAnsi="Arial" w:cs="Arial"/>
          <w:color w:val="000000"/>
          <w:sz w:val="20"/>
          <w:szCs w:val="20"/>
          <w:shd w:val="clear" w:color="auto" w:fill="FFFFFF"/>
        </w:rPr>
      </w:pPr>
    </w:p>
    <w:p w:rsidR="00BE5C96" w:rsidRPr="006B1265" w:rsidRDefault="00BE5C96" w:rsidP="00BE5C96">
      <w:r w:rsidRPr="00BE5C96">
        <w:rPr>
          <w:rFonts w:ascii="Arial" w:hAnsi="Arial" w:cs="Arial"/>
          <w:color w:val="000000"/>
          <w:sz w:val="20"/>
          <w:szCs w:val="20"/>
          <w:shd w:val="clear" w:color="auto" w:fill="FFFFFF"/>
        </w:rPr>
        <w:t>Centre, U. (2019). </w:t>
      </w:r>
      <w:r w:rsidRPr="00BE5C96">
        <w:rPr>
          <w:rFonts w:ascii="Arial" w:hAnsi="Arial" w:cs="Arial"/>
          <w:i/>
          <w:iCs/>
          <w:color w:val="000000"/>
          <w:sz w:val="20"/>
          <w:szCs w:val="20"/>
        </w:rPr>
        <w:t>Taj Mahal</w:t>
      </w:r>
      <w:r w:rsidRPr="00BE5C96">
        <w:rPr>
          <w:rFonts w:ascii="Arial" w:hAnsi="Arial" w:cs="Arial"/>
          <w:color w:val="000000"/>
          <w:sz w:val="20"/>
          <w:szCs w:val="20"/>
          <w:shd w:val="clear" w:color="auto" w:fill="FFFFFF"/>
        </w:rPr>
        <w:t>. [online] Whc.unesco.org. Available at: https://whc.unesco.org/en/list/252 [Accessed 21 Mar. 2019].</w:t>
      </w:r>
    </w:p>
    <w:p w:rsidR="00BE5C96" w:rsidRDefault="00BE5C96" w:rsidP="00BE5C96">
      <w:pPr>
        <w:rPr>
          <w:rFonts w:ascii="Arial" w:hAnsi="Arial" w:cs="Arial"/>
          <w:color w:val="000000"/>
          <w:sz w:val="20"/>
          <w:szCs w:val="20"/>
          <w:shd w:val="clear" w:color="auto" w:fill="FFFFFF"/>
        </w:rPr>
      </w:pPr>
    </w:p>
    <w:p w:rsidR="00BE5C96" w:rsidRDefault="00BE5C96" w:rsidP="00BE5C96">
      <w:r w:rsidRPr="00BE5C96">
        <w:rPr>
          <w:rFonts w:ascii="Arial" w:hAnsi="Arial" w:cs="Arial"/>
          <w:color w:val="000000"/>
          <w:sz w:val="20"/>
          <w:szCs w:val="20"/>
          <w:shd w:val="clear" w:color="auto" w:fill="FFFFFF"/>
        </w:rPr>
        <w:t>Coldwell, W. (2019).</w:t>
      </w:r>
      <w:r w:rsidRPr="00BE5C96">
        <w:rPr>
          <w:rStyle w:val="apple-converted-space"/>
          <w:rFonts w:ascii="Arial" w:hAnsi="Arial" w:cs="Arial"/>
          <w:color w:val="000000"/>
          <w:sz w:val="20"/>
          <w:szCs w:val="20"/>
          <w:shd w:val="clear" w:color="auto" w:fill="FFFFFF"/>
        </w:rPr>
        <w:t> </w:t>
      </w:r>
      <w:r w:rsidRPr="00BE5C96">
        <w:rPr>
          <w:rFonts w:ascii="Arial" w:hAnsi="Arial" w:cs="Arial"/>
          <w:i/>
          <w:iCs/>
          <w:color w:val="000000"/>
          <w:sz w:val="20"/>
          <w:szCs w:val="20"/>
        </w:rPr>
        <w:t>Machu Picchu to trial timed entry tickets in bid to control tourist numbers</w:t>
      </w:r>
      <w:r w:rsidRPr="00BE5C96">
        <w:rPr>
          <w:rFonts w:ascii="Arial" w:hAnsi="Arial" w:cs="Arial"/>
          <w:color w:val="000000"/>
          <w:sz w:val="20"/>
          <w:szCs w:val="20"/>
          <w:shd w:val="clear" w:color="auto" w:fill="FFFFFF"/>
        </w:rPr>
        <w:t>. [online] the Guardian. Available at: https://www.theguardian.com/travel/2017/jun/20/machu-picchu-tickets-peru-timed-entry-control-flow-of-tourists [Accessed 21 Mar. 2019].</w:t>
      </w:r>
    </w:p>
    <w:p w:rsidR="00BE5C96" w:rsidRDefault="00BE5C96" w:rsidP="00BE5C96">
      <w:pPr>
        <w:rPr>
          <w:rFonts w:ascii="Arial" w:hAnsi="Arial" w:cs="Arial"/>
          <w:color w:val="000000"/>
          <w:sz w:val="20"/>
          <w:szCs w:val="20"/>
          <w:shd w:val="clear" w:color="auto" w:fill="FFFFFF"/>
        </w:rPr>
      </w:pPr>
    </w:p>
    <w:p w:rsidR="00BE5C96" w:rsidRDefault="00BE5C96" w:rsidP="00BE5C96">
      <w:r w:rsidRPr="00BE5C96">
        <w:rPr>
          <w:rFonts w:ascii="Arial" w:hAnsi="Arial" w:cs="Arial"/>
          <w:color w:val="000000"/>
          <w:sz w:val="20"/>
          <w:szCs w:val="20"/>
          <w:shd w:val="clear" w:color="auto" w:fill="FFFFFF"/>
        </w:rPr>
        <w:t>Dev, A. (2019).</w:t>
      </w:r>
      <w:r w:rsidRPr="00BE5C96">
        <w:rPr>
          <w:rStyle w:val="apple-converted-space"/>
          <w:rFonts w:ascii="Arial" w:hAnsi="Arial" w:cs="Arial"/>
          <w:color w:val="000000"/>
          <w:sz w:val="20"/>
          <w:szCs w:val="20"/>
          <w:shd w:val="clear" w:color="auto" w:fill="FFFFFF"/>
        </w:rPr>
        <w:t> </w:t>
      </w:r>
      <w:proofErr w:type="spellStart"/>
      <w:r w:rsidRPr="00BE5C96">
        <w:rPr>
          <w:rFonts w:ascii="Arial" w:hAnsi="Arial" w:cs="Arial"/>
          <w:i/>
          <w:iCs/>
          <w:color w:val="000000"/>
          <w:sz w:val="20"/>
          <w:szCs w:val="20"/>
        </w:rPr>
        <w:t>Rs</w:t>
      </w:r>
      <w:proofErr w:type="spellEnd"/>
      <w:r w:rsidRPr="00BE5C96">
        <w:rPr>
          <w:rFonts w:ascii="Arial" w:hAnsi="Arial" w:cs="Arial"/>
          <w:i/>
          <w:iCs/>
          <w:color w:val="000000"/>
          <w:sz w:val="20"/>
          <w:szCs w:val="20"/>
        </w:rPr>
        <w:t xml:space="preserve"> 75 crore earned in revenue at Taj in last 3 years - Times of India ►</w:t>
      </w:r>
      <w:r w:rsidRPr="00BE5C96">
        <w:rPr>
          <w:rFonts w:ascii="Arial" w:hAnsi="Arial" w:cs="Arial"/>
          <w:color w:val="000000"/>
          <w:sz w:val="20"/>
          <w:szCs w:val="20"/>
          <w:shd w:val="clear" w:color="auto" w:fill="FFFFFF"/>
        </w:rPr>
        <w:t>. [online] The Times of India. Available at: https://timesofindia.indiatimes.com/business/india-business/Rs-75-crore-earned-in-revenue-at-Taj-in-last-3-years/articleshow/53268946.cms [Accessed 21 Mar. 2019].</w:t>
      </w:r>
    </w:p>
    <w:p w:rsidR="00BE5C96" w:rsidRDefault="00BE5C96" w:rsidP="00BE5C96">
      <w:pPr>
        <w:rPr>
          <w:rFonts w:ascii="Arial" w:hAnsi="Arial" w:cs="Arial"/>
          <w:color w:val="000000"/>
          <w:sz w:val="20"/>
          <w:szCs w:val="20"/>
          <w:shd w:val="clear" w:color="auto" w:fill="FFFFFF"/>
        </w:rPr>
      </w:pPr>
    </w:p>
    <w:p w:rsidR="00BE5C96" w:rsidRPr="006B1265" w:rsidRDefault="00BE5C96" w:rsidP="00BE5C96">
      <w:r w:rsidRPr="00BE5C96">
        <w:rPr>
          <w:rFonts w:ascii="Arial" w:hAnsi="Arial" w:cs="Arial"/>
          <w:color w:val="000000"/>
          <w:sz w:val="20"/>
          <w:szCs w:val="20"/>
          <w:shd w:val="clear" w:color="auto" w:fill="FFFFFF"/>
        </w:rPr>
        <w:t>Dictionary.cambridge.org. (2019). </w:t>
      </w:r>
      <w:r w:rsidRPr="00BE5C96">
        <w:rPr>
          <w:rFonts w:ascii="Arial" w:hAnsi="Arial" w:cs="Arial"/>
          <w:i/>
          <w:iCs/>
          <w:color w:val="000000"/>
          <w:sz w:val="20"/>
          <w:szCs w:val="20"/>
        </w:rPr>
        <w:t>COMMERCIALIZATION | meaning in the Cambridge English Dictionary</w:t>
      </w:r>
      <w:r w:rsidRPr="00BE5C96">
        <w:rPr>
          <w:rFonts w:ascii="Arial" w:hAnsi="Arial" w:cs="Arial"/>
          <w:color w:val="000000"/>
          <w:sz w:val="20"/>
          <w:szCs w:val="20"/>
          <w:shd w:val="clear" w:color="auto" w:fill="FFFFFF"/>
        </w:rPr>
        <w:t>. [online] Available at: https://dictionary.cambridge.org/dictionary/english/commercialization [Accessed 21 Mar. 2019].</w:t>
      </w:r>
    </w:p>
    <w:p w:rsidR="00BE5C96" w:rsidRDefault="00BE5C96" w:rsidP="00BE5C96">
      <w:pPr>
        <w:rPr>
          <w:rFonts w:ascii="Arial" w:hAnsi="Arial" w:cs="Arial"/>
          <w:color w:val="000000"/>
          <w:sz w:val="20"/>
          <w:szCs w:val="20"/>
          <w:shd w:val="clear" w:color="auto" w:fill="FFFFFF"/>
        </w:rPr>
      </w:pPr>
    </w:p>
    <w:p w:rsidR="00BE5C96" w:rsidRDefault="00BE5C96" w:rsidP="00BE5C96">
      <w:r w:rsidRPr="00BE5C96">
        <w:rPr>
          <w:rFonts w:ascii="Arial" w:hAnsi="Arial" w:cs="Arial"/>
          <w:color w:val="000000"/>
          <w:sz w:val="20"/>
          <w:szCs w:val="20"/>
          <w:shd w:val="clear" w:color="auto" w:fill="FFFFFF"/>
        </w:rPr>
        <w:t>English Heritage. (2019).</w:t>
      </w:r>
      <w:r w:rsidRPr="00BE5C96">
        <w:rPr>
          <w:rStyle w:val="apple-converted-space"/>
          <w:rFonts w:ascii="Arial" w:hAnsi="Arial" w:cs="Arial"/>
          <w:color w:val="000000"/>
          <w:sz w:val="20"/>
          <w:szCs w:val="20"/>
          <w:shd w:val="clear" w:color="auto" w:fill="FFFFFF"/>
        </w:rPr>
        <w:t> </w:t>
      </w:r>
      <w:r w:rsidRPr="00BE5C96">
        <w:rPr>
          <w:rFonts w:ascii="Arial" w:hAnsi="Arial" w:cs="Arial"/>
          <w:i/>
          <w:iCs/>
          <w:color w:val="000000"/>
          <w:sz w:val="20"/>
          <w:szCs w:val="20"/>
        </w:rPr>
        <w:t>History of Stonehenge | English Heritage</w:t>
      </w:r>
      <w:r w:rsidRPr="00BE5C96">
        <w:rPr>
          <w:rFonts w:ascii="Arial" w:hAnsi="Arial" w:cs="Arial"/>
          <w:color w:val="000000"/>
          <w:sz w:val="20"/>
          <w:szCs w:val="20"/>
          <w:shd w:val="clear" w:color="auto" w:fill="FFFFFF"/>
        </w:rPr>
        <w:t>. [online] Available at: https://www.english-heritage.org.uk/visit/places/stonehenge/history-and-stories/history/ [Accessed 21 Mar. 2019].</w:t>
      </w:r>
    </w:p>
    <w:p w:rsidR="00BE5C96" w:rsidRDefault="00BE5C96" w:rsidP="00BE5C96">
      <w:pPr>
        <w:rPr>
          <w:rFonts w:ascii="Arial" w:hAnsi="Arial" w:cs="Arial"/>
          <w:color w:val="000000"/>
          <w:sz w:val="20"/>
          <w:szCs w:val="20"/>
          <w:shd w:val="clear" w:color="auto" w:fill="FFFFFF"/>
        </w:rPr>
      </w:pPr>
    </w:p>
    <w:p w:rsidR="00BE5C96" w:rsidRPr="006B1265" w:rsidRDefault="00BE5C96" w:rsidP="00BE5C96">
      <w:r w:rsidRPr="00BE5C96">
        <w:rPr>
          <w:rFonts w:ascii="Arial" w:hAnsi="Arial" w:cs="Arial"/>
          <w:color w:val="000000"/>
          <w:sz w:val="20"/>
          <w:szCs w:val="20"/>
          <w:shd w:val="clear" w:color="auto" w:fill="FFFFFF"/>
        </w:rPr>
        <w:t>Google Books. (2019). </w:t>
      </w:r>
      <w:r w:rsidRPr="00BE5C96">
        <w:rPr>
          <w:rFonts w:ascii="Arial" w:hAnsi="Arial" w:cs="Arial"/>
          <w:i/>
          <w:iCs/>
          <w:color w:val="000000"/>
          <w:sz w:val="20"/>
          <w:szCs w:val="20"/>
        </w:rPr>
        <w:t>Heritage Tourism</w:t>
      </w:r>
      <w:r w:rsidRPr="00BE5C96">
        <w:rPr>
          <w:rFonts w:ascii="Arial" w:hAnsi="Arial" w:cs="Arial"/>
          <w:color w:val="000000"/>
          <w:sz w:val="20"/>
          <w:szCs w:val="20"/>
          <w:shd w:val="clear" w:color="auto" w:fill="FFFFFF"/>
        </w:rPr>
        <w:t>. [online] Available at: https://books.google.co.uk/books?hl=en&amp;lr=&amp;id=LSXZdyt7KpUC&amp;oi=fnd&amp;pg=PR13&amp;dq=heritage+tourism+definition&amp;ots=lU6EAtb93u&amp;sig=u-gmZI4iKvBfrs-JGmVLcVlcvv4#v=onepage&amp;q=heritage%20tourism%20definition&amp;f=false [Accessed 21 Mar. 2019].</w:t>
      </w:r>
    </w:p>
    <w:p w:rsidR="00BE5C96" w:rsidRDefault="00BE5C96" w:rsidP="00BE5C96">
      <w:pPr>
        <w:rPr>
          <w:rFonts w:ascii="Arial" w:hAnsi="Arial" w:cs="Arial"/>
          <w:color w:val="000000"/>
          <w:sz w:val="20"/>
          <w:szCs w:val="20"/>
          <w:shd w:val="clear" w:color="auto" w:fill="FFFFFF"/>
        </w:rPr>
      </w:pPr>
    </w:p>
    <w:p w:rsidR="00BE5C96" w:rsidRDefault="00BE5C96" w:rsidP="00BE5C96">
      <w:r w:rsidRPr="00BE5C96">
        <w:rPr>
          <w:rFonts w:ascii="Arial" w:hAnsi="Arial" w:cs="Arial"/>
          <w:color w:val="000000"/>
          <w:sz w:val="20"/>
          <w:szCs w:val="20"/>
          <w:shd w:val="clear" w:color="auto" w:fill="FFFFFF"/>
        </w:rPr>
        <w:t>Kennedy, M. (2019).</w:t>
      </w:r>
      <w:r w:rsidRPr="00BE5C96">
        <w:rPr>
          <w:rStyle w:val="apple-converted-space"/>
          <w:rFonts w:ascii="Arial" w:hAnsi="Arial" w:cs="Arial"/>
          <w:color w:val="000000"/>
          <w:sz w:val="20"/>
          <w:szCs w:val="20"/>
          <w:shd w:val="clear" w:color="auto" w:fill="FFFFFF"/>
        </w:rPr>
        <w:t> </w:t>
      </w:r>
      <w:r w:rsidRPr="00BE5C96">
        <w:rPr>
          <w:rFonts w:ascii="Arial" w:hAnsi="Arial" w:cs="Arial"/>
          <w:i/>
          <w:iCs/>
          <w:color w:val="000000"/>
          <w:sz w:val="20"/>
          <w:szCs w:val="20"/>
        </w:rPr>
        <w:t>Stonehenge on 'most threatened' world wonders list</w:t>
      </w:r>
      <w:r w:rsidRPr="00BE5C96">
        <w:rPr>
          <w:rFonts w:ascii="Arial" w:hAnsi="Arial" w:cs="Arial"/>
          <w:color w:val="000000"/>
          <w:sz w:val="20"/>
          <w:szCs w:val="20"/>
          <w:shd w:val="clear" w:color="auto" w:fill="FFFFFF"/>
        </w:rPr>
        <w:t>. [online] the Guardian. Available at: https://www.theguardian.com/uk/2010/jan/12/stonehenge-threatened-wonder-of-world [Accessed 21 Mar. 2019].</w:t>
      </w:r>
    </w:p>
    <w:p w:rsidR="00BE5C96" w:rsidRDefault="00BE5C96" w:rsidP="00BE5C96">
      <w:pPr>
        <w:rPr>
          <w:rFonts w:ascii="Arial" w:hAnsi="Arial" w:cs="Arial"/>
          <w:color w:val="000000"/>
          <w:sz w:val="20"/>
          <w:szCs w:val="20"/>
          <w:shd w:val="clear" w:color="auto" w:fill="FFFFFF"/>
        </w:rPr>
      </w:pPr>
    </w:p>
    <w:p w:rsidR="00BE5C96" w:rsidRPr="006B1265" w:rsidRDefault="00BE5C96" w:rsidP="00BE5C96">
      <w:r w:rsidRPr="00BE5C96">
        <w:rPr>
          <w:rFonts w:ascii="Arial" w:hAnsi="Arial" w:cs="Arial"/>
          <w:color w:val="000000"/>
          <w:sz w:val="20"/>
          <w:szCs w:val="20"/>
          <w:shd w:val="clear" w:color="auto" w:fill="FFFFFF"/>
        </w:rPr>
        <w:t>Oxford Dictionaries | English. (2019). </w:t>
      </w:r>
      <w:r w:rsidRPr="00BE5C96">
        <w:rPr>
          <w:rFonts w:ascii="Arial" w:hAnsi="Arial" w:cs="Arial"/>
          <w:i/>
          <w:iCs/>
          <w:color w:val="000000"/>
          <w:sz w:val="20"/>
          <w:szCs w:val="20"/>
        </w:rPr>
        <w:t>commodity | Definition of commodity in English by Oxford Dictionaries</w:t>
      </w:r>
      <w:r w:rsidRPr="00BE5C96">
        <w:rPr>
          <w:rFonts w:ascii="Arial" w:hAnsi="Arial" w:cs="Arial"/>
          <w:color w:val="000000"/>
          <w:sz w:val="20"/>
          <w:szCs w:val="20"/>
          <w:shd w:val="clear" w:color="auto" w:fill="FFFFFF"/>
        </w:rPr>
        <w:t>. [online] Available at: https://en.oxforddictionaries.com/definition/commodity [Accessed 21 Mar. 2019].</w:t>
      </w:r>
    </w:p>
    <w:p w:rsidR="001B0A71" w:rsidRDefault="001B0A71" w:rsidP="001B0A71">
      <w:pPr>
        <w:rPr>
          <w:rFonts w:ascii="Arial" w:hAnsi="Arial" w:cs="Arial"/>
          <w:color w:val="000000"/>
          <w:sz w:val="20"/>
          <w:szCs w:val="20"/>
          <w:shd w:val="clear" w:color="auto" w:fill="FFFFFF"/>
        </w:rPr>
      </w:pPr>
    </w:p>
    <w:p w:rsidR="00BE5C96" w:rsidRPr="006B1265" w:rsidRDefault="00BE5C96" w:rsidP="001B0A71">
      <w:r w:rsidRPr="001B0A71">
        <w:rPr>
          <w:rFonts w:ascii="Arial" w:hAnsi="Arial" w:cs="Arial"/>
          <w:color w:val="000000"/>
          <w:sz w:val="20"/>
          <w:szCs w:val="20"/>
          <w:shd w:val="clear" w:color="auto" w:fill="FFFFFF"/>
        </w:rPr>
        <w:t>Oxford Dictionaries | English. (2019). </w:t>
      </w:r>
      <w:r w:rsidRPr="001B0A71">
        <w:rPr>
          <w:rFonts w:ascii="Arial" w:hAnsi="Arial" w:cs="Arial"/>
          <w:i/>
          <w:iCs/>
          <w:color w:val="000000"/>
          <w:sz w:val="20"/>
          <w:szCs w:val="20"/>
        </w:rPr>
        <w:t>heritage | Definition of heritage in English by Oxford Dictionaries</w:t>
      </w:r>
      <w:r w:rsidRPr="001B0A71">
        <w:rPr>
          <w:rFonts w:ascii="Arial" w:hAnsi="Arial" w:cs="Arial"/>
          <w:color w:val="000000"/>
          <w:sz w:val="20"/>
          <w:szCs w:val="20"/>
          <w:shd w:val="clear" w:color="auto" w:fill="FFFFFF"/>
        </w:rPr>
        <w:t>. [online] Available at: https://en.oxforddictionaries.com/definition/heritage [Accessed 21 Mar. 2019].</w:t>
      </w:r>
    </w:p>
    <w:p w:rsidR="001B0A71" w:rsidRDefault="001B0A71" w:rsidP="001B0A71">
      <w:pPr>
        <w:rPr>
          <w:rFonts w:ascii="Arial" w:hAnsi="Arial" w:cs="Arial"/>
          <w:color w:val="000000"/>
          <w:sz w:val="20"/>
          <w:szCs w:val="20"/>
          <w:shd w:val="clear" w:color="auto" w:fill="FFFFFF"/>
        </w:rPr>
      </w:pPr>
    </w:p>
    <w:p w:rsidR="00BE5C96" w:rsidRDefault="00BE5C96" w:rsidP="001B0A71">
      <w:r w:rsidRPr="001B0A71">
        <w:rPr>
          <w:rFonts w:ascii="Arial" w:hAnsi="Arial" w:cs="Arial"/>
          <w:color w:val="000000"/>
          <w:sz w:val="20"/>
          <w:szCs w:val="20"/>
          <w:shd w:val="clear" w:color="auto" w:fill="FFFFFF"/>
        </w:rPr>
        <w:t>Perú Reports. (2019).</w:t>
      </w:r>
      <w:r w:rsidRPr="001B0A71">
        <w:rPr>
          <w:rStyle w:val="apple-converted-space"/>
          <w:rFonts w:ascii="Arial" w:hAnsi="Arial" w:cs="Arial"/>
          <w:color w:val="000000"/>
          <w:sz w:val="20"/>
          <w:szCs w:val="20"/>
          <w:shd w:val="clear" w:color="auto" w:fill="FFFFFF"/>
        </w:rPr>
        <w:t> </w:t>
      </w:r>
      <w:r w:rsidRPr="001B0A71">
        <w:rPr>
          <w:rFonts w:ascii="Arial" w:hAnsi="Arial" w:cs="Arial"/>
          <w:i/>
          <w:iCs/>
          <w:color w:val="000000"/>
          <w:sz w:val="20"/>
          <w:szCs w:val="20"/>
        </w:rPr>
        <w:t>Peru expects a record of 4.4 million tourists in 2018</w:t>
      </w:r>
      <w:r w:rsidRPr="001B0A71">
        <w:rPr>
          <w:rFonts w:ascii="Arial" w:hAnsi="Arial" w:cs="Arial"/>
          <w:color w:val="000000"/>
          <w:sz w:val="20"/>
          <w:szCs w:val="20"/>
          <w:shd w:val="clear" w:color="auto" w:fill="FFFFFF"/>
        </w:rPr>
        <w:t>. [online] Available at: https://perureports.com/peru-expects-a-record-of-4-4-million-tourists-in-2018/8164/ [Accessed 21 Mar. 2019].</w:t>
      </w:r>
    </w:p>
    <w:p w:rsidR="001B0A71" w:rsidRDefault="001B0A71" w:rsidP="001B0A71">
      <w:pPr>
        <w:rPr>
          <w:rFonts w:ascii="Arial" w:hAnsi="Arial" w:cs="Arial"/>
          <w:color w:val="000000"/>
          <w:sz w:val="20"/>
          <w:szCs w:val="20"/>
          <w:shd w:val="clear" w:color="auto" w:fill="FFFFFF"/>
        </w:rPr>
      </w:pPr>
    </w:p>
    <w:p w:rsidR="00BE5C96" w:rsidRDefault="00BE5C96" w:rsidP="001B0A71">
      <w:r w:rsidRPr="001B0A71">
        <w:rPr>
          <w:rFonts w:ascii="Arial" w:hAnsi="Arial" w:cs="Arial"/>
          <w:color w:val="000000"/>
          <w:sz w:val="20"/>
          <w:szCs w:val="20"/>
          <w:shd w:val="clear" w:color="auto" w:fill="FFFFFF"/>
        </w:rPr>
        <w:t>Safi, M. (2019).</w:t>
      </w:r>
      <w:r w:rsidRPr="001B0A71">
        <w:rPr>
          <w:rStyle w:val="apple-converted-space"/>
          <w:rFonts w:ascii="Arial" w:hAnsi="Arial" w:cs="Arial"/>
          <w:color w:val="000000"/>
          <w:sz w:val="20"/>
          <w:szCs w:val="20"/>
          <w:shd w:val="clear" w:color="auto" w:fill="FFFFFF"/>
        </w:rPr>
        <w:t> </w:t>
      </w:r>
      <w:r w:rsidRPr="001B0A71">
        <w:rPr>
          <w:rFonts w:ascii="Arial" w:hAnsi="Arial" w:cs="Arial"/>
          <w:i/>
          <w:iCs/>
          <w:color w:val="000000"/>
          <w:sz w:val="20"/>
          <w:szCs w:val="20"/>
        </w:rPr>
        <w:t>Indians visiting Taj Mahal could be capped at 40,000 a day</w:t>
      </w:r>
      <w:r w:rsidRPr="001B0A71">
        <w:rPr>
          <w:rFonts w:ascii="Arial" w:hAnsi="Arial" w:cs="Arial"/>
          <w:color w:val="000000"/>
          <w:sz w:val="20"/>
          <w:szCs w:val="20"/>
          <w:shd w:val="clear" w:color="auto" w:fill="FFFFFF"/>
        </w:rPr>
        <w:t>. [online] the Guardian. Available at: https://www.theguardian.com/world/2018/jan/03/indians-visiting-taj-mahal-cap-day [Accessed 21 Mar. 2019].</w:t>
      </w:r>
    </w:p>
    <w:p w:rsidR="001B0A71" w:rsidRDefault="001B0A71" w:rsidP="001B0A71">
      <w:pPr>
        <w:rPr>
          <w:rFonts w:ascii="Arial" w:hAnsi="Arial" w:cs="Arial"/>
          <w:color w:val="000000"/>
          <w:sz w:val="20"/>
          <w:szCs w:val="20"/>
          <w:shd w:val="clear" w:color="auto" w:fill="FFFFFF"/>
        </w:rPr>
      </w:pPr>
    </w:p>
    <w:p w:rsidR="00BE5C96" w:rsidRPr="006B1265" w:rsidRDefault="00BE5C96" w:rsidP="001B0A71">
      <w:r w:rsidRPr="001B0A71">
        <w:rPr>
          <w:rFonts w:ascii="Arial" w:hAnsi="Arial" w:cs="Arial"/>
          <w:color w:val="000000"/>
          <w:sz w:val="20"/>
          <w:szCs w:val="20"/>
          <w:shd w:val="clear" w:color="auto" w:fill="FFFFFF"/>
        </w:rPr>
        <w:t>Tajmahal.gov.in. (2019). </w:t>
      </w:r>
      <w:r w:rsidRPr="001B0A71">
        <w:rPr>
          <w:rFonts w:ascii="Arial" w:hAnsi="Arial" w:cs="Arial"/>
          <w:i/>
          <w:iCs/>
          <w:color w:val="000000"/>
          <w:sz w:val="20"/>
          <w:szCs w:val="20"/>
        </w:rPr>
        <w:t xml:space="preserve">Welcome To Official </w:t>
      </w:r>
      <w:proofErr w:type="spellStart"/>
      <w:r w:rsidRPr="001B0A71">
        <w:rPr>
          <w:rFonts w:ascii="Arial" w:hAnsi="Arial" w:cs="Arial"/>
          <w:i/>
          <w:iCs/>
          <w:color w:val="000000"/>
          <w:sz w:val="20"/>
          <w:szCs w:val="20"/>
        </w:rPr>
        <w:t>WebSite</w:t>
      </w:r>
      <w:proofErr w:type="spellEnd"/>
      <w:r w:rsidRPr="001B0A71">
        <w:rPr>
          <w:rFonts w:ascii="Arial" w:hAnsi="Arial" w:cs="Arial"/>
          <w:i/>
          <w:iCs/>
          <w:color w:val="000000"/>
          <w:sz w:val="20"/>
          <w:szCs w:val="20"/>
        </w:rPr>
        <w:t xml:space="preserve"> of Taj Mahal-</w:t>
      </w:r>
      <w:proofErr w:type="spellStart"/>
      <w:r w:rsidRPr="001B0A71">
        <w:rPr>
          <w:rFonts w:ascii="Arial" w:hAnsi="Arial" w:cs="Arial"/>
          <w:i/>
          <w:iCs/>
          <w:color w:val="000000"/>
          <w:sz w:val="20"/>
          <w:szCs w:val="20"/>
        </w:rPr>
        <w:t>U.</w:t>
      </w:r>
      <w:proofErr w:type="gramStart"/>
      <w:r w:rsidRPr="001B0A71">
        <w:rPr>
          <w:rFonts w:ascii="Arial" w:hAnsi="Arial" w:cs="Arial"/>
          <w:i/>
          <w:iCs/>
          <w:color w:val="000000"/>
          <w:sz w:val="20"/>
          <w:szCs w:val="20"/>
        </w:rPr>
        <w:t>P.Tourism</w:t>
      </w:r>
      <w:proofErr w:type="spellEnd"/>
      <w:proofErr w:type="gramEnd"/>
      <w:r w:rsidRPr="001B0A71">
        <w:rPr>
          <w:rFonts w:ascii="Arial" w:hAnsi="Arial" w:cs="Arial"/>
          <w:color w:val="000000"/>
          <w:sz w:val="20"/>
          <w:szCs w:val="20"/>
          <w:shd w:val="clear" w:color="auto" w:fill="FFFFFF"/>
        </w:rPr>
        <w:t>. [online] Available at: https://www.tajmahal.gov.in/taj_visitors.html [Accessed 21 Mar. 2019].</w:t>
      </w:r>
    </w:p>
    <w:p w:rsidR="001B0A71" w:rsidRDefault="001B0A71" w:rsidP="001B0A71">
      <w:pPr>
        <w:rPr>
          <w:rFonts w:ascii="Arial" w:hAnsi="Arial" w:cs="Arial"/>
          <w:color w:val="000000"/>
          <w:sz w:val="20"/>
          <w:szCs w:val="20"/>
          <w:shd w:val="clear" w:color="auto" w:fill="FFFFFF"/>
        </w:rPr>
      </w:pPr>
    </w:p>
    <w:p w:rsidR="00BE5C96" w:rsidRDefault="00BE5C96" w:rsidP="001B0A71">
      <w:bookmarkStart w:id="0" w:name="_GoBack"/>
      <w:bookmarkEnd w:id="0"/>
      <w:r w:rsidRPr="001B0A71">
        <w:rPr>
          <w:rFonts w:ascii="Arial" w:hAnsi="Arial" w:cs="Arial"/>
          <w:color w:val="000000"/>
          <w:sz w:val="20"/>
          <w:szCs w:val="20"/>
          <w:shd w:val="clear" w:color="auto" w:fill="FFFFFF"/>
        </w:rPr>
        <w:lastRenderedPageBreak/>
        <w:t>Tajmahal.gov.in. (2019).</w:t>
      </w:r>
      <w:r w:rsidRPr="001B0A71">
        <w:rPr>
          <w:rStyle w:val="apple-converted-space"/>
          <w:rFonts w:ascii="Arial" w:hAnsi="Arial" w:cs="Arial"/>
          <w:color w:val="000000"/>
          <w:sz w:val="20"/>
          <w:szCs w:val="20"/>
          <w:shd w:val="clear" w:color="auto" w:fill="FFFFFF"/>
        </w:rPr>
        <w:t> </w:t>
      </w:r>
      <w:r w:rsidRPr="001B0A71">
        <w:rPr>
          <w:rFonts w:ascii="Arial" w:hAnsi="Arial" w:cs="Arial"/>
          <w:i/>
          <w:iCs/>
          <w:color w:val="000000"/>
          <w:sz w:val="20"/>
          <w:szCs w:val="20"/>
        </w:rPr>
        <w:t xml:space="preserve">Welcome To Official </w:t>
      </w:r>
      <w:proofErr w:type="spellStart"/>
      <w:r w:rsidRPr="001B0A71">
        <w:rPr>
          <w:rFonts w:ascii="Arial" w:hAnsi="Arial" w:cs="Arial"/>
          <w:i/>
          <w:iCs/>
          <w:color w:val="000000"/>
          <w:sz w:val="20"/>
          <w:szCs w:val="20"/>
        </w:rPr>
        <w:t>WebSite</w:t>
      </w:r>
      <w:proofErr w:type="spellEnd"/>
      <w:r w:rsidRPr="001B0A71">
        <w:rPr>
          <w:rFonts w:ascii="Arial" w:hAnsi="Arial" w:cs="Arial"/>
          <w:i/>
          <w:iCs/>
          <w:color w:val="000000"/>
          <w:sz w:val="20"/>
          <w:szCs w:val="20"/>
        </w:rPr>
        <w:t xml:space="preserve"> of Taj Mahal-</w:t>
      </w:r>
      <w:proofErr w:type="spellStart"/>
      <w:r w:rsidRPr="001B0A71">
        <w:rPr>
          <w:rFonts w:ascii="Arial" w:hAnsi="Arial" w:cs="Arial"/>
          <w:i/>
          <w:iCs/>
          <w:color w:val="000000"/>
          <w:sz w:val="20"/>
          <w:szCs w:val="20"/>
        </w:rPr>
        <w:t>U.</w:t>
      </w:r>
      <w:proofErr w:type="gramStart"/>
      <w:r w:rsidRPr="001B0A71">
        <w:rPr>
          <w:rFonts w:ascii="Arial" w:hAnsi="Arial" w:cs="Arial"/>
          <w:i/>
          <w:iCs/>
          <w:color w:val="000000"/>
          <w:sz w:val="20"/>
          <w:szCs w:val="20"/>
        </w:rPr>
        <w:t>P.Tourism</w:t>
      </w:r>
      <w:proofErr w:type="spellEnd"/>
      <w:proofErr w:type="gramEnd"/>
      <w:r w:rsidRPr="001B0A71">
        <w:rPr>
          <w:rFonts w:ascii="Arial" w:hAnsi="Arial" w:cs="Arial"/>
          <w:color w:val="000000"/>
          <w:sz w:val="20"/>
          <w:szCs w:val="20"/>
          <w:shd w:val="clear" w:color="auto" w:fill="FFFFFF"/>
        </w:rPr>
        <w:t>. [online] Available at: https://www.tajmahal.gov.in/taj_visitors.html [Accessed 21 Mar. 2019].</w:t>
      </w:r>
    </w:p>
    <w:sectPr w:rsidR="00BE5C96" w:rsidSect="00E47F7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webkit-standard">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737C13"/>
    <w:multiLevelType w:val="hybridMultilevel"/>
    <w:tmpl w:val="19C86B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265"/>
    <w:rsid w:val="001B0A71"/>
    <w:rsid w:val="006B1265"/>
    <w:rsid w:val="00BE5C96"/>
    <w:rsid w:val="00E47F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A0EB1"/>
  <w15:chartTrackingRefBased/>
  <w15:docId w15:val="{DBDBB206-DAB9-484B-A008-B463A6E696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5C96"/>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6B1265"/>
  </w:style>
  <w:style w:type="character" w:styleId="Hyperlink">
    <w:name w:val="Hyperlink"/>
    <w:basedOn w:val="DefaultParagraphFont"/>
    <w:uiPriority w:val="99"/>
    <w:semiHidden/>
    <w:unhideWhenUsed/>
    <w:rsid w:val="006B1265"/>
    <w:rPr>
      <w:color w:val="0000FF"/>
      <w:u w:val="single"/>
    </w:rPr>
  </w:style>
  <w:style w:type="paragraph" w:styleId="NormalWeb">
    <w:name w:val="Normal (Web)"/>
    <w:basedOn w:val="Normal"/>
    <w:uiPriority w:val="99"/>
    <w:semiHidden/>
    <w:unhideWhenUsed/>
    <w:rsid w:val="006B1265"/>
    <w:pPr>
      <w:spacing w:before="100" w:beforeAutospacing="1" w:after="100" w:afterAutospacing="1"/>
    </w:pPr>
  </w:style>
  <w:style w:type="paragraph" w:styleId="ListParagraph">
    <w:name w:val="List Paragraph"/>
    <w:basedOn w:val="Normal"/>
    <w:uiPriority w:val="34"/>
    <w:qFormat/>
    <w:rsid w:val="00BE5C9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778491">
      <w:bodyDiv w:val="1"/>
      <w:marLeft w:val="0"/>
      <w:marRight w:val="0"/>
      <w:marTop w:val="0"/>
      <w:marBottom w:val="0"/>
      <w:divBdr>
        <w:top w:val="none" w:sz="0" w:space="0" w:color="auto"/>
        <w:left w:val="none" w:sz="0" w:space="0" w:color="auto"/>
        <w:bottom w:val="none" w:sz="0" w:space="0" w:color="auto"/>
        <w:right w:val="none" w:sz="0" w:space="0" w:color="auto"/>
      </w:divBdr>
    </w:div>
    <w:div w:id="240071140">
      <w:bodyDiv w:val="1"/>
      <w:marLeft w:val="0"/>
      <w:marRight w:val="0"/>
      <w:marTop w:val="0"/>
      <w:marBottom w:val="0"/>
      <w:divBdr>
        <w:top w:val="none" w:sz="0" w:space="0" w:color="auto"/>
        <w:left w:val="none" w:sz="0" w:space="0" w:color="auto"/>
        <w:bottom w:val="none" w:sz="0" w:space="0" w:color="auto"/>
        <w:right w:val="none" w:sz="0" w:space="0" w:color="auto"/>
      </w:divBdr>
    </w:div>
    <w:div w:id="326173752">
      <w:bodyDiv w:val="1"/>
      <w:marLeft w:val="0"/>
      <w:marRight w:val="0"/>
      <w:marTop w:val="0"/>
      <w:marBottom w:val="0"/>
      <w:divBdr>
        <w:top w:val="none" w:sz="0" w:space="0" w:color="auto"/>
        <w:left w:val="none" w:sz="0" w:space="0" w:color="auto"/>
        <w:bottom w:val="none" w:sz="0" w:space="0" w:color="auto"/>
        <w:right w:val="none" w:sz="0" w:space="0" w:color="auto"/>
      </w:divBdr>
    </w:div>
    <w:div w:id="497692596">
      <w:bodyDiv w:val="1"/>
      <w:marLeft w:val="0"/>
      <w:marRight w:val="0"/>
      <w:marTop w:val="0"/>
      <w:marBottom w:val="0"/>
      <w:divBdr>
        <w:top w:val="none" w:sz="0" w:space="0" w:color="auto"/>
        <w:left w:val="none" w:sz="0" w:space="0" w:color="auto"/>
        <w:bottom w:val="none" w:sz="0" w:space="0" w:color="auto"/>
        <w:right w:val="none" w:sz="0" w:space="0" w:color="auto"/>
      </w:divBdr>
    </w:div>
    <w:div w:id="507794729">
      <w:bodyDiv w:val="1"/>
      <w:marLeft w:val="0"/>
      <w:marRight w:val="0"/>
      <w:marTop w:val="0"/>
      <w:marBottom w:val="0"/>
      <w:divBdr>
        <w:top w:val="none" w:sz="0" w:space="0" w:color="auto"/>
        <w:left w:val="none" w:sz="0" w:space="0" w:color="auto"/>
        <w:bottom w:val="none" w:sz="0" w:space="0" w:color="auto"/>
        <w:right w:val="none" w:sz="0" w:space="0" w:color="auto"/>
      </w:divBdr>
    </w:div>
    <w:div w:id="547496136">
      <w:bodyDiv w:val="1"/>
      <w:marLeft w:val="0"/>
      <w:marRight w:val="0"/>
      <w:marTop w:val="0"/>
      <w:marBottom w:val="0"/>
      <w:divBdr>
        <w:top w:val="none" w:sz="0" w:space="0" w:color="auto"/>
        <w:left w:val="none" w:sz="0" w:space="0" w:color="auto"/>
        <w:bottom w:val="none" w:sz="0" w:space="0" w:color="auto"/>
        <w:right w:val="none" w:sz="0" w:space="0" w:color="auto"/>
      </w:divBdr>
    </w:div>
    <w:div w:id="841508073">
      <w:bodyDiv w:val="1"/>
      <w:marLeft w:val="0"/>
      <w:marRight w:val="0"/>
      <w:marTop w:val="0"/>
      <w:marBottom w:val="0"/>
      <w:divBdr>
        <w:top w:val="none" w:sz="0" w:space="0" w:color="auto"/>
        <w:left w:val="none" w:sz="0" w:space="0" w:color="auto"/>
        <w:bottom w:val="none" w:sz="0" w:space="0" w:color="auto"/>
        <w:right w:val="none" w:sz="0" w:space="0" w:color="auto"/>
      </w:divBdr>
    </w:div>
    <w:div w:id="1102922434">
      <w:bodyDiv w:val="1"/>
      <w:marLeft w:val="0"/>
      <w:marRight w:val="0"/>
      <w:marTop w:val="0"/>
      <w:marBottom w:val="0"/>
      <w:divBdr>
        <w:top w:val="none" w:sz="0" w:space="0" w:color="auto"/>
        <w:left w:val="none" w:sz="0" w:space="0" w:color="auto"/>
        <w:bottom w:val="none" w:sz="0" w:space="0" w:color="auto"/>
        <w:right w:val="none" w:sz="0" w:space="0" w:color="auto"/>
      </w:divBdr>
    </w:div>
    <w:div w:id="1217357163">
      <w:bodyDiv w:val="1"/>
      <w:marLeft w:val="0"/>
      <w:marRight w:val="0"/>
      <w:marTop w:val="0"/>
      <w:marBottom w:val="0"/>
      <w:divBdr>
        <w:top w:val="none" w:sz="0" w:space="0" w:color="auto"/>
        <w:left w:val="none" w:sz="0" w:space="0" w:color="auto"/>
        <w:bottom w:val="none" w:sz="0" w:space="0" w:color="auto"/>
        <w:right w:val="none" w:sz="0" w:space="0" w:color="auto"/>
      </w:divBdr>
    </w:div>
    <w:div w:id="1287661426">
      <w:bodyDiv w:val="1"/>
      <w:marLeft w:val="0"/>
      <w:marRight w:val="0"/>
      <w:marTop w:val="0"/>
      <w:marBottom w:val="0"/>
      <w:divBdr>
        <w:top w:val="none" w:sz="0" w:space="0" w:color="auto"/>
        <w:left w:val="none" w:sz="0" w:space="0" w:color="auto"/>
        <w:bottom w:val="none" w:sz="0" w:space="0" w:color="auto"/>
        <w:right w:val="none" w:sz="0" w:space="0" w:color="auto"/>
      </w:divBdr>
    </w:div>
    <w:div w:id="1377239122">
      <w:bodyDiv w:val="1"/>
      <w:marLeft w:val="0"/>
      <w:marRight w:val="0"/>
      <w:marTop w:val="0"/>
      <w:marBottom w:val="0"/>
      <w:divBdr>
        <w:top w:val="none" w:sz="0" w:space="0" w:color="auto"/>
        <w:left w:val="none" w:sz="0" w:space="0" w:color="auto"/>
        <w:bottom w:val="none" w:sz="0" w:space="0" w:color="auto"/>
        <w:right w:val="none" w:sz="0" w:space="0" w:color="auto"/>
      </w:divBdr>
    </w:div>
    <w:div w:id="1378360200">
      <w:bodyDiv w:val="1"/>
      <w:marLeft w:val="0"/>
      <w:marRight w:val="0"/>
      <w:marTop w:val="0"/>
      <w:marBottom w:val="0"/>
      <w:divBdr>
        <w:top w:val="none" w:sz="0" w:space="0" w:color="auto"/>
        <w:left w:val="none" w:sz="0" w:space="0" w:color="auto"/>
        <w:bottom w:val="none" w:sz="0" w:space="0" w:color="auto"/>
        <w:right w:val="none" w:sz="0" w:space="0" w:color="auto"/>
      </w:divBdr>
    </w:div>
    <w:div w:id="1414933943">
      <w:bodyDiv w:val="1"/>
      <w:marLeft w:val="0"/>
      <w:marRight w:val="0"/>
      <w:marTop w:val="0"/>
      <w:marBottom w:val="0"/>
      <w:divBdr>
        <w:top w:val="none" w:sz="0" w:space="0" w:color="auto"/>
        <w:left w:val="none" w:sz="0" w:space="0" w:color="auto"/>
        <w:bottom w:val="none" w:sz="0" w:space="0" w:color="auto"/>
        <w:right w:val="none" w:sz="0" w:space="0" w:color="auto"/>
      </w:divBdr>
    </w:div>
    <w:div w:id="1598828351">
      <w:bodyDiv w:val="1"/>
      <w:marLeft w:val="0"/>
      <w:marRight w:val="0"/>
      <w:marTop w:val="0"/>
      <w:marBottom w:val="0"/>
      <w:divBdr>
        <w:top w:val="none" w:sz="0" w:space="0" w:color="auto"/>
        <w:left w:val="none" w:sz="0" w:space="0" w:color="auto"/>
        <w:bottom w:val="none" w:sz="0" w:space="0" w:color="auto"/>
        <w:right w:val="none" w:sz="0" w:space="0" w:color="auto"/>
      </w:divBdr>
    </w:div>
    <w:div w:id="1730570597">
      <w:bodyDiv w:val="1"/>
      <w:marLeft w:val="0"/>
      <w:marRight w:val="0"/>
      <w:marTop w:val="0"/>
      <w:marBottom w:val="0"/>
      <w:divBdr>
        <w:top w:val="none" w:sz="0" w:space="0" w:color="auto"/>
        <w:left w:val="none" w:sz="0" w:space="0" w:color="auto"/>
        <w:bottom w:val="none" w:sz="0" w:space="0" w:color="auto"/>
        <w:right w:val="none" w:sz="0" w:space="0" w:color="auto"/>
      </w:divBdr>
    </w:div>
    <w:div w:id="1893299629">
      <w:bodyDiv w:val="1"/>
      <w:marLeft w:val="0"/>
      <w:marRight w:val="0"/>
      <w:marTop w:val="0"/>
      <w:marBottom w:val="0"/>
      <w:divBdr>
        <w:top w:val="none" w:sz="0" w:space="0" w:color="auto"/>
        <w:left w:val="none" w:sz="0" w:space="0" w:color="auto"/>
        <w:bottom w:val="none" w:sz="0" w:space="0" w:color="auto"/>
        <w:right w:val="none" w:sz="0" w:space="0" w:color="auto"/>
      </w:divBdr>
    </w:div>
    <w:div w:id="2071223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heguardian.com/uk-news/stoneheng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timesofindia.indiatimes.com/business/india-business/Rs-75-crore-earned-in-revenue-at-Taj-in-last-3-years/articleshow/53268946.cms" TargetMode="External"/><Relationship Id="rId5" Type="http://schemas.openxmlformats.org/officeDocument/2006/relationships/hyperlink" Target="https://www.smithsonianmag.com/history/how-to-save-the-taj-mahal-49355859/"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6</Pages>
  <Words>2499</Words>
  <Characters>14248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MUSA-UJAH A. (690139)</dc:creator>
  <cp:keywords/>
  <dc:description/>
  <cp:lastModifiedBy>MUSA-UJAH A. (690139)</cp:lastModifiedBy>
  <cp:revision>1</cp:revision>
  <dcterms:created xsi:type="dcterms:W3CDTF">2019-03-21T23:01:00Z</dcterms:created>
  <dcterms:modified xsi:type="dcterms:W3CDTF">2019-03-21T23:24:00Z</dcterms:modified>
</cp:coreProperties>
</file>