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6F3B39" w14:textId="77777777" w:rsidR="009D4F2A" w:rsidRDefault="009D4F2A">
      <w:pPr>
        <w:spacing w:after="200" w:line="360" w:lineRule="auto"/>
        <w:jc w:val="center"/>
        <w:rPr>
          <w:rFonts w:ascii="Times New Roman" w:eastAsia="Times New Roman" w:hAnsi="Times New Roman" w:cs="Times New Roman"/>
          <w:b/>
          <w:sz w:val="32"/>
          <w:szCs w:val="32"/>
        </w:rPr>
      </w:pPr>
    </w:p>
    <w:p w14:paraId="34A3F610" w14:textId="77777777" w:rsidR="009D4F2A" w:rsidRDefault="009D4F2A">
      <w:pPr>
        <w:spacing w:after="200" w:line="360" w:lineRule="auto"/>
        <w:jc w:val="center"/>
        <w:rPr>
          <w:rFonts w:ascii="Times New Roman" w:eastAsia="Times New Roman" w:hAnsi="Times New Roman" w:cs="Times New Roman"/>
          <w:b/>
          <w:sz w:val="32"/>
          <w:szCs w:val="32"/>
        </w:rPr>
      </w:pPr>
    </w:p>
    <w:p w14:paraId="1C80F712" w14:textId="77777777" w:rsidR="009D4F2A" w:rsidRDefault="009D4F2A">
      <w:pPr>
        <w:spacing w:after="200" w:line="360" w:lineRule="auto"/>
        <w:jc w:val="center"/>
        <w:rPr>
          <w:rFonts w:ascii="Times New Roman" w:eastAsia="Times New Roman" w:hAnsi="Times New Roman" w:cs="Times New Roman"/>
          <w:b/>
          <w:sz w:val="32"/>
          <w:szCs w:val="32"/>
        </w:rPr>
      </w:pPr>
    </w:p>
    <w:p w14:paraId="199A25CD" w14:textId="77777777" w:rsidR="009D4F2A" w:rsidRDefault="009D4F2A">
      <w:pPr>
        <w:spacing w:after="200" w:line="360" w:lineRule="auto"/>
        <w:jc w:val="center"/>
        <w:rPr>
          <w:rFonts w:ascii="Times New Roman" w:eastAsia="Times New Roman" w:hAnsi="Times New Roman" w:cs="Times New Roman"/>
          <w:b/>
          <w:sz w:val="32"/>
          <w:szCs w:val="32"/>
        </w:rPr>
      </w:pPr>
    </w:p>
    <w:p w14:paraId="0FB92A1A" w14:textId="77777777" w:rsidR="009D4F2A" w:rsidRDefault="009D4F2A">
      <w:pPr>
        <w:spacing w:after="200" w:line="360" w:lineRule="auto"/>
        <w:jc w:val="center"/>
        <w:rPr>
          <w:rFonts w:ascii="Times New Roman" w:eastAsia="Times New Roman" w:hAnsi="Times New Roman" w:cs="Times New Roman"/>
          <w:b/>
          <w:sz w:val="32"/>
          <w:szCs w:val="32"/>
        </w:rPr>
      </w:pPr>
    </w:p>
    <w:p w14:paraId="4A95911C" w14:textId="77777777" w:rsidR="009D4F2A" w:rsidRDefault="009D4F2A">
      <w:pPr>
        <w:spacing w:after="200" w:line="360" w:lineRule="auto"/>
        <w:jc w:val="center"/>
        <w:rPr>
          <w:rFonts w:ascii="Times New Roman" w:eastAsia="Times New Roman" w:hAnsi="Times New Roman" w:cs="Times New Roman"/>
          <w:b/>
          <w:sz w:val="32"/>
          <w:szCs w:val="32"/>
        </w:rPr>
      </w:pPr>
    </w:p>
    <w:p w14:paraId="1C74E836" w14:textId="77777777" w:rsidR="00EC3953" w:rsidRDefault="004C0E29">
      <w:pPr>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“Developing Self-Awareness and Emotional Intelligence in the Modern Workplace”</w:t>
      </w:r>
    </w:p>
    <w:p w14:paraId="4BC1BB8B" w14:textId="1D889826" w:rsidR="00E44FC0" w:rsidRDefault="00E44FC0">
      <w:pPr>
        <w:rPr>
          <w:rFonts w:ascii="Times New Roman" w:eastAsia="Times New Roman" w:hAnsi="Times New Roman" w:cs="Times New Roman"/>
          <w:sz w:val="24"/>
          <w:szCs w:val="24"/>
        </w:rPr>
      </w:pPr>
    </w:p>
    <w:p w14:paraId="1BF3C810" w14:textId="77777777" w:rsidR="00E44FC0" w:rsidRDefault="00E44FC0">
      <w:pPr>
        <w:rPr>
          <w:rFonts w:ascii="Times New Roman" w:eastAsia="Times New Roman" w:hAnsi="Times New Roman" w:cs="Times New Roman"/>
          <w:sz w:val="24"/>
          <w:szCs w:val="24"/>
        </w:rPr>
      </w:pPr>
    </w:p>
    <w:p w14:paraId="5639B8F0" w14:textId="77777777" w:rsidR="00E44FC0" w:rsidRDefault="00E44FC0">
      <w:pPr>
        <w:rPr>
          <w:rFonts w:ascii="Times New Roman" w:eastAsia="Times New Roman" w:hAnsi="Times New Roman" w:cs="Times New Roman"/>
          <w:sz w:val="24"/>
          <w:szCs w:val="24"/>
        </w:rPr>
      </w:pPr>
    </w:p>
    <w:p w14:paraId="5291C7DF" w14:textId="77777777" w:rsidR="00E44FC0" w:rsidRDefault="00E44FC0">
      <w:pPr>
        <w:rPr>
          <w:rFonts w:ascii="Times New Roman" w:eastAsia="Times New Roman" w:hAnsi="Times New Roman" w:cs="Times New Roman"/>
          <w:sz w:val="24"/>
          <w:szCs w:val="24"/>
        </w:rPr>
      </w:pPr>
    </w:p>
    <w:p w14:paraId="45A5792E" w14:textId="77777777" w:rsidR="00E44FC0" w:rsidRDefault="00E44FC0">
      <w:pPr>
        <w:rPr>
          <w:rFonts w:ascii="Times New Roman" w:eastAsia="Times New Roman" w:hAnsi="Times New Roman" w:cs="Times New Roman"/>
          <w:sz w:val="24"/>
          <w:szCs w:val="24"/>
        </w:rPr>
      </w:pPr>
    </w:p>
    <w:p w14:paraId="7E2ACC41" w14:textId="77777777" w:rsidR="00E44FC0" w:rsidRDefault="00E44FC0">
      <w:pPr>
        <w:rPr>
          <w:rFonts w:ascii="Times New Roman" w:eastAsia="Times New Roman" w:hAnsi="Times New Roman" w:cs="Times New Roman"/>
          <w:sz w:val="24"/>
          <w:szCs w:val="24"/>
        </w:rPr>
      </w:pPr>
    </w:p>
    <w:p w14:paraId="301768A3" w14:textId="77777777" w:rsidR="00E44FC0" w:rsidRDefault="00E44FC0">
      <w:pPr>
        <w:rPr>
          <w:rFonts w:ascii="Times New Roman" w:eastAsia="Times New Roman" w:hAnsi="Times New Roman" w:cs="Times New Roman"/>
          <w:sz w:val="24"/>
          <w:szCs w:val="24"/>
        </w:rPr>
      </w:pPr>
    </w:p>
    <w:p w14:paraId="216F07B8" w14:textId="77777777" w:rsidR="00E44FC0" w:rsidRDefault="00E44FC0">
      <w:pPr>
        <w:rPr>
          <w:rFonts w:ascii="Times New Roman" w:eastAsia="Times New Roman" w:hAnsi="Times New Roman" w:cs="Times New Roman"/>
          <w:sz w:val="24"/>
          <w:szCs w:val="24"/>
        </w:rPr>
      </w:pPr>
    </w:p>
    <w:p w14:paraId="65F45742" w14:textId="77777777" w:rsidR="00E44FC0" w:rsidRDefault="00E44FC0">
      <w:pPr>
        <w:rPr>
          <w:rFonts w:ascii="Times New Roman" w:eastAsia="Times New Roman" w:hAnsi="Times New Roman" w:cs="Times New Roman"/>
          <w:sz w:val="24"/>
          <w:szCs w:val="24"/>
        </w:rPr>
      </w:pPr>
    </w:p>
    <w:p w14:paraId="30980D2C" w14:textId="77777777" w:rsidR="00E44FC0" w:rsidRDefault="00E44FC0">
      <w:pPr>
        <w:rPr>
          <w:rFonts w:ascii="Times New Roman" w:eastAsia="Times New Roman" w:hAnsi="Times New Roman" w:cs="Times New Roman"/>
          <w:sz w:val="24"/>
          <w:szCs w:val="24"/>
        </w:rPr>
      </w:pPr>
    </w:p>
    <w:p w14:paraId="6CADB879" w14:textId="77777777" w:rsidR="00E44FC0" w:rsidRDefault="00E44FC0">
      <w:pPr>
        <w:rPr>
          <w:rFonts w:ascii="Times New Roman" w:eastAsia="Times New Roman" w:hAnsi="Times New Roman" w:cs="Times New Roman"/>
          <w:sz w:val="24"/>
          <w:szCs w:val="24"/>
        </w:rPr>
      </w:pPr>
    </w:p>
    <w:p w14:paraId="6FD17E0D" w14:textId="77777777" w:rsidR="00E44FC0" w:rsidRDefault="00E44FC0">
      <w:pPr>
        <w:rPr>
          <w:rFonts w:ascii="Times New Roman" w:eastAsia="Times New Roman" w:hAnsi="Times New Roman" w:cs="Times New Roman"/>
          <w:sz w:val="24"/>
          <w:szCs w:val="24"/>
        </w:rPr>
      </w:pPr>
    </w:p>
    <w:p w14:paraId="1F7C48E1" w14:textId="77777777" w:rsidR="00E44FC0" w:rsidRDefault="00E44FC0">
      <w:pPr>
        <w:rPr>
          <w:rFonts w:ascii="Times New Roman" w:eastAsia="Times New Roman" w:hAnsi="Times New Roman" w:cs="Times New Roman"/>
          <w:sz w:val="24"/>
          <w:szCs w:val="24"/>
        </w:rPr>
      </w:pPr>
    </w:p>
    <w:p w14:paraId="117F0BEC" w14:textId="77777777" w:rsidR="00E44FC0" w:rsidRDefault="00E44FC0">
      <w:pPr>
        <w:rPr>
          <w:rFonts w:ascii="Times New Roman" w:eastAsia="Times New Roman" w:hAnsi="Times New Roman" w:cs="Times New Roman"/>
          <w:sz w:val="24"/>
          <w:szCs w:val="24"/>
        </w:rPr>
      </w:pPr>
    </w:p>
    <w:p w14:paraId="5B5CF460" w14:textId="77777777" w:rsidR="00E44FC0" w:rsidRDefault="00E44FC0">
      <w:pPr>
        <w:rPr>
          <w:rFonts w:ascii="Times New Roman" w:eastAsia="Times New Roman" w:hAnsi="Times New Roman" w:cs="Times New Roman"/>
          <w:sz w:val="24"/>
          <w:szCs w:val="24"/>
        </w:rPr>
      </w:pPr>
    </w:p>
    <w:p w14:paraId="668AA45C" w14:textId="77777777" w:rsidR="00E44FC0" w:rsidRDefault="00E44FC0">
      <w:pPr>
        <w:rPr>
          <w:rFonts w:ascii="Times New Roman" w:eastAsia="Times New Roman" w:hAnsi="Times New Roman" w:cs="Times New Roman"/>
          <w:sz w:val="24"/>
          <w:szCs w:val="24"/>
        </w:rPr>
      </w:pPr>
    </w:p>
    <w:p w14:paraId="22B98D72" w14:textId="77777777" w:rsidR="00E44FC0" w:rsidRDefault="00E44FC0">
      <w:pPr>
        <w:rPr>
          <w:rFonts w:ascii="Times New Roman" w:eastAsia="Times New Roman" w:hAnsi="Times New Roman" w:cs="Times New Roman"/>
          <w:sz w:val="24"/>
          <w:szCs w:val="24"/>
        </w:rPr>
      </w:pPr>
    </w:p>
    <w:p w14:paraId="54B2D6EA" w14:textId="275F8CC5" w:rsidR="00E44FC0" w:rsidRDefault="00E44FC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University of Wales Trinity Saint David </w:t>
      </w:r>
    </w:p>
    <w:p w14:paraId="26CBD234" w14:textId="2D38140D" w:rsidR="00E44FC0" w:rsidRDefault="00E44FC0">
      <w:pPr>
        <w:rPr>
          <w:rFonts w:ascii="Times New Roman" w:eastAsia="Times New Roman" w:hAnsi="Times New Roman" w:cs="Times New Roman"/>
          <w:sz w:val="24"/>
          <w:szCs w:val="24"/>
        </w:rPr>
      </w:pPr>
      <w:r>
        <w:rPr>
          <w:rFonts w:ascii="Times New Roman" w:eastAsia="Times New Roman" w:hAnsi="Times New Roman" w:cs="Times New Roman"/>
          <w:sz w:val="24"/>
          <w:szCs w:val="24"/>
        </w:rPr>
        <w:t>Petre Madalina (1918822)</w:t>
      </w:r>
    </w:p>
    <w:p w14:paraId="0C32FEE5" w14:textId="77777777" w:rsidR="00E44FC0" w:rsidRDefault="00E44FC0"/>
    <w:sdt>
      <w:sdtPr>
        <w:rPr>
          <w:rFonts w:ascii="Arial" w:eastAsia="Arial" w:hAnsi="Arial" w:cs="Arial"/>
          <w:color w:val="auto"/>
          <w:sz w:val="22"/>
          <w:szCs w:val="22"/>
          <w:lang w:val="en"/>
        </w:rPr>
        <w:id w:val="-1481076577"/>
        <w:docPartObj>
          <w:docPartGallery w:val="Table of Contents"/>
          <w:docPartUnique/>
        </w:docPartObj>
      </w:sdtPr>
      <w:sdtEndPr>
        <w:rPr>
          <w:b/>
          <w:bCs/>
          <w:noProof/>
        </w:rPr>
      </w:sdtEndPr>
      <w:sdtContent>
        <w:p w14:paraId="1B479A26" w14:textId="6D558603" w:rsidR="009D4F2A" w:rsidRPr="009D4F2A" w:rsidRDefault="009D4F2A" w:rsidP="009D4F2A">
          <w:pPr>
            <w:pStyle w:val="TOCHeading"/>
            <w:spacing w:line="360" w:lineRule="auto"/>
            <w:jc w:val="center"/>
            <w:rPr>
              <w:rFonts w:ascii="Times New Roman" w:hAnsi="Times New Roman" w:cs="Times New Roman"/>
              <w:b/>
              <w:bCs/>
              <w:color w:val="auto"/>
              <w:sz w:val="28"/>
              <w:szCs w:val="28"/>
            </w:rPr>
          </w:pPr>
          <w:r w:rsidRPr="009D4F2A">
            <w:rPr>
              <w:rFonts w:ascii="Times New Roman" w:hAnsi="Times New Roman" w:cs="Times New Roman"/>
              <w:b/>
              <w:bCs/>
              <w:color w:val="auto"/>
              <w:sz w:val="28"/>
              <w:szCs w:val="28"/>
            </w:rPr>
            <w:t>Table of Contents</w:t>
          </w:r>
        </w:p>
        <w:p w14:paraId="2884B47A" w14:textId="3FB4703A" w:rsidR="009D4F2A" w:rsidRPr="009D4F2A" w:rsidRDefault="009D4F2A" w:rsidP="009D4F2A">
          <w:pPr>
            <w:pStyle w:val="TOC1"/>
            <w:tabs>
              <w:tab w:val="right" w:leader="dot" w:pos="9350"/>
            </w:tabs>
            <w:spacing w:line="360" w:lineRule="auto"/>
            <w:jc w:val="center"/>
            <w:rPr>
              <w:rFonts w:ascii="Times New Roman" w:hAnsi="Times New Roman" w:cs="Times New Roman"/>
              <w:noProof/>
              <w:sz w:val="24"/>
              <w:szCs w:val="24"/>
            </w:rPr>
          </w:pPr>
          <w:r w:rsidRPr="009D4F2A">
            <w:rPr>
              <w:rFonts w:ascii="Times New Roman" w:hAnsi="Times New Roman" w:cs="Times New Roman"/>
              <w:sz w:val="24"/>
              <w:szCs w:val="24"/>
            </w:rPr>
            <w:fldChar w:fldCharType="begin"/>
          </w:r>
          <w:r w:rsidRPr="009D4F2A">
            <w:rPr>
              <w:rFonts w:ascii="Times New Roman" w:hAnsi="Times New Roman" w:cs="Times New Roman"/>
              <w:sz w:val="24"/>
              <w:szCs w:val="24"/>
            </w:rPr>
            <w:instrText xml:space="preserve"> TOC \o "1-3" \h \z \u </w:instrText>
          </w:r>
          <w:r w:rsidRPr="009D4F2A">
            <w:rPr>
              <w:rFonts w:ascii="Times New Roman" w:hAnsi="Times New Roman" w:cs="Times New Roman"/>
              <w:sz w:val="24"/>
              <w:szCs w:val="24"/>
            </w:rPr>
            <w:fldChar w:fldCharType="separate"/>
          </w:r>
          <w:hyperlink w:anchor="_Toc200991186" w:history="1">
            <w:r w:rsidRPr="009D4F2A">
              <w:rPr>
                <w:rStyle w:val="Hyperlink"/>
                <w:rFonts w:ascii="Times New Roman" w:hAnsi="Times New Roman" w:cs="Times New Roman"/>
                <w:noProof/>
                <w:color w:val="auto"/>
                <w:sz w:val="24"/>
                <w:szCs w:val="24"/>
              </w:rPr>
              <w:t>1. Introduction</w:t>
            </w:r>
            <w:r w:rsidRPr="009D4F2A">
              <w:rPr>
                <w:rFonts w:ascii="Times New Roman" w:hAnsi="Times New Roman" w:cs="Times New Roman"/>
                <w:noProof/>
                <w:webHidden/>
                <w:sz w:val="24"/>
                <w:szCs w:val="24"/>
              </w:rPr>
              <w:tab/>
            </w:r>
            <w:r w:rsidRPr="009D4F2A">
              <w:rPr>
                <w:rFonts w:ascii="Times New Roman" w:hAnsi="Times New Roman" w:cs="Times New Roman"/>
                <w:noProof/>
                <w:webHidden/>
                <w:sz w:val="24"/>
                <w:szCs w:val="24"/>
              </w:rPr>
              <w:fldChar w:fldCharType="begin"/>
            </w:r>
            <w:r w:rsidRPr="009D4F2A">
              <w:rPr>
                <w:rFonts w:ascii="Times New Roman" w:hAnsi="Times New Roman" w:cs="Times New Roman"/>
                <w:noProof/>
                <w:webHidden/>
                <w:sz w:val="24"/>
                <w:szCs w:val="24"/>
              </w:rPr>
              <w:instrText xml:space="preserve"> PAGEREF _Toc200991186 \h </w:instrText>
            </w:r>
            <w:r w:rsidRPr="009D4F2A">
              <w:rPr>
                <w:rFonts w:ascii="Times New Roman" w:hAnsi="Times New Roman" w:cs="Times New Roman"/>
                <w:noProof/>
                <w:webHidden/>
                <w:sz w:val="24"/>
                <w:szCs w:val="24"/>
              </w:rPr>
            </w:r>
            <w:r w:rsidRPr="009D4F2A">
              <w:rPr>
                <w:rFonts w:ascii="Times New Roman" w:hAnsi="Times New Roman" w:cs="Times New Roman"/>
                <w:noProof/>
                <w:webHidden/>
                <w:sz w:val="24"/>
                <w:szCs w:val="24"/>
              </w:rPr>
              <w:fldChar w:fldCharType="separate"/>
            </w:r>
            <w:r w:rsidRPr="009D4F2A">
              <w:rPr>
                <w:rFonts w:ascii="Times New Roman" w:hAnsi="Times New Roman" w:cs="Times New Roman"/>
                <w:noProof/>
                <w:webHidden/>
                <w:sz w:val="24"/>
                <w:szCs w:val="24"/>
              </w:rPr>
              <w:t>3</w:t>
            </w:r>
            <w:r w:rsidRPr="009D4F2A">
              <w:rPr>
                <w:rFonts w:ascii="Times New Roman" w:hAnsi="Times New Roman" w:cs="Times New Roman"/>
                <w:noProof/>
                <w:webHidden/>
                <w:sz w:val="24"/>
                <w:szCs w:val="24"/>
              </w:rPr>
              <w:fldChar w:fldCharType="end"/>
            </w:r>
          </w:hyperlink>
        </w:p>
        <w:p w14:paraId="060C723B" w14:textId="33EA31E4" w:rsidR="009D4F2A" w:rsidRPr="009D4F2A" w:rsidRDefault="009D4F2A" w:rsidP="009D4F2A">
          <w:pPr>
            <w:pStyle w:val="TOC1"/>
            <w:tabs>
              <w:tab w:val="right" w:leader="dot" w:pos="9350"/>
            </w:tabs>
            <w:spacing w:line="360" w:lineRule="auto"/>
            <w:jc w:val="center"/>
            <w:rPr>
              <w:rFonts w:ascii="Times New Roman" w:hAnsi="Times New Roman" w:cs="Times New Roman"/>
              <w:noProof/>
              <w:sz w:val="24"/>
              <w:szCs w:val="24"/>
            </w:rPr>
          </w:pPr>
          <w:hyperlink w:anchor="_Toc200991187" w:history="1">
            <w:r w:rsidRPr="009D4F2A">
              <w:rPr>
                <w:rStyle w:val="Hyperlink"/>
                <w:rFonts w:ascii="Times New Roman" w:hAnsi="Times New Roman" w:cs="Times New Roman"/>
                <w:noProof/>
                <w:color w:val="auto"/>
                <w:sz w:val="24"/>
                <w:szCs w:val="24"/>
              </w:rPr>
              <w:t>2. Importance of Self-Awareness for Managers</w:t>
            </w:r>
            <w:r w:rsidRPr="009D4F2A">
              <w:rPr>
                <w:rFonts w:ascii="Times New Roman" w:hAnsi="Times New Roman" w:cs="Times New Roman"/>
                <w:noProof/>
                <w:webHidden/>
                <w:sz w:val="24"/>
                <w:szCs w:val="24"/>
              </w:rPr>
              <w:tab/>
            </w:r>
            <w:r w:rsidRPr="009D4F2A">
              <w:rPr>
                <w:rFonts w:ascii="Times New Roman" w:hAnsi="Times New Roman" w:cs="Times New Roman"/>
                <w:noProof/>
                <w:webHidden/>
                <w:sz w:val="24"/>
                <w:szCs w:val="24"/>
              </w:rPr>
              <w:fldChar w:fldCharType="begin"/>
            </w:r>
            <w:r w:rsidRPr="009D4F2A">
              <w:rPr>
                <w:rFonts w:ascii="Times New Roman" w:hAnsi="Times New Roman" w:cs="Times New Roman"/>
                <w:noProof/>
                <w:webHidden/>
                <w:sz w:val="24"/>
                <w:szCs w:val="24"/>
              </w:rPr>
              <w:instrText xml:space="preserve"> PAGEREF _Toc200991187 \h </w:instrText>
            </w:r>
            <w:r w:rsidRPr="009D4F2A">
              <w:rPr>
                <w:rFonts w:ascii="Times New Roman" w:hAnsi="Times New Roman" w:cs="Times New Roman"/>
                <w:noProof/>
                <w:webHidden/>
                <w:sz w:val="24"/>
                <w:szCs w:val="24"/>
              </w:rPr>
            </w:r>
            <w:r w:rsidRPr="009D4F2A">
              <w:rPr>
                <w:rFonts w:ascii="Times New Roman" w:hAnsi="Times New Roman" w:cs="Times New Roman"/>
                <w:noProof/>
                <w:webHidden/>
                <w:sz w:val="24"/>
                <w:szCs w:val="24"/>
              </w:rPr>
              <w:fldChar w:fldCharType="separate"/>
            </w:r>
            <w:r w:rsidRPr="009D4F2A">
              <w:rPr>
                <w:rFonts w:ascii="Times New Roman" w:hAnsi="Times New Roman" w:cs="Times New Roman"/>
                <w:noProof/>
                <w:webHidden/>
                <w:sz w:val="24"/>
                <w:szCs w:val="24"/>
              </w:rPr>
              <w:t>3</w:t>
            </w:r>
            <w:r w:rsidRPr="009D4F2A">
              <w:rPr>
                <w:rFonts w:ascii="Times New Roman" w:hAnsi="Times New Roman" w:cs="Times New Roman"/>
                <w:noProof/>
                <w:webHidden/>
                <w:sz w:val="24"/>
                <w:szCs w:val="24"/>
              </w:rPr>
              <w:fldChar w:fldCharType="end"/>
            </w:r>
          </w:hyperlink>
        </w:p>
        <w:p w14:paraId="268706F8" w14:textId="32839816" w:rsidR="009D4F2A" w:rsidRPr="009D4F2A" w:rsidRDefault="009D4F2A" w:rsidP="009D4F2A">
          <w:pPr>
            <w:pStyle w:val="TOC1"/>
            <w:tabs>
              <w:tab w:val="right" w:leader="dot" w:pos="9350"/>
            </w:tabs>
            <w:spacing w:line="360" w:lineRule="auto"/>
            <w:jc w:val="center"/>
            <w:rPr>
              <w:rFonts w:ascii="Times New Roman" w:hAnsi="Times New Roman" w:cs="Times New Roman"/>
              <w:noProof/>
              <w:sz w:val="24"/>
              <w:szCs w:val="24"/>
            </w:rPr>
          </w:pPr>
          <w:hyperlink w:anchor="_Toc200991188" w:history="1">
            <w:r w:rsidRPr="009D4F2A">
              <w:rPr>
                <w:rStyle w:val="Hyperlink"/>
                <w:rFonts w:ascii="Times New Roman" w:hAnsi="Times New Roman" w:cs="Times New Roman"/>
                <w:noProof/>
                <w:color w:val="auto"/>
                <w:sz w:val="24"/>
                <w:szCs w:val="24"/>
              </w:rPr>
              <w:t>3. Discussion of the Five Self-Awareness Challenges</w:t>
            </w:r>
            <w:r w:rsidRPr="009D4F2A">
              <w:rPr>
                <w:rFonts w:ascii="Times New Roman" w:hAnsi="Times New Roman" w:cs="Times New Roman"/>
                <w:noProof/>
                <w:webHidden/>
                <w:sz w:val="24"/>
                <w:szCs w:val="24"/>
              </w:rPr>
              <w:tab/>
            </w:r>
            <w:r w:rsidRPr="009D4F2A">
              <w:rPr>
                <w:rFonts w:ascii="Times New Roman" w:hAnsi="Times New Roman" w:cs="Times New Roman"/>
                <w:noProof/>
                <w:webHidden/>
                <w:sz w:val="24"/>
                <w:szCs w:val="24"/>
              </w:rPr>
              <w:fldChar w:fldCharType="begin"/>
            </w:r>
            <w:r w:rsidRPr="009D4F2A">
              <w:rPr>
                <w:rFonts w:ascii="Times New Roman" w:hAnsi="Times New Roman" w:cs="Times New Roman"/>
                <w:noProof/>
                <w:webHidden/>
                <w:sz w:val="24"/>
                <w:szCs w:val="24"/>
              </w:rPr>
              <w:instrText xml:space="preserve"> PAGEREF _Toc200991188 \h </w:instrText>
            </w:r>
            <w:r w:rsidRPr="009D4F2A">
              <w:rPr>
                <w:rFonts w:ascii="Times New Roman" w:hAnsi="Times New Roman" w:cs="Times New Roman"/>
                <w:noProof/>
                <w:webHidden/>
                <w:sz w:val="24"/>
                <w:szCs w:val="24"/>
              </w:rPr>
            </w:r>
            <w:r w:rsidRPr="009D4F2A">
              <w:rPr>
                <w:rFonts w:ascii="Times New Roman" w:hAnsi="Times New Roman" w:cs="Times New Roman"/>
                <w:noProof/>
                <w:webHidden/>
                <w:sz w:val="24"/>
                <w:szCs w:val="24"/>
              </w:rPr>
              <w:fldChar w:fldCharType="separate"/>
            </w:r>
            <w:r w:rsidRPr="009D4F2A">
              <w:rPr>
                <w:rFonts w:ascii="Times New Roman" w:hAnsi="Times New Roman" w:cs="Times New Roman"/>
                <w:noProof/>
                <w:webHidden/>
                <w:sz w:val="24"/>
                <w:szCs w:val="24"/>
              </w:rPr>
              <w:t>4</w:t>
            </w:r>
            <w:r w:rsidRPr="009D4F2A">
              <w:rPr>
                <w:rFonts w:ascii="Times New Roman" w:hAnsi="Times New Roman" w:cs="Times New Roman"/>
                <w:noProof/>
                <w:webHidden/>
                <w:sz w:val="24"/>
                <w:szCs w:val="24"/>
              </w:rPr>
              <w:fldChar w:fldCharType="end"/>
            </w:r>
          </w:hyperlink>
        </w:p>
        <w:p w14:paraId="25232127" w14:textId="09062269" w:rsidR="009D4F2A" w:rsidRPr="009D4F2A" w:rsidRDefault="009D4F2A" w:rsidP="009D4F2A">
          <w:pPr>
            <w:pStyle w:val="TOC1"/>
            <w:tabs>
              <w:tab w:val="right" w:leader="dot" w:pos="9350"/>
            </w:tabs>
            <w:spacing w:line="360" w:lineRule="auto"/>
            <w:jc w:val="center"/>
            <w:rPr>
              <w:rFonts w:ascii="Times New Roman" w:hAnsi="Times New Roman" w:cs="Times New Roman"/>
              <w:noProof/>
              <w:sz w:val="24"/>
              <w:szCs w:val="24"/>
            </w:rPr>
          </w:pPr>
          <w:hyperlink w:anchor="_Toc200991189" w:history="1">
            <w:r w:rsidRPr="009D4F2A">
              <w:rPr>
                <w:rStyle w:val="Hyperlink"/>
                <w:rFonts w:ascii="Times New Roman" w:hAnsi="Times New Roman" w:cs="Times New Roman"/>
                <w:noProof/>
                <w:color w:val="auto"/>
                <w:sz w:val="24"/>
                <w:szCs w:val="24"/>
              </w:rPr>
              <w:t>4. Reflection Using Gibbs’ Reflective Cycle</w:t>
            </w:r>
            <w:r w:rsidRPr="009D4F2A">
              <w:rPr>
                <w:rFonts w:ascii="Times New Roman" w:hAnsi="Times New Roman" w:cs="Times New Roman"/>
                <w:noProof/>
                <w:webHidden/>
                <w:sz w:val="24"/>
                <w:szCs w:val="24"/>
              </w:rPr>
              <w:tab/>
            </w:r>
            <w:r w:rsidRPr="009D4F2A">
              <w:rPr>
                <w:rFonts w:ascii="Times New Roman" w:hAnsi="Times New Roman" w:cs="Times New Roman"/>
                <w:noProof/>
                <w:webHidden/>
                <w:sz w:val="24"/>
                <w:szCs w:val="24"/>
              </w:rPr>
              <w:fldChar w:fldCharType="begin"/>
            </w:r>
            <w:r w:rsidRPr="009D4F2A">
              <w:rPr>
                <w:rFonts w:ascii="Times New Roman" w:hAnsi="Times New Roman" w:cs="Times New Roman"/>
                <w:noProof/>
                <w:webHidden/>
                <w:sz w:val="24"/>
                <w:szCs w:val="24"/>
              </w:rPr>
              <w:instrText xml:space="preserve"> PAGEREF _Toc200991189 \h </w:instrText>
            </w:r>
            <w:r w:rsidRPr="009D4F2A">
              <w:rPr>
                <w:rFonts w:ascii="Times New Roman" w:hAnsi="Times New Roman" w:cs="Times New Roman"/>
                <w:noProof/>
                <w:webHidden/>
                <w:sz w:val="24"/>
                <w:szCs w:val="24"/>
              </w:rPr>
            </w:r>
            <w:r w:rsidRPr="009D4F2A">
              <w:rPr>
                <w:rFonts w:ascii="Times New Roman" w:hAnsi="Times New Roman" w:cs="Times New Roman"/>
                <w:noProof/>
                <w:webHidden/>
                <w:sz w:val="24"/>
                <w:szCs w:val="24"/>
              </w:rPr>
              <w:fldChar w:fldCharType="separate"/>
            </w:r>
            <w:r w:rsidRPr="009D4F2A">
              <w:rPr>
                <w:rFonts w:ascii="Times New Roman" w:hAnsi="Times New Roman" w:cs="Times New Roman"/>
                <w:noProof/>
                <w:webHidden/>
                <w:sz w:val="24"/>
                <w:szCs w:val="24"/>
              </w:rPr>
              <w:t>6</w:t>
            </w:r>
            <w:r w:rsidRPr="009D4F2A">
              <w:rPr>
                <w:rFonts w:ascii="Times New Roman" w:hAnsi="Times New Roman" w:cs="Times New Roman"/>
                <w:noProof/>
                <w:webHidden/>
                <w:sz w:val="24"/>
                <w:szCs w:val="24"/>
              </w:rPr>
              <w:fldChar w:fldCharType="end"/>
            </w:r>
          </w:hyperlink>
        </w:p>
        <w:p w14:paraId="4FBB8C77" w14:textId="737E0F5F" w:rsidR="009D4F2A" w:rsidRPr="009D4F2A" w:rsidRDefault="009D4F2A" w:rsidP="009D4F2A">
          <w:pPr>
            <w:pStyle w:val="TOC1"/>
            <w:tabs>
              <w:tab w:val="right" w:leader="dot" w:pos="9350"/>
            </w:tabs>
            <w:spacing w:line="360" w:lineRule="auto"/>
            <w:jc w:val="center"/>
            <w:rPr>
              <w:rFonts w:ascii="Times New Roman" w:hAnsi="Times New Roman" w:cs="Times New Roman"/>
              <w:noProof/>
              <w:sz w:val="24"/>
              <w:szCs w:val="24"/>
            </w:rPr>
          </w:pPr>
          <w:hyperlink w:anchor="_Toc200991190" w:history="1">
            <w:r w:rsidRPr="009D4F2A">
              <w:rPr>
                <w:rStyle w:val="Hyperlink"/>
                <w:rFonts w:ascii="Times New Roman" w:hAnsi="Times New Roman" w:cs="Times New Roman"/>
                <w:noProof/>
                <w:color w:val="auto"/>
                <w:sz w:val="24"/>
                <w:szCs w:val="24"/>
              </w:rPr>
              <w:t>5. Has Your Emotional Intelligence Improved?</w:t>
            </w:r>
            <w:r w:rsidRPr="009D4F2A">
              <w:rPr>
                <w:rFonts w:ascii="Times New Roman" w:hAnsi="Times New Roman" w:cs="Times New Roman"/>
                <w:noProof/>
                <w:webHidden/>
                <w:sz w:val="24"/>
                <w:szCs w:val="24"/>
              </w:rPr>
              <w:tab/>
            </w:r>
            <w:r w:rsidRPr="009D4F2A">
              <w:rPr>
                <w:rFonts w:ascii="Times New Roman" w:hAnsi="Times New Roman" w:cs="Times New Roman"/>
                <w:noProof/>
                <w:webHidden/>
                <w:sz w:val="24"/>
                <w:szCs w:val="24"/>
              </w:rPr>
              <w:fldChar w:fldCharType="begin"/>
            </w:r>
            <w:r w:rsidRPr="009D4F2A">
              <w:rPr>
                <w:rFonts w:ascii="Times New Roman" w:hAnsi="Times New Roman" w:cs="Times New Roman"/>
                <w:noProof/>
                <w:webHidden/>
                <w:sz w:val="24"/>
                <w:szCs w:val="24"/>
              </w:rPr>
              <w:instrText xml:space="preserve"> PAGEREF _Toc200991190 \h </w:instrText>
            </w:r>
            <w:r w:rsidRPr="009D4F2A">
              <w:rPr>
                <w:rFonts w:ascii="Times New Roman" w:hAnsi="Times New Roman" w:cs="Times New Roman"/>
                <w:noProof/>
                <w:webHidden/>
                <w:sz w:val="24"/>
                <w:szCs w:val="24"/>
              </w:rPr>
            </w:r>
            <w:r w:rsidRPr="009D4F2A">
              <w:rPr>
                <w:rFonts w:ascii="Times New Roman" w:hAnsi="Times New Roman" w:cs="Times New Roman"/>
                <w:noProof/>
                <w:webHidden/>
                <w:sz w:val="24"/>
                <w:szCs w:val="24"/>
              </w:rPr>
              <w:fldChar w:fldCharType="separate"/>
            </w:r>
            <w:r w:rsidRPr="009D4F2A">
              <w:rPr>
                <w:rFonts w:ascii="Times New Roman" w:hAnsi="Times New Roman" w:cs="Times New Roman"/>
                <w:noProof/>
                <w:webHidden/>
                <w:sz w:val="24"/>
                <w:szCs w:val="24"/>
              </w:rPr>
              <w:t>10</w:t>
            </w:r>
            <w:r w:rsidRPr="009D4F2A">
              <w:rPr>
                <w:rFonts w:ascii="Times New Roman" w:hAnsi="Times New Roman" w:cs="Times New Roman"/>
                <w:noProof/>
                <w:webHidden/>
                <w:sz w:val="24"/>
                <w:szCs w:val="24"/>
              </w:rPr>
              <w:fldChar w:fldCharType="end"/>
            </w:r>
          </w:hyperlink>
        </w:p>
        <w:p w14:paraId="69088D04" w14:textId="765DD7F4" w:rsidR="009D4F2A" w:rsidRPr="009D4F2A" w:rsidRDefault="009D4F2A" w:rsidP="009D4F2A">
          <w:pPr>
            <w:pStyle w:val="TOC1"/>
            <w:tabs>
              <w:tab w:val="right" w:leader="dot" w:pos="9350"/>
            </w:tabs>
            <w:spacing w:line="360" w:lineRule="auto"/>
            <w:jc w:val="center"/>
            <w:rPr>
              <w:rFonts w:ascii="Times New Roman" w:hAnsi="Times New Roman" w:cs="Times New Roman"/>
              <w:noProof/>
              <w:sz w:val="24"/>
              <w:szCs w:val="24"/>
            </w:rPr>
          </w:pPr>
          <w:hyperlink w:anchor="_Toc200991191" w:history="1">
            <w:r w:rsidRPr="009D4F2A">
              <w:rPr>
                <w:rStyle w:val="Hyperlink"/>
                <w:rFonts w:ascii="Times New Roman" w:hAnsi="Times New Roman" w:cs="Times New Roman"/>
                <w:noProof/>
                <w:color w:val="auto"/>
                <w:sz w:val="24"/>
                <w:szCs w:val="24"/>
              </w:rPr>
              <w:t>6. Development Plan for the Next 6 Months</w:t>
            </w:r>
            <w:r w:rsidRPr="009D4F2A">
              <w:rPr>
                <w:rFonts w:ascii="Times New Roman" w:hAnsi="Times New Roman" w:cs="Times New Roman"/>
                <w:noProof/>
                <w:webHidden/>
                <w:sz w:val="24"/>
                <w:szCs w:val="24"/>
              </w:rPr>
              <w:tab/>
            </w:r>
            <w:r w:rsidRPr="009D4F2A">
              <w:rPr>
                <w:rFonts w:ascii="Times New Roman" w:hAnsi="Times New Roman" w:cs="Times New Roman"/>
                <w:noProof/>
                <w:webHidden/>
                <w:sz w:val="24"/>
                <w:szCs w:val="24"/>
              </w:rPr>
              <w:fldChar w:fldCharType="begin"/>
            </w:r>
            <w:r w:rsidRPr="009D4F2A">
              <w:rPr>
                <w:rFonts w:ascii="Times New Roman" w:hAnsi="Times New Roman" w:cs="Times New Roman"/>
                <w:noProof/>
                <w:webHidden/>
                <w:sz w:val="24"/>
                <w:szCs w:val="24"/>
              </w:rPr>
              <w:instrText xml:space="preserve"> PAGEREF _Toc200991191 \h </w:instrText>
            </w:r>
            <w:r w:rsidRPr="009D4F2A">
              <w:rPr>
                <w:rFonts w:ascii="Times New Roman" w:hAnsi="Times New Roman" w:cs="Times New Roman"/>
                <w:noProof/>
                <w:webHidden/>
                <w:sz w:val="24"/>
                <w:szCs w:val="24"/>
              </w:rPr>
            </w:r>
            <w:r w:rsidRPr="009D4F2A">
              <w:rPr>
                <w:rFonts w:ascii="Times New Roman" w:hAnsi="Times New Roman" w:cs="Times New Roman"/>
                <w:noProof/>
                <w:webHidden/>
                <w:sz w:val="24"/>
                <w:szCs w:val="24"/>
              </w:rPr>
              <w:fldChar w:fldCharType="separate"/>
            </w:r>
            <w:r w:rsidRPr="009D4F2A">
              <w:rPr>
                <w:rFonts w:ascii="Times New Roman" w:hAnsi="Times New Roman" w:cs="Times New Roman"/>
                <w:noProof/>
                <w:webHidden/>
                <w:sz w:val="24"/>
                <w:szCs w:val="24"/>
              </w:rPr>
              <w:t>11</w:t>
            </w:r>
            <w:r w:rsidRPr="009D4F2A">
              <w:rPr>
                <w:rFonts w:ascii="Times New Roman" w:hAnsi="Times New Roman" w:cs="Times New Roman"/>
                <w:noProof/>
                <w:webHidden/>
                <w:sz w:val="24"/>
                <w:szCs w:val="24"/>
              </w:rPr>
              <w:fldChar w:fldCharType="end"/>
            </w:r>
          </w:hyperlink>
        </w:p>
        <w:p w14:paraId="0816BFDA" w14:textId="3E4617C9" w:rsidR="009D4F2A" w:rsidRPr="009D4F2A" w:rsidRDefault="009D4F2A" w:rsidP="009D4F2A">
          <w:pPr>
            <w:pStyle w:val="TOC1"/>
            <w:tabs>
              <w:tab w:val="right" w:leader="dot" w:pos="9350"/>
            </w:tabs>
            <w:spacing w:line="360" w:lineRule="auto"/>
            <w:jc w:val="center"/>
            <w:rPr>
              <w:rFonts w:ascii="Times New Roman" w:hAnsi="Times New Roman" w:cs="Times New Roman"/>
              <w:noProof/>
              <w:sz w:val="24"/>
              <w:szCs w:val="24"/>
            </w:rPr>
          </w:pPr>
          <w:hyperlink w:anchor="_Toc200991192" w:history="1">
            <w:r w:rsidRPr="009D4F2A">
              <w:rPr>
                <w:rStyle w:val="Hyperlink"/>
                <w:rFonts w:ascii="Times New Roman" w:hAnsi="Times New Roman" w:cs="Times New Roman"/>
                <w:noProof/>
                <w:color w:val="auto"/>
                <w:sz w:val="24"/>
                <w:szCs w:val="24"/>
              </w:rPr>
              <w:t>7. Conclusion</w:t>
            </w:r>
            <w:r w:rsidRPr="009D4F2A">
              <w:rPr>
                <w:rFonts w:ascii="Times New Roman" w:hAnsi="Times New Roman" w:cs="Times New Roman"/>
                <w:noProof/>
                <w:webHidden/>
                <w:sz w:val="24"/>
                <w:szCs w:val="24"/>
              </w:rPr>
              <w:tab/>
            </w:r>
            <w:r w:rsidRPr="009D4F2A">
              <w:rPr>
                <w:rFonts w:ascii="Times New Roman" w:hAnsi="Times New Roman" w:cs="Times New Roman"/>
                <w:noProof/>
                <w:webHidden/>
                <w:sz w:val="24"/>
                <w:szCs w:val="24"/>
              </w:rPr>
              <w:fldChar w:fldCharType="begin"/>
            </w:r>
            <w:r w:rsidRPr="009D4F2A">
              <w:rPr>
                <w:rFonts w:ascii="Times New Roman" w:hAnsi="Times New Roman" w:cs="Times New Roman"/>
                <w:noProof/>
                <w:webHidden/>
                <w:sz w:val="24"/>
                <w:szCs w:val="24"/>
              </w:rPr>
              <w:instrText xml:space="preserve"> PAGEREF _Toc200991192 \h </w:instrText>
            </w:r>
            <w:r w:rsidRPr="009D4F2A">
              <w:rPr>
                <w:rFonts w:ascii="Times New Roman" w:hAnsi="Times New Roman" w:cs="Times New Roman"/>
                <w:noProof/>
                <w:webHidden/>
                <w:sz w:val="24"/>
                <w:szCs w:val="24"/>
              </w:rPr>
            </w:r>
            <w:r w:rsidRPr="009D4F2A">
              <w:rPr>
                <w:rFonts w:ascii="Times New Roman" w:hAnsi="Times New Roman" w:cs="Times New Roman"/>
                <w:noProof/>
                <w:webHidden/>
                <w:sz w:val="24"/>
                <w:szCs w:val="24"/>
              </w:rPr>
              <w:fldChar w:fldCharType="separate"/>
            </w:r>
            <w:r w:rsidRPr="009D4F2A">
              <w:rPr>
                <w:rFonts w:ascii="Times New Roman" w:hAnsi="Times New Roman" w:cs="Times New Roman"/>
                <w:noProof/>
                <w:webHidden/>
                <w:sz w:val="24"/>
                <w:szCs w:val="24"/>
              </w:rPr>
              <w:t>12</w:t>
            </w:r>
            <w:r w:rsidRPr="009D4F2A">
              <w:rPr>
                <w:rFonts w:ascii="Times New Roman" w:hAnsi="Times New Roman" w:cs="Times New Roman"/>
                <w:noProof/>
                <w:webHidden/>
                <w:sz w:val="24"/>
                <w:szCs w:val="24"/>
              </w:rPr>
              <w:fldChar w:fldCharType="end"/>
            </w:r>
          </w:hyperlink>
        </w:p>
        <w:p w14:paraId="6BCAC929" w14:textId="3DD9A30B" w:rsidR="009D4F2A" w:rsidRPr="009D4F2A" w:rsidRDefault="009D4F2A" w:rsidP="009D4F2A">
          <w:pPr>
            <w:pStyle w:val="TOC1"/>
            <w:tabs>
              <w:tab w:val="right" w:leader="dot" w:pos="9350"/>
            </w:tabs>
            <w:spacing w:line="360" w:lineRule="auto"/>
            <w:jc w:val="center"/>
            <w:rPr>
              <w:rFonts w:ascii="Times New Roman" w:hAnsi="Times New Roman" w:cs="Times New Roman"/>
              <w:noProof/>
              <w:sz w:val="24"/>
              <w:szCs w:val="24"/>
            </w:rPr>
          </w:pPr>
          <w:hyperlink w:anchor="_Toc200991193" w:history="1">
            <w:r w:rsidRPr="009D4F2A">
              <w:rPr>
                <w:rStyle w:val="Hyperlink"/>
                <w:rFonts w:ascii="Times New Roman" w:hAnsi="Times New Roman" w:cs="Times New Roman"/>
                <w:noProof/>
                <w:color w:val="auto"/>
                <w:sz w:val="24"/>
                <w:szCs w:val="24"/>
              </w:rPr>
              <w:t>References</w:t>
            </w:r>
            <w:r w:rsidRPr="009D4F2A">
              <w:rPr>
                <w:rFonts w:ascii="Times New Roman" w:hAnsi="Times New Roman" w:cs="Times New Roman"/>
                <w:noProof/>
                <w:webHidden/>
                <w:sz w:val="24"/>
                <w:szCs w:val="24"/>
              </w:rPr>
              <w:tab/>
            </w:r>
            <w:r w:rsidRPr="009D4F2A">
              <w:rPr>
                <w:rFonts w:ascii="Times New Roman" w:hAnsi="Times New Roman" w:cs="Times New Roman"/>
                <w:noProof/>
                <w:webHidden/>
                <w:sz w:val="24"/>
                <w:szCs w:val="24"/>
              </w:rPr>
              <w:fldChar w:fldCharType="begin"/>
            </w:r>
            <w:r w:rsidRPr="009D4F2A">
              <w:rPr>
                <w:rFonts w:ascii="Times New Roman" w:hAnsi="Times New Roman" w:cs="Times New Roman"/>
                <w:noProof/>
                <w:webHidden/>
                <w:sz w:val="24"/>
                <w:szCs w:val="24"/>
              </w:rPr>
              <w:instrText xml:space="preserve"> PAGEREF _Toc200991193 \h </w:instrText>
            </w:r>
            <w:r w:rsidRPr="009D4F2A">
              <w:rPr>
                <w:rFonts w:ascii="Times New Roman" w:hAnsi="Times New Roman" w:cs="Times New Roman"/>
                <w:noProof/>
                <w:webHidden/>
                <w:sz w:val="24"/>
                <w:szCs w:val="24"/>
              </w:rPr>
            </w:r>
            <w:r w:rsidRPr="009D4F2A">
              <w:rPr>
                <w:rFonts w:ascii="Times New Roman" w:hAnsi="Times New Roman" w:cs="Times New Roman"/>
                <w:noProof/>
                <w:webHidden/>
                <w:sz w:val="24"/>
                <w:szCs w:val="24"/>
              </w:rPr>
              <w:fldChar w:fldCharType="separate"/>
            </w:r>
            <w:r w:rsidRPr="009D4F2A">
              <w:rPr>
                <w:rFonts w:ascii="Times New Roman" w:hAnsi="Times New Roman" w:cs="Times New Roman"/>
                <w:noProof/>
                <w:webHidden/>
                <w:sz w:val="24"/>
                <w:szCs w:val="24"/>
              </w:rPr>
              <w:t>13</w:t>
            </w:r>
            <w:r w:rsidRPr="009D4F2A">
              <w:rPr>
                <w:rFonts w:ascii="Times New Roman" w:hAnsi="Times New Roman" w:cs="Times New Roman"/>
                <w:noProof/>
                <w:webHidden/>
                <w:sz w:val="24"/>
                <w:szCs w:val="24"/>
              </w:rPr>
              <w:fldChar w:fldCharType="end"/>
            </w:r>
          </w:hyperlink>
        </w:p>
        <w:p w14:paraId="24F1660B" w14:textId="6150A1A1" w:rsidR="009D4F2A" w:rsidRDefault="009D4F2A" w:rsidP="009D4F2A">
          <w:pPr>
            <w:spacing w:line="360" w:lineRule="auto"/>
            <w:jc w:val="center"/>
          </w:pPr>
          <w:r w:rsidRPr="009D4F2A">
            <w:rPr>
              <w:rFonts w:ascii="Times New Roman" w:hAnsi="Times New Roman" w:cs="Times New Roman"/>
              <w:b/>
              <w:bCs/>
              <w:noProof/>
              <w:sz w:val="24"/>
              <w:szCs w:val="24"/>
            </w:rPr>
            <w:fldChar w:fldCharType="end"/>
          </w:r>
        </w:p>
      </w:sdtContent>
    </w:sdt>
    <w:p w14:paraId="4BA379E9" w14:textId="45B2E174" w:rsidR="00EC3953" w:rsidRDefault="004C0E29">
      <w:pPr>
        <w:spacing w:after="200" w:line="360" w:lineRule="auto"/>
        <w:jc w:val="both"/>
        <w:rPr>
          <w:rFonts w:ascii="Times New Roman" w:eastAsia="Times New Roman" w:hAnsi="Times New Roman" w:cs="Times New Roman"/>
          <w:sz w:val="24"/>
          <w:szCs w:val="24"/>
        </w:rPr>
      </w:pPr>
      <w:r>
        <w:br w:type="page"/>
      </w:r>
    </w:p>
    <w:p w14:paraId="5988B5D0" w14:textId="77777777" w:rsidR="00EC3953" w:rsidRDefault="004C0E29">
      <w:pPr>
        <w:pStyle w:val="Heading1"/>
      </w:pPr>
      <w:bookmarkStart w:id="0" w:name="_mlkr3uuf3nja" w:colFirst="0" w:colLast="0"/>
      <w:bookmarkStart w:id="1" w:name="_Toc200991186"/>
      <w:bookmarkEnd w:id="0"/>
      <w:r>
        <w:lastRenderedPageBreak/>
        <w:t>1. Introduction</w:t>
      </w:r>
      <w:bookmarkEnd w:id="1"/>
    </w:p>
    <w:p w14:paraId="6CB3C20E"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intelligence (EI) and self-awareness have become two of the most essential traits in an environment in which EI and self-awareness would also help an individual become a good leader and maintain employees. Emotional intelligence, or the capacity to identify, comprehend, and regulate feelings and emotions of oneself and others, has regained importance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that have experienced an increased amount of emotional stress and have to work in hybrid and challenging environmental conditions. Self-awareness, as an ability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emotional states, motivations,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effects in a working environment, is at the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of the EI concept (Andres 2025).</w:t>
      </w:r>
    </w:p>
    <w:p w14:paraId="47287697"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crisis changed professional relationships greatly, challenging leaders to change not only the approaches to the functioning but also to show compassion, empathy, and resilience, as such qualities are strongly associated with high emotional intelligence. Lack of self-awareness may lead to the inability to make high-quality decisions, low morale and a failure of teamwork (Linvill and </w:t>
      </w:r>
      <w:proofErr w:type="spellStart"/>
      <w:r>
        <w:rPr>
          <w:rFonts w:ascii="Times New Roman" w:eastAsia="Times New Roman" w:hAnsi="Times New Roman" w:cs="Times New Roman"/>
          <w:sz w:val="24"/>
          <w:szCs w:val="24"/>
        </w:rPr>
        <w:t>Onosu</w:t>
      </w:r>
      <w:proofErr w:type="spellEnd"/>
      <w:r>
        <w:rPr>
          <w:rFonts w:ascii="Times New Roman" w:eastAsia="Times New Roman" w:hAnsi="Times New Roman" w:cs="Times New Roman"/>
          <w:sz w:val="24"/>
          <w:szCs w:val="24"/>
        </w:rPr>
        <w:t xml:space="preserve"> 2023). On the other hand, leaders who have managed to develop a sense of self-awareness have a higher chance of supporting inclusive, supportive, and high-performing cultures.</w:t>
      </w:r>
    </w:p>
    <w:p w14:paraId="765A6115"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examines how self-efficacy can be developed with five easy-to-do issues: to remain grateful, to enjoy nature, to practice detachment, to sleep enough hours, and to respond rather than feel reacting. These activities are reflection instruments of emotional intelligence. The report will involve analysis of critical events, reflection with the use of the Gibbs model, as well as a development plan for six months to facilitate long-term emotional and managerial effectiveness.</w:t>
      </w:r>
    </w:p>
    <w:p w14:paraId="044B67DB" w14:textId="77777777" w:rsidR="00EC3953" w:rsidRDefault="004C0E29">
      <w:pPr>
        <w:pStyle w:val="Heading1"/>
      </w:pPr>
      <w:bookmarkStart w:id="2" w:name="_hympmw88h3e4" w:colFirst="0" w:colLast="0"/>
      <w:bookmarkStart w:id="3" w:name="_Toc200991187"/>
      <w:bookmarkEnd w:id="2"/>
      <w:r>
        <w:t>2. Importance of Self-Awareness for Managers</w:t>
      </w:r>
      <w:bookmarkEnd w:id="3"/>
    </w:p>
    <w:p w14:paraId="5BDBEE89"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modern-day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especially in the post-COVID-19 era, self-awareness has taken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stage as one of the pillars of leadership skills. Self-awareness is being conscious about character, emotion, motivation and the effects of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on others. It is strongly accepted that it forms the basic unit of emotional intelligence (EI), on which is based the capability of making sound judgments, </w:t>
      </w:r>
      <w:proofErr w:type="spellStart"/>
      <w:r>
        <w:rPr>
          <w:rFonts w:ascii="Times New Roman" w:eastAsia="Times New Roman" w:hAnsi="Times New Roman" w:cs="Times New Roman"/>
          <w:sz w:val="24"/>
          <w:szCs w:val="24"/>
        </w:rPr>
        <w:t>empathising</w:t>
      </w:r>
      <w:proofErr w:type="spellEnd"/>
      <w:r>
        <w:rPr>
          <w:rFonts w:ascii="Times New Roman" w:eastAsia="Times New Roman" w:hAnsi="Times New Roman" w:cs="Times New Roman"/>
          <w:sz w:val="24"/>
          <w:szCs w:val="24"/>
        </w:rPr>
        <w:t xml:space="preserve"> and creating strong teams by the manager (Palmucci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2025).</w:t>
      </w:r>
    </w:p>
    <w:p w14:paraId="1F5ADD88" w14:textId="5313BD94"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Well, self-aware managers </w:t>
      </w:r>
      <w:proofErr w:type="gramStart"/>
      <w:r>
        <w:rPr>
          <w:rFonts w:ascii="Times New Roman" w:eastAsia="Times New Roman" w:hAnsi="Times New Roman" w:cs="Times New Roman"/>
          <w:sz w:val="24"/>
          <w:szCs w:val="24"/>
        </w:rPr>
        <w:t>are capable of understanding</w:t>
      </w:r>
      <w:proofErr w:type="gramEnd"/>
      <w:r>
        <w:rPr>
          <w:rFonts w:ascii="Times New Roman" w:eastAsia="Times New Roman" w:hAnsi="Times New Roman" w:cs="Times New Roman"/>
          <w:sz w:val="24"/>
          <w:szCs w:val="24"/>
        </w:rPr>
        <w:t xml:space="preserve"> emotional triggers, mitigating stressful reactions, and communicating </w:t>
      </w:r>
      <w:r w:rsidR="00C736D0">
        <w:rPr>
          <w:rFonts w:ascii="Times New Roman" w:eastAsia="Times New Roman" w:hAnsi="Times New Roman" w:cs="Times New Roman"/>
          <w:sz w:val="24"/>
          <w:szCs w:val="24"/>
        </w:rPr>
        <w:t>more truly</w:t>
      </w:r>
      <w:r>
        <w:rPr>
          <w:rFonts w:ascii="Times New Roman" w:eastAsia="Times New Roman" w:hAnsi="Times New Roman" w:cs="Times New Roman"/>
          <w:sz w:val="24"/>
          <w:szCs w:val="24"/>
        </w:rPr>
        <w:t xml:space="preserve">. This increases employee trust, morale and especially in emotionally temperamental or front-facing environments. The positive effect of self-aware leaders on team performance reaches a moderate-strong correlation (r = 0.43) between the leader's EI and staff engagement (Lee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On the same note, managers who scored high in self-awareness were in a better position to practice compassionate leadership, which reduced work burnout and the well-being.</w:t>
      </w:r>
    </w:p>
    <w:p w14:paraId="7BF16320"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by being blind to self-awareness, they might be making impulsive decisions, they will have poor conflict resolution, and low team dynamics. Leaders with no knowledge of what they are feeling risk the chances of transferring the feeling of stress to the subordinates, further increasing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tension (Carter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Besides, inclusive communication and flexibility can be impeded by a failure to self-reflect in diverse teams.</w:t>
      </w:r>
    </w:p>
    <w:p w14:paraId="7674AFB8"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growing knowledgeability of remote and hybrid team management, self-awareness becomes an invaluable tool in facing the uncertainty, keeping workers' wellbeing intact, and ensuring healthy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Leadership today is not just about technology: there is a need to have self-reflection and a sense of emotional intelligence to allow empathy, persistence, and a sense of purpose to guide the leadership (</w:t>
      </w:r>
      <w:proofErr w:type="spellStart"/>
      <w:r>
        <w:rPr>
          <w:rFonts w:ascii="Times New Roman" w:eastAsia="Times New Roman" w:hAnsi="Times New Roman" w:cs="Times New Roman"/>
          <w:sz w:val="24"/>
          <w:szCs w:val="24"/>
        </w:rPr>
        <w:t>Drigas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p w14:paraId="758611AA" w14:textId="77777777" w:rsidR="00EC3953" w:rsidRDefault="004C0E29">
      <w:pPr>
        <w:pStyle w:val="Heading1"/>
      </w:pPr>
      <w:bookmarkStart w:id="4" w:name="_lrzy71aqvdk4" w:colFirst="0" w:colLast="0"/>
      <w:bookmarkStart w:id="5" w:name="_Toc200991188"/>
      <w:bookmarkEnd w:id="4"/>
      <w:r>
        <w:t>3. Discussion of the Five Self-Awareness Challenges</w:t>
      </w:r>
      <w:bookmarkEnd w:id="5"/>
    </w:p>
    <w:p w14:paraId="33608F49"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Self-awareness is a skill that needs to be </w:t>
      </w:r>
      <w:proofErr w:type="spellStart"/>
      <w:r>
        <w:rPr>
          <w:rFonts w:ascii="Times New Roman" w:eastAsia="Times New Roman" w:hAnsi="Times New Roman" w:cs="Times New Roman"/>
          <w:sz w:val="24"/>
          <w:szCs w:val="24"/>
        </w:rPr>
        <w:t>practised</w:t>
      </w:r>
      <w:proofErr w:type="spellEnd"/>
      <w:r>
        <w:rPr>
          <w:rFonts w:ascii="Times New Roman" w:eastAsia="Times New Roman" w:hAnsi="Times New Roman" w:cs="Times New Roman"/>
          <w:sz w:val="24"/>
          <w:szCs w:val="24"/>
        </w:rPr>
        <w:t xml:space="preserve"> and, therefore, it teaches reflection, management of emotions, and growth. Among these five challenges, namely gratitude, spending time in nature, </w:t>
      </w:r>
      <w:proofErr w:type="spellStart"/>
      <w:r>
        <w:rPr>
          <w:rFonts w:ascii="Times New Roman" w:eastAsia="Times New Roman" w:hAnsi="Times New Roman" w:cs="Times New Roman"/>
          <w:sz w:val="24"/>
          <w:szCs w:val="24"/>
        </w:rPr>
        <w:t>practising</w:t>
      </w:r>
      <w:proofErr w:type="spellEnd"/>
      <w:r>
        <w:rPr>
          <w:rFonts w:ascii="Times New Roman" w:eastAsia="Times New Roman" w:hAnsi="Times New Roman" w:cs="Times New Roman"/>
          <w:sz w:val="24"/>
          <w:szCs w:val="24"/>
        </w:rPr>
        <w:t xml:space="preserve"> solitude, getting enough sleep, and pausing before reacting, empirical research confirms them as viable means of augmenting emotional intelligence and leadership skills (Carden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1A65A5FC" w14:textId="77777777" w:rsidR="00EC3953" w:rsidRDefault="004C0E2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Expressing Gratitude:</w:t>
      </w:r>
    </w:p>
    <w:p w14:paraId="489D6C71"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discovered that gratitude is correlated with higher psychological well-being, empathy and better social connections. Consistent practices of gratitude stimulate the substance of reward in the brain and raise the level of dopamine, offering a more positive attitude. Gratitude in a work environment endorses trust among people, relieves stress, and improves connections between </w:t>
      </w:r>
      <w:r>
        <w:rPr>
          <w:rFonts w:ascii="Times New Roman" w:eastAsia="Times New Roman" w:hAnsi="Times New Roman" w:cs="Times New Roman"/>
          <w:sz w:val="24"/>
          <w:szCs w:val="24"/>
        </w:rPr>
        <w:lastRenderedPageBreak/>
        <w:t xml:space="preserve">managers and workers (Deichert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Managers practice the habit of acknowledgement among others, which makes the atmosphere enriched with appreciation and cooperation.</w:t>
      </w:r>
    </w:p>
    <w:p w14:paraId="5A561838" w14:textId="77777777" w:rsidR="00EC3953" w:rsidRDefault="004C0E2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Being in Nature:</w:t>
      </w:r>
    </w:p>
    <w:p w14:paraId="33EC0F23"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Exposure to nature is beneficial in the way of the mind and emotions. Inclusion of natural environments in our time can help decrease cortisol, enhance mood, and enhance introspection. Spent moments in nature also greatly reduce the level of rumination and increase cognitive clarity, two very important attributes of emotionally intelligent leadership (Andersen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To managers, the practice helps them to have a calmer and reflective nature in solving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problems.</w:t>
      </w:r>
    </w:p>
    <w:p w14:paraId="020D6FAF" w14:textId="77777777" w:rsidR="00EC3953" w:rsidRDefault="004C0E2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3. </w:t>
      </w:r>
      <w:proofErr w:type="spellStart"/>
      <w:r>
        <w:rPr>
          <w:rFonts w:ascii="Times New Roman" w:eastAsia="Times New Roman" w:hAnsi="Times New Roman" w:cs="Times New Roman"/>
          <w:b/>
          <w:sz w:val="24"/>
          <w:szCs w:val="24"/>
        </w:rPr>
        <w:t>Practising</w:t>
      </w:r>
      <w:proofErr w:type="spellEnd"/>
      <w:r>
        <w:rPr>
          <w:rFonts w:ascii="Times New Roman" w:eastAsia="Times New Roman" w:hAnsi="Times New Roman" w:cs="Times New Roman"/>
          <w:b/>
          <w:sz w:val="24"/>
          <w:szCs w:val="24"/>
        </w:rPr>
        <w:t xml:space="preserve"> Solitude:</w:t>
      </w:r>
    </w:p>
    <w:p w14:paraId="5882485E"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meaning of solitude is not being isolated, but spending some time alone to reflect and think. It enables them to listen to their inner language and become clear regarding individual values, objectives, and emotional patterns. Leaders who practice reflective solitude are more effective decision makers; they have improved emotional control and long-term vision (Ost Mor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practice correlates with the EI competency of self-awareness because it assists managers in clearing their minds before taking any action.</w:t>
      </w:r>
    </w:p>
    <w:p w14:paraId="191F160B" w14:textId="77777777" w:rsidR="00EC3953" w:rsidRDefault="004C0E2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Having adequate Sleep:</w:t>
      </w:r>
    </w:p>
    <w:p w14:paraId="589D70F2"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Emotional regulation, memory consolidation and attention all require sleep. Lack of sleep interferes with the functioning of the prefrontal cortex, weakening the capacity to have emotional and interpersonal control. Managers having a healthy sleep schedule become calmer, more understanding and can act rationally in a stressful situation (Highfield and Thompson 2024). Leaders who had regular sleep patterns attested to being more satisfied with the team and less conflict-prone.</w:t>
      </w:r>
    </w:p>
    <w:p w14:paraId="2B02E2A9" w14:textId="77777777" w:rsidR="00EC3953" w:rsidRDefault="004C0E2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Stalling Before Responding:</w:t>
      </w:r>
    </w:p>
    <w:p w14:paraId="28BE32B4"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practice is mindfulness-based, which brings about emotional regulation and dampens reactive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Patients and secrets develop a mental cushion between stimulus and action response, which provides people with greater control over doing things. The mastery of this facilitates the </w:t>
      </w:r>
      <w:r>
        <w:rPr>
          <w:rFonts w:ascii="Times New Roman" w:eastAsia="Times New Roman" w:hAnsi="Times New Roman" w:cs="Times New Roman"/>
          <w:sz w:val="24"/>
          <w:szCs w:val="24"/>
        </w:rPr>
        <w:lastRenderedPageBreak/>
        <w:t>ability of a person to be empathetic and actively listen- aspects of a leadership who or who is emotionally intelligent (McLeod 2024). To managers, interrupting allows reflection in response to conflict or high-stress situations, which enhances team relations and the quality of decisions.</w:t>
      </w:r>
    </w:p>
    <w:p w14:paraId="23ABFDE8" w14:textId="297B32EE"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difficulties are not mere habits, but they are strategic tools that enable the long-term building of leadership. The managers can foster the internal empathetic, resilient and adaptive leadership by introducing them in the day-to-day roles </w:t>
      </w:r>
      <w:r w:rsidR="00C736D0">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strengthen them. All these five challenges not only encourage self-awareness but also encourage overall emotional intelligence life skills like self-regulation, empathy and social ability. With regular application of these practices, managers would make the workplaces more emotionally responsive, establish a good level of communication, and create a high level of team effectiveness, resulting in success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in the long run and employee wellbeing.</w:t>
      </w:r>
    </w:p>
    <w:p w14:paraId="183870F2" w14:textId="77777777" w:rsidR="00EC3953" w:rsidRDefault="004C0E29">
      <w:pPr>
        <w:pStyle w:val="Heading1"/>
      </w:pPr>
      <w:bookmarkStart w:id="6" w:name="_wni84avg515b" w:colFirst="0" w:colLast="0"/>
      <w:bookmarkStart w:id="7" w:name="_Toc200991189"/>
      <w:bookmarkEnd w:id="6"/>
      <w:r>
        <w:t>4. Reflection Using Gibbs’ Reflective Cycle</w:t>
      </w:r>
      <w:bookmarkEnd w:id="7"/>
    </w:p>
    <w:p w14:paraId="4851A837"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Reflective Cycle by Gibbs (1988) The reflective cycle by Gibbs is a well-structured model of structured thinking. It has six phases, namely Description, Feelings, Evaluation, Analysis, Conclusion and Action Plan (Hashim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This part recalls three challenges related to self-awareness that I have </w:t>
      </w:r>
      <w:proofErr w:type="spellStart"/>
      <w:r>
        <w:rPr>
          <w:rFonts w:ascii="Times New Roman" w:eastAsia="Times New Roman" w:hAnsi="Times New Roman" w:cs="Times New Roman"/>
          <w:sz w:val="24"/>
          <w:szCs w:val="24"/>
        </w:rPr>
        <w:t>practised</w:t>
      </w:r>
      <w:proofErr w:type="spellEnd"/>
      <w:r>
        <w:rPr>
          <w:rFonts w:ascii="Times New Roman" w:eastAsia="Times New Roman" w:hAnsi="Times New Roman" w:cs="Times New Roman"/>
          <w:sz w:val="24"/>
          <w:szCs w:val="24"/>
        </w:rPr>
        <w:t xml:space="preserve">: expressing gratitude, </w:t>
      </w:r>
      <w:proofErr w:type="spellStart"/>
      <w:r>
        <w:rPr>
          <w:rFonts w:ascii="Times New Roman" w:eastAsia="Times New Roman" w:hAnsi="Times New Roman" w:cs="Times New Roman"/>
          <w:sz w:val="24"/>
          <w:szCs w:val="24"/>
        </w:rPr>
        <w:t>practising</w:t>
      </w:r>
      <w:proofErr w:type="spellEnd"/>
      <w:r>
        <w:rPr>
          <w:rFonts w:ascii="Times New Roman" w:eastAsia="Times New Roman" w:hAnsi="Times New Roman" w:cs="Times New Roman"/>
          <w:sz w:val="24"/>
          <w:szCs w:val="24"/>
        </w:rPr>
        <w:t xml:space="preserve"> solitude, and taking time before responding, as well as their role in the context of my work as an optician in Specsavers Cardiff.</w:t>
      </w:r>
    </w:p>
    <w:p w14:paraId="7FAF1793" w14:textId="77777777" w:rsidR="00EC3953" w:rsidRDefault="004C0E29">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EE24AFD" wp14:editId="4A63CA17">
            <wp:extent cx="3219450" cy="32194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19450" cy="3219450"/>
                    </a:xfrm>
                    <a:prstGeom prst="rect">
                      <a:avLst/>
                    </a:prstGeom>
                    <a:ln/>
                  </pic:spPr>
                </pic:pic>
              </a:graphicData>
            </a:graphic>
          </wp:inline>
        </w:drawing>
      </w:r>
    </w:p>
    <w:p w14:paraId="7B285B2F" w14:textId="77777777" w:rsidR="00EC3953" w:rsidRDefault="004C0E29">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“Gibbs Reflective Cycle Diagram”</w:t>
      </w:r>
    </w:p>
    <w:p w14:paraId="563F12C8" w14:textId="77777777" w:rsidR="00EC3953" w:rsidRDefault="004C0E29">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Channell 2025)</w:t>
      </w:r>
    </w:p>
    <w:p w14:paraId="4CC07479" w14:textId="77777777" w:rsidR="00EC3953" w:rsidRDefault="004C0E2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Challenge 1: Expressing Gratitude</w:t>
      </w:r>
    </w:p>
    <w:p w14:paraId="0E411C6D" w14:textId="77777777" w:rsidR="00EC3953" w:rsidRDefault="004C0E29">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During the development of self-awareness, I spent two weeks actively training my gratitude at the workplace, which is Specsavers Cardiff. I also took care to express genuine gratitude to colleagues for their help you had a successful handover on the patient, or received a call in the clinic at the right time. On several instances, I also did follow-ups by giving both verbal and written appreciations.</w:t>
      </w:r>
    </w:p>
    <w:p w14:paraId="72EC4C99" w14:textId="6F157A43" w:rsidR="00EC3953" w:rsidRDefault="004C0E29">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sz w:val="24"/>
          <w:szCs w:val="24"/>
        </w:rPr>
        <w:t xml:space="preserve"> This was at first unnatural since gratitude was not openly visible in our workplace culture. Nevertheless, over time, I became closer to the tea, and the feedback that I got was encouraging. It not only gave me morale but also team spirit.</w:t>
      </w:r>
    </w:p>
    <w:p w14:paraId="6E4382F7" w14:textId="77777777" w:rsidR="00EC3953" w:rsidRDefault="004C0E29">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Evaluation:</w:t>
      </w:r>
      <w:r>
        <w:rPr>
          <w:rFonts w:ascii="Times New Roman" w:eastAsia="Times New Roman" w:hAnsi="Times New Roman" w:cs="Times New Roman"/>
          <w:sz w:val="24"/>
          <w:szCs w:val="24"/>
        </w:rPr>
        <w:t xml:space="preserve"> The result was hopeful. It was even possible to note the increased teamwork and staff morale. The gratitude expressed to the colleagues was returned, thus improving trust and communication (Ni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It also helped bring a more empathetic and motivated workforce.</w:t>
      </w:r>
    </w:p>
    <w:p w14:paraId="2F042176" w14:textId="77777777" w:rsidR="00EC3953" w:rsidRDefault="004C0E29">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Analysis: </w:t>
      </w:r>
      <w:r>
        <w:rPr>
          <w:rFonts w:ascii="Times New Roman" w:eastAsia="Times New Roman" w:hAnsi="Times New Roman" w:cs="Times New Roman"/>
          <w:sz w:val="24"/>
          <w:szCs w:val="24"/>
        </w:rPr>
        <w:t>The act of gratitude stimulates the area of the brain involved in reward, making the person emotionally well. Expressing gratitude in leadership enhances stronger connections and better psychological safety. In addition, gratitude in a healthcare setting, such as optometry, may reduce the stress effect and foster cohesiveness among team members, thereby playing a critical role when dealing with recovery stages exhibited by modern life in the post-pandemic era (</w:t>
      </w:r>
      <w:proofErr w:type="spellStart"/>
      <w:r>
        <w:rPr>
          <w:rFonts w:ascii="Times New Roman" w:eastAsia="Times New Roman" w:hAnsi="Times New Roman" w:cs="Times New Roman"/>
          <w:sz w:val="24"/>
          <w:szCs w:val="24"/>
        </w:rPr>
        <w:t>Kyambade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w:t>
      </w:r>
    </w:p>
    <w:p w14:paraId="4C847CB7" w14:textId="77777777" w:rsidR="00EC3953" w:rsidRDefault="004C0E29">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Conclusion: </w:t>
      </w:r>
      <w:r>
        <w:rPr>
          <w:rFonts w:ascii="Times New Roman" w:eastAsia="Times New Roman" w:hAnsi="Times New Roman" w:cs="Times New Roman"/>
          <w:sz w:val="24"/>
          <w:szCs w:val="24"/>
        </w:rPr>
        <w:t>This exercise assisted me in developing a stronger emotional intelligence, especially empathy and social skills. It had a beneficial impact on team agents and my self-awareness.</w:t>
      </w:r>
    </w:p>
    <w:p w14:paraId="11B151F3" w14:textId="17A9D797" w:rsidR="00EC3953" w:rsidRDefault="004C0E29">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w:t>
      </w:r>
      <w:r w:rsidR="00C736D0">
        <w:rPr>
          <w:rFonts w:ascii="Times New Roman" w:eastAsia="Times New Roman" w:hAnsi="Times New Roman" w:cs="Times New Roman"/>
          <w:sz w:val="24"/>
          <w:szCs w:val="24"/>
        </w:rPr>
        <w:t>I hope</w:t>
      </w:r>
      <w:r>
        <w:rPr>
          <w:rFonts w:ascii="Times New Roman" w:eastAsia="Times New Roman" w:hAnsi="Times New Roman" w:cs="Times New Roman"/>
          <w:sz w:val="24"/>
          <w:szCs w:val="24"/>
        </w:rPr>
        <w:t xml:space="preserve"> to incorporate gratitude exercises during team meetings, initiate a weekly gratitude moment, and promote the culture of recognition among colleagues.</w:t>
      </w:r>
    </w:p>
    <w:p w14:paraId="5AA1861B" w14:textId="77777777" w:rsidR="00EC3953" w:rsidRDefault="004C0E2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Challenge 2: </w:t>
      </w:r>
      <w:proofErr w:type="spellStart"/>
      <w:r>
        <w:rPr>
          <w:rFonts w:ascii="Times New Roman" w:eastAsia="Times New Roman" w:hAnsi="Times New Roman" w:cs="Times New Roman"/>
          <w:b/>
          <w:sz w:val="24"/>
          <w:szCs w:val="24"/>
        </w:rPr>
        <w:t>Practising</w:t>
      </w:r>
      <w:proofErr w:type="spellEnd"/>
      <w:r>
        <w:rPr>
          <w:rFonts w:ascii="Times New Roman" w:eastAsia="Times New Roman" w:hAnsi="Times New Roman" w:cs="Times New Roman"/>
          <w:b/>
          <w:sz w:val="24"/>
          <w:szCs w:val="24"/>
        </w:rPr>
        <w:t xml:space="preserve"> Solitude</w:t>
      </w:r>
    </w:p>
    <w:p w14:paraId="01A2A7CF" w14:textId="77777777" w:rsidR="00EC3953" w:rsidRDefault="004C0E29">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Description: </w:t>
      </w:r>
      <w:r>
        <w:rPr>
          <w:rFonts w:ascii="Times New Roman" w:eastAsia="Times New Roman" w:hAnsi="Times New Roman" w:cs="Times New Roman"/>
          <w:sz w:val="24"/>
          <w:szCs w:val="24"/>
        </w:rPr>
        <w:t>As a self-awareness practice, I promised myself to engage in solitude and spend 20 minutes alone in the morning without digital gadgets or other forms of distractions. During this period, I took some time to reflect quietly, which was normally before a job at Specsavers Cardiff. I wanted to bring myself to focus and get ready mentally.</w:t>
      </w:r>
    </w:p>
    <w:p w14:paraId="580C5630" w14:textId="77777777" w:rsidR="00EC3953" w:rsidRDefault="004C0E29">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sz w:val="24"/>
          <w:szCs w:val="24"/>
        </w:rPr>
        <w:t xml:space="preserve"> It was uncomfortable at first. It is not in my daily practice to schedule and spend continuous time alone during weekdays. But after a couple of days, I could see the difference. I became calmer and focused when I went to work.</w:t>
      </w:r>
    </w:p>
    <w:p w14:paraId="6C534CCC" w14:textId="77777777" w:rsidR="00EC3953" w:rsidRDefault="004C0E29">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Evaluation: </w:t>
      </w:r>
      <w:r>
        <w:rPr>
          <w:rFonts w:ascii="Times New Roman" w:eastAsia="Times New Roman" w:hAnsi="Times New Roman" w:cs="Times New Roman"/>
          <w:sz w:val="24"/>
          <w:szCs w:val="24"/>
        </w:rPr>
        <w:t>The effect of loneliness was strong. It assisted me in beginning the day with more energy and control of my emotions. I was less emotive and more understanding during rush times or issues with the patients, and this resulted in a smooth interaction between me and the patients and also a greater patient experience.</w:t>
      </w:r>
    </w:p>
    <w:p w14:paraId="52B61FDA" w14:textId="77777777" w:rsidR="00EC3953" w:rsidRDefault="004C0E29">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Solitude has been proven to enhance self-awareness and emotional regulation, which are both vital to emotional intelligence. A person is more likely to develop emotional triggers and have a chance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his/her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during such a time of being on his/her own. These skills enhance the internal communication and patient satisfaction in retail stores within healthcare environments such as Specsavers. Besides, loneliness boosts </w:t>
      </w:r>
      <w:r>
        <w:rPr>
          <w:rFonts w:ascii="Times New Roman" w:eastAsia="Times New Roman" w:hAnsi="Times New Roman" w:cs="Times New Roman"/>
          <w:sz w:val="24"/>
          <w:szCs w:val="24"/>
        </w:rPr>
        <w:lastRenderedPageBreak/>
        <w:t>the levels of mindfulness, decreases the stress level and raises levels of job satisfaction (</w:t>
      </w:r>
      <w:proofErr w:type="spellStart"/>
      <w:r>
        <w:rPr>
          <w:rFonts w:ascii="Times New Roman" w:eastAsia="Times New Roman" w:hAnsi="Times New Roman" w:cs="Times New Roman"/>
          <w:sz w:val="24"/>
          <w:szCs w:val="24"/>
        </w:rPr>
        <w:t>Lailatul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Widha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2FF0BDD8" w14:textId="7F132466" w:rsidR="00EC3953" w:rsidRDefault="004C0E29">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This dilemma helped me improve self-awareness and self-management</w:t>
      </w:r>
      <w:r w:rsidR="00C736D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as the two key aspects of emotional intelligence outlined by Goleman. It also assisted me in being more patient and insightful when dealing with customers.</w:t>
      </w:r>
    </w:p>
    <w:p w14:paraId="41AFE488" w14:textId="77777777" w:rsidR="00EC3953" w:rsidRDefault="004C0E29">
      <w:pPr>
        <w:numPr>
          <w:ilvl w:val="0"/>
          <w:numId w:val="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I will practice this every day in the morning and even have a short period of solitude during lunchtime to </w:t>
      </w:r>
      <w:proofErr w:type="spellStart"/>
      <w:r>
        <w:rPr>
          <w:rFonts w:ascii="Times New Roman" w:eastAsia="Times New Roman" w:hAnsi="Times New Roman" w:cs="Times New Roman"/>
          <w:sz w:val="24"/>
          <w:szCs w:val="24"/>
        </w:rPr>
        <w:t>stabilise</w:t>
      </w:r>
      <w:proofErr w:type="spellEnd"/>
      <w:r>
        <w:rPr>
          <w:rFonts w:ascii="Times New Roman" w:eastAsia="Times New Roman" w:hAnsi="Times New Roman" w:cs="Times New Roman"/>
          <w:sz w:val="24"/>
          <w:szCs w:val="24"/>
        </w:rPr>
        <w:t xml:space="preserve"> my emotions and make better decisions swiftly.</w:t>
      </w:r>
    </w:p>
    <w:p w14:paraId="13DEFFD0" w14:textId="77777777" w:rsidR="00EC3953" w:rsidRDefault="004C0E29">
      <w:pP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Challenge 3: Pausing Before Reacting</w:t>
      </w:r>
    </w:p>
    <w:p w14:paraId="6D089032" w14:textId="77777777" w:rsidR="00EC3953" w:rsidRDefault="004C0E29">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The task I did to enhance my emotional self-regulatory ability involved pausing before reacting to emotionally stimulating or stressful incidents. At Specsavers Cardiff, this often </w:t>
      </w:r>
      <w:proofErr w:type="spellStart"/>
      <w:r>
        <w:rPr>
          <w:rFonts w:ascii="Times New Roman" w:eastAsia="Times New Roman" w:hAnsi="Times New Roman" w:cs="Times New Roman"/>
          <w:sz w:val="24"/>
          <w:szCs w:val="24"/>
        </w:rPr>
        <w:t>materialised</w:t>
      </w:r>
      <w:proofErr w:type="spellEnd"/>
      <w:r>
        <w:rPr>
          <w:rFonts w:ascii="Times New Roman" w:eastAsia="Times New Roman" w:hAnsi="Times New Roman" w:cs="Times New Roman"/>
          <w:sz w:val="24"/>
          <w:szCs w:val="24"/>
        </w:rPr>
        <w:t xml:space="preserve"> in dealing with unruly customers- a customer in the store who was angry that her glasses were not ready when she had gone there to collect. I did not just react, but I waited, took my time, and calmly and empathetically replied to the person.</w:t>
      </w:r>
    </w:p>
    <w:p w14:paraId="7C90D2DC" w14:textId="77777777" w:rsidR="00EC3953" w:rsidRDefault="004C0E29">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Feelings:</w:t>
      </w:r>
      <w:r>
        <w:rPr>
          <w:rFonts w:ascii="Times New Roman" w:eastAsia="Times New Roman" w:hAnsi="Times New Roman" w:cs="Times New Roman"/>
          <w:sz w:val="24"/>
          <w:szCs w:val="24"/>
        </w:rPr>
        <w:t xml:space="preserve"> I was very hesitant in the beginning. I was afraid that a wait would appear as hesitation or a lack of interest. Nevertheless, after </w:t>
      </w:r>
      <w:proofErr w:type="spellStart"/>
      <w:r>
        <w:rPr>
          <w:rFonts w:ascii="Times New Roman" w:eastAsia="Times New Roman" w:hAnsi="Times New Roman" w:cs="Times New Roman"/>
          <w:sz w:val="24"/>
          <w:szCs w:val="24"/>
        </w:rPr>
        <w:t>practising</w:t>
      </w:r>
      <w:proofErr w:type="spellEnd"/>
      <w:r>
        <w:rPr>
          <w:rFonts w:ascii="Times New Roman" w:eastAsia="Times New Roman" w:hAnsi="Times New Roman" w:cs="Times New Roman"/>
          <w:sz w:val="24"/>
          <w:szCs w:val="24"/>
        </w:rPr>
        <w:t xml:space="preserve"> more, even a short pause created the feeling of control and clarity. It also assisted in cutting down the tension inside and in discussions.</w:t>
      </w:r>
    </w:p>
    <w:p w14:paraId="5AF63622" w14:textId="77777777" w:rsidR="00EC3953" w:rsidRDefault="004C0E29">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Evaluation: </w:t>
      </w:r>
      <w:r>
        <w:rPr>
          <w:rFonts w:ascii="Times New Roman" w:eastAsia="Times New Roman" w:hAnsi="Times New Roman" w:cs="Times New Roman"/>
          <w:sz w:val="24"/>
          <w:szCs w:val="24"/>
        </w:rPr>
        <w:t>The result was good. I would answer with more thought, and I was less likely to have miscommunication. Patients liked the quieter tone, and other co-workers said I appeared calmer. This enhanced team relationship and customer satisfaction.</w:t>
      </w:r>
    </w:p>
    <w:p w14:paraId="3287AC11" w14:textId="77777777" w:rsidR="00EC3953" w:rsidRDefault="004C0E29">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Taking a step to act before one reacts is consistent with the self-regulation dimension of the model of emotional intelligence by Goleman. Such a moment of mindful pause helps the brain to reposition the automatic response towards emotional responses to more rational and sympathetic reactions (Long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leaders using this approach show an increase in conflict resolution and communication skills by 20-25%, consequently leading to a great increase in team satisfaction.</w:t>
      </w:r>
    </w:p>
    <w:p w14:paraId="19E0C95E" w14:textId="77777777" w:rsidR="00EC3953" w:rsidRDefault="004C0E29">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Conclusion: </w:t>
      </w:r>
      <w:r>
        <w:rPr>
          <w:rFonts w:ascii="Times New Roman" w:eastAsia="Times New Roman" w:hAnsi="Times New Roman" w:cs="Times New Roman"/>
          <w:sz w:val="24"/>
          <w:szCs w:val="24"/>
        </w:rPr>
        <w:t>The approach used improved my emotional intelligence and leadership potential greatly because it enabled me to cope in a high-paced customer-oriented setting and effectively control any emotional reaction.</w:t>
      </w:r>
    </w:p>
    <w:p w14:paraId="5F99CFAC" w14:textId="77777777" w:rsidR="00EC3953" w:rsidRDefault="004C0E29">
      <w:pPr>
        <w:numPr>
          <w:ilvl w:val="0"/>
          <w:numId w:val="3"/>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r>
        <w:rPr>
          <w:rFonts w:ascii="Times New Roman" w:eastAsia="Times New Roman" w:hAnsi="Times New Roman" w:cs="Times New Roman"/>
          <w:sz w:val="24"/>
          <w:szCs w:val="24"/>
        </w:rPr>
        <w:t xml:space="preserve"> I will </w:t>
      </w:r>
      <w:proofErr w:type="spellStart"/>
      <w:r>
        <w:rPr>
          <w:rFonts w:ascii="Times New Roman" w:eastAsia="Times New Roman" w:hAnsi="Times New Roman" w:cs="Times New Roman"/>
          <w:sz w:val="24"/>
          <w:szCs w:val="24"/>
        </w:rPr>
        <w:t>practise</w:t>
      </w:r>
      <w:proofErr w:type="spellEnd"/>
      <w:r>
        <w:rPr>
          <w:rFonts w:ascii="Times New Roman" w:eastAsia="Times New Roman" w:hAnsi="Times New Roman" w:cs="Times New Roman"/>
          <w:sz w:val="24"/>
          <w:szCs w:val="24"/>
        </w:rPr>
        <w:t xml:space="preserve"> mindful pauses when I am in a difficult situation (at least) and advise staff to employ the technique at team training sessions.</w:t>
      </w:r>
    </w:p>
    <w:p w14:paraId="2AC0DFFD"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all three challenges, I observed that there was a common theme, which is emotional control and empathy. All practices taught me to slow down my pace, be more mindful and pay more attention to the emotions of other people. The comments of my colleagues showed a marked change in my availability and coolness in stressful situations.</w:t>
      </w:r>
    </w:p>
    <w:p w14:paraId="445DB2F8" w14:textId="77777777" w:rsidR="00EC3953" w:rsidRDefault="004C0E29">
      <w:pPr>
        <w:pStyle w:val="Heading1"/>
      </w:pPr>
      <w:bookmarkStart w:id="8" w:name="_jzlsxy4clbj8" w:colFirst="0" w:colLast="0"/>
      <w:bookmarkStart w:id="9" w:name="_Toc200991190"/>
      <w:bookmarkEnd w:id="8"/>
      <w:r>
        <w:t>5. Has Your Emotional Intelligence Improved?</w:t>
      </w:r>
      <w:bookmarkEnd w:id="9"/>
    </w:p>
    <w:p w14:paraId="59A7A790" w14:textId="0551DEF4"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undertaken the five self-awareness challenges, my emotional intelligence (EI), especially referring to self-awareness, self-regulation, and empathy, which are among the core areas in the framework developed by Goleman, has tremendously increased. Being an optician in Specsavers Cardiff, the environment is high-paced and customer-</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and requires strong interpersonal communication and emotional endurance. The reflective practice helped me to identify </w:t>
      </w:r>
      <w:r w:rsidR="00C736D0">
        <w:rPr>
          <w:rFonts w:ascii="Times New Roman" w:eastAsia="Times New Roman" w:hAnsi="Times New Roman" w:cs="Times New Roman"/>
          <w:sz w:val="24"/>
          <w:szCs w:val="24"/>
        </w:rPr>
        <w:t xml:space="preserve">that </w:t>
      </w:r>
      <w:r>
        <w:rPr>
          <w:rFonts w:ascii="Times New Roman" w:eastAsia="Times New Roman" w:hAnsi="Times New Roman" w:cs="Times New Roman"/>
          <w:sz w:val="24"/>
          <w:szCs w:val="24"/>
        </w:rPr>
        <w:t>there are patterns in my reactions to stress as well as interactions with patients and colleagues.</w:t>
      </w:r>
    </w:p>
    <w:p w14:paraId="0FD4267E"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pre- and post-</w:t>
      </w:r>
      <w:proofErr w:type="spellStart"/>
      <w:r>
        <w:rPr>
          <w:rFonts w:ascii="Times New Roman" w:eastAsia="Times New Roman" w:hAnsi="Times New Roman" w:cs="Times New Roman"/>
          <w:sz w:val="24"/>
          <w:szCs w:val="24"/>
        </w:rPr>
        <w:t>self evaluation</w:t>
      </w:r>
      <w:proofErr w:type="spellEnd"/>
      <w:r>
        <w:rPr>
          <w:rFonts w:ascii="Times New Roman" w:eastAsia="Times New Roman" w:hAnsi="Times New Roman" w:cs="Times New Roman"/>
          <w:sz w:val="24"/>
          <w:szCs w:val="24"/>
        </w:rPr>
        <w:t xml:space="preserve"> by using the EQ-</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2.0 sample of EI, my scores improved in the fields of emotional self-awareness, impulse control, as well as interpersonal relationships. My line manager and my employees also gave positive evaluations of this change; one of my co-workers claimed that I have become more patient and easier to approach during stress. These changes in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are good indicators of increased emotional intelligence in the professional context.</w:t>
      </w:r>
    </w:p>
    <w:p w14:paraId="58D567D2" w14:textId="003A1F98"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the impulse control challenge also contributed to the decrease in reactive </w:t>
      </w:r>
      <w:proofErr w:type="spellStart"/>
      <w:r>
        <w:rPr>
          <w:rFonts w:ascii="Times New Roman" w:eastAsia="Times New Roman" w:hAnsi="Times New Roman" w:cs="Times New Roman"/>
          <w:sz w:val="24"/>
          <w:szCs w:val="24"/>
        </w:rPr>
        <w:t>behaviour</w:t>
      </w:r>
      <w:proofErr w:type="spellEnd"/>
      <w:r w:rsidR="00C736D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as well as </w:t>
      </w:r>
      <w:proofErr w:type="spellStart"/>
      <w:r>
        <w:rPr>
          <w:rFonts w:ascii="Times New Roman" w:eastAsia="Times New Roman" w:hAnsi="Times New Roman" w:cs="Times New Roman"/>
          <w:sz w:val="24"/>
          <w:szCs w:val="24"/>
        </w:rPr>
        <w:t>practising</w:t>
      </w:r>
      <w:proofErr w:type="spellEnd"/>
      <w:r>
        <w:rPr>
          <w:rFonts w:ascii="Times New Roman" w:eastAsia="Times New Roman" w:hAnsi="Times New Roman" w:cs="Times New Roman"/>
          <w:sz w:val="24"/>
          <w:szCs w:val="24"/>
        </w:rPr>
        <w:t xml:space="preserve"> gratitude</w:t>
      </w:r>
      <w:r w:rsidR="00C736D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C736D0">
        <w:rPr>
          <w:rFonts w:ascii="Times New Roman" w:eastAsia="Times New Roman" w:hAnsi="Times New Roman" w:cs="Times New Roman"/>
          <w:sz w:val="24"/>
          <w:szCs w:val="24"/>
        </w:rPr>
        <w:t xml:space="preserve">which </w:t>
      </w:r>
      <w:r>
        <w:rPr>
          <w:rFonts w:ascii="Times New Roman" w:eastAsia="Times New Roman" w:hAnsi="Times New Roman" w:cs="Times New Roman"/>
          <w:sz w:val="24"/>
          <w:szCs w:val="24"/>
        </w:rPr>
        <w:t xml:space="preserve">enhanced team relations. The changes in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reflect the results, which indicate that team engagement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work and job satisfaction are elevated by 22% in leaders who apply the emotional intelligence skills (Sawyer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0DFCB809" w14:textId="77777777"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in all, I have become more aware of my emotional reactions and communication and leadership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more purposeful. This has added value to the patient care, improved collaboration and </w:t>
      </w:r>
      <w:r>
        <w:rPr>
          <w:rFonts w:ascii="Times New Roman" w:eastAsia="Times New Roman" w:hAnsi="Times New Roman" w:cs="Times New Roman"/>
          <w:sz w:val="24"/>
          <w:szCs w:val="24"/>
        </w:rPr>
        <w:lastRenderedPageBreak/>
        <w:t xml:space="preserve">lessened the amount of stress at the workplace. In the future, I will keep these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by continuing reflection, self-evaluations occasionally, and peer-to-peer observations to facilitate my professional growth.</w:t>
      </w:r>
    </w:p>
    <w:p w14:paraId="332CF575" w14:textId="77777777" w:rsidR="00EC3953" w:rsidRDefault="004C0E29">
      <w:pPr>
        <w:pStyle w:val="Heading1"/>
        <w:rPr>
          <w:sz w:val="24"/>
          <w:szCs w:val="24"/>
        </w:rPr>
      </w:pPr>
      <w:bookmarkStart w:id="10" w:name="_ssqzhfajqahn" w:colFirst="0" w:colLast="0"/>
      <w:bookmarkStart w:id="11" w:name="_Toc200991191"/>
      <w:bookmarkEnd w:id="10"/>
      <w:r>
        <w:t>6. Development Plan for the Next 6 Months</w:t>
      </w:r>
      <w:bookmarkEnd w:id="11"/>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75"/>
        <w:gridCol w:w="2520"/>
        <w:gridCol w:w="1860"/>
        <w:gridCol w:w="1650"/>
        <w:gridCol w:w="1455"/>
      </w:tblGrid>
      <w:tr w:rsidR="00EC3953" w14:paraId="675EF157" w14:textId="77777777">
        <w:trPr>
          <w:trHeight w:val="375"/>
        </w:trPr>
        <w:tc>
          <w:tcPr>
            <w:tcW w:w="187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ED14838"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Goal</w:t>
            </w:r>
          </w:p>
        </w:tc>
        <w:tc>
          <w:tcPr>
            <w:tcW w:w="25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DCC6775"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Actions</w:t>
            </w:r>
          </w:p>
        </w:tc>
        <w:tc>
          <w:tcPr>
            <w:tcW w:w="186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5A9C88C"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165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D7F82EB"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Timeframe</w:t>
            </w:r>
          </w:p>
        </w:tc>
        <w:tc>
          <w:tcPr>
            <w:tcW w:w="145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FCE45F7"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Success Indicators</w:t>
            </w:r>
          </w:p>
        </w:tc>
      </w:tr>
      <w:tr w:rsidR="00EC3953" w14:paraId="79C8BA4A" w14:textId="77777777">
        <w:trPr>
          <w:trHeight w:val="375"/>
        </w:trPr>
        <w:tc>
          <w:tcPr>
            <w:tcW w:w="187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05D83ED"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Improve Self-Awareness</w:t>
            </w:r>
          </w:p>
        </w:tc>
        <w:tc>
          <w:tcPr>
            <w:tcW w:w="2520" w:type="dxa"/>
            <w:tcBorders>
              <w:top w:val="nil"/>
              <w:left w:val="nil"/>
              <w:bottom w:val="single" w:sz="6" w:space="0" w:color="000000"/>
              <w:right w:val="single" w:sz="6" w:space="0" w:color="000000"/>
            </w:tcBorders>
            <w:tcMar>
              <w:top w:w="0" w:type="dxa"/>
              <w:left w:w="100" w:type="dxa"/>
              <w:bottom w:w="0" w:type="dxa"/>
              <w:right w:w="100" w:type="dxa"/>
            </w:tcMar>
          </w:tcPr>
          <w:p w14:paraId="5E9AF576"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Journal daily reflections after work; identify emotional triggers</w:t>
            </w:r>
          </w:p>
        </w:tc>
        <w:tc>
          <w:tcPr>
            <w:tcW w:w="1860" w:type="dxa"/>
            <w:tcBorders>
              <w:top w:val="nil"/>
              <w:left w:val="nil"/>
              <w:bottom w:val="single" w:sz="6" w:space="0" w:color="000000"/>
              <w:right w:val="single" w:sz="6" w:space="0" w:color="000000"/>
            </w:tcBorders>
            <w:tcMar>
              <w:top w:w="0" w:type="dxa"/>
              <w:left w:w="100" w:type="dxa"/>
              <w:bottom w:w="0" w:type="dxa"/>
              <w:right w:w="100" w:type="dxa"/>
            </w:tcMar>
          </w:tcPr>
          <w:p w14:paraId="79C78BF3"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Journal app (e.g. </w:t>
            </w:r>
            <w:proofErr w:type="spellStart"/>
            <w:r>
              <w:rPr>
                <w:rFonts w:ascii="Times New Roman" w:eastAsia="Times New Roman" w:hAnsi="Times New Roman" w:cs="Times New Roman"/>
                <w:sz w:val="24"/>
                <w:szCs w:val="24"/>
              </w:rPr>
              <w:t>Daylio</w:t>
            </w:r>
            <w:proofErr w:type="spellEnd"/>
            <w:r>
              <w:rPr>
                <w:rFonts w:ascii="Times New Roman" w:eastAsia="Times New Roman" w:hAnsi="Times New Roman" w:cs="Times New Roman"/>
                <w:sz w:val="24"/>
                <w:szCs w:val="24"/>
              </w:rPr>
              <w:t>); self-awareness workbook</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7750F28B" w14:textId="77777777" w:rsidR="00EC3953" w:rsidRDefault="004C0E29">
            <w:pPr>
              <w:spacing w:before="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Ongoing (daily)</w:t>
            </w:r>
          </w:p>
        </w:tc>
        <w:tc>
          <w:tcPr>
            <w:tcW w:w="1455" w:type="dxa"/>
            <w:tcBorders>
              <w:top w:val="nil"/>
              <w:left w:val="nil"/>
              <w:bottom w:val="single" w:sz="6" w:space="0" w:color="000000"/>
              <w:right w:val="single" w:sz="6" w:space="0" w:color="000000"/>
            </w:tcBorders>
            <w:tcMar>
              <w:top w:w="0" w:type="dxa"/>
              <w:left w:w="100" w:type="dxa"/>
              <w:bottom w:w="0" w:type="dxa"/>
              <w:right w:w="100" w:type="dxa"/>
            </w:tcMar>
          </w:tcPr>
          <w:p w14:paraId="7775B5B4"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Clear recognition of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patterns and emotional shifts</w:t>
            </w:r>
          </w:p>
        </w:tc>
      </w:tr>
      <w:tr w:rsidR="00EC3953" w14:paraId="1BB4DAC0" w14:textId="77777777">
        <w:trPr>
          <w:trHeight w:val="375"/>
        </w:trPr>
        <w:tc>
          <w:tcPr>
            <w:tcW w:w="187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49FAB7C"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Strengthen Self-Regulation</w:t>
            </w:r>
          </w:p>
        </w:tc>
        <w:tc>
          <w:tcPr>
            <w:tcW w:w="2520" w:type="dxa"/>
            <w:tcBorders>
              <w:top w:val="nil"/>
              <w:left w:val="nil"/>
              <w:bottom w:val="single" w:sz="6" w:space="0" w:color="000000"/>
              <w:right w:val="single" w:sz="6" w:space="0" w:color="000000"/>
            </w:tcBorders>
            <w:tcMar>
              <w:top w:w="0" w:type="dxa"/>
              <w:left w:w="100" w:type="dxa"/>
              <w:bottom w:w="0" w:type="dxa"/>
              <w:right w:w="100" w:type="dxa"/>
            </w:tcMar>
          </w:tcPr>
          <w:p w14:paraId="1C827E9A" w14:textId="65E92CB9" w:rsidR="00EC3953" w:rsidRDefault="00C736D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Practice</w:t>
            </w:r>
            <w:r w:rsidR="004C0E29">
              <w:rPr>
                <w:rFonts w:ascii="Times New Roman" w:eastAsia="Times New Roman" w:hAnsi="Times New Roman" w:cs="Times New Roman"/>
                <w:sz w:val="24"/>
                <w:szCs w:val="24"/>
              </w:rPr>
              <w:t xml:space="preserve"> pausing before responding in challenging interactions</w:t>
            </w:r>
          </w:p>
        </w:tc>
        <w:tc>
          <w:tcPr>
            <w:tcW w:w="1860" w:type="dxa"/>
            <w:tcBorders>
              <w:top w:val="nil"/>
              <w:left w:val="nil"/>
              <w:bottom w:val="single" w:sz="6" w:space="0" w:color="000000"/>
              <w:right w:val="single" w:sz="6" w:space="0" w:color="000000"/>
            </w:tcBorders>
            <w:tcMar>
              <w:top w:w="0" w:type="dxa"/>
              <w:left w:w="100" w:type="dxa"/>
              <w:bottom w:w="0" w:type="dxa"/>
              <w:right w:w="100" w:type="dxa"/>
            </w:tcMar>
          </w:tcPr>
          <w:p w14:paraId="553FA985"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Mindfulness timer app; weekly reflection</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0657296A" w14:textId="77777777" w:rsidR="00EC3953" w:rsidRDefault="004C0E29">
            <w:pPr>
              <w:spacing w:before="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Weekly</w:t>
            </w:r>
          </w:p>
        </w:tc>
        <w:tc>
          <w:tcPr>
            <w:tcW w:w="1455" w:type="dxa"/>
            <w:tcBorders>
              <w:top w:val="nil"/>
              <w:left w:val="nil"/>
              <w:bottom w:val="single" w:sz="6" w:space="0" w:color="000000"/>
              <w:right w:val="single" w:sz="6" w:space="0" w:color="000000"/>
            </w:tcBorders>
            <w:tcMar>
              <w:top w:w="0" w:type="dxa"/>
              <w:left w:w="100" w:type="dxa"/>
              <w:bottom w:w="0" w:type="dxa"/>
              <w:right w:w="100" w:type="dxa"/>
            </w:tcMar>
          </w:tcPr>
          <w:p w14:paraId="58DC6FAB"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Reduced conflict, calmer responses in stressful situations</w:t>
            </w:r>
          </w:p>
        </w:tc>
      </w:tr>
      <w:tr w:rsidR="00EC3953" w14:paraId="41BDE88F" w14:textId="77777777">
        <w:trPr>
          <w:trHeight w:val="375"/>
        </w:trPr>
        <w:tc>
          <w:tcPr>
            <w:tcW w:w="187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438B33F"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Enhance Empathy and Communication</w:t>
            </w:r>
          </w:p>
        </w:tc>
        <w:tc>
          <w:tcPr>
            <w:tcW w:w="2520" w:type="dxa"/>
            <w:tcBorders>
              <w:top w:val="nil"/>
              <w:left w:val="nil"/>
              <w:bottom w:val="single" w:sz="6" w:space="0" w:color="000000"/>
              <w:right w:val="single" w:sz="6" w:space="0" w:color="000000"/>
            </w:tcBorders>
            <w:tcMar>
              <w:top w:w="0" w:type="dxa"/>
              <w:left w:w="100" w:type="dxa"/>
              <w:bottom w:w="0" w:type="dxa"/>
              <w:right w:w="100" w:type="dxa"/>
            </w:tcMar>
          </w:tcPr>
          <w:p w14:paraId="0E4133E8"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Actively listen to colleagues and patients; </w:t>
            </w:r>
            <w:proofErr w:type="spellStart"/>
            <w:r>
              <w:rPr>
                <w:rFonts w:ascii="Times New Roman" w:eastAsia="Times New Roman" w:hAnsi="Times New Roman" w:cs="Times New Roman"/>
                <w:sz w:val="24"/>
                <w:szCs w:val="24"/>
              </w:rPr>
              <w:t>summarise</w:t>
            </w:r>
            <w:proofErr w:type="spellEnd"/>
            <w:r>
              <w:rPr>
                <w:rFonts w:ascii="Times New Roman" w:eastAsia="Times New Roman" w:hAnsi="Times New Roman" w:cs="Times New Roman"/>
                <w:sz w:val="24"/>
                <w:szCs w:val="24"/>
              </w:rPr>
              <w:t xml:space="preserve"> key concerns aloud</w:t>
            </w:r>
          </w:p>
        </w:tc>
        <w:tc>
          <w:tcPr>
            <w:tcW w:w="1860" w:type="dxa"/>
            <w:tcBorders>
              <w:top w:val="nil"/>
              <w:left w:val="nil"/>
              <w:bottom w:val="single" w:sz="6" w:space="0" w:color="000000"/>
              <w:right w:val="single" w:sz="6" w:space="0" w:color="000000"/>
            </w:tcBorders>
            <w:tcMar>
              <w:top w:w="0" w:type="dxa"/>
              <w:left w:w="100" w:type="dxa"/>
              <w:bottom w:w="0" w:type="dxa"/>
              <w:right w:w="100" w:type="dxa"/>
            </w:tcMar>
          </w:tcPr>
          <w:p w14:paraId="767111B6"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NHS Empathy training videos; feedback forms</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6AC1696D" w14:textId="77777777" w:rsidR="00EC3953" w:rsidRDefault="004C0E29">
            <w:pPr>
              <w:spacing w:before="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Monthly</w:t>
            </w:r>
          </w:p>
        </w:tc>
        <w:tc>
          <w:tcPr>
            <w:tcW w:w="1455" w:type="dxa"/>
            <w:tcBorders>
              <w:top w:val="nil"/>
              <w:left w:val="nil"/>
              <w:bottom w:val="single" w:sz="6" w:space="0" w:color="000000"/>
              <w:right w:val="single" w:sz="6" w:space="0" w:color="000000"/>
            </w:tcBorders>
            <w:tcMar>
              <w:top w:w="0" w:type="dxa"/>
              <w:left w:w="100" w:type="dxa"/>
              <w:bottom w:w="0" w:type="dxa"/>
              <w:right w:w="100" w:type="dxa"/>
            </w:tcMar>
          </w:tcPr>
          <w:p w14:paraId="18F6739C"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Improved patient satisfaction and team feedback</w:t>
            </w:r>
          </w:p>
        </w:tc>
      </w:tr>
      <w:tr w:rsidR="00EC3953" w14:paraId="79F3147E" w14:textId="77777777">
        <w:trPr>
          <w:trHeight w:val="375"/>
        </w:trPr>
        <w:tc>
          <w:tcPr>
            <w:tcW w:w="187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D8F9B54"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Build Gratitude into Team Culture</w:t>
            </w:r>
          </w:p>
        </w:tc>
        <w:tc>
          <w:tcPr>
            <w:tcW w:w="2520" w:type="dxa"/>
            <w:tcBorders>
              <w:top w:val="nil"/>
              <w:left w:val="nil"/>
              <w:bottom w:val="single" w:sz="6" w:space="0" w:color="000000"/>
              <w:right w:val="single" w:sz="6" w:space="0" w:color="000000"/>
            </w:tcBorders>
            <w:tcMar>
              <w:top w:w="0" w:type="dxa"/>
              <w:left w:w="100" w:type="dxa"/>
              <w:bottom w:w="0" w:type="dxa"/>
              <w:right w:w="100" w:type="dxa"/>
            </w:tcMar>
          </w:tcPr>
          <w:p w14:paraId="7946B623" w14:textId="485D2BC5"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Initiate “Thank You Thursdays” with </w:t>
            </w:r>
            <w:r w:rsidR="00C736D0">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team appreciation board</w:t>
            </w:r>
          </w:p>
        </w:tc>
        <w:tc>
          <w:tcPr>
            <w:tcW w:w="1860" w:type="dxa"/>
            <w:tcBorders>
              <w:top w:val="nil"/>
              <w:left w:val="nil"/>
              <w:bottom w:val="single" w:sz="6" w:space="0" w:color="000000"/>
              <w:right w:val="single" w:sz="6" w:space="0" w:color="000000"/>
            </w:tcBorders>
            <w:tcMar>
              <w:top w:w="0" w:type="dxa"/>
              <w:left w:w="100" w:type="dxa"/>
              <w:bottom w:w="0" w:type="dxa"/>
              <w:right w:w="100" w:type="dxa"/>
            </w:tcMar>
          </w:tcPr>
          <w:p w14:paraId="28C647A4"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communication </w:t>
            </w:r>
            <w:r>
              <w:rPr>
                <w:rFonts w:ascii="Times New Roman" w:eastAsia="Times New Roman" w:hAnsi="Times New Roman" w:cs="Times New Roman"/>
                <w:sz w:val="24"/>
                <w:szCs w:val="24"/>
              </w:rPr>
              <w:lastRenderedPageBreak/>
              <w:t>board at Specsavers</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59B719D8" w14:textId="77777777" w:rsidR="00EC3953" w:rsidRDefault="004C0E29">
            <w:pPr>
              <w:spacing w:before="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Bi-weekly</w:t>
            </w:r>
          </w:p>
        </w:tc>
        <w:tc>
          <w:tcPr>
            <w:tcW w:w="1455" w:type="dxa"/>
            <w:tcBorders>
              <w:top w:val="nil"/>
              <w:left w:val="nil"/>
              <w:bottom w:val="single" w:sz="6" w:space="0" w:color="000000"/>
              <w:right w:val="single" w:sz="6" w:space="0" w:color="000000"/>
            </w:tcBorders>
            <w:tcMar>
              <w:top w:w="0" w:type="dxa"/>
              <w:left w:w="100" w:type="dxa"/>
              <w:bottom w:w="0" w:type="dxa"/>
              <w:right w:w="100" w:type="dxa"/>
            </w:tcMar>
          </w:tcPr>
          <w:p w14:paraId="6067674E"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Increased morale and </w:t>
            </w:r>
            <w:r>
              <w:rPr>
                <w:rFonts w:ascii="Times New Roman" w:eastAsia="Times New Roman" w:hAnsi="Times New Roman" w:cs="Times New Roman"/>
                <w:sz w:val="24"/>
                <w:szCs w:val="24"/>
              </w:rPr>
              <w:lastRenderedPageBreak/>
              <w:t>colleague engagement</w:t>
            </w:r>
          </w:p>
        </w:tc>
      </w:tr>
      <w:tr w:rsidR="00EC3953" w14:paraId="33509A68" w14:textId="77777777">
        <w:trPr>
          <w:trHeight w:val="375"/>
        </w:trPr>
        <w:tc>
          <w:tcPr>
            <w:tcW w:w="187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D661AF5" w14:textId="77777777" w:rsidR="00EC3953" w:rsidRDefault="004C0E29">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Monitor Emotional Intelligence Growth</w:t>
            </w:r>
          </w:p>
        </w:tc>
        <w:tc>
          <w:tcPr>
            <w:tcW w:w="2520" w:type="dxa"/>
            <w:tcBorders>
              <w:top w:val="nil"/>
              <w:left w:val="nil"/>
              <w:bottom w:val="single" w:sz="6" w:space="0" w:color="000000"/>
              <w:right w:val="single" w:sz="6" w:space="0" w:color="000000"/>
            </w:tcBorders>
            <w:tcMar>
              <w:top w:w="0" w:type="dxa"/>
              <w:left w:w="100" w:type="dxa"/>
              <w:bottom w:w="0" w:type="dxa"/>
              <w:right w:w="100" w:type="dxa"/>
            </w:tcMar>
          </w:tcPr>
          <w:p w14:paraId="51252C81"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Re-take EQ-</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2.0 emotional intelligence test; gather 360-degree feedback</w:t>
            </w:r>
          </w:p>
        </w:tc>
        <w:tc>
          <w:tcPr>
            <w:tcW w:w="1860" w:type="dxa"/>
            <w:tcBorders>
              <w:top w:val="nil"/>
              <w:left w:val="nil"/>
              <w:bottom w:val="single" w:sz="6" w:space="0" w:color="000000"/>
              <w:right w:val="single" w:sz="6" w:space="0" w:color="000000"/>
            </w:tcBorders>
            <w:tcMar>
              <w:top w:w="0" w:type="dxa"/>
              <w:left w:w="100" w:type="dxa"/>
              <w:bottom w:w="0" w:type="dxa"/>
              <w:right w:w="100" w:type="dxa"/>
            </w:tcMar>
          </w:tcPr>
          <w:p w14:paraId="1A292250" w14:textId="297030B4"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EQ assessment tool</w:t>
            </w:r>
            <w:r w:rsidR="00C736D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peer feedback surveys</w:t>
            </w:r>
          </w:p>
        </w:tc>
        <w:tc>
          <w:tcPr>
            <w:tcW w:w="1650" w:type="dxa"/>
            <w:tcBorders>
              <w:top w:val="nil"/>
              <w:left w:val="nil"/>
              <w:bottom w:val="single" w:sz="6" w:space="0" w:color="000000"/>
              <w:right w:val="single" w:sz="6" w:space="0" w:color="000000"/>
            </w:tcBorders>
            <w:tcMar>
              <w:top w:w="0" w:type="dxa"/>
              <w:left w:w="100" w:type="dxa"/>
              <w:bottom w:w="0" w:type="dxa"/>
              <w:right w:w="100" w:type="dxa"/>
            </w:tcMar>
          </w:tcPr>
          <w:p w14:paraId="37161B8C" w14:textId="77777777" w:rsidR="00EC3953" w:rsidRDefault="004C0E29">
            <w:pPr>
              <w:spacing w:before="24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At 3 and 6 months</w:t>
            </w:r>
          </w:p>
        </w:tc>
        <w:tc>
          <w:tcPr>
            <w:tcW w:w="1455" w:type="dxa"/>
            <w:tcBorders>
              <w:top w:val="nil"/>
              <w:left w:val="nil"/>
              <w:bottom w:val="single" w:sz="6" w:space="0" w:color="000000"/>
              <w:right w:val="single" w:sz="6" w:space="0" w:color="000000"/>
            </w:tcBorders>
            <w:tcMar>
              <w:top w:w="0" w:type="dxa"/>
              <w:left w:w="100" w:type="dxa"/>
              <w:bottom w:w="0" w:type="dxa"/>
              <w:right w:w="100" w:type="dxa"/>
            </w:tcMar>
          </w:tcPr>
          <w:p w14:paraId="662BA472" w14:textId="77777777" w:rsidR="00EC3953" w:rsidRDefault="004C0E29">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Measurable increase in EI scores and positive peer reviews</w:t>
            </w:r>
          </w:p>
        </w:tc>
      </w:tr>
    </w:tbl>
    <w:p w14:paraId="36405E53" w14:textId="77777777" w:rsidR="00EC3953" w:rsidRDefault="00EC3953">
      <w:pPr>
        <w:spacing w:after="200" w:line="360" w:lineRule="auto"/>
        <w:jc w:val="both"/>
        <w:rPr>
          <w:rFonts w:ascii="Times New Roman" w:eastAsia="Times New Roman" w:hAnsi="Times New Roman" w:cs="Times New Roman"/>
          <w:sz w:val="24"/>
          <w:szCs w:val="24"/>
        </w:rPr>
      </w:pPr>
    </w:p>
    <w:p w14:paraId="5E6F681F" w14:textId="77777777" w:rsidR="00EC3953" w:rsidRDefault="004C0E29">
      <w:pPr>
        <w:pStyle w:val="Heading1"/>
      </w:pPr>
      <w:bookmarkStart w:id="12" w:name="_1ui7515fewlm" w:colFirst="0" w:colLast="0"/>
      <w:bookmarkStart w:id="13" w:name="_Toc200991192"/>
      <w:bookmarkEnd w:id="12"/>
      <w:r>
        <w:t>7. Conclusion</w:t>
      </w:r>
      <w:bookmarkEnd w:id="13"/>
    </w:p>
    <w:p w14:paraId="72FA6286" w14:textId="2852DDB9" w:rsidR="00EC3953" w:rsidRDefault="004C0E29">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Emotional intelligence is a key competency in the modern high-stress and fast-paced environment, especially where I work as part of a customer-facing team in Specsavers Cardiff. The five self-awareness challenges and particularly those of gratitude, solitude, and taking time before responding, have helped me to understand my emotional patterns much better, communicate with other people better, and be more resilient in the workplace. Emotional regulation, empathy, and mindfulness have demonstrated substantial improvement as a reflection tool using the Gibbs model. The consistent evidence from the research is that EI is one of the factors that makes the difference in the well-being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value of teams and patient satisfaction. A six-month development plan describes my framework of the activities that I will pursue </w:t>
      </w:r>
      <w:r w:rsidR="00C736D0">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sustain and extend this growth. On the whole, this experience not only enhanced my work performance but also built my leadership potential and psychological well-being. </w:t>
      </w:r>
    </w:p>
    <w:p w14:paraId="0AA292CA" w14:textId="77777777" w:rsidR="00EC3953" w:rsidRDefault="004C0E29">
      <w:pPr>
        <w:spacing w:after="200" w:line="360" w:lineRule="auto"/>
        <w:jc w:val="both"/>
        <w:rPr>
          <w:rFonts w:ascii="Times New Roman" w:eastAsia="Times New Roman" w:hAnsi="Times New Roman" w:cs="Times New Roman"/>
          <w:sz w:val="24"/>
          <w:szCs w:val="24"/>
        </w:rPr>
      </w:pPr>
      <w:r>
        <w:br w:type="page"/>
      </w:r>
    </w:p>
    <w:p w14:paraId="19E5F646" w14:textId="77777777" w:rsidR="00EC3953" w:rsidRDefault="004C0E29">
      <w:pPr>
        <w:pStyle w:val="Heading1"/>
      </w:pPr>
      <w:bookmarkStart w:id="14" w:name="_wbkmpr6q241c" w:colFirst="0" w:colLast="0"/>
      <w:bookmarkStart w:id="15" w:name="_Toc200991193"/>
      <w:bookmarkEnd w:id="14"/>
      <w:r>
        <w:lastRenderedPageBreak/>
        <w:t>References</w:t>
      </w:r>
      <w:bookmarkEnd w:id="15"/>
    </w:p>
    <w:p w14:paraId="26259953"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Andersen, L., Corazon, S.S. and Stigsdotter, U.K., 2021. Nature exposure and its effects on immune system functioning: a systematic review. </w:t>
      </w:r>
      <w:r>
        <w:rPr>
          <w:rFonts w:ascii="Times New Roman" w:eastAsia="Times New Roman" w:hAnsi="Times New Roman" w:cs="Times New Roman"/>
          <w:i/>
          <w:sz w:val="24"/>
          <w:szCs w:val="24"/>
        </w:rPr>
        <w:t>International journal of environmental research and public health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(4), p.1416.</w:t>
      </w:r>
    </w:p>
    <w:p w14:paraId="0B77B9FB"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Andres, F., 2025. The Role of Emotional Intelligence in Self-Awareness and Well-Being. In </w:t>
      </w:r>
      <w:r>
        <w:rPr>
          <w:rFonts w:ascii="Times New Roman" w:eastAsia="Times New Roman" w:hAnsi="Times New Roman" w:cs="Times New Roman"/>
          <w:i/>
          <w:sz w:val="24"/>
          <w:szCs w:val="24"/>
        </w:rPr>
        <w:t>Development of Self-Awareness and Wellbeing: Global Learning Challenges in a Shifting Society</w:t>
      </w:r>
      <w:r>
        <w:rPr>
          <w:rFonts w:ascii="Times New Roman" w:eastAsia="Times New Roman" w:hAnsi="Times New Roman" w:cs="Times New Roman"/>
          <w:sz w:val="24"/>
          <w:szCs w:val="24"/>
        </w:rPr>
        <w:t xml:space="preserve"> (pp. 1-46). IGI Global Scientific Publishing.</w:t>
      </w:r>
    </w:p>
    <w:p w14:paraId="0B2687D6"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Carden, J., Jones, R.J. and Passmore, J., 2022. Defining self-awareness in the context of adult development: A systematic literature review. </w:t>
      </w:r>
      <w:r>
        <w:rPr>
          <w:rFonts w:ascii="Times New Roman" w:eastAsia="Times New Roman" w:hAnsi="Times New Roman" w:cs="Times New Roman"/>
          <w:i/>
          <w:sz w:val="24"/>
          <w:szCs w:val="24"/>
        </w:rPr>
        <w:t>Journal of Management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46</w:t>
      </w:r>
      <w:r>
        <w:rPr>
          <w:rFonts w:ascii="Times New Roman" w:eastAsia="Times New Roman" w:hAnsi="Times New Roman" w:cs="Times New Roman"/>
          <w:sz w:val="24"/>
          <w:szCs w:val="24"/>
        </w:rPr>
        <w:t>(1), pp.140-177.</w:t>
      </w:r>
    </w:p>
    <w:p w14:paraId="6035D250" w14:textId="50092E66"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Carter, A.D., Sisco, S. and Malik, R.F., 2022. I was exhausted, and there was no break at all: how Black women leadership coaches understood and navigated workplace tensions after the racial reckoning. </w:t>
      </w:r>
      <w:r>
        <w:rPr>
          <w:rFonts w:ascii="Times New Roman" w:eastAsia="Times New Roman" w:hAnsi="Times New Roman" w:cs="Times New Roman"/>
          <w:i/>
          <w:sz w:val="24"/>
          <w:szCs w:val="24"/>
        </w:rPr>
        <w:t>Philosophy of Coaching: An International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pp.4-29.</w:t>
      </w:r>
    </w:p>
    <w:p w14:paraId="0BD24266"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Channell, M. 2025 </w:t>
      </w:r>
      <w:r>
        <w:rPr>
          <w:rFonts w:ascii="Times New Roman" w:eastAsia="Times New Roman" w:hAnsi="Times New Roman" w:cs="Times New Roman"/>
          <w:i/>
          <w:sz w:val="24"/>
          <w:szCs w:val="24"/>
        </w:rPr>
        <w:t>Gibbs reflective cycle – A practical guide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TSW Training</w:t>
      </w:r>
      <w:r>
        <w:rPr>
          <w:rFonts w:ascii="Times New Roman" w:eastAsia="Times New Roman" w:hAnsi="Times New Roman" w:cs="Times New Roman"/>
          <w:sz w:val="24"/>
          <w:szCs w:val="24"/>
        </w:rPr>
        <w:t>. Available at: https://www.tsw.co.uk/blog/leadership-and-management/gibbs-reflective-cycle/ (Accessed: 16 June 2025).</w:t>
      </w:r>
    </w:p>
    <w:p w14:paraId="1C49F5C9"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Deichert, N.T., Fekete, E.M. and Craven, M., 2021. Gratitude enhances the beneficial effects of social support on psychological well-being. </w:t>
      </w:r>
      <w:r>
        <w:rPr>
          <w:rFonts w:ascii="Times New Roman" w:eastAsia="Times New Roman" w:hAnsi="Times New Roman" w:cs="Times New Roman"/>
          <w:i/>
          <w:sz w:val="24"/>
          <w:szCs w:val="24"/>
        </w:rPr>
        <w:t>The Journal of Positive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(2), pp.168-177.</w:t>
      </w:r>
    </w:p>
    <w:p w14:paraId="5C66D25F" w14:textId="77777777" w:rsidR="00EC3953" w:rsidRDefault="004C0E2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Drigas</w:t>
      </w:r>
      <w:proofErr w:type="spellEnd"/>
      <w:r>
        <w:rPr>
          <w:rFonts w:ascii="Times New Roman" w:eastAsia="Times New Roman" w:hAnsi="Times New Roman" w:cs="Times New Roman"/>
          <w:sz w:val="24"/>
          <w:szCs w:val="24"/>
        </w:rPr>
        <w:t xml:space="preserve">, A., Papoutsi, C. and </w:t>
      </w:r>
      <w:proofErr w:type="spellStart"/>
      <w:r>
        <w:rPr>
          <w:rFonts w:ascii="Times New Roman" w:eastAsia="Times New Roman" w:hAnsi="Times New Roman" w:cs="Times New Roman"/>
          <w:sz w:val="24"/>
          <w:szCs w:val="24"/>
        </w:rPr>
        <w:t>Skianis</w:t>
      </w:r>
      <w:proofErr w:type="spellEnd"/>
      <w:r>
        <w:rPr>
          <w:rFonts w:ascii="Times New Roman" w:eastAsia="Times New Roman" w:hAnsi="Times New Roman" w:cs="Times New Roman"/>
          <w:sz w:val="24"/>
          <w:szCs w:val="24"/>
        </w:rPr>
        <w:t xml:space="preserve">, C., 2023. Being an emotionally intelligent leader through the nine-layer model of emotional intelligence—The supporting role of new technologies.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(10), p.8103.</w:t>
      </w:r>
    </w:p>
    <w:p w14:paraId="6FA162BF"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Hashim, S.N.A., Yaacob, A., Suryani, I., Asraf, R.M., Bahador, Z. and </w:t>
      </w:r>
      <w:proofErr w:type="spellStart"/>
      <w:r>
        <w:rPr>
          <w:rFonts w:ascii="Times New Roman" w:eastAsia="Times New Roman" w:hAnsi="Times New Roman" w:cs="Times New Roman"/>
          <w:sz w:val="24"/>
          <w:szCs w:val="24"/>
        </w:rPr>
        <w:t>Supian</w:t>
      </w:r>
      <w:proofErr w:type="spellEnd"/>
      <w:r>
        <w:rPr>
          <w:rFonts w:ascii="Times New Roman" w:eastAsia="Times New Roman" w:hAnsi="Times New Roman" w:cs="Times New Roman"/>
          <w:sz w:val="24"/>
          <w:szCs w:val="24"/>
        </w:rPr>
        <w:t xml:space="preserve">, N., 2023. Exploring the Use of Gibbs' Reflective Model in Enhancing In-Service ESL Teachers' Reflective Writing. </w:t>
      </w:r>
      <w:r>
        <w:rPr>
          <w:rFonts w:ascii="Times New Roman" w:eastAsia="Times New Roman" w:hAnsi="Times New Roman" w:cs="Times New Roman"/>
          <w:i/>
          <w:sz w:val="24"/>
          <w:szCs w:val="24"/>
        </w:rPr>
        <w:t>Arab World English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w:t>
      </w:r>
      <w:r>
        <w:rPr>
          <w:rFonts w:ascii="Times New Roman" w:eastAsia="Times New Roman" w:hAnsi="Times New Roman" w:cs="Times New Roman"/>
          <w:sz w:val="24"/>
          <w:szCs w:val="24"/>
        </w:rPr>
        <w:t>(2).</w:t>
      </w:r>
    </w:p>
    <w:p w14:paraId="1D562A3B"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Highfield, M. and Thompson, C.R., 2024. Stress Management. In </w:t>
      </w:r>
      <w:r>
        <w:rPr>
          <w:rFonts w:ascii="Times New Roman" w:eastAsia="Times New Roman" w:hAnsi="Times New Roman" w:cs="Times New Roman"/>
          <w:i/>
          <w:sz w:val="24"/>
          <w:szCs w:val="24"/>
        </w:rPr>
        <w:t>Prevention Practice and Health Promotion</w:t>
      </w:r>
      <w:r>
        <w:rPr>
          <w:rFonts w:ascii="Times New Roman" w:eastAsia="Times New Roman" w:hAnsi="Times New Roman" w:cs="Times New Roman"/>
          <w:sz w:val="24"/>
          <w:szCs w:val="24"/>
        </w:rPr>
        <w:t xml:space="preserve"> (pp. 159-174). Routledge.</w:t>
      </w:r>
    </w:p>
    <w:p w14:paraId="0D9EE231" w14:textId="44A82452" w:rsidR="00EC3953" w:rsidRDefault="004C0E2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Kyambade</w:t>
      </w:r>
      <w:proofErr w:type="spellEnd"/>
      <w:r>
        <w:rPr>
          <w:rFonts w:ascii="Times New Roman" w:eastAsia="Times New Roman" w:hAnsi="Times New Roman" w:cs="Times New Roman"/>
          <w:sz w:val="24"/>
          <w:szCs w:val="24"/>
        </w:rPr>
        <w:t xml:space="preserve">, M., Namuddu, R., </w:t>
      </w:r>
      <w:proofErr w:type="spellStart"/>
      <w:r>
        <w:rPr>
          <w:rFonts w:ascii="Times New Roman" w:eastAsia="Times New Roman" w:hAnsi="Times New Roman" w:cs="Times New Roman"/>
          <w:sz w:val="24"/>
          <w:szCs w:val="24"/>
        </w:rPr>
        <w:t>Mugambwa</w:t>
      </w:r>
      <w:proofErr w:type="spellEnd"/>
      <w:r>
        <w:rPr>
          <w:rFonts w:ascii="Times New Roman" w:eastAsia="Times New Roman" w:hAnsi="Times New Roman" w:cs="Times New Roman"/>
          <w:sz w:val="24"/>
          <w:szCs w:val="24"/>
        </w:rPr>
        <w:t xml:space="preserve">, J. and Namatovu, A., 2024. I can’t express myself at work: encouraging socially responsible leadership and psychological safety in </w:t>
      </w:r>
      <w:r w:rsidR="00C736D0">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higher education setting. </w:t>
      </w:r>
      <w:r>
        <w:rPr>
          <w:rFonts w:ascii="Times New Roman" w:eastAsia="Times New Roman" w:hAnsi="Times New Roman" w:cs="Times New Roman"/>
          <w:i/>
          <w:sz w:val="24"/>
          <w:szCs w:val="24"/>
        </w:rPr>
        <w:t>Cogent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 p.2373560.</w:t>
      </w:r>
    </w:p>
    <w:p w14:paraId="23583397" w14:textId="77777777" w:rsidR="00EC3953" w:rsidRDefault="004C0E2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Lailatul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Widha</w:t>
      </w:r>
      <w:proofErr w:type="spellEnd"/>
      <w:r>
        <w:rPr>
          <w:rFonts w:ascii="Times New Roman" w:eastAsia="Times New Roman" w:hAnsi="Times New Roman" w:cs="Times New Roman"/>
          <w:sz w:val="24"/>
          <w:szCs w:val="24"/>
        </w:rPr>
        <w:t xml:space="preserve">, W., </w:t>
      </w:r>
      <w:proofErr w:type="spellStart"/>
      <w:r>
        <w:rPr>
          <w:rFonts w:ascii="Times New Roman" w:eastAsia="Times New Roman" w:hAnsi="Times New Roman" w:cs="Times New Roman"/>
          <w:sz w:val="24"/>
          <w:szCs w:val="24"/>
        </w:rPr>
        <w:t>Hayatul</w:t>
      </w:r>
      <w:proofErr w:type="spellEnd"/>
      <w:r>
        <w:rPr>
          <w:rFonts w:ascii="Times New Roman" w:eastAsia="Times New Roman" w:hAnsi="Times New Roman" w:cs="Times New Roman"/>
          <w:sz w:val="24"/>
          <w:szCs w:val="24"/>
        </w:rPr>
        <w:t xml:space="preserve"> Khairul Rahmat, R. and A Said Hasan Basri, B., 2021. A review of mindfulness therapy to improve psychological well-being during the COVID-19 pandemic. </w:t>
      </w:r>
      <w:r>
        <w:rPr>
          <w:rFonts w:ascii="Times New Roman" w:eastAsia="Times New Roman" w:hAnsi="Times New Roman" w:cs="Times New Roman"/>
          <w:i/>
          <w:sz w:val="24"/>
          <w:szCs w:val="24"/>
        </w:rPr>
        <w:t>A Review of Mindfulness Therapy to Improve Psychological Well-being During the Covid-19 Pandemic</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(1), pp.383-390.</w:t>
      </w:r>
    </w:p>
    <w:p w14:paraId="09BFEDC4"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C.C., Yeh, W.C., Yu, Z. and Lin, X.C., 2023. The relationships between leader emotional intelligence, transformational leadership, and transactional leadership and job performance: A mediator model of trust. </w:t>
      </w:r>
      <w:proofErr w:type="spellStart"/>
      <w:r>
        <w:rPr>
          <w:rFonts w:ascii="Times New Roman" w:eastAsia="Times New Roman" w:hAnsi="Times New Roman" w:cs="Times New Roman"/>
          <w:i/>
          <w:sz w:val="24"/>
          <w:szCs w:val="24"/>
        </w:rPr>
        <w:t>Heliyon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(8).</w:t>
      </w:r>
    </w:p>
    <w:p w14:paraId="23113DBD"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Linvill, J.S. and </w:t>
      </w:r>
      <w:proofErr w:type="spellStart"/>
      <w:r>
        <w:rPr>
          <w:rFonts w:ascii="Times New Roman" w:eastAsia="Times New Roman" w:hAnsi="Times New Roman" w:cs="Times New Roman"/>
          <w:sz w:val="24"/>
          <w:szCs w:val="24"/>
        </w:rPr>
        <w:t>Onosu</w:t>
      </w:r>
      <w:proofErr w:type="spellEnd"/>
      <w:r>
        <w:rPr>
          <w:rFonts w:ascii="Times New Roman" w:eastAsia="Times New Roman" w:hAnsi="Times New Roman" w:cs="Times New Roman"/>
          <w:sz w:val="24"/>
          <w:szCs w:val="24"/>
        </w:rPr>
        <w:t xml:space="preserve">, G.O., 2023. Stories of leadership: Leading with empathy through the COVID-19 pandemic.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(9), p.7708.</w:t>
      </w:r>
    </w:p>
    <w:p w14:paraId="677A44B7" w14:textId="24E3DD79"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Long, H.T.N., </w:t>
      </w:r>
      <w:proofErr w:type="spellStart"/>
      <w:r>
        <w:rPr>
          <w:rFonts w:ascii="Times New Roman" w:eastAsia="Times New Roman" w:hAnsi="Times New Roman" w:cs="Times New Roman"/>
          <w:sz w:val="24"/>
          <w:szCs w:val="24"/>
        </w:rPr>
        <w:t>Guṇākaro</w:t>
      </w:r>
      <w:proofErr w:type="spellEnd"/>
      <w:r>
        <w:rPr>
          <w:rFonts w:ascii="Times New Roman" w:eastAsia="Times New Roman" w:hAnsi="Times New Roman" w:cs="Times New Roman"/>
          <w:sz w:val="24"/>
          <w:szCs w:val="24"/>
        </w:rPr>
        <w:t xml:space="preserve">, P.S. and </w:t>
      </w:r>
      <w:proofErr w:type="spellStart"/>
      <w:r>
        <w:rPr>
          <w:rFonts w:ascii="Times New Roman" w:eastAsia="Times New Roman" w:hAnsi="Times New Roman" w:cs="Times New Roman"/>
          <w:sz w:val="24"/>
          <w:szCs w:val="24"/>
        </w:rPr>
        <w:t>Mahatthanadull</w:t>
      </w:r>
      <w:proofErr w:type="spellEnd"/>
      <w:r>
        <w:rPr>
          <w:rFonts w:ascii="Times New Roman" w:eastAsia="Times New Roman" w:hAnsi="Times New Roman" w:cs="Times New Roman"/>
          <w:sz w:val="24"/>
          <w:szCs w:val="24"/>
        </w:rPr>
        <w:t xml:space="preserve">, S., 2022. The </w:t>
      </w:r>
      <w:r w:rsidR="00C736D0">
        <w:rPr>
          <w:rFonts w:ascii="Times New Roman" w:eastAsia="Times New Roman" w:hAnsi="Times New Roman" w:cs="Times New Roman"/>
          <w:sz w:val="24"/>
          <w:szCs w:val="24"/>
        </w:rPr>
        <w:t>Buddhist</w:t>
      </w:r>
      <w:r>
        <w:rPr>
          <w:rFonts w:ascii="Times New Roman" w:eastAsia="Times New Roman" w:hAnsi="Times New Roman" w:cs="Times New Roman"/>
          <w:sz w:val="24"/>
          <w:szCs w:val="24"/>
        </w:rPr>
        <w:t xml:space="preserve"> emotional intelligence management: An integration of Daniel Goleman’s theory and </w:t>
      </w:r>
      <w:proofErr w:type="spellStart"/>
      <w:r>
        <w:rPr>
          <w:rFonts w:ascii="Times New Roman" w:eastAsia="Times New Roman" w:hAnsi="Times New Roman" w:cs="Times New Roman"/>
          <w:sz w:val="24"/>
          <w:szCs w:val="24"/>
        </w:rPr>
        <w:t>Theravāda</w:t>
      </w:r>
      <w:proofErr w:type="spellEnd"/>
      <w:r>
        <w:rPr>
          <w:rFonts w:ascii="Times New Roman" w:eastAsia="Times New Roman" w:hAnsi="Times New Roman" w:cs="Times New Roman"/>
          <w:sz w:val="24"/>
          <w:szCs w:val="24"/>
        </w:rPr>
        <w:t xml:space="preserve"> perspective. </w:t>
      </w:r>
      <w:r>
        <w:rPr>
          <w:rFonts w:ascii="Times New Roman" w:eastAsia="Times New Roman" w:hAnsi="Times New Roman" w:cs="Times New Roman"/>
          <w:i/>
          <w:sz w:val="24"/>
          <w:szCs w:val="24"/>
        </w:rPr>
        <w:t>Journal of International Buddhist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(2), pp.01-23.</w:t>
      </w:r>
    </w:p>
    <w:p w14:paraId="58AAFE24"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McLeod, C.J., 2024. Using Integral Theory to Study the Effectiveness of </w:t>
      </w:r>
      <w:proofErr w:type="spellStart"/>
      <w:r>
        <w:rPr>
          <w:rFonts w:ascii="Times New Roman" w:eastAsia="Times New Roman" w:hAnsi="Times New Roman" w:cs="Times New Roman"/>
          <w:sz w:val="24"/>
          <w:szCs w:val="24"/>
        </w:rPr>
        <w:t>HeartMath</w:t>
      </w:r>
      <w:proofErr w:type="spellEnd"/>
      <w:r>
        <w:rPr>
          <w:rFonts w:ascii="Times New Roman" w:eastAsia="Times New Roman" w:hAnsi="Times New Roman" w:cs="Times New Roman"/>
          <w:sz w:val="24"/>
          <w:szCs w:val="24"/>
        </w:rPr>
        <w:t xml:space="preserve"> Biofeedback and Social-Emotional Learning in Adolescent Emotion Regulation.</w:t>
      </w:r>
    </w:p>
    <w:p w14:paraId="32E486DE"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 D., Song, L.J., Zheng, X., Zhu, J., Zhang, M. and Xu, L., 2022. Extending a helping hand: How receiving gratitude makes a difference in employee performance during a crisis.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149</w:t>
      </w:r>
      <w:r>
        <w:rPr>
          <w:rFonts w:ascii="Times New Roman" w:eastAsia="Times New Roman" w:hAnsi="Times New Roman" w:cs="Times New Roman"/>
          <w:sz w:val="24"/>
          <w:szCs w:val="24"/>
        </w:rPr>
        <w:t>, pp.967-982.</w:t>
      </w:r>
    </w:p>
    <w:p w14:paraId="0416B9AF"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Ost Mor, S., </w:t>
      </w:r>
      <w:proofErr w:type="spellStart"/>
      <w:r>
        <w:rPr>
          <w:rFonts w:ascii="Times New Roman" w:eastAsia="Times New Roman" w:hAnsi="Times New Roman" w:cs="Times New Roman"/>
          <w:sz w:val="24"/>
          <w:szCs w:val="24"/>
        </w:rPr>
        <w:t>Palgi</w:t>
      </w:r>
      <w:proofErr w:type="spellEnd"/>
      <w:r>
        <w:rPr>
          <w:rFonts w:ascii="Times New Roman" w:eastAsia="Times New Roman" w:hAnsi="Times New Roman" w:cs="Times New Roman"/>
          <w:sz w:val="24"/>
          <w:szCs w:val="24"/>
        </w:rPr>
        <w:t xml:space="preserve">, Y. and Segel-Karpas, D., 2021. The definition and categories of positive solitude: Older and younger adults’ perspectives on spending time by themselves. </w:t>
      </w:r>
      <w:r>
        <w:rPr>
          <w:rFonts w:ascii="Times New Roman" w:eastAsia="Times New Roman" w:hAnsi="Times New Roman" w:cs="Times New Roman"/>
          <w:i/>
          <w:sz w:val="24"/>
          <w:szCs w:val="24"/>
        </w:rPr>
        <w:t>The International Journal of Aging and Human Development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93</w:t>
      </w:r>
      <w:r>
        <w:rPr>
          <w:rFonts w:ascii="Times New Roman" w:eastAsia="Times New Roman" w:hAnsi="Times New Roman" w:cs="Times New Roman"/>
          <w:sz w:val="24"/>
          <w:szCs w:val="24"/>
        </w:rPr>
        <w:t>(4), pp.943-962.</w:t>
      </w:r>
    </w:p>
    <w:p w14:paraId="76DE298A"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Palmucci, D.N., </w:t>
      </w:r>
      <w:proofErr w:type="spellStart"/>
      <w:r>
        <w:rPr>
          <w:rFonts w:ascii="Times New Roman" w:eastAsia="Times New Roman" w:hAnsi="Times New Roman" w:cs="Times New Roman"/>
          <w:sz w:val="24"/>
          <w:szCs w:val="24"/>
        </w:rPr>
        <w:t>Giovando</w:t>
      </w:r>
      <w:proofErr w:type="spellEnd"/>
      <w:r>
        <w:rPr>
          <w:rFonts w:ascii="Times New Roman" w:eastAsia="Times New Roman" w:hAnsi="Times New Roman" w:cs="Times New Roman"/>
          <w:sz w:val="24"/>
          <w:szCs w:val="24"/>
        </w:rPr>
        <w:t xml:space="preserve">, G. and </w:t>
      </w:r>
      <w:proofErr w:type="spellStart"/>
      <w:r>
        <w:rPr>
          <w:rFonts w:ascii="Times New Roman" w:eastAsia="Times New Roman" w:hAnsi="Times New Roman" w:cs="Times New Roman"/>
          <w:sz w:val="24"/>
          <w:szCs w:val="24"/>
        </w:rPr>
        <w:t>Vincurova</w:t>
      </w:r>
      <w:proofErr w:type="spellEnd"/>
      <w:r>
        <w:rPr>
          <w:rFonts w:ascii="Times New Roman" w:eastAsia="Times New Roman" w:hAnsi="Times New Roman" w:cs="Times New Roman"/>
          <w:sz w:val="24"/>
          <w:szCs w:val="24"/>
        </w:rPr>
        <w:t xml:space="preserve">, Z., 2025. The post-Covid era: digital leadership, organizational performance and employee motivation. </w:t>
      </w:r>
      <w:r>
        <w:rPr>
          <w:rFonts w:ascii="Times New Roman" w:eastAsia="Times New Roman" w:hAnsi="Times New Roman" w:cs="Times New Roman"/>
          <w:i/>
          <w:sz w:val="24"/>
          <w:szCs w:val="24"/>
        </w:rPr>
        <w:t>Management Decision</w:t>
      </w:r>
      <w:r>
        <w:rPr>
          <w:rFonts w:ascii="Times New Roman" w:eastAsia="Times New Roman" w:hAnsi="Times New Roman" w:cs="Times New Roman"/>
          <w:sz w:val="24"/>
          <w:szCs w:val="24"/>
        </w:rPr>
        <w:t>.</w:t>
      </w:r>
    </w:p>
    <w:p w14:paraId="43EC9176" w14:textId="77777777" w:rsidR="00EC3953" w:rsidRDefault="004C0E2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Sawyer, K.B., Thoroughgood, C.N., Stillwell, E.E., Duffy, M.K., Scott, K.L. and Adair, E.A., 2022. Being present and thankful: A multi-study investigation of mindfulness, gratitude, and employee helping behavior. </w:t>
      </w:r>
      <w:r>
        <w:rPr>
          <w:rFonts w:ascii="Times New Roman" w:eastAsia="Times New Roman" w:hAnsi="Times New Roman" w:cs="Times New Roman"/>
          <w:i/>
          <w:sz w:val="24"/>
          <w:szCs w:val="24"/>
        </w:rPr>
        <w:t>Journal of Applied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107</w:t>
      </w:r>
      <w:r>
        <w:rPr>
          <w:rFonts w:ascii="Times New Roman" w:eastAsia="Times New Roman" w:hAnsi="Times New Roman" w:cs="Times New Roman"/>
          <w:sz w:val="24"/>
          <w:szCs w:val="24"/>
        </w:rPr>
        <w:t>(2), p.240.</w:t>
      </w:r>
    </w:p>
    <w:p w14:paraId="65953F4C" w14:textId="77777777" w:rsidR="00EC3953" w:rsidRDefault="00EC3953">
      <w:pPr>
        <w:spacing w:after="200" w:line="360" w:lineRule="auto"/>
        <w:jc w:val="both"/>
        <w:rPr>
          <w:rFonts w:ascii="Times New Roman" w:eastAsia="Times New Roman" w:hAnsi="Times New Roman" w:cs="Times New Roman"/>
          <w:sz w:val="24"/>
          <w:szCs w:val="24"/>
        </w:rPr>
      </w:pPr>
    </w:p>
    <w:p w14:paraId="29AA21E0" w14:textId="77777777" w:rsidR="00EC3953" w:rsidRDefault="00EC3953">
      <w:pPr>
        <w:spacing w:after="200" w:line="360" w:lineRule="auto"/>
        <w:jc w:val="both"/>
        <w:rPr>
          <w:rFonts w:ascii="Times New Roman" w:eastAsia="Times New Roman" w:hAnsi="Times New Roman" w:cs="Times New Roman"/>
          <w:sz w:val="24"/>
          <w:szCs w:val="24"/>
        </w:rPr>
      </w:pPr>
    </w:p>
    <w:sectPr w:rsidR="00EC3953" w:rsidSect="009D4F2A">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690E7" w14:textId="77777777" w:rsidR="00DA2803" w:rsidRDefault="00DA2803" w:rsidP="009D4F2A">
      <w:pPr>
        <w:spacing w:line="240" w:lineRule="auto"/>
      </w:pPr>
      <w:r>
        <w:separator/>
      </w:r>
    </w:p>
  </w:endnote>
  <w:endnote w:type="continuationSeparator" w:id="0">
    <w:p w14:paraId="4AB9CCA2" w14:textId="77777777" w:rsidR="00DA2803" w:rsidRDefault="00DA2803" w:rsidP="009D4F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0375068"/>
      <w:docPartObj>
        <w:docPartGallery w:val="Page Numbers (Bottom of Page)"/>
        <w:docPartUnique/>
      </w:docPartObj>
    </w:sdtPr>
    <w:sdtEndPr>
      <w:rPr>
        <w:noProof/>
      </w:rPr>
    </w:sdtEndPr>
    <w:sdtContent>
      <w:p w14:paraId="2F9BE60C" w14:textId="2D0D1F0F" w:rsidR="009D4F2A" w:rsidRDefault="009D4F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F9DED7" w14:textId="77777777" w:rsidR="009D4F2A" w:rsidRDefault="009D4F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3CB2C" w14:textId="77777777" w:rsidR="00DA2803" w:rsidRDefault="00DA2803" w:rsidP="009D4F2A">
      <w:pPr>
        <w:spacing w:line="240" w:lineRule="auto"/>
      </w:pPr>
      <w:r>
        <w:separator/>
      </w:r>
    </w:p>
  </w:footnote>
  <w:footnote w:type="continuationSeparator" w:id="0">
    <w:p w14:paraId="4F6D0497" w14:textId="77777777" w:rsidR="00DA2803" w:rsidRDefault="00DA2803" w:rsidP="009D4F2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4245FA"/>
    <w:multiLevelType w:val="multilevel"/>
    <w:tmpl w:val="8E92DC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DD74CC"/>
    <w:multiLevelType w:val="multilevel"/>
    <w:tmpl w:val="137A6D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EFF7B1C"/>
    <w:multiLevelType w:val="multilevel"/>
    <w:tmpl w:val="8B5E16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1015673">
    <w:abstractNumId w:val="2"/>
  </w:num>
  <w:num w:numId="2" w16cid:durableId="1994989639">
    <w:abstractNumId w:val="0"/>
  </w:num>
  <w:num w:numId="3" w16cid:durableId="1954241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3953"/>
    <w:rsid w:val="004C0E29"/>
    <w:rsid w:val="0071212D"/>
    <w:rsid w:val="009D4F2A"/>
    <w:rsid w:val="00AE03A4"/>
    <w:rsid w:val="00BD167C"/>
    <w:rsid w:val="00C736D0"/>
    <w:rsid w:val="00DA2803"/>
    <w:rsid w:val="00E44FC0"/>
    <w:rsid w:val="00EC39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170D99"/>
  <w15:docId w15:val="{570CD292-926D-4FA6-B2D3-3CAA18FF6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D4F2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D4F2A"/>
    <w:pPr>
      <w:spacing w:after="100"/>
    </w:pPr>
  </w:style>
  <w:style w:type="character" w:styleId="Hyperlink">
    <w:name w:val="Hyperlink"/>
    <w:basedOn w:val="DefaultParagraphFont"/>
    <w:uiPriority w:val="99"/>
    <w:unhideWhenUsed/>
    <w:rsid w:val="009D4F2A"/>
    <w:rPr>
      <w:color w:val="0000FF" w:themeColor="hyperlink"/>
      <w:u w:val="single"/>
    </w:rPr>
  </w:style>
  <w:style w:type="paragraph" w:styleId="Header">
    <w:name w:val="header"/>
    <w:basedOn w:val="Normal"/>
    <w:link w:val="HeaderChar"/>
    <w:uiPriority w:val="99"/>
    <w:unhideWhenUsed/>
    <w:rsid w:val="009D4F2A"/>
    <w:pPr>
      <w:tabs>
        <w:tab w:val="center" w:pos="4680"/>
        <w:tab w:val="right" w:pos="9360"/>
      </w:tabs>
      <w:spacing w:line="240" w:lineRule="auto"/>
    </w:pPr>
  </w:style>
  <w:style w:type="character" w:customStyle="1" w:styleId="HeaderChar">
    <w:name w:val="Header Char"/>
    <w:basedOn w:val="DefaultParagraphFont"/>
    <w:link w:val="Header"/>
    <w:uiPriority w:val="99"/>
    <w:rsid w:val="009D4F2A"/>
  </w:style>
  <w:style w:type="paragraph" w:styleId="Footer">
    <w:name w:val="footer"/>
    <w:basedOn w:val="Normal"/>
    <w:link w:val="FooterChar"/>
    <w:uiPriority w:val="99"/>
    <w:unhideWhenUsed/>
    <w:rsid w:val="009D4F2A"/>
    <w:pPr>
      <w:tabs>
        <w:tab w:val="center" w:pos="4680"/>
        <w:tab w:val="right" w:pos="9360"/>
      </w:tabs>
      <w:spacing w:line="240" w:lineRule="auto"/>
    </w:pPr>
  </w:style>
  <w:style w:type="character" w:customStyle="1" w:styleId="FooterChar">
    <w:name w:val="Footer Char"/>
    <w:basedOn w:val="DefaultParagraphFont"/>
    <w:link w:val="Footer"/>
    <w:uiPriority w:val="99"/>
    <w:rsid w:val="009D4F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FA17F-D1F1-4B90-9320-AE80889DD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3512</Words>
  <Characters>20025</Characters>
  <Application>Microsoft Office Word</Application>
  <DocSecurity>0</DocSecurity>
  <Lines>166</Lines>
  <Paragraphs>46</Paragraphs>
  <ScaleCrop>false</ScaleCrop>
  <Company/>
  <LinksUpToDate>false</LinksUpToDate>
  <CharactersWithSpaces>23491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Petre</cp:lastModifiedBy>
  <cp:revision>2</cp:revision>
  <dcterms:created xsi:type="dcterms:W3CDTF">2025-06-16T13:02:00Z</dcterms:created>
  <dcterms:modified xsi:type="dcterms:W3CDTF">2025-06-26T21:28:00Z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22dccff8-966c-45c9-8a03-fe02deb7071e</vt:lpwstr>
  </property>
</Properties>
</file>