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C8F45E" w14:textId="2FCF356F" w:rsidR="28E68C63" w:rsidRDefault="28E68C63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247383" w14:textId="367CB9DB" w:rsidR="00A637E6" w:rsidRPr="008C0268" w:rsidRDefault="001E4D54" w:rsidP="003573E9">
      <w:pPr>
        <w:spacing w:line="360" w:lineRule="auto"/>
        <w:jc w:val="center"/>
        <w:rPr>
          <w:rFonts w:ascii="Arial" w:hAnsi="Arial" w:cs="Arial"/>
          <w:b/>
          <w:bCs/>
        </w:rPr>
      </w:pPr>
      <w:r w:rsidRPr="008C0268">
        <w:rPr>
          <w:rFonts w:ascii="Arial" w:hAnsi="Arial" w:cs="Arial"/>
          <w:b/>
          <w:bCs/>
        </w:rPr>
        <w:t xml:space="preserve">Contemporary HR Challenges </w:t>
      </w:r>
      <w:r w:rsidR="00027AD4" w:rsidRPr="008C0268">
        <w:rPr>
          <w:rFonts w:ascii="Arial" w:hAnsi="Arial" w:cs="Arial"/>
          <w:b/>
          <w:bCs/>
        </w:rPr>
        <w:t>at Marks and Spencer</w:t>
      </w:r>
    </w:p>
    <w:p w14:paraId="257ABC06" w14:textId="316FA54C" w:rsidR="00027AD4" w:rsidRPr="008C0268" w:rsidRDefault="00027AD4" w:rsidP="003573E9">
      <w:pPr>
        <w:spacing w:line="360" w:lineRule="auto"/>
        <w:jc w:val="center"/>
        <w:rPr>
          <w:rFonts w:ascii="Arial" w:hAnsi="Arial" w:cs="Arial"/>
          <w:b/>
          <w:bCs/>
        </w:rPr>
      </w:pPr>
      <w:r w:rsidRPr="008C0268">
        <w:rPr>
          <w:rFonts w:ascii="Arial" w:hAnsi="Arial" w:cs="Arial"/>
          <w:b/>
          <w:bCs/>
        </w:rPr>
        <w:t>Key Contemporary HR Issues</w:t>
      </w:r>
      <w:r w:rsidR="009A1928" w:rsidRPr="008C0268">
        <w:rPr>
          <w:rFonts w:ascii="Arial" w:hAnsi="Arial" w:cs="Arial"/>
          <w:b/>
          <w:bCs/>
        </w:rPr>
        <w:t xml:space="preserve"> </w:t>
      </w:r>
      <w:r w:rsidR="0096378C" w:rsidRPr="008C0268">
        <w:rPr>
          <w:rFonts w:ascii="Arial" w:hAnsi="Arial" w:cs="Arial"/>
          <w:b/>
          <w:bCs/>
        </w:rPr>
        <w:t>in a Leading UK Retail Organisation</w:t>
      </w:r>
    </w:p>
    <w:p w14:paraId="65A46891" w14:textId="7680419D" w:rsidR="009650BE" w:rsidRDefault="006C3EAE" w:rsidP="003573E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Ana Maria Ismail</w:t>
      </w:r>
    </w:p>
    <w:p w14:paraId="1BF876A3" w14:textId="5B9F28CD" w:rsidR="006C3EAE" w:rsidRDefault="006C3EAE" w:rsidP="003573E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2435354</w:t>
      </w:r>
    </w:p>
    <w:p w14:paraId="3CA6A340" w14:textId="57EAE027" w:rsidR="006C3EAE" w:rsidRDefault="000A4DCA" w:rsidP="003573E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LC</w:t>
      </w:r>
      <w:r w:rsidR="0023593B">
        <w:rPr>
          <w:rFonts w:ascii="Arial" w:hAnsi="Arial" w:cs="Arial"/>
        </w:rPr>
        <w:t>LM5002</w:t>
      </w:r>
    </w:p>
    <w:p w14:paraId="49B6BE3D" w14:textId="3AF232DF" w:rsidR="0023593B" w:rsidRDefault="0023593B" w:rsidP="003573E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Developing and Managing Individual</w:t>
      </w:r>
      <w:r w:rsidR="007B64A6">
        <w:rPr>
          <w:rFonts w:ascii="Arial" w:hAnsi="Arial" w:cs="Arial"/>
        </w:rPr>
        <w:t>s and Teams</w:t>
      </w:r>
    </w:p>
    <w:p w14:paraId="3A927C1F" w14:textId="665EC03D" w:rsidR="007B64A6" w:rsidRDefault="00823D15" w:rsidP="003573E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Dr Samson Oladejo</w:t>
      </w:r>
    </w:p>
    <w:p w14:paraId="4D1332F1" w14:textId="1C292A23" w:rsidR="00823D15" w:rsidRDefault="008C0268" w:rsidP="003573E9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Component 2 – Individual Report</w:t>
      </w:r>
    </w:p>
    <w:p w14:paraId="60F2EBCC" w14:textId="4C409B8E" w:rsidR="0096378C" w:rsidRDefault="0096378C" w:rsidP="003D551E">
      <w:pPr>
        <w:spacing w:line="360" w:lineRule="auto"/>
        <w:jc w:val="both"/>
        <w:rPr>
          <w:rFonts w:ascii="Arial" w:hAnsi="Arial" w:cs="Arial"/>
        </w:rPr>
      </w:pPr>
    </w:p>
    <w:p w14:paraId="3F2A04E8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243C1286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118F32A2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44A8F46E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7D9C5D67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2118F53C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606CE571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5A0D05C9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6A6C2196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3B251376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77C6591D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65F9B1C4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3876E46F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094EF5EE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0EAC4C26" w14:textId="77777777" w:rsidR="008C0268" w:rsidRDefault="008C0268" w:rsidP="003D551E">
      <w:pPr>
        <w:spacing w:line="360" w:lineRule="auto"/>
        <w:jc w:val="both"/>
        <w:rPr>
          <w:rFonts w:ascii="Arial" w:hAnsi="Arial" w:cs="Arial"/>
        </w:rPr>
      </w:pPr>
    </w:p>
    <w:p w14:paraId="67F00407" w14:textId="77777777" w:rsidR="00016870" w:rsidRDefault="00016870" w:rsidP="003573E9">
      <w:pPr>
        <w:spacing w:line="360" w:lineRule="auto"/>
        <w:rPr>
          <w:rFonts w:ascii="Arial" w:hAnsi="Arial" w:cs="Arial"/>
        </w:rPr>
      </w:pPr>
    </w:p>
    <w:p w14:paraId="078ED128" w14:textId="23329E4F" w:rsidR="008C0268" w:rsidRDefault="00FD2CA4" w:rsidP="003573E9">
      <w:pPr>
        <w:spacing w:line="360" w:lineRule="auto"/>
        <w:rPr>
          <w:rFonts w:ascii="Arial" w:hAnsi="Arial" w:cs="Arial"/>
          <w:b/>
        </w:rPr>
      </w:pPr>
      <w:r w:rsidRPr="1D3E7A72">
        <w:rPr>
          <w:rFonts w:ascii="Arial" w:hAnsi="Arial" w:cs="Arial"/>
          <w:b/>
        </w:rPr>
        <w:lastRenderedPageBreak/>
        <w:t>Table of Contents:</w:t>
      </w:r>
    </w:p>
    <w:p w14:paraId="1C703675" w14:textId="6EDB5482" w:rsidR="00FD2CA4" w:rsidRDefault="00FD2CA4" w:rsidP="003573E9">
      <w:pPr>
        <w:spacing w:line="360" w:lineRule="auto"/>
        <w:rPr>
          <w:rFonts w:ascii="Arial" w:hAnsi="Arial" w:cs="Arial"/>
        </w:rPr>
      </w:pPr>
      <w:r w:rsidRPr="17213EBA">
        <w:rPr>
          <w:rFonts w:ascii="Arial" w:hAnsi="Arial" w:cs="Arial"/>
        </w:rPr>
        <w:t>Title Page…………………………………………………………………………………………</w:t>
      </w:r>
      <w:r w:rsidR="521A6530" w:rsidRPr="17213EBA">
        <w:rPr>
          <w:rFonts w:ascii="Arial" w:hAnsi="Arial" w:cs="Arial"/>
        </w:rPr>
        <w:t>...</w:t>
      </w:r>
      <w:r w:rsidRPr="17213EBA">
        <w:rPr>
          <w:rFonts w:ascii="Arial" w:hAnsi="Arial" w:cs="Arial"/>
        </w:rPr>
        <w:t>…1</w:t>
      </w:r>
    </w:p>
    <w:p w14:paraId="5A319717" w14:textId="54979C52" w:rsidR="001B4DDD" w:rsidRDefault="001B4DDD" w:rsidP="003573E9">
      <w:pPr>
        <w:spacing w:line="360" w:lineRule="auto"/>
        <w:rPr>
          <w:rFonts w:ascii="Arial" w:hAnsi="Arial" w:cs="Arial"/>
        </w:rPr>
      </w:pPr>
      <w:r w:rsidRPr="17213EBA">
        <w:rPr>
          <w:rFonts w:ascii="Arial" w:hAnsi="Arial" w:cs="Arial"/>
        </w:rPr>
        <w:t>Table of Contents………………………………………………………………………………</w:t>
      </w:r>
      <w:r w:rsidR="369E0683" w:rsidRPr="17213EBA">
        <w:rPr>
          <w:rFonts w:ascii="Arial" w:hAnsi="Arial" w:cs="Arial"/>
        </w:rPr>
        <w:t>...</w:t>
      </w:r>
      <w:r w:rsidR="00BE5508" w:rsidRPr="17213EBA">
        <w:rPr>
          <w:rFonts w:ascii="Arial" w:hAnsi="Arial" w:cs="Arial"/>
        </w:rPr>
        <w:t>….</w:t>
      </w:r>
      <w:r w:rsidR="00DA7C68" w:rsidRPr="17213EBA">
        <w:rPr>
          <w:rFonts w:ascii="Arial" w:hAnsi="Arial" w:cs="Arial"/>
        </w:rPr>
        <w:t>.</w:t>
      </w:r>
      <w:r w:rsidR="00016870">
        <w:rPr>
          <w:rFonts w:ascii="Arial" w:hAnsi="Arial" w:cs="Arial"/>
        </w:rPr>
        <w:t>.</w:t>
      </w:r>
      <w:r w:rsidRPr="17213EBA">
        <w:rPr>
          <w:rFonts w:ascii="Arial" w:hAnsi="Arial" w:cs="Arial"/>
        </w:rPr>
        <w:t>2</w:t>
      </w:r>
    </w:p>
    <w:p w14:paraId="2219D563" w14:textId="22D331C2" w:rsidR="00016870" w:rsidRDefault="00016870" w:rsidP="003573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Executive Summary…………………………………………………………………………………..3 </w:t>
      </w:r>
    </w:p>
    <w:p w14:paraId="745B9B21" w14:textId="26093DA0" w:rsidR="00E00F69" w:rsidRDefault="00E00F69" w:rsidP="003573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465804">
        <w:rPr>
          <w:rFonts w:ascii="Arial" w:hAnsi="Arial" w:cs="Arial"/>
        </w:rPr>
        <w:t>…………………………………………………………………………………………....3</w:t>
      </w:r>
    </w:p>
    <w:p w14:paraId="1F4373A4" w14:textId="69099F7B" w:rsidR="00C34CFD" w:rsidRDefault="00C34CFD" w:rsidP="003573E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17213EBA">
        <w:rPr>
          <w:rFonts w:ascii="Arial" w:hAnsi="Arial" w:cs="Arial"/>
        </w:rPr>
        <w:t>Key Factors……………………………………………………………………………</w:t>
      </w:r>
      <w:r w:rsidR="1212C7C9" w:rsidRPr="17213EBA">
        <w:rPr>
          <w:rFonts w:ascii="Arial" w:hAnsi="Arial" w:cs="Arial"/>
        </w:rPr>
        <w:t>..</w:t>
      </w:r>
      <w:r w:rsidRPr="17213EBA">
        <w:rPr>
          <w:rFonts w:ascii="Arial" w:hAnsi="Arial" w:cs="Arial"/>
        </w:rPr>
        <w:t>…...</w:t>
      </w:r>
      <w:r w:rsidR="00016870">
        <w:rPr>
          <w:rFonts w:ascii="Arial" w:hAnsi="Arial" w:cs="Arial"/>
        </w:rPr>
        <w:t>.</w:t>
      </w:r>
      <w:r w:rsidRPr="17213EBA">
        <w:rPr>
          <w:rFonts w:ascii="Arial" w:hAnsi="Arial" w:cs="Arial"/>
        </w:rPr>
        <w:t>3</w:t>
      </w:r>
    </w:p>
    <w:p w14:paraId="5B8439AA" w14:textId="31382E97" w:rsidR="003C13F2" w:rsidRDefault="00973D5E" w:rsidP="003573E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Evaluation of Contemporary HR Practices</w:t>
      </w:r>
      <w:r w:rsidR="003C13F2" w:rsidRPr="17213EBA">
        <w:rPr>
          <w:rFonts w:ascii="Arial" w:hAnsi="Arial" w:cs="Arial"/>
        </w:rPr>
        <w:t>……………………………………………….</w:t>
      </w:r>
      <w:r w:rsidR="00016870">
        <w:rPr>
          <w:rFonts w:ascii="Arial" w:hAnsi="Arial" w:cs="Arial"/>
        </w:rPr>
        <w:t>.</w:t>
      </w:r>
      <w:r w:rsidR="211BA4FE" w:rsidRPr="1D3E7A72">
        <w:rPr>
          <w:rFonts w:ascii="Arial" w:hAnsi="Arial" w:cs="Arial"/>
        </w:rPr>
        <w:t>5</w:t>
      </w:r>
    </w:p>
    <w:p w14:paraId="09B27EB0" w14:textId="5CAB1D14" w:rsidR="00F978C1" w:rsidRDefault="00F978C1" w:rsidP="003573E9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Adapting to T</w:t>
      </w:r>
      <w:r w:rsidR="000A2656">
        <w:rPr>
          <w:rFonts w:ascii="Arial" w:hAnsi="Arial" w:cs="Arial"/>
        </w:rPr>
        <w:t>echnological Advancements: Digital HR Systems and Workforce Analytics</w:t>
      </w:r>
      <w:r w:rsidR="00A66636" w:rsidRPr="17213EBA">
        <w:rPr>
          <w:rFonts w:ascii="Arial" w:hAnsi="Arial" w:cs="Arial"/>
        </w:rPr>
        <w:t>…………………………………………………………………………………</w:t>
      </w:r>
      <w:r w:rsidR="0EC7EE84" w:rsidRPr="17213EBA">
        <w:rPr>
          <w:rFonts w:ascii="Arial" w:hAnsi="Arial" w:cs="Arial"/>
        </w:rPr>
        <w:t>....</w:t>
      </w:r>
      <w:r w:rsidR="00A66636" w:rsidRPr="17213EBA">
        <w:rPr>
          <w:rFonts w:ascii="Arial" w:hAnsi="Arial" w:cs="Arial"/>
        </w:rPr>
        <w:t>…</w:t>
      </w:r>
      <w:r w:rsidR="00A66636">
        <w:rPr>
          <w:rFonts w:ascii="Arial" w:hAnsi="Arial" w:cs="Arial"/>
        </w:rPr>
        <w:t>5</w:t>
      </w:r>
    </w:p>
    <w:p w14:paraId="4F53AE2B" w14:textId="2B0B1BEB" w:rsidR="00A66636" w:rsidRDefault="00FC5F8E" w:rsidP="003573E9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Talent Acquisition and Retention: Employer Branding, Strategic Workforce</w:t>
      </w:r>
      <w:r w:rsidR="00BA48B5">
        <w:rPr>
          <w:rFonts w:ascii="Arial" w:hAnsi="Arial" w:cs="Arial"/>
        </w:rPr>
        <w:t xml:space="preserve"> Planning and Engagement Strategies………………………………………………………………..5</w:t>
      </w:r>
    </w:p>
    <w:p w14:paraId="0058860A" w14:textId="00849605" w:rsidR="00E77109" w:rsidRDefault="00622B09" w:rsidP="003573E9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Diversity, Equity and </w:t>
      </w:r>
      <w:r w:rsidR="00203BE0">
        <w:rPr>
          <w:rFonts w:ascii="Arial" w:hAnsi="Arial" w:cs="Arial"/>
        </w:rPr>
        <w:t>Inclusion: Recruitment and Leadership Development</w:t>
      </w:r>
      <w:r w:rsidR="00203BE0" w:rsidRPr="17213EBA">
        <w:rPr>
          <w:rFonts w:ascii="Arial" w:hAnsi="Arial" w:cs="Arial"/>
        </w:rPr>
        <w:t>…</w:t>
      </w:r>
      <w:r w:rsidR="00E77109" w:rsidRPr="17213EBA">
        <w:rPr>
          <w:rFonts w:ascii="Arial" w:hAnsi="Arial" w:cs="Arial"/>
        </w:rPr>
        <w:t>……….</w:t>
      </w:r>
      <w:r w:rsidR="00203BE0" w:rsidRPr="17213EBA">
        <w:rPr>
          <w:rFonts w:ascii="Arial" w:hAnsi="Arial" w:cs="Arial"/>
        </w:rPr>
        <w:t>.</w:t>
      </w:r>
      <w:r w:rsidR="617115BF" w:rsidRPr="17213EBA">
        <w:rPr>
          <w:rFonts w:ascii="Arial" w:hAnsi="Arial" w:cs="Arial"/>
        </w:rPr>
        <w:t>................................................................................................</w:t>
      </w:r>
      <w:r w:rsidR="5F72CE21" w:rsidRPr="1D3E7A72">
        <w:rPr>
          <w:rFonts w:ascii="Arial" w:hAnsi="Arial" w:cs="Arial"/>
        </w:rPr>
        <w:t>6</w:t>
      </w:r>
    </w:p>
    <w:p w14:paraId="692F8468" w14:textId="25752363" w:rsidR="00E77109" w:rsidRDefault="00685B44" w:rsidP="003573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Figure 1: Evaluated </w:t>
      </w:r>
      <w:r w:rsidR="002B1648">
        <w:rPr>
          <w:rFonts w:ascii="Arial" w:hAnsi="Arial" w:cs="Arial"/>
        </w:rPr>
        <w:t>Effectiveness</w:t>
      </w:r>
      <w:r>
        <w:rPr>
          <w:rFonts w:ascii="Arial" w:hAnsi="Arial" w:cs="Arial"/>
        </w:rPr>
        <w:t xml:space="preserve"> of Contemporary HR Practi</w:t>
      </w:r>
      <w:r w:rsidR="002B1648">
        <w:rPr>
          <w:rFonts w:ascii="Arial" w:hAnsi="Arial" w:cs="Arial"/>
        </w:rPr>
        <w:t>ces in Addressing M&amp;S Challenges…………………………………………………………………………………………….</w:t>
      </w:r>
      <w:r w:rsidR="00E63168">
        <w:rPr>
          <w:rFonts w:ascii="Arial" w:hAnsi="Arial" w:cs="Arial"/>
        </w:rPr>
        <w:t>7</w:t>
      </w:r>
    </w:p>
    <w:p w14:paraId="7CF4C895" w14:textId="70F677F0" w:rsidR="002A3D54" w:rsidRDefault="002A3D54" w:rsidP="003573E9">
      <w:pPr>
        <w:pStyle w:val="ListParagraph"/>
        <w:numPr>
          <w:ilvl w:val="0"/>
          <w:numId w:val="3"/>
        </w:numPr>
        <w:spacing w:line="360" w:lineRule="auto"/>
      </w:pPr>
      <w:r>
        <w:rPr>
          <w:rFonts w:ascii="Arial" w:hAnsi="Arial" w:cs="Arial"/>
        </w:rPr>
        <w:t>Critical Evaluation of Managerial Implementation</w:t>
      </w:r>
      <w:r w:rsidR="21703FA4" w:rsidRPr="1D3E7A72">
        <w:rPr>
          <w:rFonts w:ascii="Arial" w:hAnsi="Arial" w:cs="Arial"/>
        </w:rPr>
        <w:t>…………………………………</w:t>
      </w:r>
      <w:r w:rsidR="6A2814FE" w:rsidRPr="1D3E7A72">
        <w:rPr>
          <w:rFonts w:ascii="Arial" w:hAnsi="Arial" w:cs="Arial"/>
        </w:rPr>
        <w:t>...</w:t>
      </w:r>
      <w:r w:rsidR="00016870">
        <w:rPr>
          <w:rFonts w:ascii="Arial" w:hAnsi="Arial" w:cs="Arial"/>
        </w:rPr>
        <w:t>.....</w:t>
      </w:r>
      <w:r w:rsidR="21703FA4" w:rsidRPr="1D3E7A72">
        <w:rPr>
          <w:rFonts w:ascii="Arial" w:hAnsi="Arial" w:cs="Arial"/>
        </w:rPr>
        <w:t>.</w:t>
      </w:r>
      <w:r w:rsidR="71FC926D" w:rsidRPr="1D3E7A72">
        <w:rPr>
          <w:rFonts w:ascii="Arial" w:hAnsi="Arial" w:cs="Arial"/>
        </w:rPr>
        <w:t>7</w:t>
      </w:r>
    </w:p>
    <w:p w14:paraId="7D201DA7" w14:textId="1F5EE7E6" w:rsidR="00B51F5D" w:rsidRDefault="00B51F5D" w:rsidP="003573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 and Recommendations</w:t>
      </w:r>
      <w:r w:rsidR="21703FA4" w:rsidRPr="1D3E7A72">
        <w:rPr>
          <w:rFonts w:ascii="Arial" w:hAnsi="Arial" w:cs="Arial"/>
        </w:rPr>
        <w:t>……………………………………………………………</w:t>
      </w:r>
      <w:r w:rsidR="00016870">
        <w:rPr>
          <w:rFonts w:ascii="Arial" w:hAnsi="Arial" w:cs="Arial"/>
        </w:rPr>
        <w:t>…...</w:t>
      </w:r>
      <w:r w:rsidR="2901BFCE" w:rsidRPr="1D3E7A72">
        <w:rPr>
          <w:rFonts w:ascii="Arial" w:hAnsi="Arial" w:cs="Arial"/>
        </w:rPr>
        <w:t>8</w:t>
      </w:r>
    </w:p>
    <w:p w14:paraId="3DBFDA8C" w14:textId="74139DD6" w:rsidR="0062242F" w:rsidRPr="00B51F5D" w:rsidRDefault="458F3ADF" w:rsidP="003573E9">
      <w:pPr>
        <w:spacing w:line="360" w:lineRule="auto"/>
        <w:rPr>
          <w:rFonts w:ascii="Arial" w:hAnsi="Arial" w:cs="Arial"/>
        </w:rPr>
      </w:pPr>
      <w:r w:rsidRPr="1D3E7A72">
        <w:rPr>
          <w:rFonts w:ascii="Arial" w:hAnsi="Arial" w:cs="Arial"/>
        </w:rPr>
        <w:t>References……………………………………………………………………………………</w:t>
      </w:r>
      <w:r w:rsidR="00016870">
        <w:rPr>
          <w:rFonts w:ascii="Arial" w:hAnsi="Arial" w:cs="Arial"/>
        </w:rPr>
        <w:t>……..</w:t>
      </w:r>
      <w:r w:rsidR="7D100931" w:rsidRPr="1D3E7A72">
        <w:rPr>
          <w:rFonts w:ascii="Arial" w:hAnsi="Arial" w:cs="Arial"/>
        </w:rPr>
        <w:t>10</w:t>
      </w:r>
    </w:p>
    <w:p w14:paraId="2A0916B9" w14:textId="0C2DB102" w:rsidR="1D3E7A72" w:rsidRDefault="1D3E7A72" w:rsidP="003D551E">
      <w:pPr>
        <w:spacing w:line="360" w:lineRule="auto"/>
        <w:jc w:val="both"/>
        <w:rPr>
          <w:rFonts w:ascii="Arial" w:hAnsi="Arial" w:cs="Arial"/>
        </w:rPr>
      </w:pPr>
    </w:p>
    <w:p w14:paraId="6D42754E" w14:textId="77777777" w:rsidR="00124171" w:rsidRDefault="00124171" w:rsidP="003D551E">
      <w:pPr>
        <w:spacing w:line="360" w:lineRule="auto"/>
        <w:jc w:val="both"/>
        <w:rPr>
          <w:rFonts w:ascii="Arial" w:hAnsi="Arial" w:cs="Arial"/>
        </w:rPr>
      </w:pPr>
    </w:p>
    <w:p w14:paraId="5112D2CC" w14:textId="77777777" w:rsidR="001B4DDD" w:rsidRDefault="001B4DDD" w:rsidP="003D551E">
      <w:pPr>
        <w:spacing w:line="360" w:lineRule="auto"/>
        <w:jc w:val="both"/>
        <w:rPr>
          <w:rFonts w:ascii="Arial" w:hAnsi="Arial" w:cs="Arial"/>
        </w:rPr>
      </w:pPr>
    </w:p>
    <w:p w14:paraId="68C7F14D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7015AED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24C94C1B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FFF63B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7E2EF6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7DA95FA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A322EF6" w14:textId="77777777" w:rsidR="00016870" w:rsidRDefault="00016870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EDC719" w14:textId="2F813F9B" w:rsidR="00AC1680" w:rsidRDefault="00215683" w:rsidP="003D551E">
      <w:pPr>
        <w:spacing w:line="360" w:lineRule="auto"/>
        <w:jc w:val="both"/>
        <w:rPr>
          <w:rFonts w:ascii="Arial" w:hAnsi="Arial" w:cs="Arial"/>
          <w:b/>
          <w:bCs/>
        </w:rPr>
      </w:pPr>
      <w:r w:rsidRPr="00016870">
        <w:rPr>
          <w:rFonts w:ascii="Arial" w:hAnsi="Arial" w:cs="Arial"/>
          <w:b/>
          <w:bCs/>
        </w:rPr>
        <w:lastRenderedPageBreak/>
        <w:t>Executive Summary</w:t>
      </w:r>
    </w:p>
    <w:p w14:paraId="256A3DEF" w14:textId="77777777" w:rsidR="00D013FD" w:rsidRDefault="004112C2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</w:t>
      </w:r>
      <w:r w:rsidR="003B1F32">
        <w:rPr>
          <w:rFonts w:ascii="Arial" w:hAnsi="Arial" w:cs="Arial"/>
        </w:rPr>
        <w:t xml:space="preserve"> digital transformation and post-pandemic changes, Marks and Spencer (M&amp;S)</w:t>
      </w:r>
      <w:r w:rsidR="00E04F78">
        <w:rPr>
          <w:rFonts w:ascii="Arial" w:hAnsi="Arial" w:cs="Arial"/>
        </w:rPr>
        <w:t>, a major UK retailer with almost 70,000 employees, faces significant modern HR challenges in talent acquisition</w:t>
      </w:r>
      <w:r w:rsidR="00F60042">
        <w:rPr>
          <w:rFonts w:ascii="Arial" w:hAnsi="Arial" w:cs="Arial"/>
        </w:rPr>
        <w:t xml:space="preserve"> and retention, advancing Diversity, Equity, and Inclusion (DEI) initiatives</w:t>
      </w:r>
      <w:r w:rsidR="00542A54">
        <w:rPr>
          <w:rFonts w:ascii="Arial" w:hAnsi="Arial" w:cs="Arial"/>
        </w:rPr>
        <w:t>, and adapting to technological advancements. Using well-known theories like Herzberg’s Two-Factor Theory, the Resource</w:t>
      </w:r>
      <w:r w:rsidR="00CC7238">
        <w:rPr>
          <w:rFonts w:ascii="Arial" w:hAnsi="Arial" w:cs="Arial"/>
        </w:rPr>
        <w:t xml:space="preserve">-Based View, the Technology Acceptance Model (Davis, 1989), and </w:t>
      </w:r>
      <w:r w:rsidR="00D746C0">
        <w:rPr>
          <w:rFonts w:ascii="Arial" w:hAnsi="Arial" w:cs="Arial"/>
        </w:rPr>
        <w:t>psychological contract theory.</w:t>
      </w:r>
      <w:r w:rsidR="000804F8">
        <w:rPr>
          <w:rFonts w:ascii="Arial" w:hAnsi="Arial" w:cs="Arial"/>
        </w:rPr>
        <w:t xml:space="preserve"> </w:t>
      </w:r>
      <w:r w:rsidR="0062588A">
        <w:rPr>
          <w:rFonts w:ascii="Arial" w:hAnsi="Arial" w:cs="Arial"/>
        </w:rPr>
        <w:t xml:space="preserve">Employer branding through </w:t>
      </w:r>
      <w:r w:rsidR="00EE3910">
        <w:rPr>
          <w:rFonts w:ascii="Arial" w:hAnsi="Arial" w:cs="Arial"/>
        </w:rPr>
        <w:t>colleague social media, Azure-based workforce analytics, and initiatives like RISE and 10,000 Black Interns</w:t>
      </w:r>
      <w:r w:rsidR="00DF3EE3">
        <w:rPr>
          <w:rFonts w:ascii="Arial" w:hAnsi="Arial" w:cs="Arial"/>
        </w:rPr>
        <w:t xml:space="preserve"> are examples of</w:t>
      </w:r>
      <w:r w:rsidR="00C27C55">
        <w:rPr>
          <w:rFonts w:ascii="Arial" w:hAnsi="Arial" w:cs="Arial"/>
        </w:rPr>
        <w:t xml:space="preserve"> modern HR strategies that are assessed for their </w:t>
      </w:r>
      <w:r w:rsidR="00524988">
        <w:rPr>
          <w:rFonts w:ascii="Arial" w:hAnsi="Arial" w:cs="Arial"/>
        </w:rPr>
        <w:t>efficacy, disadvantages, and benefits. Although promising, Kotter’s (199</w:t>
      </w:r>
      <w:r w:rsidR="003E4EF9">
        <w:rPr>
          <w:rFonts w:ascii="Arial" w:hAnsi="Arial" w:cs="Arial"/>
        </w:rPr>
        <w:t xml:space="preserve">6) change model highlights that full execution is hindered by implementation gaps at the managerial level (store and department heads). </w:t>
      </w:r>
      <w:r w:rsidR="006675FA">
        <w:rPr>
          <w:rFonts w:ascii="Arial" w:hAnsi="Arial" w:cs="Arial"/>
        </w:rPr>
        <w:t>The analysis offers</w:t>
      </w:r>
      <w:r w:rsidR="003415C2">
        <w:rPr>
          <w:rFonts w:ascii="Arial" w:hAnsi="Arial" w:cs="Arial"/>
        </w:rPr>
        <w:t xml:space="preserve"> useful suggestions to improve integration, accountability, and cultural transformation after th</w:t>
      </w:r>
      <w:r w:rsidR="00F80197">
        <w:rPr>
          <w:rFonts w:ascii="Arial" w:hAnsi="Arial" w:cs="Arial"/>
        </w:rPr>
        <w:t>oroughly assessing these procedures and administrative positions. M&amp;S can increase employee engagement, operational</w:t>
      </w:r>
      <w:r w:rsidR="000170F1">
        <w:rPr>
          <w:rFonts w:ascii="Arial" w:hAnsi="Arial" w:cs="Arial"/>
        </w:rPr>
        <w:t xml:space="preserve"> effectiveness, retention rates, and long-term competitiveness in the fast-paced retail industry by tackling these </w:t>
      </w:r>
      <w:r>
        <w:rPr>
          <w:rFonts w:ascii="Arial" w:hAnsi="Arial" w:cs="Arial"/>
        </w:rPr>
        <w:t>complex issues comprehensively.</w:t>
      </w:r>
    </w:p>
    <w:p w14:paraId="5EB67B79" w14:textId="5D2667D5" w:rsidR="00AC1680" w:rsidRPr="00D013FD" w:rsidRDefault="006D61C6" w:rsidP="003D551E">
      <w:pPr>
        <w:spacing w:line="360" w:lineRule="auto"/>
        <w:jc w:val="both"/>
        <w:rPr>
          <w:rFonts w:ascii="Arial" w:hAnsi="Arial" w:cs="Arial"/>
        </w:rPr>
      </w:pPr>
      <w:r w:rsidRPr="006E1FD6">
        <w:rPr>
          <w:rFonts w:ascii="Arial" w:hAnsi="Arial" w:cs="Arial"/>
          <w:b/>
          <w:bCs/>
        </w:rPr>
        <w:t>Introduction</w:t>
      </w:r>
    </w:p>
    <w:p w14:paraId="3ADABD4E" w14:textId="64CEEC40" w:rsidR="006D61C6" w:rsidRDefault="003402FC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Marks and Spencer (M&amp;S</w:t>
      </w:r>
      <w:r w:rsidR="005B44D7">
        <w:rPr>
          <w:rFonts w:ascii="Arial" w:hAnsi="Arial" w:cs="Arial"/>
        </w:rPr>
        <w:t xml:space="preserve">) </w:t>
      </w:r>
      <w:r w:rsidR="4030187D" w:rsidRPr="1D3E7A72">
        <w:rPr>
          <w:rFonts w:ascii="Arial" w:hAnsi="Arial" w:cs="Arial"/>
        </w:rPr>
        <w:t>are</w:t>
      </w:r>
      <w:r w:rsidR="005B44D7">
        <w:rPr>
          <w:rFonts w:ascii="Arial" w:hAnsi="Arial" w:cs="Arial"/>
        </w:rPr>
        <w:t xml:space="preserve"> a </w:t>
      </w:r>
      <w:r w:rsidR="00D26B5B">
        <w:rPr>
          <w:rFonts w:ascii="Arial" w:hAnsi="Arial" w:cs="Arial"/>
        </w:rPr>
        <w:t>well-known</w:t>
      </w:r>
      <w:r w:rsidR="005B44D7">
        <w:rPr>
          <w:rFonts w:ascii="Arial" w:hAnsi="Arial" w:cs="Arial"/>
        </w:rPr>
        <w:t xml:space="preserve"> store in the United Kingdom with almost 70,000 employees and a long </w:t>
      </w:r>
      <w:r w:rsidR="00263DF3">
        <w:rPr>
          <w:rFonts w:ascii="Arial" w:hAnsi="Arial" w:cs="Arial"/>
        </w:rPr>
        <w:t xml:space="preserve">history that </w:t>
      </w:r>
      <w:r w:rsidR="00E00F69">
        <w:rPr>
          <w:rFonts w:ascii="Arial" w:hAnsi="Arial" w:cs="Arial"/>
        </w:rPr>
        <w:t>dates to</w:t>
      </w:r>
      <w:r w:rsidR="00263DF3">
        <w:rPr>
          <w:rFonts w:ascii="Arial" w:hAnsi="Arial" w:cs="Arial"/>
        </w:rPr>
        <w:t xml:space="preserve"> 1884</w:t>
      </w:r>
      <w:r w:rsidR="001F215D">
        <w:rPr>
          <w:rFonts w:ascii="Arial" w:hAnsi="Arial" w:cs="Arial"/>
        </w:rPr>
        <w:t xml:space="preserve"> (</w:t>
      </w:r>
      <w:r w:rsidR="001F215D">
        <w:rPr>
          <w:rFonts w:ascii="Arial" w:hAnsi="Arial" w:cs="Arial"/>
        </w:rPr>
        <w:t>M&amp;S, 202</w:t>
      </w:r>
      <w:r w:rsidR="004911A8">
        <w:rPr>
          <w:rFonts w:ascii="Arial" w:hAnsi="Arial" w:cs="Arial"/>
        </w:rPr>
        <w:t>5</w:t>
      </w:r>
      <w:r w:rsidR="003029D4">
        <w:rPr>
          <w:rFonts w:ascii="Arial" w:hAnsi="Arial" w:cs="Arial"/>
        </w:rPr>
        <w:t xml:space="preserve">; </w:t>
      </w:r>
      <w:r w:rsidR="003029D4" w:rsidRPr="001F4913">
        <w:rPr>
          <w:rFonts w:ascii="Arial" w:hAnsi="Arial" w:cs="Arial"/>
        </w:rPr>
        <w:t>Wynn</w:t>
      </w:r>
      <w:r w:rsidR="004911A8">
        <w:rPr>
          <w:rFonts w:ascii="Arial" w:hAnsi="Arial" w:cs="Arial"/>
        </w:rPr>
        <w:t xml:space="preserve"> </w:t>
      </w:r>
      <w:r w:rsidR="003029D4" w:rsidRPr="001F4913">
        <w:rPr>
          <w:rFonts w:ascii="Arial" w:hAnsi="Arial" w:cs="Arial"/>
        </w:rPr>
        <w:t>and Wiegand, 2025</w:t>
      </w:r>
      <w:r w:rsidR="003029D4">
        <w:rPr>
          <w:rFonts w:ascii="Arial" w:hAnsi="Arial" w:cs="Arial"/>
        </w:rPr>
        <w:t>)</w:t>
      </w:r>
      <w:r w:rsidR="003029D4" w:rsidRPr="001F4913">
        <w:rPr>
          <w:rFonts w:ascii="Arial" w:hAnsi="Arial" w:cs="Arial"/>
        </w:rPr>
        <w:t>.</w:t>
      </w:r>
      <w:r w:rsidR="00D26B5B">
        <w:rPr>
          <w:rFonts w:ascii="Arial" w:hAnsi="Arial" w:cs="Arial"/>
        </w:rPr>
        <w:t xml:space="preserve"> </w:t>
      </w:r>
      <w:r w:rsidR="00CA7FD2">
        <w:rPr>
          <w:rFonts w:ascii="Arial" w:hAnsi="Arial" w:cs="Arial"/>
        </w:rPr>
        <w:t>According to the report, t</w:t>
      </w:r>
      <w:r w:rsidR="00D26B5B">
        <w:rPr>
          <w:rFonts w:ascii="Arial" w:hAnsi="Arial" w:cs="Arial"/>
        </w:rPr>
        <w:t>he</w:t>
      </w:r>
      <w:r w:rsidR="00BA3380">
        <w:rPr>
          <w:rFonts w:ascii="Arial" w:hAnsi="Arial" w:cs="Arial"/>
        </w:rPr>
        <w:t xml:space="preserve"> company has undergone</w:t>
      </w:r>
      <w:r w:rsidR="00831495">
        <w:rPr>
          <w:rFonts w:ascii="Arial" w:hAnsi="Arial" w:cs="Arial"/>
        </w:rPr>
        <w:t xml:space="preserve"> a significant transition in recent years</w:t>
      </w:r>
      <w:r w:rsidR="00E00F69">
        <w:rPr>
          <w:rFonts w:ascii="Arial" w:hAnsi="Arial" w:cs="Arial"/>
        </w:rPr>
        <w:t xml:space="preserve">. To </w:t>
      </w:r>
      <w:r w:rsidR="00656AAC">
        <w:rPr>
          <w:rFonts w:ascii="Arial" w:hAnsi="Arial" w:cs="Arial"/>
        </w:rPr>
        <w:t>adjust to post-pandemic realities, shifting</w:t>
      </w:r>
      <w:r w:rsidR="006A6917">
        <w:rPr>
          <w:rFonts w:ascii="Arial" w:hAnsi="Arial" w:cs="Arial"/>
        </w:rPr>
        <w:t xml:space="preserve"> consumer behaviour, and digital </w:t>
      </w:r>
      <w:r w:rsidR="005F3F53">
        <w:rPr>
          <w:rFonts w:ascii="Arial" w:hAnsi="Arial" w:cs="Arial"/>
        </w:rPr>
        <w:t>shopping (M&amp;S, 2025). Analysing</w:t>
      </w:r>
      <w:r w:rsidR="002D1C2C">
        <w:rPr>
          <w:rFonts w:ascii="Arial" w:hAnsi="Arial" w:cs="Arial"/>
        </w:rPr>
        <w:t xml:space="preserve"> the current HR issues facing M&amp;S in three key</w:t>
      </w:r>
      <w:r w:rsidR="00A11C68">
        <w:rPr>
          <w:rFonts w:ascii="Arial" w:hAnsi="Arial" w:cs="Arial"/>
        </w:rPr>
        <w:t xml:space="preserve"> areas: diversity, equality, and inclusion (DEI), </w:t>
      </w:r>
      <w:r w:rsidR="004432B4">
        <w:rPr>
          <w:rFonts w:ascii="Arial" w:hAnsi="Arial" w:cs="Arial"/>
        </w:rPr>
        <w:t>recruiting</w:t>
      </w:r>
      <w:r w:rsidR="00246DC2">
        <w:rPr>
          <w:rFonts w:ascii="Arial" w:hAnsi="Arial" w:cs="Arial"/>
        </w:rPr>
        <w:t xml:space="preserve"> and retention, and adjusting to technology improvements</w:t>
      </w:r>
      <w:r w:rsidR="008D0920">
        <w:rPr>
          <w:rFonts w:ascii="Arial" w:hAnsi="Arial" w:cs="Arial"/>
        </w:rPr>
        <w:t xml:space="preserve">. Assessing appropriate modern HR procedures to address these </w:t>
      </w:r>
      <w:r w:rsidR="00C75B2C">
        <w:rPr>
          <w:rFonts w:ascii="Arial" w:hAnsi="Arial" w:cs="Arial"/>
        </w:rPr>
        <w:t>problems</w:t>
      </w:r>
      <w:r w:rsidR="00D91C88">
        <w:rPr>
          <w:rFonts w:ascii="Arial" w:hAnsi="Arial" w:cs="Arial"/>
        </w:rPr>
        <w:t xml:space="preserve"> </w:t>
      </w:r>
      <w:r w:rsidR="00C75B2C">
        <w:rPr>
          <w:rFonts w:ascii="Arial" w:hAnsi="Arial" w:cs="Arial"/>
        </w:rPr>
        <w:t>critically looks at departmental managers’ involvement</w:t>
      </w:r>
      <w:r w:rsidR="00BF184A">
        <w:rPr>
          <w:rFonts w:ascii="Arial" w:hAnsi="Arial" w:cs="Arial"/>
        </w:rPr>
        <w:t xml:space="preserve"> in promoting successful implementation.</w:t>
      </w:r>
      <w:r w:rsidR="00005557">
        <w:rPr>
          <w:rFonts w:ascii="Arial" w:hAnsi="Arial" w:cs="Arial"/>
        </w:rPr>
        <w:t xml:space="preserve"> </w:t>
      </w:r>
      <w:r w:rsidR="00C5561A">
        <w:rPr>
          <w:rFonts w:ascii="Arial" w:hAnsi="Arial" w:cs="Arial"/>
        </w:rPr>
        <w:t>An</w:t>
      </w:r>
      <w:r w:rsidR="00005557">
        <w:rPr>
          <w:rFonts w:ascii="Arial" w:hAnsi="Arial" w:cs="Arial"/>
        </w:rPr>
        <w:t xml:space="preserve"> analytical insight</w:t>
      </w:r>
      <w:r w:rsidR="003D5AC0">
        <w:rPr>
          <w:rFonts w:ascii="Arial" w:hAnsi="Arial" w:cs="Arial"/>
        </w:rPr>
        <w:t xml:space="preserve"> is provided throughout using relevant theories like Kotter’s (1996)</w:t>
      </w:r>
      <w:r w:rsidR="002E5A34">
        <w:rPr>
          <w:rFonts w:ascii="Arial" w:hAnsi="Arial" w:cs="Arial"/>
        </w:rPr>
        <w:t xml:space="preserve"> </w:t>
      </w:r>
      <w:r w:rsidR="00BC6EC0">
        <w:rPr>
          <w:rFonts w:ascii="Arial" w:hAnsi="Arial" w:cs="Arial"/>
        </w:rPr>
        <w:t>C</w:t>
      </w:r>
      <w:r w:rsidR="002E5A34">
        <w:rPr>
          <w:rFonts w:ascii="Arial" w:hAnsi="Arial" w:cs="Arial"/>
        </w:rPr>
        <w:t xml:space="preserve">hange </w:t>
      </w:r>
      <w:r w:rsidR="00BC6EC0">
        <w:rPr>
          <w:rFonts w:ascii="Arial" w:hAnsi="Arial" w:cs="Arial"/>
        </w:rPr>
        <w:t>M</w:t>
      </w:r>
      <w:r w:rsidR="002E5A34">
        <w:rPr>
          <w:rFonts w:ascii="Arial" w:hAnsi="Arial" w:cs="Arial"/>
        </w:rPr>
        <w:t>odel and Davis’s (1989) Technology</w:t>
      </w:r>
      <w:r w:rsidR="00BC6EC0">
        <w:rPr>
          <w:rFonts w:ascii="Arial" w:hAnsi="Arial" w:cs="Arial"/>
        </w:rPr>
        <w:t xml:space="preserve"> Acceptance Model. The purpose </w:t>
      </w:r>
      <w:r w:rsidR="00A27A4F">
        <w:rPr>
          <w:rFonts w:ascii="Arial" w:hAnsi="Arial" w:cs="Arial"/>
        </w:rPr>
        <w:t xml:space="preserve">is limited to UK operations and is based on publicly accessible </w:t>
      </w:r>
      <w:r w:rsidR="00C5561A">
        <w:rPr>
          <w:rFonts w:ascii="Arial" w:hAnsi="Arial" w:cs="Arial"/>
        </w:rPr>
        <w:t>data from corporate disclosures and M&amp;S annual reports</w:t>
      </w:r>
      <w:r w:rsidR="005D6718">
        <w:rPr>
          <w:rFonts w:ascii="Arial" w:hAnsi="Arial" w:cs="Arial"/>
        </w:rPr>
        <w:t>. In a highly competitive retail environment, the objective is to provide practical suggestions</w:t>
      </w:r>
      <w:r w:rsidR="001D4349">
        <w:rPr>
          <w:rFonts w:ascii="Arial" w:hAnsi="Arial" w:cs="Arial"/>
        </w:rPr>
        <w:t xml:space="preserve"> for improving organisational performance, employee engagement, and long-term sustainability.</w:t>
      </w:r>
    </w:p>
    <w:p w14:paraId="5B005140" w14:textId="093E3E75" w:rsidR="00ED4613" w:rsidRPr="006E1FD6" w:rsidRDefault="00160BF8" w:rsidP="003D551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Key Factors</w:t>
      </w:r>
    </w:p>
    <w:p w14:paraId="19E42CAF" w14:textId="1A59083B" w:rsidR="00DD5E92" w:rsidRDefault="00EB1DD4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4B0ACA">
        <w:rPr>
          <w:rFonts w:ascii="Arial" w:hAnsi="Arial" w:cs="Arial"/>
        </w:rPr>
        <w:t>M&amp;S</w:t>
      </w:r>
      <w:r w:rsidR="00751C39">
        <w:rPr>
          <w:rFonts w:ascii="Arial" w:hAnsi="Arial" w:cs="Arial"/>
        </w:rPr>
        <w:t xml:space="preserve"> looks to moder</w:t>
      </w:r>
      <w:r w:rsidR="00EC0A1C">
        <w:rPr>
          <w:rFonts w:ascii="Arial" w:hAnsi="Arial" w:cs="Arial"/>
        </w:rPr>
        <w:t xml:space="preserve">nise </w:t>
      </w:r>
      <w:r w:rsidR="00D121FB">
        <w:rPr>
          <w:rFonts w:ascii="Arial" w:hAnsi="Arial" w:cs="Arial"/>
        </w:rPr>
        <w:t>its business</w:t>
      </w:r>
      <w:r w:rsidR="0077581A">
        <w:rPr>
          <w:rFonts w:ascii="Arial" w:hAnsi="Arial" w:cs="Arial"/>
        </w:rPr>
        <w:t>, technological improvements</w:t>
      </w:r>
      <w:r w:rsidR="00773B60">
        <w:rPr>
          <w:rFonts w:ascii="Arial" w:hAnsi="Arial" w:cs="Arial"/>
        </w:rPr>
        <w:t xml:space="preserve"> provide both opportunity </w:t>
      </w:r>
      <w:r w:rsidR="00361236">
        <w:rPr>
          <w:rFonts w:ascii="Arial" w:hAnsi="Arial" w:cs="Arial"/>
        </w:rPr>
        <w:t>and major challenges</w:t>
      </w:r>
      <w:r w:rsidR="004B6E07">
        <w:rPr>
          <w:rFonts w:ascii="Arial" w:hAnsi="Arial" w:cs="Arial"/>
        </w:rPr>
        <w:t xml:space="preserve">. </w:t>
      </w:r>
      <w:r w:rsidR="006E1FD6">
        <w:rPr>
          <w:rFonts w:ascii="Arial" w:hAnsi="Arial" w:cs="Arial"/>
        </w:rPr>
        <w:t>To</w:t>
      </w:r>
      <w:r w:rsidR="004B6E07">
        <w:rPr>
          <w:rFonts w:ascii="Arial" w:hAnsi="Arial" w:cs="Arial"/>
        </w:rPr>
        <w:t xml:space="preserve"> provide advanced analytics, the company has invested in moving its data platform</w:t>
      </w:r>
      <w:r w:rsidR="00DC3155">
        <w:rPr>
          <w:rFonts w:ascii="Arial" w:hAnsi="Arial" w:cs="Arial"/>
        </w:rPr>
        <w:t xml:space="preserve"> to Microsoft Azure. Additionally, it has implemented lab</w:t>
      </w:r>
      <w:r w:rsidR="008A42B7">
        <w:rPr>
          <w:rFonts w:ascii="Arial" w:hAnsi="Arial" w:cs="Arial"/>
        </w:rPr>
        <w:t xml:space="preserve">our </w:t>
      </w:r>
      <w:r w:rsidR="003D333E">
        <w:rPr>
          <w:rFonts w:ascii="Arial" w:hAnsi="Arial" w:cs="Arial"/>
        </w:rPr>
        <w:t xml:space="preserve">management </w:t>
      </w:r>
      <w:r w:rsidR="00C5073C">
        <w:rPr>
          <w:rFonts w:ascii="Arial" w:hAnsi="Arial" w:cs="Arial"/>
        </w:rPr>
        <w:t xml:space="preserve">technologies </w:t>
      </w:r>
      <w:r w:rsidR="0043497D">
        <w:rPr>
          <w:rFonts w:ascii="Arial" w:hAnsi="Arial" w:cs="Arial"/>
        </w:rPr>
        <w:t>to enhance manpower</w:t>
      </w:r>
      <w:r w:rsidR="00B766F1">
        <w:rPr>
          <w:rFonts w:ascii="Arial" w:hAnsi="Arial" w:cs="Arial"/>
        </w:rPr>
        <w:t xml:space="preserve"> planning throughout </w:t>
      </w:r>
      <w:r w:rsidR="00C1349C">
        <w:rPr>
          <w:rFonts w:ascii="Arial" w:hAnsi="Arial" w:cs="Arial"/>
        </w:rPr>
        <w:t>its network of stores</w:t>
      </w:r>
      <w:r w:rsidR="00F212E3">
        <w:rPr>
          <w:rFonts w:ascii="Arial" w:hAnsi="Arial" w:cs="Arial"/>
        </w:rPr>
        <w:t xml:space="preserve"> (</w:t>
      </w:r>
      <w:r w:rsidR="003D33B5" w:rsidRPr="001F4913">
        <w:rPr>
          <w:rFonts w:ascii="Arial" w:hAnsi="Arial" w:cs="Arial"/>
        </w:rPr>
        <w:t>Wynn</w:t>
      </w:r>
      <w:r w:rsidR="003D33B5">
        <w:rPr>
          <w:rFonts w:ascii="Arial" w:hAnsi="Arial" w:cs="Arial"/>
        </w:rPr>
        <w:t xml:space="preserve"> </w:t>
      </w:r>
      <w:r w:rsidR="003D33B5" w:rsidRPr="001F4913">
        <w:rPr>
          <w:rFonts w:ascii="Arial" w:hAnsi="Arial" w:cs="Arial"/>
        </w:rPr>
        <w:t xml:space="preserve">and </w:t>
      </w:r>
      <w:r w:rsidR="003D33B5" w:rsidRPr="001F4913">
        <w:rPr>
          <w:rFonts w:ascii="Arial" w:hAnsi="Arial" w:cs="Arial"/>
        </w:rPr>
        <w:lastRenderedPageBreak/>
        <w:t>Wiegand, 2025</w:t>
      </w:r>
      <w:r w:rsidR="00F212E3">
        <w:rPr>
          <w:rFonts w:ascii="Arial" w:hAnsi="Arial" w:cs="Arial"/>
        </w:rPr>
        <w:t>). In a sec</w:t>
      </w:r>
      <w:r w:rsidR="0000551B">
        <w:rPr>
          <w:rFonts w:ascii="Arial" w:hAnsi="Arial" w:cs="Arial"/>
        </w:rPr>
        <w:t>tor that is quickly shifting toward omnichannel retail and data-drive</w:t>
      </w:r>
      <w:r w:rsidR="001F462A">
        <w:rPr>
          <w:rFonts w:ascii="Arial" w:hAnsi="Arial" w:cs="Arial"/>
        </w:rPr>
        <w:t>n decision</w:t>
      </w:r>
      <w:r w:rsidR="00992C9F">
        <w:rPr>
          <w:rFonts w:ascii="Arial" w:hAnsi="Arial" w:cs="Arial"/>
        </w:rPr>
        <w:t>-</w:t>
      </w:r>
      <w:r w:rsidR="001F462A">
        <w:rPr>
          <w:rFonts w:ascii="Arial" w:hAnsi="Arial" w:cs="Arial"/>
        </w:rPr>
        <w:t>making, these adjustments are essential.</w:t>
      </w:r>
      <w:r w:rsidR="008A6667">
        <w:rPr>
          <w:rFonts w:ascii="Arial" w:hAnsi="Arial" w:cs="Arial"/>
        </w:rPr>
        <w:t xml:space="preserve"> </w:t>
      </w:r>
      <w:r w:rsidR="000C5F16">
        <w:rPr>
          <w:rFonts w:ascii="Arial" w:hAnsi="Arial" w:cs="Arial"/>
        </w:rPr>
        <w:t>According to the Technology Acceptance Model (Davis, 1989</w:t>
      </w:r>
      <w:r w:rsidR="001C5D7B">
        <w:rPr>
          <w:rFonts w:ascii="Arial" w:hAnsi="Arial" w:cs="Arial"/>
        </w:rPr>
        <w:t xml:space="preserve">), whether coworkers find these tools helpful and simple to use is a major factor in their success. </w:t>
      </w:r>
      <w:r w:rsidR="00E242BB">
        <w:rPr>
          <w:rFonts w:ascii="Arial" w:hAnsi="Arial" w:cs="Arial"/>
        </w:rPr>
        <w:t xml:space="preserve">New digital </w:t>
      </w:r>
      <w:r w:rsidR="00A128E8">
        <w:rPr>
          <w:rFonts w:ascii="Arial" w:hAnsi="Arial" w:cs="Arial"/>
        </w:rPr>
        <w:t>HR dashboards or scheduling programs may seem like just another layer of complication</w:t>
      </w:r>
      <w:r w:rsidR="006715DD">
        <w:rPr>
          <w:rFonts w:ascii="Arial" w:hAnsi="Arial" w:cs="Arial"/>
        </w:rPr>
        <w:t xml:space="preserve"> to store managers already handling rotas, customer enquiries, and stock difficulties, particularly if training has been hurried or</w:t>
      </w:r>
      <w:r w:rsidR="00717BF5">
        <w:rPr>
          <w:rFonts w:ascii="Arial" w:hAnsi="Arial" w:cs="Arial"/>
        </w:rPr>
        <w:t xml:space="preserve"> systems are complex. In a company like M&amp;S, where many long-serving co-workers</w:t>
      </w:r>
      <w:r w:rsidR="00DD5E92">
        <w:rPr>
          <w:rFonts w:ascii="Arial" w:hAnsi="Arial" w:cs="Arial"/>
        </w:rPr>
        <w:t xml:space="preserve"> are accustomed to more conventional methods of working, this resistance poses a serious risk.</w:t>
      </w:r>
    </w:p>
    <w:p w14:paraId="3EA72FE6" w14:textId="2D534941" w:rsidR="009623F7" w:rsidRDefault="00771915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impact on the performance </w:t>
      </w:r>
      <w:r w:rsidR="00EA48B9">
        <w:rPr>
          <w:rFonts w:ascii="Arial" w:hAnsi="Arial" w:cs="Arial"/>
        </w:rPr>
        <w:t xml:space="preserve">of the organisation is evident. Adopting technology can improve </w:t>
      </w:r>
      <w:r w:rsidR="00DF260A">
        <w:rPr>
          <w:rFonts w:ascii="Arial" w:hAnsi="Arial" w:cs="Arial"/>
        </w:rPr>
        <w:t>customer service by putting the right personnel in the right places</w:t>
      </w:r>
      <w:r w:rsidR="007C6DF6">
        <w:rPr>
          <w:rFonts w:ascii="Arial" w:hAnsi="Arial" w:cs="Arial"/>
        </w:rPr>
        <w:t xml:space="preserve"> saving expenses and produce more accurate staffing. However, </w:t>
      </w:r>
      <w:r w:rsidR="00C7237A">
        <w:rPr>
          <w:rFonts w:ascii="Arial" w:hAnsi="Arial" w:cs="Arial"/>
        </w:rPr>
        <w:t>uneven use results in lost opportunities and ongoing ineff</w:t>
      </w:r>
      <w:r w:rsidR="00F8350B">
        <w:rPr>
          <w:rFonts w:ascii="Arial" w:hAnsi="Arial" w:cs="Arial"/>
        </w:rPr>
        <w:t>iciencies that strain narrow retail margins. Employee involvement suffers</w:t>
      </w:r>
      <w:r w:rsidR="008E701E">
        <w:rPr>
          <w:rFonts w:ascii="Arial" w:hAnsi="Arial" w:cs="Arial"/>
        </w:rPr>
        <w:t xml:space="preserve"> if technology is perceived as </w:t>
      </w:r>
      <w:r w:rsidR="00FD2615">
        <w:rPr>
          <w:rFonts w:ascii="Arial" w:hAnsi="Arial" w:cs="Arial"/>
        </w:rPr>
        <w:t>being imposed</w:t>
      </w:r>
      <w:r w:rsidR="007009F8">
        <w:rPr>
          <w:rFonts w:ascii="Arial" w:hAnsi="Arial" w:cs="Arial"/>
        </w:rPr>
        <w:t xml:space="preserve"> or is mostly used for surveillance rather than </w:t>
      </w:r>
      <w:r w:rsidR="00661AD9">
        <w:rPr>
          <w:rFonts w:ascii="Arial" w:hAnsi="Arial" w:cs="Arial"/>
        </w:rPr>
        <w:t>assistance, leading to dissatisfaction and disengagement</w:t>
      </w:r>
      <w:r w:rsidR="0029429A">
        <w:rPr>
          <w:rFonts w:ascii="Arial" w:hAnsi="Arial" w:cs="Arial"/>
        </w:rPr>
        <w:t xml:space="preserve">. M&amp;S cannot afford to fall behind rivals who are utilising AI and </w:t>
      </w:r>
      <w:r w:rsidR="00BD6712">
        <w:rPr>
          <w:rFonts w:ascii="Arial" w:hAnsi="Arial" w:cs="Arial"/>
        </w:rPr>
        <w:t>analytics to forecast trends and customise the consumer experience</w:t>
      </w:r>
      <w:r w:rsidR="00C1215D">
        <w:rPr>
          <w:rFonts w:ascii="Arial" w:hAnsi="Arial" w:cs="Arial"/>
        </w:rPr>
        <w:t xml:space="preserve"> </w:t>
      </w:r>
      <w:r w:rsidR="00BF594C">
        <w:rPr>
          <w:rFonts w:ascii="Arial" w:hAnsi="Arial" w:cs="Arial"/>
        </w:rPr>
        <w:t>to</w:t>
      </w:r>
      <w:r w:rsidR="00C1215D">
        <w:rPr>
          <w:rFonts w:ascii="Arial" w:hAnsi="Arial" w:cs="Arial"/>
        </w:rPr>
        <w:t xml:space="preserve"> maintain long-term visibility. Teece (2014) emphasises through dynamic</w:t>
      </w:r>
      <w:r w:rsidR="00BF594C">
        <w:rPr>
          <w:rFonts w:ascii="Arial" w:hAnsi="Arial" w:cs="Arial"/>
        </w:rPr>
        <w:t xml:space="preserve"> capabilities thinking that</w:t>
      </w:r>
      <w:r w:rsidR="009623F7">
        <w:rPr>
          <w:rFonts w:ascii="Arial" w:hAnsi="Arial" w:cs="Arial"/>
        </w:rPr>
        <w:t xml:space="preserve"> </w:t>
      </w:r>
      <w:r w:rsidR="003D0D5C">
        <w:rPr>
          <w:rFonts w:ascii="Arial" w:hAnsi="Arial" w:cs="Arial"/>
        </w:rPr>
        <w:t>to</w:t>
      </w:r>
      <w:r w:rsidR="009623F7">
        <w:rPr>
          <w:rFonts w:ascii="Arial" w:hAnsi="Arial" w:cs="Arial"/>
        </w:rPr>
        <w:t xml:space="preserve"> be competitive in rapidly evolving markets, businesses must constantly reconfigure their resources, including how they manage people.</w:t>
      </w:r>
    </w:p>
    <w:p w14:paraId="00709B6D" w14:textId="0D30D39C" w:rsidR="00973D1D" w:rsidRDefault="00EE27FA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Retaining and acquiring talent is equally important. High turnover has frequently afflicted the retail industry</w:t>
      </w:r>
      <w:r w:rsidR="003D0D5C">
        <w:rPr>
          <w:rFonts w:ascii="Arial" w:hAnsi="Arial" w:cs="Arial"/>
        </w:rPr>
        <w:t>, and M&amp;S is no different, particularly when it comes to</w:t>
      </w:r>
      <w:r w:rsidR="00BB3FB3">
        <w:rPr>
          <w:rFonts w:ascii="Arial" w:hAnsi="Arial" w:cs="Arial"/>
        </w:rPr>
        <w:t xml:space="preserve"> competing with IT firms and more contemporary stores for digital talents. In recent years</w:t>
      </w:r>
      <w:r w:rsidR="00E13D4D">
        <w:rPr>
          <w:rFonts w:ascii="Arial" w:hAnsi="Arial" w:cs="Arial"/>
        </w:rPr>
        <w:t xml:space="preserve">, the company has demonstrated its commitment by investing a record of </w:t>
      </w:r>
      <w:r w:rsidR="00653CC3">
        <w:rPr>
          <w:rFonts w:ascii="Arial" w:hAnsi="Arial" w:cs="Arial"/>
        </w:rPr>
        <w:t>£95 million in store colleague pay (M&amp;S, 2025). H</w:t>
      </w:r>
      <w:r w:rsidR="00F64470">
        <w:rPr>
          <w:rFonts w:ascii="Arial" w:hAnsi="Arial" w:cs="Arial"/>
        </w:rPr>
        <w:t xml:space="preserve">erzberg’s Two-Factor Theory (Herzberg, Mausner, and </w:t>
      </w:r>
      <w:r w:rsidR="00E62FB2">
        <w:rPr>
          <w:rFonts w:ascii="Arial" w:hAnsi="Arial" w:cs="Arial"/>
        </w:rPr>
        <w:t>Snyderman</w:t>
      </w:r>
      <w:r w:rsidR="004E07F5">
        <w:rPr>
          <w:rFonts w:ascii="Arial" w:hAnsi="Arial" w:cs="Arial"/>
        </w:rPr>
        <w:t>, 1959) is helpful: compensation is a hygien</w:t>
      </w:r>
      <w:r w:rsidR="00164D36">
        <w:rPr>
          <w:rFonts w:ascii="Arial" w:hAnsi="Arial" w:cs="Arial"/>
        </w:rPr>
        <w:t>ic factor that prevents large-scale employee turnover</w:t>
      </w:r>
      <w:r w:rsidR="00861283">
        <w:rPr>
          <w:rFonts w:ascii="Arial" w:hAnsi="Arial" w:cs="Arial"/>
        </w:rPr>
        <w:t xml:space="preserve">, but it does not inherently foster loyalty or motivation. Motivators </w:t>
      </w:r>
      <w:r w:rsidR="00D11C3F">
        <w:rPr>
          <w:rFonts w:ascii="Arial" w:hAnsi="Arial" w:cs="Arial"/>
        </w:rPr>
        <w:t>like acknowledgement, professional growth, and the sense</w:t>
      </w:r>
      <w:r w:rsidR="00B03307">
        <w:rPr>
          <w:rFonts w:ascii="Arial" w:hAnsi="Arial" w:cs="Arial"/>
        </w:rPr>
        <w:t xml:space="preserve"> that your job counts </w:t>
      </w:r>
      <w:r w:rsidR="09963892" w:rsidRPr="1D3E7A72">
        <w:rPr>
          <w:rFonts w:ascii="Arial" w:hAnsi="Arial" w:cs="Arial"/>
        </w:rPr>
        <w:t>are</w:t>
      </w:r>
      <w:r w:rsidR="00B03307">
        <w:rPr>
          <w:rFonts w:ascii="Arial" w:hAnsi="Arial" w:cs="Arial"/>
        </w:rPr>
        <w:t xml:space="preserve"> what lead to true retention.</w:t>
      </w:r>
      <w:r w:rsidR="00FC004D">
        <w:rPr>
          <w:rFonts w:ascii="Arial" w:hAnsi="Arial" w:cs="Arial"/>
        </w:rPr>
        <w:t xml:space="preserve"> People can be a strategic asset if they are valued</w:t>
      </w:r>
      <w:r w:rsidR="00146EF6">
        <w:rPr>
          <w:rFonts w:ascii="Arial" w:hAnsi="Arial" w:cs="Arial"/>
        </w:rPr>
        <w:t xml:space="preserve"> </w:t>
      </w:r>
      <w:r w:rsidR="00FC004D">
        <w:rPr>
          <w:rFonts w:ascii="Arial" w:hAnsi="Arial" w:cs="Arial"/>
        </w:rPr>
        <w:t xml:space="preserve">and difficult </w:t>
      </w:r>
      <w:r w:rsidR="00E75C6E">
        <w:rPr>
          <w:rFonts w:ascii="Arial" w:hAnsi="Arial" w:cs="Arial"/>
        </w:rPr>
        <w:t>to</w:t>
      </w:r>
      <w:r w:rsidR="00FC004D">
        <w:rPr>
          <w:rFonts w:ascii="Arial" w:hAnsi="Arial" w:cs="Arial"/>
        </w:rPr>
        <w:t xml:space="preserve"> repl</w:t>
      </w:r>
      <w:r w:rsidR="00E75C6E">
        <w:rPr>
          <w:rFonts w:ascii="Arial" w:hAnsi="Arial" w:cs="Arial"/>
        </w:rPr>
        <w:t>icate, according to the Resource-Based View (Barney</w:t>
      </w:r>
      <w:r w:rsidR="00B530A3">
        <w:rPr>
          <w:rFonts w:ascii="Arial" w:hAnsi="Arial" w:cs="Arial"/>
        </w:rPr>
        <w:t>, 1991).</w:t>
      </w:r>
      <w:r w:rsidR="00EB04FE">
        <w:rPr>
          <w:rFonts w:ascii="Arial" w:hAnsi="Arial" w:cs="Arial"/>
        </w:rPr>
        <w:t xml:space="preserve"> </w:t>
      </w:r>
      <w:r w:rsidR="00C421F7">
        <w:rPr>
          <w:rFonts w:ascii="Arial" w:hAnsi="Arial" w:cs="Arial"/>
        </w:rPr>
        <w:t>C</w:t>
      </w:r>
      <w:r w:rsidR="00EB04FE">
        <w:rPr>
          <w:rFonts w:ascii="Arial" w:hAnsi="Arial" w:cs="Arial"/>
        </w:rPr>
        <w:t>oll</w:t>
      </w:r>
      <w:r w:rsidR="00C421F7">
        <w:rPr>
          <w:rFonts w:ascii="Arial" w:hAnsi="Arial" w:cs="Arial"/>
        </w:rPr>
        <w:t>eagues who are familiar with M&amp;S</w:t>
      </w:r>
      <w:r w:rsidR="00B329EC">
        <w:rPr>
          <w:rFonts w:ascii="Arial" w:hAnsi="Arial" w:cs="Arial"/>
        </w:rPr>
        <w:t>’s</w:t>
      </w:r>
      <w:r w:rsidR="00F3356F">
        <w:rPr>
          <w:rFonts w:ascii="Arial" w:hAnsi="Arial" w:cs="Arial"/>
        </w:rPr>
        <w:t xml:space="preserve"> </w:t>
      </w:r>
      <w:r w:rsidR="00B329EC">
        <w:rPr>
          <w:rFonts w:ascii="Arial" w:hAnsi="Arial" w:cs="Arial"/>
        </w:rPr>
        <w:t>brand and can provide innovative digital ideas are needed</w:t>
      </w:r>
      <w:r w:rsidR="007D0D63">
        <w:rPr>
          <w:rFonts w:ascii="Arial" w:hAnsi="Arial" w:cs="Arial"/>
        </w:rPr>
        <w:t xml:space="preserve">. </w:t>
      </w:r>
      <w:r w:rsidR="00822555">
        <w:rPr>
          <w:rFonts w:ascii="Arial" w:hAnsi="Arial" w:cs="Arial"/>
        </w:rPr>
        <w:t>When teams are continuously rebuilding, engagement de</w:t>
      </w:r>
      <w:r w:rsidR="00E01C22">
        <w:rPr>
          <w:rFonts w:ascii="Arial" w:hAnsi="Arial" w:cs="Arial"/>
        </w:rPr>
        <w:t>clines and sustainability is negatively impacted by the loss of institutional knowledge</w:t>
      </w:r>
      <w:r w:rsidR="00973D1D">
        <w:rPr>
          <w:rFonts w:ascii="Arial" w:hAnsi="Arial" w:cs="Arial"/>
        </w:rPr>
        <w:t>.</w:t>
      </w:r>
    </w:p>
    <w:p w14:paraId="6C632B86" w14:textId="1689EAB2" w:rsidR="00160BF8" w:rsidRDefault="00AD141D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At M&amp;S</w:t>
      </w:r>
      <w:r w:rsidR="005C64CC">
        <w:rPr>
          <w:rFonts w:ascii="Arial" w:hAnsi="Arial" w:cs="Arial"/>
        </w:rPr>
        <w:t xml:space="preserve">, diversity, equity, and inclusion are top priorities. The company has eight inclusion networks with over </w:t>
      </w:r>
      <w:r w:rsidR="00211F21">
        <w:rPr>
          <w:rFonts w:ascii="Arial" w:hAnsi="Arial" w:cs="Arial"/>
        </w:rPr>
        <w:t xml:space="preserve">11,000 members, it is the first national retailer to sponsor the 10,000 Black </w:t>
      </w:r>
      <w:r w:rsidR="003F61F3">
        <w:rPr>
          <w:rFonts w:ascii="Arial" w:hAnsi="Arial" w:cs="Arial"/>
        </w:rPr>
        <w:t xml:space="preserve">Interns </w:t>
      </w:r>
      <w:r w:rsidR="00DF52B0">
        <w:rPr>
          <w:rFonts w:ascii="Arial" w:hAnsi="Arial" w:cs="Arial"/>
        </w:rPr>
        <w:t>program and</w:t>
      </w:r>
      <w:r w:rsidR="003F61F3">
        <w:rPr>
          <w:rFonts w:ascii="Arial" w:hAnsi="Arial" w:cs="Arial"/>
        </w:rPr>
        <w:t xml:space="preserve"> operates the RISE initiative</w:t>
      </w:r>
      <w:r w:rsidR="00F033C8">
        <w:rPr>
          <w:rFonts w:ascii="Arial" w:hAnsi="Arial" w:cs="Arial"/>
        </w:rPr>
        <w:t xml:space="preserve"> to assist colleagues from under-represented groups in assuming leadership roles (M</w:t>
      </w:r>
      <w:r w:rsidR="0095347E">
        <w:rPr>
          <w:rFonts w:ascii="Arial" w:hAnsi="Arial" w:cs="Arial"/>
        </w:rPr>
        <w:t xml:space="preserve">&amp;S Careers, n.d.). </w:t>
      </w:r>
      <w:r w:rsidR="00DF52B0">
        <w:rPr>
          <w:rFonts w:ascii="Arial" w:hAnsi="Arial" w:cs="Arial"/>
        </w:rPr>
        <w:t xml:space="preserve">Years ago, Cox and Blake (1991) presented a </w:t>
      </w:r>
      <w:r w:rsidR="001A7444">
        <w:rPr>
          <w:rFonts w:ascii="Arial" w:hAnsi="Arial" w:cs="Arial"/>
        </w:rPr>
        <w:t>compelling</w:t>
      </w:r>
      <w:r w:rsidR="00327A50">
        <w:rPr>
          <w:rFonts w:ascii="Arial" w:hAnsi="Arial" w:cs="Arial"/>
        </w:rPr>
        <w:t xml:space="preserve"> commercial argument that diversity increases competitiveness </w:t>
      </w:r>
      <w:r w:rsidR="00791177">
        <w:rPr>
          <w:rFonts w:ascii="Arial" w:hAnsi="Arial" w:cs="Arial"/>
        </w:rPr>
        <w:lastRenderedPageBreak/>
        <w:t xml:space="preserve">through improved creativity, problem-solving skills, and the capacity to engage with a </w:t>
      </w:r>
      <w:r w:rsidR="001A7444">
        <w:rPr>
          <w:rFonts w:ascii="Arial" w:hAnsi="Arial" w:cs="Arial"/>
        </w:rPr>
        <w:t>wide range of clients.</w:t>
      </w:r>
      <w:r w:rsidR="00956FF5">
        <w:rPr>
          <w:rFonts w:ascii="Arial" w:hAnsi="Arial" w:cs="Arial"/>
        </w:rPr>
        <w:t xml:space="preserve"> A </w:t>
      </w:r>
      <w:r w:rsidR="00D749EA">
        <w:rPr>
          <w:rFonts w:ascii="Arial" w:hAnsi="Arial" w:cs="Arial"/>
        </w:rPr>
        <w:t>true sense of belonging greatly boosts engagement since respected individuals put forth more effort. Trust quickly deter</w:t>
      </w:r>
      <w:r w:rsidR="00836B56">
        <w:rPr>
          <w:rFonts w:ascii="Arial" w:hAnsi="Arial" w:cs="Arial"/>
        </w:rPr>
        <w:t>iorates if attempts seem insignificant or if prejudice infuses daily choices</w:t>
      </w:r>
      <w:r w:rsidR="00911705">
        <w:rPr>
          <w:rFonts w:ascii="Arial" w:hAnsi="Arial" w:cs="Arial"/>
        </w:rPr>
        <w:t>. The psychological contract theory put forward by Rousseau (1995) is important: when an organisation makes p</w:t>
      </w:r>
      <w:r w:rsidR="00631B2C">
        <w:rPr>
          <w:rFonts w:ascii="Arial" w:hAnsi="Arial" w:cs="Arial"/>
        </w:rPr>
        <w:t>romises about inclusiveness and fair treatment but fails to fulfil them on a regular basis, employees see a breach and withdraw their loyalty</w:t>
      </w:r>
      <w:r w:rsidR="008173A5">
        <w:rPr>
          <w:rFonts w:ascii="Arial" w:hAnsi="Arial" w:cs="Arial"/>
        </w:rPr>
        <w:t>. In the long run, an inclusive M&amp;S is better positioned to draw in talent, protect its brand, and adjust to societal shifts</w:t>
      </w:r>
      <w:r w:rsidR="00523305">
        <w:rPr>
          <w:rFonts w:ascii="Arial" w:hAnsi="Arial" w:cs="Arial"/>
        </w:rPr>
        <w:t>.</w:t>
      </w:r>
    </w:p>
    <w:p w14:paraId="65664244" w14:textId="2A63976A" w:rsidR="1D3E7A72" w:rsidRPr="00016870" w:rsidRDefault="00BA0138" w:rsidP="003D551E">
      <w:pPr>
        <w:spacing w:line="360" w:lineRule="auto"/>
        <w:jc w:val="both"/>
      </w:pPr>
      <w:r>
        <w:rPr>
          <w:rFonts w:ascii="Arial" w:hAnsi="Arial" w:cs="Arial"/>
        </w:rPr>
        <w:t xml:space="preserve">These three elements are linked. While engaged and varied teams are typically more </w:t>
      </w:r>
      <w:r w:rsidR="0065099F">
        <w:rPr>
          <w:rFonts w:ascii="Arial" w:hAnsi="Arial" w:cs="Arial"/>
        </w:rPr>
        <w:t xml:space="preserve">receptive to new methods of working, technology can </w:t>
      </w:r>
      <w:r w:rsidR="00C5618B">
        <w:rPr>
          <w:rFonts w:ascii="Arial" w:hAnsi="Arial" w:cs="Arial"/>
        </w:rPr>
        <w:t>assist</w:t>
      </w:r>
      <w:r w:rsidR="0065099F">
        <w:rPr>
          <w:rFonts w:ascii="Arial" w:hAnsi="Arial" w:cs="Arial"/>
        </w:rPr>
        <w:t xml:space="preserve"> with DEI</w:t>
      </w:r>
      <w:r w:rsidR="00C5618B">
        <w:rPr>
          <w:rFonts w:ascii="Arial" w:hAnsi="Arial" w:cs="Arial"/>
        </w:rPr>
        <w:t xml:space="preserve"> monitoring. M&amp;S </w:t>
      </w:r>
      <w:r w:rsidR="00AF57AD">
        <w:rPr>
          <w:rFonts w:ascii="Arial" w:hAnsi="Arial" w:cs="Arial"/>
        </w:rPr>
        <w:t>can</w:t>
      </w:r>
      <w:r w:rsidR="00D00730">
        <w:rPr>
          <w:rFonts w:ascii="Arial" w:hAnsi="Arial" w:cs="Arial"/>
        </w:rPr>
        <w:t xml:space="preserve"> address them collectively. If it does</w:t>
      </w:r>
      <w:r w:rsidR="00AF57AD">
        <w:rPr>
          <w:rFonts w:ascii="Arial" w:hAnsi="Arial" w:cs="Arial"/>
        </w:rPr>
        <w:t xml:space="preserve"> no</w:t>
      </w:r>
      <w:r w:rsidR="00D00730">
        <w:rPr>
          <w:rFonts w:ascii="Arial" w:hAnsi="Arial" w:cs="Arial"/>
        </w:rPr>
        <w:t>t, the company will struggle to create</w:t>
      </w:r>
      <w:r w:rsidR="00BA7CB0">
        <w:rPr>
          <w:rFonts w:ascii="Arial" w:hAnsi="Arial" w:cs="Arial"/>
        </w:rPr>
        <w:t xml:space="preserve"> the sustainable future it requires, performance will suffer, and engagement will remain inconsistent.</w:t>
      </w:r>
    </w:p>
    <w:p w14:paraId="231A79AB" w14:textId="1CC6E0FE" w:rsidR="00C14AED" w:rsidRPr="006E1FD6" w:rsidRDefault="00C14AED" w:rsidP="003D551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Evaluation of Contemporary HR Practices</w:t>
      </w:r>
    </w:p>
    <w:p w14:paraId="11FE03D2" w14:textId="0A1FAA4D" w:rsidR="00C14AED" w:rsidRDefault="007F6A35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C817E3">
        <w:rPr>
          <w:rFonts w:ascii="Arial" w:hAnsi="Arial" w:cs="Arial"/>
        </w:rPr>
        <w:t>section</w:t>
      </w:r>
      <w:r w:rsidR="00AF57A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expands</w:t>
      </w:r>
      <w:r w:rsidR="002F1433">
        <w:rPr>
          <w:rFonts w:ascii="Arial" w:hAnsi="Arial" w:cs="Arial"/>
        </w:rPr>
        <w:t xml:space="preserve"> basic description to evaluate the strengths, limitations, and practical eff</w:t>
      </w:r>
      <w:r w:rsidR="00B5424A">
        <w:rPr>
          <w:rFonts w:ascii="Arial" w:hAnsi="Arial" w:cs="Arial"/>
        </w:rPr>
        <w:t>iciency of current HR methods that could address the three concerns at M&amp;S.</w:t>
      </w:r>
    </w:p>
    <w:p w14:paraId="0325DAB5" w14:textId="71456DF4" w:rsidR="00B5424A" w:rsidRPr="006E1FD6" w:rsidRDefault="00D63389" w:rsidP="003D551E">
      <w:p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Adapting to Technological Advancements</w:t>
      </w:r>
      <w:r w:rsidR="00D30054" w:rsidRPr="006E1FD6">
        <w:rPr>
          <w:rFonts w:ascii="Arial" w:hAnsi="Arial" w:cs="Arial"/>
          <w:b/>
          <w:bCs/>
        </w:rPr>
        <w:t>: Digital HR Systems and Workforce Analytics</w:t>
      </w:r>
    </w:p>
    <w:p w14:paraId="57E3DF52" w14:textId="79A4776D" w:rsidR="00D30054" w:rsidRDefault="00943043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addition to Azure-based analytics for workforce planning, M&amp;S has improved its HCM pla</w:t>
      </w:r>
      <w:r w:rsidR="001A0A12">
        <w:rPr>
          <w:rFonts w:ascii="Arial" w:hAnsi="Arial" w:cs="Arial"/>
        </w:rPr>
        <w:t xml:space="preserve">tform and added scheduling capabilities that interact with </w:t>
      </w:r>
      <w:r w:rsidR="00C8181A">
        <w:rPr>
          <w:rFonts w:ascii="Arial" w:hAnsi="Arial" w:cs="Arial"/>
        </w:rPr>
        <w:t>Microsoft Teams (M&amp;S, 2025)</w:t>
      </w:r>
      <w:r w:rsidR="005E0AA4">
        <w:rPr>
          <w:rFonts w:ascii="Arial" w:hAnsi="Arial" w:cs="Arial"/>
        </w:rPr>
        <w:t>. These are consistent with more general developments in the digit</w:t>
      </w:r>
      <w:r w:rsidR="00E51DBA">
        <w:rPr>
          <w:rFonts w:ascii="Arial" w:hAnsi="Arial" w:cs="Arial"/>
        </w:rPr>
        <w:t>isation of retail HR (Taqwa, 2025). Strengths include improved labour data visibility, more precise forecasting to match consumer</w:t>
      </w:r>
      <w:r w:rsidR="00BD62D3">
        <w:rPr>
          <w:rFonts w:ascii="Arial" w:hAnsi="Arial" w:cs="Arial"/>
        </w:rPr>
        <w:t xml:space="preserve"> trends, and less tedious administrative labour so HR can concentrate on higher-value</w:t>
      </w:r>
      <w:r w:rsidR="00C35C2F">
        <w:rPr>
          <w:rFonts w:ascii="Arial" w:hAnsi="Arial" w:cs="Arial"/>
        </w:rPr>
        <w:t xml:space="preserve"> tasks. AI and analytics in HRM can enhance decision accuracy</w:t>
      </w:r>
      <w:r w:rsidR="002C4FD4">
        <w:rPr>
          <w:rFonts w:ascii="Arial" w:hAnsi="Arial" w:cs="Arial"/>
        </w:rPr>
        <w:t xml:space="preserve"> and assist customised employee experiences, according to </w:t>
      </w:r>
      <w:r w:rsidR="00C32868">
        <w:rPr>
          <w:rFonts w:ascii="Arial" w:hAnsi="Arial" w:cs="Arial"/>
        </w:rPr>
        <w:t xml:space="preserve">Khatoon (2025). Limitations </w:t>
      </w:r>
      <w:r w:rsidR="00014604">
        <w:rPr>
          <w:rFonts w:ascii="Arial" w:hAnsi="Arial" w:cs="Arial"/>
        </w:rPr>
        <w:t>are also clear: implementation costs and training</w:t>
      </w:r>
      <w:r w:rsidR="00BC0EE9">
        <w:rPr>
          <w:rFonts w:ascii="Arial" w:hAnsi="Arial" w:cs="Arial"/>
        </w:rPr>
        <w:t xml:space="preserve"> requirements are substantial in a large, distributed organisation</w:t>
      </w:r>
      <w:r w:rsidR="00FA23FA">
        <w:rPr>
          <w:rFonts w:ascii="Arial" w:hAnsi="Arial" w:cs="Arial"/>
        </w:rPr>
        <w:t>.</w:t>
      </w:r>
      <w:r w:rsidR="00E21953">
        <w:rPr>
          <w:rFonts w:ascii="Arial" w:hAnsi="Arial" w:cs="Arial"/>
        </w:rPr>
        <w:t xml:space="preserve"> </w:t>
      </w:r>
      <w:r w:rsidR="0058039E">
        <w:rPr>
          <w:rFonts w:ascii="Arial" w:hAnsi="Arial" w:cs="Arial"/>
        </w:rPr>
        <w:t>C</w:t>
      </w:r>
      <w:r w:rsidR="00E21953">
        <w:rPr>
          <w:rFonts w:ascii="Arial" w:hAnsi="Arial" w:cs="Arial"/>
        </w:rPr>
        <w:t>rucially</w:t>
      </w:r>
      <w:r w:rsidR="0058039E">
        <w:rPr>
          <w:rFonts w:ascii="Arial" w:hAnsi="Arial" w:cs="Arial"/>
        </w:rPr>
        <w:t>, even if these procedures are suitable and have improved operations</w:t>
      </w:r>
      <w:r w:rsidR="00EB74B8">
        <w:rPr>
          <w:rFonts w:ascii="Arial" w:hAnsi="Arial" w:cs="Arial"/>
        </w:rPr>
        <w:t xml:space="preserve">, their effectiveness at M&amp;S is currently only moderate. According to the Technology Acceptance Model (Davis,1989), many managers will underuse </w:t>
      </w:r>
      <w:r w:rsidR="00764BE0">
        <w:rPr>
          <w:rFonts w:ascii="Arial" w:hAnsi="Arial" w:cs="Arial"/>
        </w:rPr>
        <w:t>the tools, reducing the return on investment, if there fails to be a greater emphasis on user-friendliness and change assistance.</w:t>
      </w:r>
    </w:p>
    <w:p w14:paraId="756BAD5D" w14:textId="4A8781F7" w:rsidR="00707392" w:rsidRPr="006E1FD6" w:rsidRDefault="001B5B18" w:rsidP="003D551E">
      <w:p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Talent A</w:t>
      </w:r>
      <w:r w:rsidR="00461E2A" w:rsidRPr="006E1FD6">
        <w:rPr>
          <w:rFonts w:ascii="Arial" w:hAnsi="Arial" w:cs="Arial"/>
          <w:b/>
          <w:bCs/>
        </w:rPr>
        <w:t>cquisition and Retention: Employer Branding</w:t>
      </w:r>
      <w:r w:rsidR="00E52EEA" w:rsidRPr="006E1FD6">
        <w:rPr>
          <w:rFonts w:ascii="Arial" w:hAnsi="Arial" w:cs="Arial"/>
          <w:b/>
          <w:bCs/>
        </w:rPr>
        <w:t>, Strategic Workforce Planning and Engagement Strategies</w:t>
      </w:r>
    </w:p>
    <w:p w14:paraId="6402677E" w14:textId="77777777" w:rsidR="00016870" w:rsidRDefault="008C0E4D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By enabling more than 600 stores to manage their own social media profiles and share </w:t>
      </w:r>
      <w:r w:rsidR="000230EF">
        <w:rPr>
          <w:rFonts w:ascii="Arial" w:hAnsi="Arial" w:cs="Arial"/>
        </w:rPr>
        <w:t>coworker tales, M&amp;S has effectively utilised workplace branding (M&amp;S, 2025)</w:t>
      </w:r>
      <w:r w:rsidR="00F73DFA">
        <w:rPr>
          <w:rFonts w:ascii="Arial" w:hAnsi="Arial" w:cs="Arial"/>
        </w:rPr>
        <w:t>. This lines with employer branding theory’s best practices (Ba</w:t>
      </w:r>
      <w:r w:rsidR="004F202B">
        <w:rPr>
          <w:rFonts w:ascii="Arial" w:hAnsi="Arial" w:cs="Arial"/>
        </w:rPr>
        <w:t>ckhaus and Tikoo, 2004), which state that genuine employee advocacy</w:t>
      </w:r>
      <w:r w:rsidR="003327F9">
        <w:rPr>
          <w:rFonts w:ascii="Arial" w:hAnsi="Arial" w:cs="Arial"/>
        </w:rPr>
        <w:t xml:space="preserve"> may set a company apart in a competitive talent market. The </w:t>
      </w:r>
      <w:r w:rsidR="003327F9">
        <w:rPr>
          <w:rFonts w:ascii="Arial" w:hAnsi="Arial" w:cs="Arial"/>
        </w:rPr>
        <w:lastRenderedPageBreak/>
        <w:t>advantages are evident:</w:t>
      </w:r>
      <w:r w:rsidR="009A5260">
        <w:rPr>
          <w:rFonts w:ascii="Arial" w:hAnsi="Arial" w:cs="Arial"/>
        </w:rPr>
        <w:t xml:space="preserve"> it is comparatively </w:t>
      </w:r>
      <w:r w:rsidR="007D681D">
        <w:rPr>
          <w:rFonts w:ascii="Arial" w:hAnsi="Arial" w:cs="Arial"/>
        </w:rPr>
        <w:t>inexpensive;</w:t>
      </w:r>
      <w:r w:rsidR="009A5260">
        <w:rPr>
          <w:rFonts w:ascii="Arial" w:hAnsi="Arial" w:cs="Arial"/>
        </w:rPr>
        <w:t xml:space="preserve"> fosters pride among current </w:t>
      </w:r>
      <w:r w:rsidR="007D681D">
        <w:rPr>
          <w:rFonts w:ascii="Arial" w:hAnsi="Arial" w:cs="Arial"/>
        </w:rPr>
        <w:t>coworkers and</w:t>
      </w:r>
      <w:r w:rsidR="00E374EF">
        <w:rPr>
          <w:rFonts w:ascii="Arial" w:hAnsi="Arial" w:cs="Arial"/>
        </w:rPr>
        <w:t xml:space="preserve"> draws applicants who “get” the M&amp;S ideals.</w:t>
      </w:r>
      <w:r w:rsidR="0032059B">
        <w:rPr>
          <w:rFonts w:ascii="Arial" w:hAnsi="Arial" w:cs="Arial"/>
        </w:rPr>
        <w:t xml:space="preserve"> Future skill needs for the digital transformation can be identified with the aid of strategic workforce planning</w:t>
      </w:r>
      <w:r w:rsidR="007D681D">
        <w:rPr>
          <w:rFonts w:ascii="Arial" w:hAnsi="Arial" w:cs="Arial"/>
        </w:rPr>
        <w:t>. Retention is aided by</w:t>
      </w:r>
      <w:r w:rsidR="00727388">
        <w:rPr>
          <w:rFonts w:ascii="Arial" w:hAnsi="Arial" w:cs="Arial"/>
        </w:rPr>
        <w:t xml:space="preserve"> employee engagement programs, such as the large compensation investment. Limitations include the </w:t>
      </w:r>
      <w:r w:rsidR="00FA5AE4">
        <w:rPr>
          <w:rFonts w:ascii="Arial" w:hAnsi="Arial" w:cs="Arial"/>
        </w:rPr>
        <w:t>challenge</w:t>
      </w:r>
      <w:r w:rsidR="00C47134">
        <w:rPr>
          <w:rFonts w:ascii="Arial" w:hAnsi="Arial" w:cs="Arial"/>
        </w:rPr>
        <w:t xml:space="preserve"> of </w:t>
      </w:r>
      <w:r w:rsidR="005708CE">
        <w:rPr>
          <w:rFonts w:ascii="Arial" w:hAnsi="Arial" w:cs="Arial"/>
        </w:rPr>
        <w:t>precisely measuring ROI on retention and managing communications</w:t>
      </w:r>
      <w:r w:rsidR="00FA5AE4">
        <w:rPr>
          <w:rFonts w:ascii="Arial" w:hAnsi="Arial" w:cs="Arial"/>
        </w:rPr>
        <w:t xml:space="preserve"> at volume. </w:t>
      </w:r>
      <w:r w:rsidR="00986033">
        <w:rPr>
          <w:rFonts w:ascii="Arial" w:hAnsi="Arial" w:cs="Arial"/>
        </w:rPr>
        <w:t>Although these str</w:t>
      </w:r>
      <w:r w:rsidR="003F3A54">
        <w:rPr>
          <w:rFonts w:ascii="Arial" w:hAnsi="Arial" w:cs="Arial"/>
        </w:rPr>
        <w:t>ategies are among M&amp;S’s strong points and have an impact</w:t>
      </w:r>
      <w:r w:rsidR="007B2AA4">
        <w:rPr>
          <w:rFonts w:ascii="Arial" w:hAnsi="Arial" w:cs="Arial"/>
        </w:rPr>
        <w:t xml:space="preserve"> on brand impression</w:t>
      </w:r>
      <w:r w:rsidR="00352BE2">
        <w:rPr>
          <w:rFonts w:ascii="Arial" w:hAnsi="Arial" w:cs="Arial"/>
        </w:rPr>
        <w:t>, they tilt more toward attraction rather than deep retention. The entire talent cycle would be</w:t>
      </w:r>
      <w:r w:rsidR="00A41C97">
        <w:rPr>
          <w:rFonts w:ascii="Arial" w:hAnsi="Arial" w:cs="Arial"/>
        </w:rPr>
        <w:t xml:space="preserve"> </w:t>
      </w:r>
      <w:r w:rsidR="00352BE2">
        <w:rPr>
          <w:rFonts w:ascii="Arial" w:hAnsi="Arial" w:cs="Arial"/>
        </w:rPr>
        <w:t>succes</w:t>
      </w:r>
      <w:r w:rsidR="00A41C97">
        <w:rPr>
          <w:rFonts w:ascii="Arial" w:hAnsi="Arial" w:cs="Arial"/>
        </w:rPr>
        <w:t>sfully addressed</w:t>
      </w:r>
      <w:r w:rsidR="00DE05A2">
        <w:rPr>
          <w:rFonts w:ascii="Arial" w:hAnsi="Arial" w:cs="Arial"/>
        </w:rPr>
        <w:t xml:space="preserve"> by more organised career routes and internal mobility initiatives (McDonne</w:t>
      </w:r>
      <w:r w:rsidR="00FA5860">
        <w:rPr>
          <w:rFonts w:ascii="Arial" w:hAnsi="Arial" w:cs="Arial"/>
        </w:rPr>
        <w:t>ll et al., 2017).</w:t>
      </w:r>
    </w:p>
    <w:p w14:paraId="55E494A8" w14:textId="258114A9" w:rsidR="00FA5860" w:rsidRDefault="00CA175A" w:rsidP="003D551E">
      <w:p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Diversity, Equi</w:t>
      </w:r>
      <w:r w:rsidR="00536796" w:rsidRPr="006E1FD6">
        <w:rPr>
          <w:rFonts w:ascii="Arial" w:hAnsi="Arial" w:cs="Arial"/>
          <w:b/>
          <w:bCs/>
        </w:rPr>
        <w:t>ty and Inclusion: Recruitment and Leadership Development</w:t>
      </w:r>
    </w:p>
    <w:p w14:paraId="32F9B8E9" w14:textId="6990CD0D" w:rsidR="00603F3C" w:rsidRPr="00603F3C" w:rsidRDefault="00603F3C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Organisational policies that ac</w:t>
      </w:r>
      <w:r w:rsidR="007A62D0">
        <w:rPr>
          <w:rFonts w:ascii="Arial" w:hAnsi="Arial" w:cs="Arial"/>
        </w:rPr>
        <w:t xml:space="preserve">tively support representation of diverse backgrounds (diversity), </w:t>
      </w:r>
      <w:r w:rsidR="007926C3">
        <w:rPr>
          <w:rFonts w:ascii="Arial" w:hAnsi="Arial" w:cs="Arial"/>
        </w:rPr>
        <w:t>fair treatment and access to opportunities (equity), and a sense of belonging for all employees (inclusion) are referred to as diversity</w:t>
      </w:r>
      <w:r w:rsidR="00491869">
        <w:rPr>
          <w:rFonts w:ascii="Arial" w:hAnsi="Arial" w:cs="Arial"/>
        </w:rPr>
        <w:t>, equity, and inclusion (DEI) (Nishii, 2013).</w:t>
      </w:r>
    </w:p>
    <w:p w14:paraId="41247EE6" w14:textId="195ADE38" w:rsidR="00536796" w:rsidRDefault="00E74C2A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addition to mentoring through the</w:t>
      </w:r>
      <w:r w:rsidR="00253FF6">
        <w:rPr>
          <w:rFonts w:ascii="Arial" w:hAnsi="Arial" w:cs="Arial"/>
        </w:rPr>
        <w:t xml:space="preserve"> 30% Club, M&amp;S’s inclusive recruitment through Early Careers programs and the RISE initiative are examples of modern practice</w:t>
      </w:r>
      <w:r w:rsidR="00AA2EEF">
        <w:rPr>
          <w:rFonts w:ascii="Arial" w:hAnsi="Arial" w:cs="Arial"/>
        </w:rPr>
        <w:t>. They expand on the business case for diversity (Cox and Blake, 1991)</w:t>
      </w:r>
      <w:r w:rsidR="00CC310A">
        <w:rPr>
          <w:rFonts w:ascii="Arial" w:hAnsi="Arial" w:cs="Arial"/>
        </w:rPr>
        <w:t xml:space="preserve">. Expanding the talent pool, boosting the employer brand among under-represented groups, and introducing new viewpoints that can enhance decision-making and consumer </w:t>
      </w:r>
      <w:r w:rsidR="00C241EF">
        <w:rPr>
          <w:rFonts w:ascii="Arial" w:hAnsi="Arial" w:cs="Arial"/>
        </w:rPr>
        <w:t>understanding are some of the strengths. Building sustainable standards is aided by leadership development aimed at varied talent. Limitations include the possibility of</w:t>
      </w:r>
      <w:r w:rsidR="00FD5798">
        <w:rPr>
          <w:rFonts w:ascii="Arial" w:hAnsi="Arial" w:cs="Arial"/>
        </w:rPr>
        <w:t xml:space="preserve"> </w:t>
      </w:r>
      <w:r w:rsidR="00582478">
        <w:rPr>
          <w:rFonts w:ascii="Arial" w:hAnsi="Arial" w:cs="Arial"/>
        </w:rPr>
        <w:t xml:space="preserve">“checkbox” approaches if they are not supported by regular cultural change and slow pace of advancement in store-level statistics. </w:t>
      </w:r>
      <w:r w:rsidR="00511334">
        <w:rPr>
          <w:rFonts w:ascii="Arial" w:hAnsi="Arial" w:cs="Arial"/>
        </w:rPr>
        <w:t>Essentially, M&amp;S demonstrates sincere dedication and</w:t>
      </w:r>
      <w:r w:rsidR="002C1042">
        <w:rPr>
          <w:rFonts w:ascii="Arial" w:hAnsi="Arial" w:cs="Arial"/>
        </w:rPr>
        <w:t xml:space="preserve"> </w:t>
      </w:r>
      <w:r w:rsidR="00793409">
        <w:rPr>
          <w:rFonts w:ascii="Arial" w:hAnsi="Arial" w:cs="Arial"/>
        </w:rPr>
        <w:t>concrete advancement, but performance is still evolving rather than solidified</w:t>
      </w:r>
      <w:r w:rsidR="00E76FE1">
        <w:rPr>
          <w:rFonts w:ascii="Arial" w:hAnsi="Arial" w:cs="Arial"/>
        </w:rPr>
        <w:t xml:space="preserve">. Although policies seem acceptable on paper, stronger measurement </w:t>
      </w:r>
      <w:r w:rsidR="00DA5566">
        <w:rPr>
          <w:rFonts w:ascii="Arial" w:hAnsi="Arial" w:cs="Arial"/>
        </w:rPr>
        <w:t>and manager accountability are needed to convert them consistently into thousands of stores (N</w:t>
      </w:r>
      <w:r w:rsidR="00F25F01">
        <w:rPr>
          <w:rFonts w:ascii="Arial" w:hAnsi="Arial" w:cs="Arial"/>
        </w:rPr>
        <w:t>ishii, 2013).</w:t>
      </w:r>
    </w:p>
    <w:p w14:paraId="7D6A1C81" w14:textId="50F11394" w:rsidR="00F25F01" w:rsidRDefault="00FB758D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While </w:t>
      </w:r>
      <w:r w:rsidR="00F7783E">
        <w:rPr>
          <w:rFonts w:ascii="Arial" w:hAnsi="Arial" w:cs="Arial"/>
        </w:rPr>
        <w:t>several of the selected methods are promising and relevant, effectiveness varies</w:t>
      </w:r>
      <w:r w:rsidR="00C064FE">
        <w:rPr>
          <w:rFonts w:ascii="Arial" w:hAnsi="Arial" w:cs="Arial"/>
        </w:rPr>
        <w:t xml:space="preserve"> (see the fi</w:t>
      </w:r>
      <w:r w:rsidR="001B37E9">
        <w:rPr>
          <w:rFonts w:ascii="Arial" w:hAnsi="Arial" w:cs="Arial"/>
        </w:rPr>
        <w:t>gure 1 below)</w:t>
      </w:r>
      <w:r w:rsidR="00F7783E">
        <w:rPr>
          <w:rFonts w:ascii="Arial" w:hAnsi="Arial" w:cs="Arial"/>
        </w:rPr>
        <w:t>. DEI is improving</w:t>
      </w:r>
      <w:r w:rsidR="0015695C">
        <w:rPr>
          <w:rFonts w:ascii="Arial" w:hAnsi="Arial" w:cs="Arial"/>
        </w:rPr>
        <w:t xml:space="preserve"> but needs more cultural work, branding is a strength but might be </w:t>
      </w:r>
      <w:r w:rsidR="007E3E04">
        <w:rPr>
          <w:rFonts w:ascii="Arial" w:hAnsi="Arial" w:cs="Arial"/>
        </w:rPr>
        <w:t>closely linked to retention, and technology techniques need more personalised implementation</w:t>
      </w:r>
      <w:r w:rsidR="006E24A6">
        <w:rPr>
          <w:rFonts w:ascii="Arial" w:hAnsi="Arial" w:cs="Arial"/>
        </w:rPr>
        <w:t xml:space="preserve">. Results would be strengthened by </w:t>
      </w:r>
      <w:r w:rsidR="007E4F20">
        <w:rPr>
          <w:rFonts w:ascii="Arial" w:hAnsi="Arial" w:cs="Arial"/>
        </w:rPr>
        <w:t>an</w:t>
      </w:r>
      <w:r w:rsidR="006E24A6">
        <w:rPr>
          <w:rFonts w:ascii="Arial" w:hAnsi="Arial" w:cs="Arial"/>
        </w:rPr>
        <w:t xml:space="preserve"> integrated </w:t>
      </w:r>
      <w:r w:rsidR="007E4F20">
        <w:rPr>
          <w:rFonts w:ascii="Arial" w:hAnsi="Arial" w:cs="Arial"/>
        </w:rPr>
        <w:t>strategy that connects all three areas using workforce analytics.</w:t>
      </w:r>
      <w:r w:rsidR="006F11DA">
        <w:rPr>
          <w:rFonts w:ascii="Arial" w:hAnsi="Arial" w:cs="Arial"/>
        </w:rPr>
        <w:t xml:space="preserve"> </w:t>
      </w:r>
    </w:p>
    <w:p w14:paraId="197EE6D5" w14:textId="1D3643D6" w:rsidR="00680FE2" w:rsidRDefault="0079155F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demonstrated by Nishii (2013), who shows that an inclusive environment greatly </w:t>
      </w:r>
      <w:r w:rsidR="008C75CF">
        <w:rPr>
          <w:rFonts w:ascii="Arial" w:hAnsi="Arial" w:cs="Arial"/>
        </w:rPr>
        <w:t>increases the advantages of diver</w:t>
      </w:r>
      <w:r w:rsidR="00440E30">
        <w:rPr>
          <w:rFonts w:ascii="Arial" w:hAnsi="Arial" w:cs="Arial"/>
        </w:rPr>
        <w:t xml:space="preserve">sity for performance results and lowers the possibility of exploitation or retaliation. In line with the </w:t>
      </w:r>
      <w:r w:rsidR="00707C3A">
        <w:rPr>
          <w:rFonts w:ascii="Arial" w:hAnsi="Arial" w:cs="Arial"/>
        </w:rPr>
        <w:t xml:space="preserve">business case for diversity put forth by Cox and Blake (1991), which </w:t>
      </w:r>
      <w:r w:rsidR="004822D6">
        <w:rPr>
          <w:rFonts w:ascii="Arial" w:hAnsi="Arial" w:cs="Arial"/>
        </w:rPr>
        <w:t>holds that diverse an</w:t>
      </w:r>
      <w:r w:rsidR="00667DC9">
        <w:rPr>
          <w:rFonts w:ascii="Arial" w:hAnsi="Arial" w:cs="Arial"/>
        </w:rPr>
        <w:t xml:space="preserve">d inclusive environments foster creativity, better problem-solving, and </w:t>
      </w:r>
      <w:r w:rsidR="00B11A18">
        <w:rPr>
          <w:rFonts w:ascii="Arial" w:hAnsi="Arial" w:cs="Arial"/>
        </w:rPr>
        <w:t>superior market responsiveness, employer branding is a clear strength in attracting</w:t>
      </w:r>
      <w:r w:rsidR="00546B13">
        <w:rPr>
          <w:rFonts w:ascii="Arial" w:hAnsi="Arial" w:cs="Arial"/>
        </w:rPr>
        <w:t xml:space="preserve"> talent aligned with M&amp;S values but would benefit from stronger linkages to retention strategies.</w:t>
      </w:r>
    </w:p>
    <w:p w14:paraId="6AB5ADBD" w14:textId="0808D379" w:rsidR="003A0841" w:rsidRDefault="001A1003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</w:t>
      </w:r>
      <w:r w:rsidR="003A0841">
        <w:rPr>
          <w:rFonts w:ascii="Arial" w:hAnsi="Arial" w:cs="Arial"/>
        </w:rPr>
        <w:t>dop</w:t>
      </w:r>
      <w:r>
        <w:rPr>
          <w:rFonts w:ascii="Arial" w:hAnsi="Arial" w:cs="Arial"/>
        </w:rPr>
        <w:t>tion of technology in HR requires more individualised implementation to overcome reluctance</w:t>
      </w:r>
      <w:r w:rsidR="008F654E">
        <w:rPr>
          <w:rFonts w:ascii="Arial" w:hAnsi="Arial" w:cs="Arial"/>
        </w:rPr>
        <w:t xml:space="preserve">. An integrated approach </w:t>
      </w:r>
      <w:r w:rsidR="00ED40B3">
        <w:rPr>
          <w:rFonts w:ascii="Arial" w:hAnsi="Arial" w:cs="Arial"/>
        </w:rPr>
        <w:t xml:space="preserve">that links talent retention, technology-enabled decision-making, and DEI monitoring </w:t>
      </w:r>
      <w:r w:rsidR="00B9054C">
        <w:rPr>
          <w:rFonts w:ascii="Arial" w:hAnsi="Arial" w:cs="Arial"/>
        </w:rPr>
        <w:t>through united workforce analytics will greatly improve results in all three areas</w:t>
      </w:r>
      <w:r w:rsidR="00D20009">
        <w:rPr>
          <w:rFonts w:ascii="Arial" w:hAnsi="Arial" w:cs="Arial"/>
        </w:rPr>
        <w:t>. This broad approach is consistent with modern DEI theory, which prioriti</w:t>
      </w:r>
      <w:r w:rsidR="00D072D6">
        <w:rPr>
          <w:rFonts w:ascii="Arial" w:hAnsi="Arial" w:cs="Arial"/>
        </w:rPr>
        <w:t>ses systematic integration over isolated projects in order to achieve long-term competitive advantages (Cox and Blake, 1991; Nishii, 2013).</w:t>
      </w:r>
    </w:p>
    <w:p w14:paraId="54F16C7F" w14:textId="776E73FF" w:rsidR="00465FA5" w:rsidRDefault="00E76D6A" w:rsidP="003D551E">
      <w:pPr>
        <w:spacing w:line="360" w:lineRule="auto"/>
        <w:jc w:val="both"/>
      </w:pPr>
      <w:r w:rsidRPr="006E1FD6">
        <w:rPr>
          <w:rFonts w:ascii="Arial" w:hAnsi="Arial" w:cs="Arial"/>
          <w:b/>
          <w:bCs/>
        </w:rPr>
        <w:t>Figure 1: Evaluated E</w:t>
      </w:r>
      <w:r w:rsidR="004B195E" w:rsidRPr="006E1FD6">
        <w:rPr>
          <w:rFonts w:ascii="Arial" w:hAnsi="Arial" w:cs="Arial"/>
          <w:b/>
          <w:bCs/>
        </w:rPr>
        <w:t>ffectiveness of Contemporary HR Practices in Addressing M</w:t>
      </w:r>
      <w:r w:rsidR="0066084B" w:rsidRPr="006E1FD6">
        <w:rPr>
          <w:rFonts w:ascii="Arial" w:hAnsi="Arial" w:cs="Arial"/>
          <w:b/>
          <w:bCs/>
        </w:rPr>
        <w:t>&amp;S Challenges</w:t>
      </w:r>
    </w:p>
    <w:p w14:paraId="7E96B8B2" w14:textId="4CF519EA" w:rsidR="0066084B" w:rsidRDefault="0066084B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1F0023E" wp14:editId="2D8E3E6D">
            <wp:extent cx="5836920" cy="2362200"/>
            <wp:effectExtent l="0" t="0" r="11430" b="0"/>
            <wp:docPr id="918315236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6EF0F97" w14:textId="5336C3EC" w:rsidR="00113217" w:rsidRPr="006E3656" w:rsidRDefault="006E3656" w:rsidP="00483E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Source: Adapted from M&amp;S Annual Report (2025) and evaluation frameworks from Khatoon (2025) and Nishii (2013).</w:t>
      </w:r>
    </w:p>
    <w:p w14:paraId="1DDFA0DD" w14:textId="77777777" w:rsidR="000316C5" w:rsidRDefault="00933803" w:rsidP="003D551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Critical E</w:t>
      </w:r>
      <w:r w:rsidR="007C6B01" w:rsidRPr="006E1FD6">
        <w:rPr>
          <w:rFonts w:ascii="Arial" w:hAnsi="Arial" w:cs="Arial"/>
          <w:b/>
          <w:bCs/>
        </w:rPr>
        <w:t>valuation of Managerial Implementation</w:t>
      </w:r>
    </w:p>
    <w:p w14:paraId="184655FE" w14:textId="61D75B8A" w:rsidR="007C6B01" w:rsidRPr="000316C5" w:rsidRDefault="0014626B" w:rsidP="000316C5">
      <w:pPr>
        <w:spacing w:line="360" w:lineRule="auto"/>
        <w:jc w:val="both"/>
        <w:rPr>
          <w:rFonts w:ascii="Arial" w:hAnsi="Arial" w:cs="Arial"/>
          <w:b/>
          <w:bCs/>
        </w:rPr>
      </w:pPr>
      <w:r w:rsidRPr="000316C5">
        <w:rPr>
          <w:rFonts w:ascii="Arial" w:hAnsi="Arial" w:cs="Arial"/>
        </w:rPr>
        <w:t>Without efficient implementation by</w:t>
      </w:r>
      <w:r w:rsidR="00970988" w:rsidRPr="000316C5">
        <w:rPr>
          <w:rFonts w:ascii="Arial" w:hAnsi="Arial" w:cs="Arial"/>
        </w:rPr>
        <w:t xml:space="preserve"> departmental managers – store managers, team leaders, and department heads who deal with coworkers on a regular basis</w:t>
      </w:r>
      <w:r w:rsidR="00E96159" w:rsidRPr="000316C5">
        <w:rPr>
          <w:rFonts w:ascii="Arial" w:hAnsi="Arial" w:cs="Arial"/>
        </w:rPr>
        <w:t xml:space="preserve"> – even the best-designed HR procedures will fall short. These managers represent the vital link between </w:t>
      </w:r>
      <w:r w:rsidR="00A827CF" w:rsidRPr="000316C5">
        <w:rPr>
          <w:rFonts w:ascii="Arial" w:hAnsi="Arial" w:cs="Arial"/>
        </w:rPr>
        <w:t>strategy and reality at M&amp;S, which has a significant retail estate</w:t>
      </w:r>
      <w:r w:rsidR="00F2027C" w:rsidRPr="000316C5">
        <w:rPr>
          <w:rFonts w:ascii="Arial" w:hAnsi="Arial" w:cs="Arial"/>
        </w:rPr>
        <w:t>. Therefore, they must advocate change with urgency.</w:t>
      </w:r>
    </w:p>
    <w:p w14:paraId="02286133" w14:textId="0B7F1A9F" w:rsidR="00F2027C" w:rsidRDefault="00967BC3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Accountability in leadership is crucial</w:t>
      </w:r>
      <w:r w:rsidR="00242B3F">
        <w:rPr>
          <w:rFonts w:ascii="Arial" w:hAnsi="Arial" w:cs="Arial"/>
        </w:rPr>
        <w:t>. In addition to sales and operational KPIs, managers should be evaluated and rewarded</w:t>
      </w:r>
      <w:r w:rsidR="007A03F4">
        <w:rPr>
          <w:rFonts w:ascii="Arial" w:hAnsi="Arial" w:cs="Arial"/>
        </w:rPr>
        <w:t xml:space="preserve"> based on performance, including team engagement scores, diversity in internal promotions, and </w:t>
      </w:r>
      <w:r w:rsidR="005370B3">
        <w:rPr>
          <w:rFonts w:ascii="Arial" w:hAnsi="Arial" w:cs="Arial"/>
        </w:rPr>
        <w:t xml:space="preserve">adoption of new digital tools. Kotter’s (1996) leading change framework places </w:t>
      </w:r>
      <w:r w:rsidR="006A708A">
        <w:rPr>
          <w:rFonts w:ascii="Arial" w:hAnsi="Arial" w:cs="Arial"/>
        </w:rPr>
        <w:t xml:space="preserve">a strong emphasis on enabling broad involvement and </w:t>
      </w:r>
      <w:r w:rsidR="00C9439B">
        <w:rPr>
          <w:rFonts w:ascii="Arial" w:hAnsi="Arial" w:cs="Arial"/>
        </w:rPr>
        <w:t xml:space="preserve">forming a guiding team. In a departmental setting, this involves providing managers with the power and tools to lead local change instead of simply </w:t>
      </w:r>
      <w:r w:rsidR="00C252C2">
        <w:rPr>
          <w:rFonts w:ascii="Arial" w:hAnsi="Arial" w:cs="Arial"/>
        </w:rPr>
        <w:t>relaying directives from head office.</w:t>
      </w:r>
    </w:p>
    <w:p w14:paraId="26E0E525" w14:textId="47534736" w:rsidR="00C252C2" w:rsidRDefault="003C3CCC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Communication tactics need to be honest, frequent, and two-way</w:t>
      </w:r>
      <w:r w:rsidR="007A303B">
        <w:rPr>
          <w:rFonts w:ascii="Arial" w:hAnsi="Arial" w:cs="Arial"/>
        </w:rPr>
        <w:t>.</w:t>
      </w:r>
      <w:r w:rsidR="00CA2C0E">
        <w:rPr>
          <w:rFonts w:ascii="Arial" w:hAnsi="Arial" w:cs="Arial"/>
        </w:rPr>
        <w:t xml:space="preserve"> I</w:t>
      </w:r>
      <w:r w:rsidR="007A303B">
        <w:rPr>
          <w:rFonts w:ascii="Arial" w:hAnsi="Arial" w:cs="Arial"/>
        </w:rPr>
        <w:t xml:space="preserve">ncluding how a new </w:t>
      </w:r>
      <w:r w:rsidR="009B12EB">
        <w:rPr>
          <w:rFonts w:ascii="Arial" w:hAnsi="Arial" w:cs="Arial"/>
        </w:rPr>
        <w:t>scheduling system can enhance work-life balance or how DEI helps a business</w:t>
      </w:r>
      <w:r w:rsidR="00CA2C0E">
        <w:rPr>
          <w:rFonts w:ascii="Arial" w:hAnsi="Arial" w:cs="Arial"/>
        </w:rPr>
        <w:t xml:space="preserve"> better serve </w:t>
      </w:r>
      <w:r w:rsidR="00CA2C0E">
        <w:rPr>
          <w:rFonts w:ascii="Arial" w:hAnsi="Arial" w:cs="Arial"/>
        </w:rPr>
        <w:lastRenderedPageBreak/>
        <w:t>its local community</w:t>
      </w:r>
      <w:r w:rsidR="002B7F71">
        <w:rPr>
          <w:rFonts w:ascii="Arial" w:hAnsi="Arial" w:cs="Arial"/>
        </w:rPr>
        <w:t xml:space="preserve">, should be explained by managers. Quick feedback loops, frequent team briefings, and </w:t>
      </w:r>
      <w:r w:rsidR="00660F61">
        <w:rPr>
          <w:rFonts w:ascii="Arial" w:hAnsi="Arial" w:cs="Arial"/>
        </w:rPr>
        <w:t>listening sessions keep rumours from taking over. One of the main obstacles to change in retail settings</w:t>
      </w:r>
      <w:r w:rsidR="00847DFC">
        <w:rPr>
          <w:rFonts w:ascii="Arial" w:hAnsi="Arial" w:cs="Arial"/>
        </w:rPr>
        <w:t xml:space="preserve"> </w:t>
      </w:r>
      <w:r w:rsidR="004A3A90">
        <w:rPr>
          <w:rFonts w:ascii="Arial" w:hAnsi="Arial" w:cs="Arial"/>
        </w:rPr>
        <w:t>is poor communication.</w:t>
      </w:r>
    </w:p>
    <w:p w14:paraId="54A631FC" w14:textId="66D67EC0" w:rsidR="004A3A90" w:rsidRDefault="001246B6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loop is closed by performance evaluation and monitoring. Managers may identify issues early and recognise rapid successes with the use of straightforward</w:t>
      </w:r>
      <w:r w:rsidR="004D4C87">
        <w:rPr>
          <w:rFonts w:ascii="Arial" w:hAnsi="Arial" w:cs="Arial"/>
        </w:rPr>
        <w:t xml:space="preserve"> departmental dashboards that provide diversity measures, tech usage statistics</w:t>
      </w:r>
      <w:r w:rsidR="00660D65">
        <w:rPr>
          <w:rFonts w:ascii="Arial" w:hAnsi="Arial" w:cs="Arial"/>
        </w:rPr>
        <w:t>, and engagement pulse findings. This evidence-based strategy maintains</w:t>
      </w:r>
      <w:r w:rsidR="00E6456E">
        <w:rPr>
          <w:rFonts w:ascii="Arial" w:hAnsi="Arial" w:cs="Arial"/>
        </w:rPr>
        <w:t xml:space="preserve"> pace and shows that the methods are working.</w:t>
      </w:r>
    </w:p>
    <w:p w14:paraId="451CA311" w14:textId="7DF3C245" w:rsidR="00E6456E" w:rsidRDefault="002470A5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Organisational culture can be beneficial or risky. A solid basis for inclusive practices is provided by M&amp;S’s </w:t>
      </w:r>
      <w:r w:rsidR="007732C2">
        <w:rPr>
          <w:rFonts w:ascii="Arial" w:hAnsi="Arial" w:cs="Arial"/>
        </w:rPr>
        <w:t>proud history of taking care of its coworkers. However, trad</w:t>
      </w:r>
      <w:r w:rsidR="005C4DCE">
        <w:rPr>
          <w:rFonts w:ascii="Arial" w:hAnsi="Arial" w:cs="Arial"/>
        </w:rPr>
        <w:t>itional mindsets may prevent deeper DEI development and digital adoption. Limited time in cro</w:t>
      </w:r>
      <w:r w:rsidR="00E55FF6">
        <w:rPr>
          <w:rFonts w:ascii="Arial" w:hAnsi="Arial" w:cs="Arial"/>
        </w:rPr>
        <w:t>wded stores, managers’ lack of confidence or change leadership abilities</w:t>
      </w:r>
      <w:r w:rsidR="00D0460F">
        <w:rPr>
          <w:rFonts w:ascii="Arial" w:hAnsi="Arial" w:cs="Arial"/>
        </w:rPr>
        <w:t>, and concerns that technology may replace jobs are some of the main obstacles</w:t>
      </w:r>
      <w:r w:rsidR="00836443">
        <w:rPr>
          <w:rFonts w:ascii="Arial" w:hAnsi="Arial" w:cs="Arial"/>
        </w:rPr>
        <w:t>. These can be addressed by providing managers with focused, hands-on training</w:t>
      </w:r>
      <w:r w:rsidR="00075063">
        <w:rPr>
          <w:rFonts w:ascii="Arial" w:hAnsi="Arial" w:cs="Arial"/>
        </w:rPr>
        <w:t xml:space="preserve"> highlighting the immediate successes of pilot stores, and including </w:t>
      </w:r>
      <w:r w:rsidR="00FC0EF5">
        <w:rPr>
          <w:rFonts w:ascii="Arial" w:hAnsi="Arial" w:cs="Arial"/>
        </w:rPr>
        <w:t xml:space="preserve">frontline coworkers in the local distribution of new tools. It is essential to establish psychological safety </w:t>
      </w:r>
      <w:r w:rsidR="00875637">
        <w:rPr>
          <w:rFonts w:ascii="Arial" w:hAnsi="Arial" w:cs="Arial"/>
        </w:rPr>
        <w:t>so that people can voice issues without fear (Edmondson, 1999).</w:t>
      </w:r>
    </w:p>
    <w:p w14:paraId="7FBD70F8" w14:textId="2BE9457A" w:rsidR="00875637" w:rsidRDefault="00D93B77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5D75F2">
        <w:rPr>
          <w:rFonts w:ascii="Arial" w:hAnsi="Arial" w:cs="Arial"/>
        </w:rPr>
        <w:t>ltimately</w:t>
      </w:r>
      <w:r>
        <w:rPr>
          <w:rFonts w:ascii="Arial" w:hAnsi="Arial" w:cs="Arial"/>
        </w:rPr>
        <w:t xml:space="preserve">, many organisations – including M&amp;S – lose out on the advantages of a strong HR strategy due to the implementation gap. </w:t>
      </w:r>
      <w:r w:rsidR="00AB7164">
        <w:rPr>
          <w:rFonts w:ascii="Arial" w:hAnsi="Arial" w:cs="Arial"/>
        </w:rPr>
        <w:t xml:space="preserve">Urgency will be lacking if departmental managers do not realise the importance of providing </w:t>
      </w:r>
      <w:r w:rsidR="00972A74">
        <w:rPr>
          <w:rFonts w:ascii="Arial" w:hAnsi="Arial" w:cs="Arial"/>
        </w:rPr>
        <w:t>excellent customer service and team performance. Kotter (1996)</w:t>
      </w:r>
      <w:r w:rsidR="00392321">
        <w:rPr>
          <w:rFonts w:ascii="Arial" w:hAnsi="Arial" w:cs="Arial"/>
        </w:rPr>
        <w:t xml:space="preserve"> advises that transformation initiatives will fail if they are not anchored in culture and produce </w:t>
      </w:r>
      <w:r w:rsidR="008F67E2">
        <w:rPr>
          <w:rFonts w:ascii="Arial" w:hAnsi="Arial" w:cs="Arial"/>
        </w:rPr>
        <w:t xml:space="preserve">immediate improvements. The competition is counting against M&amp;S, and managers who view employee procedures as a </w:t>
      </w:r>
      <w:r w:rsidR="004C3B2E">
        <w:rPr>
          <w:rFonts w:ascii="Arial" w:hAnsi="Arial" w:cs="Arial"/>
        </w:rPr>
        <w:t>strategic priority rather than a benefit.</w:t>
      </w:r>
    </w:p>
    <w:p w14:paraId="19C3A2E0" w14:textId="6FBAD626" w:rsidR="004C3B2E" w:rsidRPr="006E1FD6" w:rsidRDefault="00B97370" w:rsidP="003D551E">
      <w:pPr>
        <w:spacing w:line="360" w:lineRule="auto"/>
        <w:jc w:val="both"/>
        <w:rPr>
          <w:rFonts w:ascii="Arial" w:hAnsi="Arial" w:cs="Arial"/>
          <w:b/>
          <w:bCs/>
        </w:rPr>
      </w:pPr>
      <w:r w:rsidRPr="006E1FD6">
        <w:rPr>
          <w:rFonts w:ascii="Arial" w:hAnsi="Arial" w:cs="Arial"/>
          <w:b/>
          <w:bCs/>
        </w:rPr>
        <w:t>Conclusion and Recommendations</w:t>
      </w:r>
    </w:p>
    <w:p w14:paraId="68C1BF38" w14:textId="77777777" w:rsidR="00BE73CF" w:rsidRDefault="00B2302F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con</w:t>
      </w:r>
      <w:r w:rsidR="00CE4E7E">
        <w:rPr>
          <w:rFonts w:ascii="Arial" w:hAnsi="Arial" w:cs="Arial"/>
        </w:rPr>
        <w:t xml:space="preserve">clusion, M&amp;S’s performance, employee engagement, and long-term viability are greatly impacted by the related HR issues it faces </w:t>
      </w:r>
      <w:r w:rsidR="00ED54BC">
        <w:rPr>
          <w:rFonts w:ascii="Arial" w:hAnsi="Arial" w:cs="Arial"/>
        </w:rPr>
        <w:t>regarding</w:t>
      </w:r>
      <w:r w:rsidR="00CE4E7E">
        <w:rPr>
          <w:rFonts w:ascii="Arial" w:hAnsi="Arial" w:cs="Arial"/>
        </w:rPr>
        <w:t xml:space="preserve"> talent management, DEI, and tech</w:t>
      </w:r>
      <w:r w:rsidR="00ED54BC">
        <w:rPr>
          <w:rFonts w:ascii="Arial" w:hAnsi="Arial" w:cs="Arial"/>
        </w:rPr>
        <w:t>nology adaptation. Although the organisation</w:t>
      </w:r>
      <w:r w:rsidR="00A1717A">
        <w:rPr>
          <w:rFonts w:ascii="Arial" w:hAnsi="Arial" w:cs="Arial"/>
        </w:rPr>
        <w:t xml:space="preserve"> has implemented important modern practices, such as digital systems, employer branding</w:t>
      </w:r>
      <w:r w:rsidR="009C7666">
        <w:rPr>
          <w:rFonts w:ascii="Arial" w:hAnsi="Arial" w:cs="Arial"/>
        </w:rPr>
        <w:t xml:space="preserve"> driven by colleagues, and targeted inclusion programs, a critical review</w:t>
      </w:r>
      <w:r w:rsidR="00856811">
        <w:rPr>
          <w:rFonts w:ascii="Arial" w:hAnsi="Arial" w:cs="Arial"/>
        </w:rPr>
        <w:t xml:space="preserve"> reveals </w:t>
      </w:r>
      <w:r w:rsidR="00F53572">
        <w:rPr>
          <w:rFonts w:ascii="Arial" w:hAnsi="Arial" w:cs="Arial"/>
        </w:rPr>
        <w:t>unequal</w:t>
      </w:r>
      <w:r w:rsidR="00856811">
        <w:rPr>
          <w:rFonts w:ascii="Arial" w:hAnsi="Arial" w:cs="Arial"/>
        </w:rPr>
        <w:t xml:space="preserve"> success, with gaps in cultural acceptance and inconsistent implementation throughout the retail network. The key element is managerial implementation</w:t>
      </w:r>
      <w:r w:rsidR="00AA0C96">
        <w:rPr>
          <w:rFonts w:ascii="Arial" w:hAnsi="Arial" w:cs="Arial"/>
        </w:rPr>
        <w:t>; effective initiatives run the danger of failing in the absence of accountable, communicative</w:t>
      </w:r>
      <w:r w:rsidR="00BC51CB">
        <w:rPr>
          <w:rFonts w:ascii="Arial" w:hAnsi="Arial" w:cs="Arial"/>
        </w:rPr>
        <w:t>, and monitoring-oriented leadership at the departmental level.</w:t>
      </w:r>
      <w:r w:rsidR="007F323E">
        <w:rPr>
          <w:rFonts w:ascii="Arial" w:hAnsi="Arial" w:cs="Arial"/>
        </w:rPr>
        <w:t xml:space="preserve"> The human </w:t>
      </w:r>
      <w:r w:rsidR="00E1103F">
        <w:rPr>
          <w:rFonts w:ascii="Arial" w:hAnsi="Arial" w:cs="Arial"/>
        </w:rPr>
        <w:t>and cultural aspects are frequently the missing component in technological</w:t>
      </w:r>
      <w:r w:rsidR="002B2DB7">
        <w:rPr>
          <w:rFonts w:ascii="Arial" w:hAnsi="Arial" w:cs="Arial"/>
        </w:rPr>
        <w:t xml:space="preserve"> or policy-driven rollouts, according to theories like Kotter’s change framework and the </w:t>
      </w:r>
      <w:r w:rsidR="0039121C">
        <w:rPr>
          <w:rFonts w:ascii="Arial" w:hAnsi="Arial" w:cs="Arial"/>
        </w:rPr>
        <w:t>Technology Acceptance Model. Despite M&amp;S making progress in its transformation, a longer</w:t>
      </w:r>
      <w:r w:rsidR="00BE73CF">
        <w:rPr>
          <w:rFonts w:ascii="Arial" w:hAnsi="Arial" w:cs="Arial"/>
        </w:rPr>
        <w:t>-term competitive advantage would require better integration of processes with daily managerial action.</w:t>
      </w:r>
    </w:p>
    <w:p w14:paraId="3B65E45B" w14:textId="77777777" w:rsidR="00154C84" w:rsidRDefault="001F27CD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analysis</w:t>
      </w:r>
      <w:r w:rsidR="00154C84">
        <w:rPr>
          <w:rFonts w:ascii="Arial" w:hAnsi="Arial" w:cs="Arial"/>
        </w:rPr>
        <w:t xml:space="preserve"> leads to the following reasonable suggestions:</w:t>
      </w:r>
    </w:p>
    <w:p w14:paraId="182EEEE5" w14:textId="48483A7D" w:rsidR="00492320" w:rsidRDefault="00154C84" w:rsidP="003D55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Provide all departmental managers </w:t>
      </w:r>
      <w:r w:rsidR="00A60537">
        <w:rPr>
          <w:rFonts w:ascii="Arial" w:hAnsi="Arial" w:cs="Arial"/>
        </w:rPr>
        <w:t>with targeted training in digital literacy and change leadership,</w:t>
      </w:r>
      <w:r w:rsidR="00593211">
        <w:rPr>
          <w:rFonts w:ascii="Arial" w:hAnsi="Arial" w:cs="Arial"/>
        </w:rPr>
        <w:t xml:space="preserve"> linked to Technology Acceptance Model</w:t>
      </w:r>
      <w:r w:rsidR="0062589F">
        <w:rPr>
          <w:rFonts w:ascii="Arial" w:hAnsi="Arial" w:cs="Arial"/>
        </w:rPr>
        <w:t xml:space="preserve"> challenges in A</w:t>
      </w:r>
      <w:r w:rsidR="009B64CF">
        <w:rPr>
          <w:rFonts w:ascii="Arial" w:hAnsi="Arial" w:cs="Arial"/>
        </w:rPr>
        <w:t>zure adoption and Kotter’s model (</w:t>
      </w:r>
      <w:r w:rsidR="00B6624D">
        <w:rPr>
          <w:rFonts w:ascii="Arial" w:hAnsi="Arial" w:cs="Arial"/>
        </w:rPr>
        <w:t>e.g., store managers</w:t>
      </w:r>
      <w:r w:rsidR="00851CFA">
        <w:rPr>
          <w:rFonts w:ascii="Arial" w:hAnsi="Arial" w:cs="Arial"/>
        </w:rPr>
        <w:t xml:space="preserve"> handling complex digital tools).</w:t>
      </w:r>
    </w:p>
    <w:p w14:paraId="1EE4228E" w14:textId="4E2AC743" w:rsidR="00C61E80" w:rsidRDefault="00492320" w:rsidP="003D55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</w:t>
      </w:r>
      <w:r w:rsidR="00830601">
        <w:rPr>
          <w:rFonts w:ascii="Arial" w:hAnsi="Arial" w:cs="Arial"/>
        </w:rPr>
        <w:t xml:space="preserve"> department and store managers a user-friendly</w:t>
      </w:r>
      <w:r w:rsidR="00867EAF">
        <w:rPr>
          <w:rFonts w:ascii="Arial" w:hAnsi="Arial" w:cs="Arial"/>
        </w:rPr>
        <w:t>, real-time HR analytics dashboard so they can manage engagement, diversity</w:t>
      </w:r>
      <w:r w:rsidR="00F77DFB">
        <w:rPr>
          <w:rFonts w:ascii="Arial" w:hAnsi="Arial" w:cs="Arial"/>
        </w:rPr>
        <w:t>, and technology adoption KPIs effectively</w:t>
      </w:r>
      <w:r w:rsidR="00542729">
        <w:rPr>
          <w:rFonts w:ascii="Arial" w:hAnsi="Arial" w:cs="Arial"/>
        </w:rPr>
        <w:t xml:space="preserve"> (building on workforce analytics investments in sectio</w:t>
      </w:r>
      <w:r w:rsidR="00FC78F3">
        <w:rPr>
          <w:rFonts w:ascii="Arial" w:hAnsi="Arial" w:cs="Arial"/>
        </w:rPr>
        <w:t>n 2).</w:t>
      </w:r>
    </w:p>
    <w:p w14:paraId="5BCDDE56" w14:textId="5513BC61" w:rsidR="00485D3B" w:rsidRDefault="005E5552" w:rsidP="003D55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Improve strategic workforce planning and make internal</w:t>
      </w:r>
      <w:r w:rsidR="002F270B">
        <w:rPr>
          <w:rFonts w:ascii="Arial" w:hAnsi="Arial" w:cs="Arial"/>
        </w:rPr>
        <w:t xml:space="preserve"> staffing more visible and accessible by linking Azure data with customised career and skill development pathways</w:t>
      </w:r>
      <w:r w:rsidR="00C12F55">
        <w:rPr>
          <w:rFonts w:ascii="Arial" w:hAnsi="Arial" w:cs="Arial"/>
        </w:rPr>
        <w:t xml:space="preserve"> (addressin</w:t>
      </w:r>
      <w:r w:rsidR="002E4664">
        <w:rPr>
          <w:rFonts w:ascii="Arial" w:hAnsi="Arial" w:cs="Arial"/>
        </w:rPr>
        <w:t>g talent retention and RBV in section 1).</w:t>
      </w:r>
    </w:p>
    <w:p w14:paraId="299B6B03" w14:textId="28E06B7C" w:rsidR="002E435D" w:rsidRDefault="00485D3B" w:rsidP="003D55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Include measurable, precise DEI and engagement goals in departmental performance assessments, along </w:t>
      </w:r>
      <w:r w:rsidR="002E435D">
        <w:rPr>
          <w:rFonts w:ascii="Arial" w:hAnsi="Arial" w:cs="Arial"/>
        </w:rPr>
        <w:t>with monthly assessments and clear leadership responsibility</w:t>
      </w:r>
      <w:r w:rsidR="002E4664">
        <w:rPr>
          <w:rFonts w:ascii="Arial" w:hAnsi="Arial" w:cs="Arial"/>
        </w:rPr>
        <w:t xml:space="preserve"> (extending</w:t>
      </w:r>
      <w:r w:rsidR="00714516">
        <w:rPr>
          <w:rFonts w:ascii="Arial" w:hAnsi="Arial" w:cs="Arial"/>
        </w:rPr>
        <w:t xml:space="preserve"> RISE and inclusion networks from section 2, per psychological contract theory).</w:t>
      </w:r>
    </w:p>
    <w:p w14:paraId="2C100CC5" w14:textId="24F78824" w:rsidR="00076EA8" w:rsidRDefault="00432AAD" w:rsidP="003D55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Establish regular colleague meetings to co-design solutions for tech</w:t>
      </w:r>
      <w:r w:rsidR="0015567C">
        <w:rPr>
          <w:rFonts w:ascii="Arial" w:hAnsi="Arial" w:cs="Arial"/>
        </w:rPr>
        <w:t>nology use and inclusion challenges, promoting ownership</w:t>
      </w:r>
      <w:r w:rsidR="00714516">
        <w:rPr>
          <w:rFonts w:ascii="Arial" w:hAnsi="Arial" w:cs="Arial"/>
        </w:rPr>
        <w:t xml:space="preserve"> (aligning with engagement strategies and Kotter’s broad involvement principle).</w:t>
      </w:r>
    </w:p>
    <w:p w14:paraId="4BA6B0DC" w14:textId="4BE3546E" w:rsidR="00B97370" w:rsidRDefault="00B97370" w:rsidP="003D551E">
      <w:pPr>
        <w:spacing w:line="360" w:lineRule="auto"/>
        <w:jc w:val="both"/>
        <w:rPr>
          <w:rFonts w:ascii="Arial" w:hAnsi="Arial" w:cs="Arial"/>
          <w:b/>
        </w:rPr>
      </w:pPr>
    </w:p>
    <w:p w14:paraId="38BFE57E" w14:textId="1C238FBB" w:rsidR="1D3E7A72" w:rsidRDefault="1D3E7A72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47358C" w14:textId="02B65278" w:rsidR="1D3E7A72" w:rsidRDefault="1D3E7A72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FF8F354" w14:textId="77777777" w:rsidR="000316C5" w:rsidRDefault="000316C5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6CCDBBC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529B24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E406028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948AE63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91ECF17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50DB8E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7542C27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CC2E357" w14:textId="77777777" w:rsidR="00FE632D" w:rsidRDefault="00FE632D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39C2FE8" w14:textId="77777777" w:rsidR="00C53C9C" w:rsidRDefault="00C53C9C" w:rsidP="003D551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2188003" w14:textId="1C05BFCF" w:rsidR="00E64B43" w:rsidRDefault="00E64B43" w:rsidP="003D551E">
      <w:pPr>
        <w:spacing w:line="360" w:lineRule="auto"/>
        <w:jc w:val="both"/>
        <w:rPr>
          <w:rFonts w:ascii="Arial" w:hAnsi="Arial" w:cs="Arial"/>
          <w:b/>
          <w:bCs/>
        </w:rPr>
      </w:pPr>
      <w:r w:rsidRPr="001B596A">
        <w:rPr>
          <w:rFonts w:ascii="Arial" w:hAnsi="Arial" w:cs="Arial"/>
          <w:b/>
          <w:bCs/>
        </w:rPr>
        <w:lastRenderedPageBreak/>
        <w:t>References:</w:t>
      </w:r>
    </w:p>
    <w:p w14:paraId="79B569E6" w14:textId="3A129317" w:rsidR="00520140" w:rsidRDefault="009B513E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Amber,</w:t>
      </w:r>
      <w:r w:rsidR="008D4CC8">
        <w:rPr>
          <w:rFonts w:ascii="Arial" w:hAnsi="Arial" w:cs="Arial"/>
        </w:rPr>
        <w:t xml:space="preserve"> T. and Barrow, S. (1996) ‘The employer brand</w:t>
      </w:r>
      <w:r w:rsidR="00CF1256">
        <w:rPr>
          <w:rFonts w:ascii="Arial" w:hAnsi="Arial" w:cs="Arial"/>
        </w:rPr>
        <w:t xml:space="preserve">’, </w:t>
      </w:r>
      <w:r w:rsidR="00CF1256" w:rsidRPr="005E4878">
        <w:rPr>
          <w:rFonts w:ascii="Arial" w:hAnsi="Arial" w:cs="Arial"/>
          <w:i/>
          <w:iCs/>
        </w:rPr>
        <w:t>Journal of Broad Management</w:t>
      </w:r>
      <w:r w:rsidR="00CF1256">
        <w:rPr>
          <w:rFonts w:ascii="Arial" w:hAnsi="Arial" w:cs="Arial"/>
        </w:rPr>
        <w:t>, 4(3)</w:t>
      </w:r>
      <w:r w:rsidR="005E4878">
        <w:rPr>
          <w:rFonts w:ascii="Arial" w:hAnsi="Arial" w:cs="Arial"/>
        </w:rPr>
        <w:t>, pp. 185-206.</w:t>
      </w:r>
    </w:p>
    <w:p w14:paraId="0221ACB9" w14:textId="33680524" w:rsidR="005E4878" w:rsidRDefault="00A63C08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Backhaus, K. and Tikoo, S. (2004)</w:t>
      </w:r>
      <w:r w:rsidR="00777E5F">
        <w:rPr>
          <w:rFonts w:ascii="Arial" w:hAnsi="Arial" w:cs="Arial"/>
        </w:rPr>
        <w:t xml:space="preserve"> ‘Conceptualizing and researching employer branding</w:t>
      </w:r>
      <w:r w:rsidR="008028BA">
        <w:rPr>
          <w:rFonts w:ascii="Arial" w:hAnsi="Arial" w:cs="Arial"/>
        </w:rPr>
        <w:t xml:space="preserve">’, </w:t>
      </w:r>
      <w:r w:rsidR="008028BA" w:rsidRPr="00F80450">
        <w:rPr>
          <w:rFonts w:ascii="Arial" w:hAnsi="Arial" w:cs="Arial"/>
          <w:i/>
          <w:iCs/>
        </w:rPr>
        <w:t>Career Development International</w:t>
      </w:r>
      <w:r w:rsidR="008028BA">
        <w:rPr>
          <w:rFonts w:ascii="Arial" w:hAnsi="Arial" w:cs="Arial"/>
        </w:rPr>
        <w:t>, 9(5), pp. 501-</w:t>
      </w:r>
      <w:r w:rsidR="00F02240">
        <w:rPr>
          <w:rFonts w:ascii="Arial" w:hAnsi="Arial" w:cs="Arial"/>
        </w:rPr>
        <w:t>517.</w:t>
      </w:r>
    </w:p>
    <w:p w14:paraId="06E91880" w14:textId="7BEA55A6" w:rsidR="00F02240" w:rsidRDefault="00F02240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Barney, J.B. (1991) ‘Firm resources and sustained competitive advantage</w:t>
      </w:r>
      <w:r w:rsidR="006043AD">
        <w:rPr>
          <w:rFonts w:ascii="Arial" w:hAnsi="Arial" w:cs="Arial"/>
        </w:rPr>
        <w:t xml:space="preserve">’, </w:t>
      </w:r>
      <w:r w:rsidR="006043AD" w:rsidRPr="00F80450">
        <w:rPr>
          <w:rFonts w:ascii="Arial" w:hAnsi="Arial" w:cs="Arial"/>
          <w:i/>
          <w:iCs/>
        </w:rPr>
        <w:t>Journal of Management</w:t>
      </w:r>
      <w:r w:rsidR="006043AD">
        <w:rPr>
          <w:rFonts w:ascii="Arial" w:hAnsi="Arial" w:cs="Arial"/>
        </w:rPr>
        <w:t>, 17(1)</w:t>
      </w:r>
      <w:r w:rsidR="004525FB">
        <w:rPr>
          <w:rFonts w:ascii="Arial" w:hAnsi="Arial" w:cs="Arial"/>
        </w:rPr>
        <w:t>, pp. 99-120.</w:t>
      </w:r>
    </w:p>
    <w:p w14:paraId="4D704EF1" w14:textId="6061B129" w:rsidR="004525FB" w:rsidRDefault="004525FB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Collings, </w:t>
      </w:r>
      <w:r w:rsidR="00DF4F2A">
        <w:rPr>
          <w:rFonts w:ascii="Arial" w:hAnsi="Arial" w:cs="Arial"/>
        </w:rPr>
        <w:t>D.G. and Mellahi, K. (2009) ‘Str</w:t>
      </w:r>
      <w:r w:rsidR="0020350C">
        <w:rPr>
          <w:rFonts w:ascii="Arial" w:hAnsi="Arial" w:cs="Arial"/>
        </w:rPr>
        <w:t>ategic talent management: A review and research agenda</w:t>
      </w:r>
      <w:r w:rsidR="00F74010">
        <w:rPr>
          <w:rFonts w:ascii="Arial" w:hAnsi="Arial" w:cs="Arial"/>
        </w:rPr>
        <w:t xml:space="preserve">’, </w:t>
      </w:r>
      <w:r w:rsidR="00F74010" w:rsidRPr="00F80450">
        <w:rPr>
          <w:rFonts w:ascii="Arial" w:hAnsi="Arial" w:cs="Arial"/>
          <w:i/>
          <w:iCs/>
        </w:rPr>
        <w:t>Human Resource Management Review</w:t>
      </w:r>
      <w:r w:rsidR="00F74010">
        <w:rPr>
          <w:rFonts w:ascii="Arial" w:hAnsi="Arial" w:cs="Arial"/>
        </w:rPr>
        <w:t>, 19(4), pp</w:t>
      </w:r>
      <w:r w:rsidR="00F80450">
        <w:rPr>
          <w:rFonts w:ascii="Arial" w:hAnsi="Arial" w:cs="Arial"/>
        </w:rPr>
        <w:t>. 304-313.</w:t>
      </w:r>
    </w:p>
    <w:p w14:paraId="7720AC26" w14:textId="5BE89723" w:rsidR="00F80450" w:rsidRDefault="00343684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Cox, T.H. and Blake, S. (1991)</w:t>
      </w:r>
      <w:r w:rsidR="00A73C59">
        <w:rPr>
          <w:rFonts w:ascii="Arial" w:hAnsi="Arial" w:cs="Arial"/>
        </w:rPr>
        <w:t xml:space="preserve"> ‘Managing cultural </w:t>
      </w:r>
      <w:r w:rsidR="00E7418B">
        <w:rPr>
          <w:rFonts w:ascii="Arial" w:hAnsi="Arial" w:cs="Arial"/>
        </w:rPr>
        <w:t>diversity: Implications for organizational competitiveness</w:t>
      </w:r>
      <w:r w:rsidR="0057158C">
        <w:rPr>
          <w:rFonts w:ascii="Arial" w:hAnsi="Arial" w:cs="Arial"/>
        </w:rPr>
        <w:t xml:space="preserve">’, </w:t>
      </w:r>
      <w:r w:rsidR="0057158C" w:rsidRPr="00217C1C">
        <w:rPr>
          <w:rFonts w:ascii="Arial" w:hAnsi="Arial" w:cs="Arial"/>
          <w:i/>
          <w:iCs/>
        </w:rPr>
        <w:t>Academy of Management Executive</w:t>
      </w:r>
      <w:r w:rsidR="0057158C">
        <w:rPr>
          <w:rFonts w:ascii="Arial" w:hAnsi="Arial" w:cs="Arial"/>
        </w:rPr>
        <w:t>, 5(3), pp. 45-56.</w:t>
      </w:r>
    </w:p>
    <w:p w14:paraId="2C07CD1E" w14:textId="71C22A70" w:rsidR="0057158C" w:rsidRDefault="00061872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Davis, F.D. (1989) ‘Perceived usefulness, perceived ease of use, and user acceptance of information</w:t>
      </w:r>
      <w:r w:rsidR="00540A95">
        <w:rPr>
          <w:rFonts w:ascii="Arial" w:hAnsi="Arial" w:cs="Arial"/>
        </w:rPr>
        <w:t xml:space="preserve"> technology’, </w:t>
      </w:r>
      <w:r w:rsidR="00540A95" w:rsidRPr="00217C1C">
        <w:rPr>
          <w:rFonts w:ascii="Arial" w:hAnsi="Arial" w:cs="Arial"/>
          <w:i/>
          <w:iCs/>
        </w:rPr>
        <w:t>MIS Quaterly</w:t>
      </w:r>
      <w:r w:rsidR="00540A95">
        <w:rPr>
          <w:rFonts w:ascii="Arial" w:hAnsi="Arial" w:cs="Arial"/>
        </w:rPr>
        <w:t>, 13(3</w:t>
      </w:r>
      <w:r w:rsidR="00217C1C">
        <w:rPr>
          <w:rFonts w:ascii="Arial" w:hAnsi="Arial" w:cs="Arial"/>
        </w:rPr>
        <w:t>), pp. 319-340.</w:t>
      </w:r>
    </w:p>
    <w:p w14:paraId="5FBEA9C2" w14:textId="749C3A0F" w:rsidR="00217C1C" w:rsidRDefault="001C516B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Fernandez-Vidal, J</w:t>
      </w:r>
      <w:r w:rsidR="00747F12">
        <w:rPr>
          <w:rFonts w:ascii="Arial" w:hAnsi="Arial" w:cs="Arial"/>
        </w:rPr>
        <w:t>., Peris-Ortiz, M. and Devece, C</w:t>
      </w:r>
      <w:r w:rsidR="00E366ED">
        <w:rPr>
          <w:rFonts w:ascii="Arial" w:hAnsi="Arial" w:cs="Arial"/>
        </w:rPr>
        <w:t>. (2022) ‘The role of digital transformation in talent management</w:t>
      </w:r>
      <w:r w:rsidR="00C55298">
        <w:rPr>
          <w:rFonts w:ascii="Arial" w:hAnsi="Arial" w:cs="Arial"/>
        </w:rPr>
        <w:t xml:space="preserve">’, </w:t>
      </w:r>
      <w:r w:rsidR="00C55298" w:rsidRPr="00C55298">
        <w:rPr>
          <w:rFonts w:ascii="Arial" w:hAnsi="Arial" w:cs="Arial"/>
          <w:i/>
          <w:iCs/>
        </w:rPr>
        <w:t>Journal of Business Research</w:t>
      </w:r>
      <w:r w:rsidR="00C55298">
        <w:rPr>
          <w:rFonts w:ascii="Arial" w:hAnsi="Arial" w:cs="Arial"/>
        </w:rPr>
        <w:t>, 145, pp. 1-12.</w:t>
      </w:r>
    </w:p>
    <w:p w14:paraId="2DD5F058" w14:textId="19194C81" w:rsidR="00C55298" w:rsidRDefault="00DF5B35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Gandhi, S., Baporikar, N. and Sharma</w:t>
      </w:r>
      <w:r w:rsidR="00692713">
        <w:rPr>
          <w:rFonts w:ascii="Arial" w:hAnsi="Arial" w:cs="Arial"/>
        </w:rPr>
        <w:t>, R. (2025) ‘AI-driven talent management and workforce</w:t>
      </w:r>
      <w:r w:rsidR="00D04C60">
        <w:rPr>
          <w:rFonts w:ascii="Arial" w:hAnsi="Arial" w:cs="Arial"/>
        </w:rPr>
        <w:t xml:space="preserve"> planning’, </w:t>
      </w:r>
      <w:r w:rsidR="00D04C60" w:rsidRPr="00ED0769">
        <w:rPr>
          <w:rFonts w:ascii="Arial" w:hAnsi="Arial" w:cs="Arial"/>
          <w:i/>
          <w:iCs/>
        </w:rPr>
        <w:t>International Journal of Human Resource Management</w:t>
      </w:r>
      <w:r w:rsidR="00ED0769">
        <w:rPr>
          <w:rFonts w:ascii="Arial" w:hAnsi="Arial" w:cs="Arial"/>
        </w:rPr>
        <w:t>, 36(2), pp. 45-67.</w:t>
      </w:r>
    </w:p>
    <w:p w14:paraId="5C8845C1" w14:textId="01F8B8CC" w:rsidR="00ED0769" w:rsidRDefault="00F92C97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Herzberg, F.,</w:t>
      </w:r>
      <w:r w:rsidR="00CD01FB">
        <w:rPr>
          <w:rFonts w:ascii="Arial" w:hAnsi="Arial" w:cs="Arial"/>
        </w:rPr>
        <w:t xml:space="preserve"> Mausner, B. and Snyderman, </w:t>
      </w:r>
      <w:r w:rsidR="00D52505">
        <w:rPr>
          <w:rFonts w:ascii="Arial" w:hAnsi="Arial" w:cs="Arial"/>
        </w:rPr>
        <w:t xml:space="preserve">B.B. (1959) </w:t>
      </w:r>
      <w:r w:rsidR="00D52505" w:rsidRPr="00E62FB2">
        <w:rPr>
          <w:rFonts w:ascii="Arial" w:hAnsi="Arial" w:cs="Arial"/>
          <w:i/>
          <w:iCs/>
        </w:rPr>
        <w:t>The Motivation to Work</w:t>
      </w:r>
      <w:r w:rsidR="00E62FB2">
        <w:rPr>
          <w:rFonts w:ascii="Arial" w:hAnsi="Arial" w:cs="Arial"/>
        </w:rPr>
        <w:t>. 2</w:t>
      </w:r>
      <w:r w:rsidR="00E62FB2" w:rsidRPr="00E62FB2">
        <w:rPr>
          <w:rFonts w:ascii="Arial" w:hAnsi="Arial" w:cs="Arial"/>
          <w:vertAlign w:val="superscript"/>
        </w:rPr>
        <w:t>nd</w:t>
      </w:r>
      <w:r w:rsidR="00E62FB2">
        <w:rPr>
          <w:rFonts w:ascii="Arial" w:hAnsi="Arial" w:cs="Arial"/>
        </w:rPr>
        <w:t xml:space="preserve"> edn. New York: John Wiley &amp; Sons.</w:t>
      </w:r>
    </w:p>
    <w:p w14:paraId="55B801C4" w14:textId="3433A26E" w:rsidR="00E62FB2" w:rsidRDefault="00811010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Khatoon, U.T. (2025) ‘Technology</w:t>
      </w:r>
      <w:r w:rsidR="00F246D0">
        <w:rPr>
          <w:rFonts w:ascii="Arial" w:hAnsi="Arial" w:cs="Arial"/>
        </w:rPr>
        <w:t>-Driven Change in Human Resource Management: Reshaping</w:t>
      </w:r>
      <w:r w:rsidR="0024794B">
        <w:rPr>
          <w:rFonts w:ascii="Arial" w:hAnsi="Arial" w:cs="Arial"/>
        </w:rPr>
        <w:t xml:space="preserve"> Talent Management and Organizational Design’, </w:t>
      </w:r>
      <w:r w:rsidR="0024794B" w:rsidRPr="000A78A9">
        <w:rPr>
          <w:rFonts w:ascii="Arial" w:hAnsi="Arial" w:cs="Arial"/>
          <w:i/>
          <w:iCs/>
        </w:rPr>
        <w:t>Administrative Sciences</w:t>
      </w:r>
      <w:r w:rsidR="000A78A9">
        <w:rPr>
          <w:rFonts w:ascii="Arial" w:hAnsi="Arial" w:cs="Arial"/>
        </w:rPr>
        <w:t>, 15(11), p. 452.</w:t>
      </w:r>
    </w:p>
    <w:p w14:paraId="4905B81A" w14:textId="7CBD0CD7" w:rsidR="000A78A9" w:rsidRDefault="006A6DEA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Kotter</w:t>
      </w:r>
      <w:r w:rsidR="000C30EC">
        <w:rPr>
          <w:rFonts w:ascii="Arial" w:hAnsi="Arial" w:cs="Arial"/>
        </w:rPr>
        <w:t xml:space="preserve">, J.P. (1996) </w:t>
      </w:r>
      <w:r w:rsidR="000C30EC" w:rsidRPr="009A4A4C">
        <w:rPr>
          <w:rFonts w:ascii="Arial" w:hAnsi="Arial" w:cs="Arial"/>
          <w:i/>
          <w:iCs/>
        </w:rPr>
        <w:t>Leading Change</w:t>
      </w:r>
      <w:r w:rsidR="000C30EC">
        <w:rPr>
          <w:rFonts w:ascii="Arial" w:hAnsi="Arial" w:cs="Arial"/>
        </w:rPr>
        <w:t>. Boston, MA: Harvard Business School Press</w:t>
      </w:r>
      <w:r w:rsidR="009A4A4C">
        <w:rPr>
          <w:rFonts w:ascii="Arial" w:hAnsi="Arial" w:cs="Arial"/>
        </w:rPr>
        <w:t>.</w:t>
      </w:r>
    </w:p>
    <w:p w14:paraId="26D88FC2" w14:textId="3E23E49B" w:rsidR="009A4A4C" w:rsidRDefault="009A4A4C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Mabrouk, M. (2024) ‘The transformative potential of AI in HRM: Personalisation, deci</w:t>
      </w:r>
      <w:r w:rsidR="008245B8">
        <w:rPr>
          <w:rFonts w:ascii="Arial" w:hAnsi="Arial" w:cs="Arial"/>
        </w:rPr>
        <w:t xml:space="preserve">sion-making and ethical considerations’, </w:t>
      </w:r>
      <w:r w:rsidR="008245B8" w:rsidRPr="00C5754E">
        <w:rPr>
          <w:rFonts w:ascii="Arial" w:hAnsi="Arial" w:cs="Arial"/>
          <w:i/>
          <w:iCs/>
        </w:rPr>
        <w:t>Human Resource Management Journal</w:t>
      </w:r>
      <w:r w:rsidR="008245B8">
        <w:rPr>
          <w:rFonts w:ascii="Arial" w:hAnsi="Arial" w:cs="Arial"/>
        </w:rPr>
        <w:t>, 34(4), pp</w:t>
      </w:r>
      <w:r w:rsidR="00C5754E">
        <w:rPr>
          <w:rFonts w:ascii="Arial" w:hAnsi="Arial" w:cs="Arial"/>
        </w:rPr>
        <w:t>. 512-530.</w:t>
      </w:r>
    </w:p>
    <w:p w14:paraId="3871026D" w14:textId="6CF95BBA" w:rsidR="00C5754E" w:rsidRDefault="006221CC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Marks and Spencer Group plc (2025) </w:t>
      </w:r>
      <w:r w:rsidRPr="004748E1">
        <w:rPr>
          <w:rFonts w:ascii="Arial" w:hAnsi="Arial" w:cs="Arial"/>
          <w:i/>
          <w:iCs/>
        </w:rPr>
        <w:t>Annual Report and Financial Statements 2025</w:t>
      </w:r>
      <w:r>
        <w:rPr>
          <w:rFonts w:ascii="Arial" w:hAnsi="Arial" w:cs="Arial"/>
        </w:rPr>
        <w:t>. London: Mark</w:t>
      </w:r>
      <w:r w:rsidR="00846579">
        <w:rPr>
          <w:rFonts w:ascii="Arial" w:hAnsi="Arial" w:cs="Arial"/>
        </w:rPr>
        <w:t>s and Spencer Group plc.</w:t>
      </w:r>
      <w:r w:rsidR="00070C63">
        <w:rPr>
          <w:rFonts w:ascii="Arial" w:hAnsi="Arial" w:cs="Arial"/>
        </w:rPr>
        <w:t xml:space="preserve"> Available </w:t>
      </w:r>
      <w:r w:rsidR="00D7443E">
        <w:rPr>
          <w:rFonts w:ascii="Arial" w:hAnsi="Arial" w:cs="Arial"/>
        </w:rPr>
        <w:t>at: https</w:t>
      </w:r>
      <w:r w:rsidR="00070C63">
        <w:rPr>
          <w:rFonts w:ascii="Arial" w:hAnsi="Arial" w:cs="Arial"/>
        </w:rPr>
        <w:t>://corporate.marksandspencer</w:t>
      </w:r>
      <w:r w:rsidR="00D7443E">
        <w:rPr>
          <w:rFonts w:ascii="Arial" w:hAnsi="Arial" w:cs="Arial"/>
        </w:rPr>
        <w:t>.com (Accessed: 5 July 2026).</w:t>
      </w:r>
    </w:p>
    <w:p w14:paraId="272B025B" w14:textId="5F7E5D36" w:rsidR="004748E1" w:rsidRDefault="00FE60B0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M&amp;S Careers (n.d.) </w:t>
      </w:r>
      <w:r w:rsidRPr="007740AD">
        <w:rPr>
          <w:rFonts w:ascii="Arial" w:hAnsi="Arial" w:cs="Arial"/>
          <w:i/>
          <w:iCs/>
        </w:rPr>
        <w:t>Diversity</w:t>
      </w:r>
      <w:r w:rsidR="00004B75" w:rsidRPr="007740AD">
        <w:rPr>
          <w:rFonts w:ascii="Arial" w:hAnsi="Arial" w:cs="Arial"/>
          <w:i/>
          <w:iCs/>
        </w:rPr>
        <w:t>, Equity &amp; Inclusion</w:t>
      </w:r>
      <w:r w:rsidR="00004B75">
        <w:rPr>
          <w:rFonts w:ascii="Arial" w:hAnsi="Arial" w:cs="Arial"/>
        </w:rPr>
        <w:t xml:space="preserve">. Available at: </w:t>
      </w:r>
      <w:hyperlink r:id="rId11" w:history="1">
        <w:r w:rsidR="007740AD" w:rsidRPr="00F37A67">
          <w:rPr>
            <w:rStyle w:val="Hyperlink"/>
            <w:rFonts w:ascii="Arial" w:hAnsi="Arial" w:cs="Arial"/>
          </w:rPr>
          <w:t>https://job.marksandspencer.com/inclusion-and-diversity</w:t>
        </w:r>
      </w:hyperlink>
      <w:r w:rsidR="007740AD">
        <w:rPr>
          <w:rFonts w:ascii="Arial" w:hAnsi="Arial" w:cs="Arial"/>
        </w:rPr>
        <w:t xml:space="preserve"> (Accessed: 5 July 2026).</w:t>
      </w:r>
    </w:p>
    <w:p w14:paraId="36236362" w14:textId="1F7C40BC" w:rsidR="007740AD" w:rsidRDefault="007D4879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McDonnell</w:t>
      </w:r>
      <w:r w:rsidR="005C3105">
        <w:rPr>
          <w:rFonts w:ascii="Arial" w:hAnsi="Arial" w:cs="Arial"/>
        </w:rPr>
        <w:t>, A., Collings, D.G., Mellahi, K. and Schuler</w:t>
      </w:r>
      <w:r w:rsidR="00DA018B">
        <w:rPr>
          <w:rFonts w:ascii="Arial" w:hAnsi="Arial" w:cs="Arial"/>
        </w:rPr>
        <w:t>, R. (2017) ‘Talent management: A systematic revi</w:t>
      </w:r>
      <w:r w:rsidR="003B3D84">
        <w:rPr>
          <w:rFonts w:ascii="Arial" w:hAnsi="Arial" w:cs="Arial"/>
        </w:rPr>
        <w:t xml:space="preserve">ew and </w:t>
      </w:r>
      <w:r w:rsidR="00F7659D">
        <w:rPr>
          <w:rFonts w:ascii="Arial" w:hAnsi="Arial" w:cs="Arial"/>
        </w:rPr>
        <w:t>future prospects</w:t>
      </w:r>
      <w:r w:rsidR="003B3D84">
        <w:rPr>
          <w:rFonts w:ascii="Arial" w:hAnsi="Arial" w:cs="Arial"/>
        </w:rPr>
        <w:t xml:space="preserve">’, </w:t>
      </w:r>
      <w:r w:rsidR="003B3D84" w:rsidRPr="00CA1D71">
        <w:rPr>
          <w:rFonts w:ascii="Arial" w:hAnsi="Arial" w:cs="Arial"/>
          <w:i/>
          <w:iCs/>
        </w:rPr>
        <w:t>European Journal of International Management</w:t>
      </w:r>
      <w:r w:rsidR="00CA1D71">
        <w:rPr>
          <w:rFonts w:ascii="Arial" w:hAnsi="Arial" w:cs="Arial"/>
        </w:rPr>
        <w:t>, 11(1), pp. 1-29.</w:t>
      </w:r>
    </w:p>
    <w:p w14:paraId="34F21696" w14:textId="2D128E74" w:rsidR="00CA1D71" w:rsidRDefault="00CA1D71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Nishii, L.H. (2013) ‘The benefits of climate </w:t>
      </w:r>
      <w:r w:rsidR="00CF7548">
        <w:rPr>
          <w:rFonts w:ascii="Arial" w:hAnsi="Arial" w:cs="Arial"/>
        </w:rPr>
        <w:t xml:space="preserve">for inclusion for gender-diverse groups’, </w:t>
      </w:r>
      <w:r w:rsidR="00CF7548" w:rsidRPr="006D300E">
        <w:rPr>
          <w:rFonts w:ascii="Arial" w:hAnsi="Arial" w:cs="Arial"/>
          <w:i/>
          <w:iCs/>
        </w:rPr>
        <w:t>Academy of Management Journal</w:t>
      </w:r>
      <w:r w:rsidR="006D300E">
        <w:rPr>
          <w:rFonts w:ascii="Arial" w:hAnsi="Arial" w:cs="Arial"/>
        </w:rPr>
        <w:t>, 56(6), pp. 1754-1774.</w:t>
      </w:r>
    </w:p>
    <w:p w14:paraId="2FDCE578" w14:textId="6D36662D" w:rsidR="006D300E" w:rsidRDefault="004D1FF2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546353">
        <w:rPr>
          <w:rFonts w:ascii="Arial" w:hAnsi="Arial" w:cs="Arial"/>
        </w:rPr>
        <w:t>ousseau</w:t>
      </w:r>
      <w:r>
        <w:rPr>
          <w:rFonts w:ascii="Arial" w:hAnsi="Arial" w:cs="Arial"/>
        </w:rPr>
        <w:t xml:space="preserve">, D.M. (1995) </w:t>
      </w:r>
      <w:r w:rsidR="00864C6D" w:rsidRPr="00864C6D">
        <w:rPr>
          <w:rFonts w:ascii="Arial" w:hAnsi="Arial" w:cs="Arial"/>
          <w:i/>
          <w:iCs/>
        </w:rPr>
        <w:t>Psychological</w:t>
      </w:r>
      <w:r w:rsidRPr="00864C6D">
        <w:rPr>
          <w:rFonts w:ascii="Arial" w:hAnsi="Arial" w:cs="Arial"/>
          <w:i/>
          <w:iCs/>
        </w:rPr>
        <w:t xml:space="preserve"> Contracts in Organizations</w:t>
      </w:r>
      <w:r w:rsidR="00CA6E7C">
        <w:rPr>
          <w:rFonts w:ascii="Arial" w:hAnsi="Arial" w:cs="Arial"/>
        </w:rPr>
        <w:t xml:space="preserve">: </w:t>
      </w:r>
      <w:r w:rsidR="00CA6E7C" w:rsidRPr="00B30DD4">
        <w:rPr>
          <w:rFonts w:ascii="Arial" w:hAnsi="Arial" w:cs="Arial"/>
          <w:i/>
          <w:iCs/>
        </w:rPr>
        <w:t>Understanding Written and Unwritten Agreements</w:t>
      </w:r>
      <w:r w:rsidR="00CA6E7C">
        <w:rPr>
          <w:rFonts w:ascii="Arial" w:hAnsi="Arial" w:cs="Arial"/>
        </w:rPr>
        <w:t>. Thousand Oaks</w:t>
      </w:r>
      <w:r w:rsidR="00864C6D">
        <w:rPr>
          <w:rFonts w:ascii="Arial" w:hAnsi="Arial" w:cs="Arial"/>
        </w:rPr>
        <w:t>, CA: Sage Publications.</w:t>
      </w:r>
    </w:p>
    <w:p w14:paraId="61807AA9" w14:textId="1A2B12CF" w:rsidR="00864C6D" w:rsidRDefault="003335A2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Schrage, M., Kiron, D., Hancock, B. and Breschi, R</w:t>
      </w:r>
      <w:r w:rsidR="005C40AD">
        <w:rPr>
          <w:rFonts w:ascii="Arial" w:hAnsi="Arial" w:cs="Arial"/>
        </w:rPr>
        <w:t>. (2019) ‘Performance management’s</w:t>
      </w:r>
      <w:r w:rsidR="000A4708">
        <w:rPr>
          <w:rFonts w:ascii="Arial" w:hAnsi="Arial" w:cs="Arial"/>
        </w:rPr>
        <w:t xml:space="preserve"> digital shift’, </w:t>
      </w:r>
      <w:r w:rsidR="000A4708" w:rsidRPr="002A71C1">
        <w:rPr>
          <w:rFonts w:ascii="Arial" w:hAnsi="Arial" w:cs="Arial"/>
          <w:i/>
          <w:iCs/>
        </w:rPr>
        <w:t>MIT Sloan Management Review</w:t>
      </w:r>
      <w:r w:rsidR="000A4708">
        <w:rPr>
          <w:rFonts w:ascii="Arial" w:hAnsi="Arial" w:cs="Arial"/>
        </w:rPr>
        <w:t>, 60(3), pp. 1-12</w:t>
      </w:r>
      <w:r w:rsidR="00792037">
        <w:rPr>
          <w:rFonts w:ascii="Arial" w:hAnsi="Arial" w:cs="Arial"/>
        </w:rPr>
        <w:t>.</w:t>
      </w:r>
    </w:p>
    <w:p w14:paraId="3CC74048" w14:textId="451B7884" w:rsidR="00792037" w:rsidRDefault="00792037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Taqwa, B. (2025) ‘Digitalization of HR Roles in Retail Com</w:t>
      </w:r>
      <w:r w:rsidR="001D15C3">
        <w:rPr>
          <w:rFonts w:ascii="Arial" w:hAnsi="Arial" w:cs="Arial"/>
        </w:rPr>
        <w:t xml:space="preserve">panies: A Dynamic Capability Perspective’, </w:t>
      </w:r>
      <w:r w:rsidR="001D15C3" w:rsidRPr="002A71C1">
        <w:rPr>
          <w:rFonts w:ascii="Arial" w:hAnsi="Arial" w:cs="Arial"/>
          <w:i/>
          <w:iCs/>
        </w:rPr>
        <w:t>Journal of Retail and Distribution Management</w:t>
      </w:r>
      <w:r w:rsidR="007234D4">
        <w:rPr>
          <w:rFonts w:ascii="Arial" w:hAnsi="Arial" w:cs="Arial"/>
        </w:rPr>
        <w:t>, 53(1), pp. 78-95.</w:t>
      </w:r>
    </w:p>
    <w:p w14:paraId="0E62FB6E" w14:textId="58411B42" w:rsidR="00864C6D" w:rsidRDefault="007234D4" w:rsidP="003D55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Teece, D.</w:t>
      </w:r>
      <w:r w:rsidR="009A0907">
        <w:rPr>
          <w:rFonts w:ascii="Arial" w:hAnsi="Arial" w:cs="Arial"/>
        </w:rPr>
        <w:t xml:space="preserve">J. (2014) ‘A dynamic capabilities-based entrepreneurial theory of the multinational enterprise’, </w:t>
      </w:r>
      <w:r w:rsidR="009A0907" w:rsidRPr="002A71C1">
        <w:rPr>
          <w:rFonts w:ascii="Arial" w:hAnsi="Arial" w:cs="Arial"/>
          <w:i/>
          <w:iCs/>
        </w:rPr>
        <w:t>Journal of International Business Studies</w:t>
      </w:r>
      <w:r w:rsidR="009A0907">
        <w:rPr>
          <w:rFonts w:ascii="Arial" w:hAnsi="Arial" w:cs="Arial"/>
        </w:rPr>
        <w:t>, 45</w:t>
      </w:r>
      <w:r w:rsidR="00B30DD4">
        <w:rPr>
          <w:rFonts w:ascii="Arial" w:hAnsi="Arial" w:cs="Arial"/>
        </w:rPr>
        <w:t>(1), pp. 8-37.</w:t>
      </w:r>
    </w:p>
    <w:p w14:paraId="534AC271" w14:textId="5F395D9C" w:rsidR="001F4913" w:rsidRDefault="001F4913" w:rsidP="003D551E">
      <w:pPr>
        <w:spacing w:line="360" w:lineRule="auto"/>
        <w:jc w:val="both"/>
        <w:rPr>
          <w:rFonts w:ascii="Arial" w:hAnsi="Arial" w:cs="Arial"/>
        </w:rPr>
      </w:pPr>
      <w:r w:rsidRPr="001F4913">
        <w:rPr>
          <w:rFonts w:ascii="Arial" w:hAnsi="Arial" w:cs="Arial"/>
        </w:rPr>
        <w:t xml:space="preserve">Wynn, M. and Wiegand, T., </w:t>
      </w:r>
      <w:r w:rsidR="003029D4">
        <w:rPr>
          <w:rFonts w:ascii="Arial" w:hAnsi="Arial" w:cs="Arial"/>
        </w:rPr>
        <w:t>(</w:t>
      </w:r>
      <w:r w:rsidRPr="001F4913">
        <w:rPr>
          <w:rFonts w:ascii="Arial" w:hAnsi="Arial" w:cs="Arial"/>
        </w:rPr>
        <w:t>2025</w:t>
      </w:r>
      <w:r w:rsidR="003029D4">
        <w:rPr>
          <w:rFonts w:ascii="Arial" w:hAnsi="Arial" w:cs="Arial"/>
        </w:rPr>
        <w:t>)</w:t>
      </w:r>
      <w:r w:rsidRPr="001F4913">
        <w:rPr>
          <w:rFonts w:ascii="Arial" w:hAnsi="Arial" w:cs="Arial"/>
        </w:rPr>
        <w:t>. Sustainability, the circular economy and digitalisation in the European textile and clothing industry. </w:t>
      </w:r>
      <w:r w:rsidRPr="001F4913">
        <w:rPr>
          <w:rFonts w:ascii="Arial" w:hAnsi="Arial" w:cs="Arial"/>
          <w:i/>
          <w:iCs/>
        </w:rPr>
        <w:t>SDGs Textiles</w:t>
      </w:r>
      <w:r w:rsidRPr="001F4913">
        <w:rPr>
          <w:rFonts w:ascii="Arial" w:hAnsi="Arial" w:cs="Arial"/>
        </w:rPr>
        <w:t>.</w:t>
      </w:r>
    </w:p>
    <w:p w14:paraId="79E46106" w14:textId="77777777" w:rsidR="006D300E" w:rsidRDefault="006D300E" w:rsidP="003D551E">
      <w:pPr>
        <w:spacing w:line="360" w:lineRule="auto"/>
        <w:jc w:val="both"/>
        <w:rPr>
          <w:rFonts w:ascii="Arial" w:hAnsi="Arial" w:cs="Arial"/>
        </w:rPr>
      </w:pPr>
    </w:p>
    <w:p w14:paraId="4C655628" w14:textId="77777777" w:rsidR="00CA1D71" w:rsidRDefault="00CA1D71" w:rsidP="003D551E">
      <w:pPr>
        <w:spacing w:line="360" w:lineRule="auto"/>
        <w:jc w:val="both"/>
        <w:rPr>
          <w:rFonts w:ascii="Arial" w:hAnsi="Arial" w:cs="Arial"/>
        </w:rPr>
      </w:pPr>
    </w:p>
    <w:p w14:paraId="29961072" w14:textId="77777777" w:rsidR="00D7443E" w:rsidRDefault="00D7443E" w:rsidP="003D551E">
      <w:pPr>
        <w:spacing w:line="360" w:lineRule="auto"/>
        <w:jc w:val="both"/>
        <w:rPr>
          <w:rFonts w:ascii="Arial" w:hAnsi="Arial" w:cs="Arial"/>
        </w:rPr>
      </w:pPr>
    </w:p>
    <w:p w14:paraId="4610E114" w14:textId="77777777" w:rsidR="00E62FB2" w:rsidRDefault="00E62FB2" w:rsidP="003D551E">
      <w:pPr>
        <w:spacing w:line="360" w:lineRule="auto"/>
        <w:jc w:val="both"/>
        <w:rPr>
          <w:rFonts w:ascii="Arial" w:hAnsi="Arial" w:cs="Arial"/>
        </w:rPr>
      </w:pPr>
    </w:p>
    <w:p w14:paraId="5731B815" w14:textId="77777777" w:rsidR="00E62FB2" w:rsidRDefault="00E62FB2" w:rsidP="003D551E">
      <w:pPr>
        <w:spacing w:line="360" w:lineRule="auto"/>
        <w:jc w:val="both"/>
        <w:rPr>
          <w:rFonts w:ascii="Arial" w:hAnsi="Arial" w:cs="Arial"/>
        </w:rPr>
      </w:pPr>
    </w:p>
    <w:p w14:paraId="4ED68AEB" w14:textId="77777777" w:rsidR="00ED0769" w:rsidRDefault="00ED0769" w:rsidP="003D551E">
      <w:pPr>
        <w:spacing w:line="360" w:lineRule="auto"/>
        <w:jc w:val="both"/>
        <w:rPr>
          <w:rFonts w:ascii="Arial" w:hAnsi="Arial" w:cs="Arial"/>
        </w:rPr>
      </w:pPr>
    </w:p>
    <w:p w14:paraId="5FA79847" w14:textId="77777777" w:rsidR="00C55298" w:rsidRDefault="00C55298" w:rsidP="003D551E">
      <w:pPr>
        <w:spacing w:line="360" w:lineRule="auto"/>
        <w:jc w:val="both"/>
        <w:rPr>
          <w:rFonts w:ascii="Arial" w:hAnsi="Arial" w:cs="Arial"/>
        </w:rPr>
      </w:pPr>
    </w:p>
    <w:p w14:paraId="5F73A91B" w14:textId="77777777" w:rsidR="00217C1C" w:rsidRDefault="00217C1C" w:rsidP="003D551E">
      <w:pPr>
        <w:spacing w:line="360" w:lineRule="auto"/>
        <w:jc w:val="both"/>
        <w:rPr>
          <w:rFonts w:ascii="Arial" w:hAnsi="Arial" w:cs="Arial"/>
        </w:rPr>
      </w:pPr>
    </w:p>
    <w:p w14:paraId="1E779938" w14:textId="77777777" w:rsidR="00F80450" w:rsidRDefault="00F80450" w:rsidP="003D551E">
      <w:pPr>
        <w:spacing w:line="360" w:lineRule="auto"/>
        <w:jc w:val="both"/>
        <w:rPr>
          <w:rFonts w:ascii="Arial" w:hAnsi="Arial" w:cs="Arial"/>
        </w:rPr>
      </w:pPr>
    </w:p>
    <w:p w14:paraId="53E93EED" w14:textId="77777777" w:rsidR="005E4878" w:rsidRPr="00520140" w:rsidRDefault="005E4878" w:rsidP="003D551E">
      <w:pPr>
        <w:spacing w:line="360" w:lineRule="auto"/>
        <w:jc w:val="both"/>
        <w:rPr>
          <w:rFonts w:ascii="Arial" w:hAnsi="Arial" w:cs="Arial"/>
        </w:rPr>
      </w:pPr>
    </w:p>
    <w:p w14:paraId="1A546F6A" w14:textId="77777777" w:rsidR="00E64B43" w:rsidRPr="00076EA8" w:rsidRDefault="00E64B43" w:rsidP="003D551E">
      <w:pPr>
        <w:spacing w:line="360" w:lineRule="auto"/>
        <w:jc w:val="both"/>
        <w:rPr>
          <w:rFonts w:ascii="Arial" w:hAnsi="Arial" w:cs="Arial"/>
        </w:rPr>
      </w:pPr>
    </w:p>
    <w:sectPr w:rsidR="00E64B43" w:rsidRPr="00076EA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54B318" w14:textId="77777777" w:rsidR="000813CB" w:rsidRDefault="000813CB" w:rsidP="00104606">
      <w:pPr>
        <w:spacing w:after="0" w:line="240" w:lineRule="auto"/>
      </w:pPr>
      <w:r>
        <w:separator/>
      </w:r>
    </w:p>
  </w:endnote>
  <w:endnote w:type="continuationSeparator" w:id="0">
    <w:p w14:paraId="65A8444F" w14:textId="77777777" w:rsidR="000813CB" w:rsidRDefault="000813CB" w:rsidP="001046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67359055"/>
      <w:docPartObj>
        <w:docPartGallery w:val="Page Numbers (Bottom of Page)"/>
        <w:docPartUnique/>
      </w:docPartObj>
    </w:sdtPr>
    <w:sdtContent>
      <w:p w14:paraId="411965DF" w14:textId="0E53B7DD" w:rsidR="00104606" w:rsidRDefault="00104606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2F4FC92" w14:textId="77777777" w:rsidR="00104606" w:rsidRDefault="001046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4A8346" w14:textId="77777777" w:rsidR="000813CB" w:rsidRDefault="000813CB" w:rsidP="00104606">
      <w:pPr>
        <w:spacing w:after="0" w:line="240" w:lineRule="auto"/>
      </w:pPr>
      <w:r>
        <w:separator/>
      </w:r>
    </w:p>
  </w:footnote>
  <w:footnote w:type="continuationSeparator" w:id="0">
    <w:p w14:paraId="57427EDF" w14:textId="77777777" w:rsidR="000813CB" w:rsidRDefault="000813CB" w:rsidP="001046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3137E2"/>
    <w:multiLevelType w:val="hybridMultilevel"/>
    <w:tmpl w:val="9E54A5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FE2F53"/>
    <w:multiLevelType w:val="hybridMultilevel"/>
    <w:tmpl w:val="F04E9E44"/>
    <w:lvl w:ilvl="0" w:tplc="F51E18D4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A12A71"/>
    <w:multiLevelType w:val="hybridMultilevel"/>
    <w:tmpl w:val="539618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1026144">
    <w:abstractNumId w:val="0"/>
  </w:num>
  <w:num w:numId="2" w16cid:durableId="2090927497">
    <w:abstractNumId w:val="1"/>
  </w:num>
  <w:num w:numId="3" w16cid:durableId="65700175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1B2A"/>
    <w:rsid w:val="00004B75"/>
    <w:rsid w:val="0000551B"/>
    <w:rsid w:val="00005557"/>
    <w:rsid w:val="00014604"/>
    <w:rsid w:val="00016870"/>
    <w:rsid w:val="000170F1"/>
    <w:rsid w:val="000230EF"/>
    <w:rsid w:val="00027AD4"/>
    <w:rsid w:val="000316C5"/>
    <w:rsid w:val="000463C8"/>
    <w:rsid w:val="00047E81"/>
    <w:rsid w:val="00047FE9"/>
    <w:rsid w:val="00061872"/>
    <w:rsid w:val="00067090"/>
    <w:rsid w:val="00070C63"/>
    <w:rsid w:val="00075063"/>
    <w:rsid w:val="000764F9"/>
    <w:rsid w:val="00076738"/>
    <w:rsid w:val="00076EA8"/>
    <w:rsid w:val="000804F8"/>
    <w:rsid w:val="000813CB"/>
    <w:rsid w:val="000A2656"/>
    <w:rsid w:val="000A4708"/>
    <w:rsid w:val="000A4DCA"/>
    <w:rsid w:val="000A78A9"/>
    <w:rsid w:val="000C30EC"/>
    <w:rsid w:val="000C5F16"/>
    <w:rsid w:val="000E1B9A"/>
    <w:rsid w:val="000F348A"/>
    <w:rsid w:val="00104606"/>
    <w:rsid w:val="0011310C"/>
    <w:rsid w:val="00113217"/>
    <w:rsid w:val="00124171"/>
    <w:rsid w:val="001246B6"/>
    <w:rsid w:val="00141870"/>
    <w:rsid w:val="0014626B"/>
    <w:rsid w:val="00146EF6"/>
    <w:rsid w:val="00154C84"/>
    <w:rsid w:val="0015567C"/>
    <w:rsid w:val="0015695C"/>
    <w:rsid w:val="00160BF8"/>
    <w:rsid w:val="00164D36"/>
    <w:rsid w:val="00182B32"/>
    <w:rsid w:val="001A0A12"/>
    <w:rsid w:val="001A1003"/>
    <w:rsid w:val="001A7444"/>
    <w:rsid w:val="001B37E9"/>
    <w:rsid w:val="001B4DDD"/>
    <w:rsid w:val="001B596A"/>
    <w:rsid w:val="001B5B18"/>
    <w:rsid w:val="001C516B"/>
    <w:rsid w:val="001C5D7B"/>
    <w:rsid w:val="001D15C3"/>
    <w:rsid w:val="001D4349"/>
    <w:rsid w:val="001E4D54"/>
    <w:rsid w:val="001F215D"/>
    <w:rsid w:val="001F27CD"/>
    <w:rsid w:val="001F462A"/>
    <w:rsid w:val="001F4913"/>
    <w:rsid w:val="0020350C"/>
    <w:rsid w:val="00203BE0"/>
    <w:rsid w:val="0020564B"/>
    <w:rsid w:val="00211F21"/>
    <w:rsid w:val="00215683"/>
    <w:rsid w:val="00217C1C"/>
    <w:rsid w:val="0023593B"/>
    <w:rsid w:val="00240232"/>
    <w:rsid w:val="00242B3F"/>
    <w:rsid w:val="00246DC2"/>
    <w:rsid w:val="002470A5"/>
    <w:rsid w:val="0024794B"/>
    <w:rsid w:val="00253FF6"/>
    <w:rsid w:val="002562C8"/>
    <w:rsid w:val="00263DF3"/>
    <w:rsid w:val="00283F62"/>
    <w:rsid w:val="002918FB"/>
    <w:rsid w:val="0029429A"/>
    <w:rsid w:val="002A3D54"/>
    <w:rsid w:val="002A45B3"/>
    <w:rsid w:val="002A71C1"/>
    <w:rsid w:val="002B1648"/>
    <w:rsid w:val="002B2DB7"/>
    <w:rsid w:val="002B7F71"/>
    <w:rsid w:val="002C1042"/>
    <w:rsid w:val="002C4FD4"/>
    <w:rsid w:val="002C6A0D"/>
    <w:rsid w:val="002D1C2C"/>
    <w:rsid w:val="002E435D"/>
    <w:rsid w:val="002E4664"/>
    <w:rsid w:val="002E5778"/>
    <w:rsid w:val="002E5A34"/>
    <w:rsid w:val="002F1433"/>
    <w:rsid w:val="002F270B"/>
    <w:rsid w:val="002F5EDA"/>
    <w:rsid w:val="003024DF"/>
    <w:rsid w:val="003029D4"/>
    <w:rsid w:val="0032059B"/>
    <w:rsid w:val="003248B7"/>
    <w:rsid w:val="00327A50"/>
    <w:rsid w:val="003327F9"/>
    <w:rsid w:val="003335A2"/>
    <w:rsid w:val="003402FC"/>
    <w:rsid w:val="003415C2"/>
    <w:rsid w:val="00343684"/>
    <w:rsid w:val="00352BE2"/>
    <w:rsid w:val="003573E9"/>
    <w:rsid w:val="00357E2C"/>
    <w:rsid w:val="00361236"/>
    <w:rsid w:val="00365FA6"/>
    <w:rsid w:val="0039121C"/>
    <w:rsid w:val="00392321"/>
    <w:rsid w:val="003A0841"/>
    <w:rsid w:val="003A2472"/>
    <w:rsid w:val="003B1BD1"/>
    <w:rsid w:val="003B1F32"/>
    <w:rsid w:val="003B3D84"/>
    <w:rsid w:val="003C13F2"/>
    <w:rsid w:val="003C3CCC"/>
    <w:rsid w:val="003D0D5C"/>
    <w:rsid w:val="003D333E"/>
    <w:rsid w:val="003D33B5"/>
    <w:rsid w:val="003D551E"/>
    <w:rsid w:val="003D5AC0"/>
    <w:rsid w:val="003E4EF9"/>
    <w:rsid w:val="003F3A54"/>
    <w:rsid w:val="003F61F3"/>
    <w:rsid w:val="0041100F"/>
    <w:rsid w:val="004112C2"/>
    <w:rsid w:val="0041231D"/>
    <w:rsid w:val="00432AAD"/>
    <w:rsid w:val="00433F24"/>
    <w:rsid w:val="0043497D"/>
    <w:rsid w:val="00437AD8"/>
    <w:rsid w:val="00440E30"/>
    <w:rsid w:val="004432B4"/>
    <w:rsid w:val="004525FB"/>
    <w:rsid w:val="00460404"/>
    <w:rsid w:val="00461E2A"/>
    <w:rsid w:val="00465804"/>
    <w:rsid w:val="00465FA5"/>
    <w:rsid w:val="004748E1"/>
    <w:rsid w:val="004822D6"/>
    <w:rsid w:val="00483E17"/>
    <w:rsid w:val="00485D3B"/>
    <w:rsid w:val="004911A8"/>
    <w:rsid w:val="00491869"/>
    <w:rsid w:val="00492320"/>
    <w:rsid w:val="004A3A90"/>
    <w:rsid w:val="004B0ACA"/>
    <w:rsid w:val="004B195E"/>
    <w:rsid w:val="004B6E07"/>
    <w:rsid w:val="004C3B2E"/>
    <w:rsid w:val="004D1FF2"/>
    <w:rsid w:val="004D4C87"/>
    <w:rsid w:val="004E07F5"/>
    <w:rsid w:val="004F202B"/>
    <w:rsid w:val="00511334"/>
    <w:rsid w:val="005152CD"/>
    <w:rsid w:val="00520140"/>
    <w:rsid w:val="00523305"/>
    <w:rsid w:val="00524988"/>
    <w:rsid w:val="00536796"/>
    <w:rsid w:val="00536C0D"/>
    <w:rsid w:val="005370B3"/>
    <w:rsid w:val="00540A95"/>
    <w:rsid w:val="00542729"/>
    <w:rsid w:val="00542A54"/>
    <w:rsid w:val="00546353"/>
    <w:rsid w:val="00546B13"/>
    <w:rsid w:val="00563A1F"/>
    <w:rsid w:val="00567A48"/>
    <w:rsid w:val="00570471"/>
    <w:rsid w:val="005708CE"/>
    <w:rsid w:val="0057158C"/>
    <w:rsid w:val="0058039E"/>
    <w:rsid w:val="00582478"/>
    <w:rsid w:val="00593211"/>
    <w:rsid w:val="005B44D7"/>
    <w:rsid w:val="005C3105"/>
    <w:rsid w:val="005C40AD"/>
    <w:rsid w:val="005C4DCE"/>
    <w:rsid w:val="005C64CC"/>
    <w:rsid w:val="005D6718"/>
    <w:rsid w:val="005D75F2"/>
    <w:rsid w:val="005E0AA4"/>
    <w:rsid w:val="005E4878"/>
    <w:rsid w:val="005E5139"/>
    <w:rsid w:val="005E5552"/>
    <w:rsid w:val="005F3F53"/>
    <w:rsid w:val="00601910"/>
    <w:rsid w:val="00603F3C"/>
    <w:rsid w:val="006043AD"/>
    <w:rsid w:val="006221CC"/>
    <w:rsid w:val="0062242F"/>
    <w:rsid w:val="00622B09"/>
    <w:rsid w:val="0062588A"/>
    <w:rsid w:val="0062589F"/>
    <w:rsid w:val="00631B2C"/>
    <w:rsid w:val="006345D1"/>
    <w:rsid w:val="0065099F"/>
    <w:rsid w:val="0065238C"/>
    <w:rsid w:val="00653CC3"/>
    <w:rsid w:val="00656AAC"/>
    <w:rsid w:val="0066084B"/>
    <w:rsid w:val="00660D65"/>
    <w:rsid w:val="00660F61"/>
    <w:rsid w:val="00661AD9"/>
    <w:rsid w:val="00664F76"/>
    <w:rsid w:val="006675FA"/>
    <w:rsid w:val="00667DC9"/>
    <w:rsid w:val="00667EA0"/>
    <w:rsid w:val="006715DD"/>
    <w:rsid w:val="00680FE2"/>
    <w:rsid w:val="00684E8D"/>
    <w:rsid w:val="00685B44"/>
    <w:rsid w:val="00692713"/>
    <w:rsid w:val="006A6917"/>
    <w:rsid w:val="006A6DEA"/>
    <w:rsid w:val="006A708A"/>
    <w:rsid w:val="006C3EAE"/>
    <w:rsid w:val="006D19F9"/>
    <w:rsid w:val="006D300E"/>
    <w:rsid w:val="006D61C6"/>
    <w:rsid w:val="006E1FD6"/>
    <w:rsid w:val="006E24A6"/>
    <w:rsid w:val="006E3656"/>
    <w:rsid w:val="006F11DA"/>
    <w:rsid w:val="007009F8"/>
    <w:rsid w:val="00707392"/>
    <w:rsid w:val="00707C3A"/>
    <w:rsid w:val="00714516"/>
    <w:rsid w:val="00717BF5"/>
    <w:rsid w:val="007234D4"/>
    <w:rsid w:val="00727388"/>
    <w:rsid w:val="00736B54"/>
    <w:rsid w:val="00747F12"/>
    <w:rsid w:val="007505F3"/>
    <w:rsid w:val="0075080F"/>
    <w:rsid w:val="00751C39"/>
    <w:rsid w:val="00764BE0"/>
    <w:rsid w:val="00771915"/>
    <w:rsid w:val="007732C2"/>
    <w:rsid w:val="00773B60"/>
    <w:rsid w:val="007740AD"/>
    <w:rsid w:val="0077581A"/>
    <w:rsid w:val="00777E5F"/>
    <w:rsid w:val="00791177"/>
    <w:rsid w:val="0079155F"/>
    <w:rsid w:val="00792037"/>
    <w:rsid w:val="007926C3"/>
    <w:rsid w:val="00793409"/>
    <w:rsid w:val="007A03F4"/>
    <w:rsid w:val="007A1B7F"/>
    <w:rsid w:val="007A303B"/>
    <w:rsid w:val="007A62D0"/>
    <w:rsid w:val="007B2AA4"/>
    <w:rsid w:val="007B64A6"/>
    <w:rsid w:val="007C6B01"/>
    <w:rsid w:val="007C6DF6"/>
    <w:rsid w:val="007D0D63"/>
    <w:rsid w:val="007D4879"/>
    <w:rsid w:val="007D681D"/>
    <w:rsid w:val="007E3E04"/>
    <w:rsid w:val="007E4F20"/>
    <w:rsid w:val="007E7692"/>
    <w:rsid w:val="007F095F"/>
    <w:rsid w:val="007F323E"/>
    <w:rsid w:val="007F6A35"/>
    <w:rsid w:val="008028BA"/>
    <w:rsid w:val="00811010"/>
    <w:rsid w:val="008173A5"/>
    <w:rsid w:val="00822555"/>
    <w:rsid w:val="00823D15"/>
    <w:rsid w:val="008245B8"/>
    <w:rsid w:val="00830601"/>
    <w:rsid w:val="00831495"/>
    <w:rsid w:val="00835B93"/>
    <w:rsid w:val="00836443"/>
    <w:rsid w:val="00836B56"/>
    <w:rsid w:val="00846579"/>
    <w:rsid w:val="00847DFC"/>
    <w:rsid w:val="00851CFA"/>
    <w:rsid w:val="00856811"/>
    <w:rsid w:val="00861283"/>
    <w:rsid w:val="00864C6D"/>
    <w:rsid w:val="00867EAF"/>
    <w:rsid w:val="00875637"/>
    <w:rsid w:val="00894DEA"/>
    <w:rsid w:val="008A42B7"/>
    <w:rsid w:val="008A5D4E"/>
    <w:rsid w:val="008A6667"/>
    <w:rsid w:val="008C0268"/>
    <w:rsid w:val="008C0E4D"/>
    <w:rsid w:val="008C2013"/>
    <w:rsid w:val="008C5F8A"/>
    <w:rsid w:val="008C75CF"/>
    <w:rsid w:val="008D0920"/>
    <w:rsid w:val="008D4CC8"/>
    <w:rsid w:val="008E701E"/>
    <w:rsid w:val="008F654E"/>
    <w:rsid w:val="008F67E2"/>
    <w:rsid w:val="009029F1"/>
    <w:rsid w:val="00911705"/>
    <w:rsid w:val="00933803"/>
    <w:rsid w:val="00943043"/>
    <w:rsid w:val="0095347E"/>
    <w:rsid w:val="00956FF5"/>
    <w:rsid w:val="009623F7"/>
    <w:rsid w:val="0096378C"/>
    <w:rsid w:val="009650BE"/>
    <w:rsid w:val="00967BC3"/>
    <w:rsid w:val="00970988"/>
    <w:rsid w:val="00972A74"/>
    <w:rsid w:val="00973D1D"/>
    <w:rsid w:val="00973D5E"/>
    <w:rsid w:val="00986033"/>
    <w:rsid w:val="00992C9F"/>
    <w:rsid w:val="009A0907"/>
    <w:rsid w:val="009A1928"/>
    <w:rsid w:val="009A4A4C"/>
    <w:rsid w:val="009A5260"/>
    <w:rsid w:val="009B12EB"/>
    <w:rsid w:val="009B513E"/>
    <w:rsid w:val="009B64CF"/>
    <w:rsid w:val="009B7ECA"/>
    <w:rsid w:val="009C7666"/>
    <w:rsid w:val="009C7966"/>
    <w:rsid w:val="009E5DE8"/>
    <w:rsid w:val="00A06473"/>
    <w:rsid w:val="00A11C68"/>
    <w:rsid w:val="00A128E8"/>
    <w:rsid w:val="00A130C5"/>
    <w:rsid w:val="00A1717A"/>
    <w:rsid w:val="00A20890"/>
    <w:rsid w:val="00A247F8"/>
    <w:rsid w:val="00A26396"/>
    <w:rsid w:val="00A27A4F"/>
    <w:rsid w:val="00A34CA8"/>
    <w:rsid w:val="00A41C97"/>
    <w:rsid w:val="00A60537"/>
    <w:rsid w:val="00A637E6"/>
    <w:rsid w:val="00A63C08"/>
    <w:rsid w:val="00A66636"/>
    <w:rsid w:val="00A73C59"/>
    <w:rsid w:val="00A827CF"/>
    <w:rsid w:val="00AA0C96"/>
    <w:rsid w:val="00AA2EEF"/>
    <w:rsid w:val="00AB67BB"/>
    <w:rsid w:val="00AB7164"/>
    <w:rsid w:val="00AC1680"/>
    <w:rsid w:val="00AD141D"/>
    <w:rsid w:val="00AD4BC4"/>
    <w:rsid w:val="00AD7D02"/>
    <w:rsid w:val="00AF57AD"/>
    <w:rsid w:val="00B03307"/>
    <w:rsid w:val="00B0541B"/>
    <w:rsid w:val="00B11A18"/>
    <w:rsid w:val="00B14ABD"/>
    <w:rsid w:val="00B2019C"/>
    <w:rsid w:val="00B2302F"/>
    <w:rsid w:val="00B23AC1"/>
    <w:rsid w:val="00B30DD4"/>
    <w:rsid w:val="00B325F3"/>
    <w:rsid w:val="00B329EC"/>
    <w:rsid w:val="00B3304C"/>
    <w:rsid w:val="00B51F5D"/>
    <w:rsid w:val="00B52DFF"/>
    <w:rsid w:val="00B530A3"/>
    <w:rsid w:val="00B5424A"/>
    <w:rsid w:val="00B57DFC"/>
    <w:rsid w:val="00B6624D"/>
    <w:rsid w:val="00B766F1"/>
    <w:rsid w:val="00B86E33"/>
    <w:rsid w:val="00B9054C"/>
    <w:rsid w:val="00B97370"/>
    <w:rsid w:val="00BA0138"/>
    <w:rsid w:val="00BA3380"/>
    <w:rsid w:val="00BA48B5"/>
    <w:rsid w:val="00BA73CC"/>
    <w:rsid w:val="00BA7CB0"/>
    <w:rsid w:val="00BB3FB3"/>
    <w:rsid w:val="00BC0EE9"/>
    <w:rsid w:val="00BC3D6E"/>
    <w:rsid w:val="00BC51CB"/>
    <w:rsid w:val="00BC6EC0"/>
    <w:rsid w:val="00BD62D3"/>
    <w:rsid w:val="00BD6712"/>
    <w:rsid w:val="00BD6D87"/>
    <w:rsid w:val="00BE5508"/>
    <w:rsid w:val="00BE73CF"/>
    <w:rsid w:val="00BF184A"/>
    <w:rsid w:val="00BF594C"/>
    <w:rsid w:val="00C064FE"/>
    <w:rsid w:val="00C1215D"/>
    <w:rsid w:val="00C12F55"/>
    <w:rsid w:val="00C1349C"/>
    <w:rsid w:val="00C14AED"/>
    <w:rsid w:val="00C241EF"/>
    <w:rsid w:val="00C252C2"/>
    <w:rsid w:val="00C27C55"/>
    <w:rsid w:val="00C32868"/>
    <w:rsid w:val="00C34CFD"/>
    <w:rsid w:val="00C35C2F"/>
    <w:rsid w:val="00C421F7"/>
    <w:rsid w:val="00C43906"/>
    <w:rsid w:val="00C47134"/>
    <w:rsid w:val="00C5073C"/>
    <w:rsid w:val="00C53C9C"/>
    <w:rsid w:val="00C55298"/>
    <w:rsid w:val="00C5561A"/>
    <w:rsid w:val="00C5618B"/>
    <w:rsid w:val="00C5754E"/>
    <w:rsid w:val="00C61E80"/>
    <w:rsid w:val="00C7237A"/>
    <w:rsid w:val="00C75B2C"/>
    <w:rsid w:val="00C817E3"/>
    <w:rsid w:val="00C8181A"/>
    <w:rsid w:val="00C9439B"/>
    <w:rsid w:val="00CA175A"/>
    <w:rsid w:val="00CA1D71"/>
    <w:rsid w:val="00CA2C0E"/>
    <w:rsid w:val="00CA6E7C"/>
    <w:rsid w:val="00CA7FD2"/>
    <w:rsid w:val="00CB2206"/>
    <w:rsid w:val="00CC310A"/>
    <w:rsid w:val="00CC7238"/>
    <w:rsid w:val="00CD01FB"/>
    <w:rsid w:val="00CD7F59"/>
    <w:rsid w:val="00CE4E7E"/>
    <w:rsid w:val="00CF1256"/>
    <w:rsid w:val="00CF7548"/>
    <w:rsid w:val="00D00730"/>
    <w:rsid w:val="00D013FD"/>
    <w:rsid w:val="00D0460F"/>
    <w:rsid w:val="00D04C60"/>
    <w:rsid w:val="00D072D6"/>
    <w:rsid w:val="00D11C3F"/>
    <w:rsid w:val="00D121FB"/>
    <w:rsid w:val="00D138AE"/>
    <w:rsid w:val="00D20009"/>
    <w:rsid w:val="00D245FE"/>
    <w:rsid w:val="00D26B5B"/>
    <w:rsid w:val="00D30054"/>
    <w:rsid w:val="00D31B2A"/>
    <w:rsid w:val="00D45276"/>
    <w:rsid w:val="00D4764B"/>
    <w:rsid w:val="00D52365"/>
    <w:rsid w:val="00D52505"/>
    <w:rsid w:val="00D56E69"/>
    <w:rsid w:val="00D63389"/>
    <w:rsid w:val="00D67738"/>
    <w:rsid w:val="00D72070"/>
    <w:rsid w:val="00D7443E"/>
    <w:rsid w:val="00D746C0"/>
    <w:rsid w:val="00D749EA"/>
    <w:rsid w:val="00D91C88"/>
    <w:rsid w:val="00D93B77"/>
    <w:rsid w:val="00D9455A"/>
    <w:rsid w:val="00D97B42"/>
    <w:rsid w:val="00DA018B"/>
    <w:rsid w:val="00DA5566"/>
    <w:rsid w:val="00DA5CF5"/>
    <w:rsid w:val="00DA7C68"/>
    <w:rsid w:val="00DB11E0"/>
    <w:rsid w:val="00DB4B7D"/>
    <w:rsid w:val="00DC3155"/>
    <w:rsid w:val="00DD5E92"/>
    <w:rsid w:val="00DD6D95"/>
    <w:rsid w:val="00DE05A2"/>
    <w:rsid w:val="00DF260A"/>
    <w:rsid w:val="00DF3EE3"/>
    <w:rsid w:val="00DF4F2A"/>
    <w:rsid w:val="00DF52B0"/>
    <w:rsid w:val="00DF5B35"/>
    <w:rsid w:val="00E00F69"/>
    <w:rsid w:val="00E01C22"/>
    <w:rsid w:val="00E04F78"/>
    <w:rsid w:val="00E1103F"/>
    <w:rsid w:val="00E13D4D"/>
    <w:rsid w:val="00E21953"/>
    <w:rsid w:val="00E242BB"/>
    <w:rsid w:val="00E3191D"/>
    <w:rsid w:val="00E366ED"/>
    <w:rsid w:val="00E374EF"/>
    <w:rsid w:val="00E45708"/>
    <w:rsid w:val="00E51DBA"/>
    <w:rsid w:val="00E52EEA"/>
    <w:rsid w:val="00E55FF6"/>
    <w:rsid w:val="00E62FB2"/>
    <w:rsid w:val="00E63168"/>
    <w:rsid w:val="00E6456E"/>
    <w:rsid w:val="00E64B43"/>
    <w:rsid w:val="00E7418B"/>
    <w:rsid w:val="00E74C2A"/>
    <w:rsid w:val="00E75C6E"/>
    <w:rsid w:val="00E76D6A"/>
    <w:rsid w:val="00E76E14"/>
    <w:rsid w:val="00E76FE1"/>
    <w:rsid w:val="00E77109"/>
    <w:rsid w:val="00E87C5E"/>
    <w:rsid w:val="00E96159"/>
    <w:rsid w:val="00EA3A84"/>
    <w:rsid w:val="00EA48B9"/>
    <w:rsid w:val="00EB04FE"/>
    <w:rsid w:val="00EB1DD4"/>
    <w:rsid w:val="00EB429C"/>
    <w:rsid w:val="00EB4E77"/>
    <w:rsid w:val="00EB74B8"/>
    <w:rsid w:val="00EC0A1C"/>
    <w:rsid w:val="00ED0769"/>
    <w:rsid w:val="00ED40B3"/>
    <w:rsid w:val="00ED4613"/>
    <w:rsid w:val="00ED54BC"/>
    <w:rsid w:val="00EE27FA"/>
    <w:rsid w:val="00EE3910"/>
    <w:rsid w:val="00EF44C7"/>
    <w:rsid w:val="00F02240"/>
    <w:rsid w:val="00F033C8"/>
    <w:rsid w:val="00F2027C"/>
    <w:rsid w:val="00F212E3"/>
    <w:rsid w:val="00F246D0"/>
    <w:rsid w:val="00F25F01"/>
    <w:rsid w:val="00F3356F"/>
    <w:rsid w:val="00F53572"/>
    <w:rsid w:val="00F60042"/>
    <w:rsid w:val="00F64470"/>
    <w:rsid w:val="00F72A8C"/>
    <w:rsid w:val="00F73DFA"/>
    <w:rsid w:val="00F74010"/>
    <w:rsid w:val="00F7659D"/>
    <w:rsid w:val="00F7783E"/>
    <w:rsid w:val="00F77DFB"/>
    <w:rsid w:val="00F80197"/>
    <w:rsid w:val="00F80450"/>
    <w:rsid w:val="00F8350B"/>
    <w:rsid w:val="00F92C97"/>
    <w:rsid w:val="00F978C1"/>
    <w:rsid w:val="00FA23FA"/>
    <w:rsid w:val="00FA5860"/>
    <w:rsid w:val="00FA5AE4"/>
    <w:rsid w:val="00FB758D"/>
    <w:rsid w:val="00FC004D"/>
    <w:rsid w:val="00FC0EF5"/>
    <w:rsid w:val="00FC14F2"/>
    <w:rsid w:val="00FC5F8E"/>
    <w:rsid w:val="00FC78F3"/>
    <w:rsid w:val="00FD2615"/>
    <w:rsid w:val="00FD2CA4"/>
    <w:rsid w:val="00FD5798"/>
    <w:rsid w:val="00FE239D"/>
    <w:rsid w:val="00FE60B0"/>
    <w:rsid w:val="00FE632D"/>
    <w:rsid w:val="00FE762E"/>
    <w:rsid w:val="09963892"/>
    <w:rsid w:val="0EC7EE84"/>
    <w:rsid w:val="10D6CA0A"/>
    <w:rsid w:val="1212C7C9"/>
    <w:rsid w:val="17213EBA"/>
    <w:rsid w:val="1D3E7A72"/>
    <w:rsid w:val="1D8B5816"/>
    <w:rsid w:val="1E14B8FF"/>
    <w:rsid w:val="1EA82DEA"/>
    <w:rsid w:val="211BA4FE"/>
    <w:rsid w:val="21703FA4"/>
    <w:rsid w:val="28E68C63"/>
    <w:rsid w:val="2901BFCE"/>
    <w:rsid w:val="2C3AA91C"/>
    <w:rsid w:val="2E2ABBB5"/>
    <w:rsid w:val="2E339A53"/>
    <w:rsid w:val="360B5BA3"/>
    <w:rsid w:val="369E0683"/>
    <w:rsid w:val="3B47696B"/>
    <w:rsid w:val="3F35088D"/>
    <w:rsid w:val="4030187D"/>
    <w:rsid w:val="458F3ADF"/>
    <w:rsid w:val="47DC6235"/>
    <w:rsid w:val="4EDD10E0"/>
    <w:rsid w:val="521A6530"/>
    <w:rsid w:val="5F46A5CF"/>
    <w:rsid w:val="5F72CE21"/>
    <w:rsid w:val="612993A6"/>
    <w:rsid w:val="617115BF"/>
    <w:rsid w:val="674DCEFF"/>
    <w:rsid w:val="6A2814FE"/>
    <w:rsid w:val="70767787"/>
    <w:rsid w:val="71DC8AF7"/>
    <w:rsid w:val="71FC926D"/>
    <w:rsid w:val="7953F797"/>
    <w:rsid w:val="79F5C968"/>
    <w:rsid w:val="7D1009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4763C3"/>
  <w15:chartTrackingRefBased/>
  <w15:docId w15:val="{06422186-1360-4A3D-B2C3-38D31CC69D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1B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1B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1B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1B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1B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1B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1B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1B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1B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1B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1B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1B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1B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1B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1B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1B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1B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1B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1B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1B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1B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1B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1B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1B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1B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1B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1B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1B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1B2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046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4606"/>
  </w:style>
  <w:style w:type="paragraph" w:styleId="Footer">
    <w:name w:val="footer"/>
    <w:basedOn w:val="Normal"/>
    <w:link w:val="FooterChar"/>
    <w:uiPriority w:val="99"/>
    <w:unhideWhenUsed/>
    <w:rsid w:val="001046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4606"/>
  </w:style>
  <w:style w:type="character" w:styleId="Hyperlink">
    <w:name w:val="Hyperlink"/>
    <w:basedOn w:val="DefaultParagraphFont"/>
    <w:uiPriority w:val="99"/>
    <w:unhideWhenUsed/>
    <w:rsid w:val="007740A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40AD"/>
    <w:rPr>
      <w:color w:val="605E5C"/>
      <w:shd w:val="clear" w:color="auto" w:fill="E1DFDD"/>
    </w:rPr>
  </w:style>
  <w:style w:type="paragraph" w:styleId="TOC1">
    <w:name w:val="toc 1"/>
    <w:basedOn w:val="Normal"/>
    <w:next w:val="Normal"/>
    <w:uiPriority w:val="39"/>
    <w:unhideWhenUsed/>
    <w:rsid w:val="008C2013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job.marksandspencer.com/inclusion-and-diversity" TargetMode="External"/><Relationship Id="rId5" Type="http://schemas.openxmlformats.org/officeDocument/2006/relationships/styles" Target="styles.xml"/><Relationship Id="rId10" Type="http://schemas.openxmlformats.org/officeDocument/2006/relationships/chart" Target="charts/chart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900">
                <a:latin typeface="Arial" panose="020B0604020202020204" pitchFamily="34" charset="0"/>
                <a:cs typeface="Arial" panose="020B0604020202020204" pitchFamily="34" charset="0"/>
              </a:rPr>
              <a:t>Evaluated</a:t>
            </a:r>
            <a:r>
              <a:rPr lang="en-GB" sz="900" baseline="0">
                <a:latin typeface="Arial" panose="020B0604020202020204" pitchFamily="34" charset="0"/>
                <a:cs typeface="Arial" panose="020B0604020202020204" pitchFamily="34" charset="0"/>
              </a:rPr>
              <a:t> Effectiveness of HR Practices In Addressing M&amp;S Challenges (Based on Critical Analysis)</a:t>
            </a:r>
            <a:endParaRPr lang="en-GB" sz="900">
              <a:latin typeface="Arial" panose="020B0604020202020204" pitchFamily="34" charset="0"/>
              <a:cs typeface="Arial" panose="020B0604020202020204" pitchFamily="34" charset="0"/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6">
                <a:lumMod val="60000"/>
                <a:lumOff val="40000"/>
              </a:schemeClr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6">
                  <a:lumMod val="50000"/>
                </a:schemeClr>
              </a:solidFill>
              <a:ln>
                <a:solidFill>
                  <a:schemeClr val="accent6">
                    <a:lumMod val="50000"/>
                  </a:schemeClr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4-2657-4D2E-95D3-548BB7B0B835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6">
                  <a:lumMod val="75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2657-4D2E-95D3-548BB7B0B835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6">
                  <a:lumMod val="40000"/>
                  <a:lumOff val="60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2657-4D2E-95D3-548BB7B0B835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6">
                  <a:lumMod val="20000"/>
                  <a:lumOff val="80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2657-4D2E-95D3-548BB7B0B83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trendline>
            <c:spPr>
              <a:ln w="19050" cap="rnd">
                <a:solidFill>
                  <a:schemeClr val="accent6">
                    <a:lumMod val="60000"/>
                    <a:lumOff val="40000"/>
                  </a:schemeClr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errBars>
            <c:errBarType val="both"/>
            <c:errValType val="stdErr"/>
            <c:noEndCap val="0"/>
            <c:spPr>
              <a:noFill/>
              <a:ln w="9525" cap="flat" cmpd="sng" algn="ctr">
                <a:solidFill>
                  <a:schemeClr val="tx1">
                    <a:lumMod val="65000"/>
                    <a:lumOff val="35000"/>
                  </a:schemeClr>
                </a:solidFill>
                <a:round/>
              </a:ln>
              <a:effectLst/>
            </c:spPr>
          </c:errBars>
          <c:cat>
            <c:strRef>
              <c:f>Sheet1!$A$2:$A$6</c:f>
              <c:strCache>
                <c:ptCount val="5"/>
                <c:pt idx="0">
                  <c:v>Digital HR Systems &amp; Analtics</c:v>
                </c:pt>
                <c:pt idx="1">
                  <c:v>Employer Branding &amp; Workforce Planning</c:v>
                </c:pt>
                <c:pt idx="2">
                  <c:v>Employee Engagement Strategies</c:v>
                </c:pt>
                <c:pt idx="3">
                  <c:v>Inclusive Recruitment Practices</c:v>
                </c:pt>
                <c:pt idx="4">
                  <c:v>DEI Policies &amp; Leadership Development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7.8</c:v>
                </c:pt>
                <c:pt idx="1">
                  <c:v>8.1999999999999993</c:v>
                </c:pt>
                <c:pt idx="2">
                  <c:v>7.5</c:v>
                </c:pt>
                <c:pt idx="3">
                  <c:v>6.9</c:v>
                </c:pt>
                <c:pt idx="4">
                  <c:v>7.3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657-4D2E-95D3-548BB7B0B835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386799279"/>
        <c:axId val="1621502191"/>
      </c:barChart>
      <c:catAx>
        <c:axId val="38679927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Contemporary</a:t>
                </a:r>
                <a:r>
                  <a:rPr lang="en-GB" baseline="0"/>
                  <a:t> HR Practice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21502191"/>
        <c:crosses val="autoZero"/>
        <c:auto val="1"/>
        <c:lblAlgn val="ctr"/>
        <c:lblOffset val="100"/>
        <c:noMultiLvlLbl val="0"/>
      </c:catAx>
      <c:valAx>
        <c:axId val="162150219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Effectiveness</a:t>
                </a:r>
                <a:r>
                  <a:rPr lang="en-GB" baseline="0"/>
                  <a:t> Score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679927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9" ma:contentTypeDescription="Create a new document." ma:contentTypeScope="" ma:versionID="c4c62eafadf0ef0cc800f7f6f6d70f4c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b6df72c6167d2564b4554570aaa9dbc6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628A146-A871-43B9-B975-1568FA21B618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customXml/itemProps2.xml><?xml version="1.0" encoding="utf-8"?>
<ds:datastoreItem xmlns:ds="http://schemas.openxmlformats.org/officeDocument/2006/customXml" ds:itemID="{ECEC69B9-5775-4E83-AFCF-67666CAF1F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E42952-C38E-44E2-8EF6-CBE65DDCC7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5219</TotalTime>
  <Pages>11</Pages>
  <Words>3362</Words>
  <Characters>19165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22483</CharactersWithSpaces>
  <SharedDoc>false</SharedDoc>
  <HLinks>
    <vt:vector size="6" baseType="variant">
      <vt:variant>
        <vt:i4>3211319</vt:i4>
      </vt:variant>
      <vt:variant>
        <vt:i4>0</vt:i4>
      </vt:variant>
      <vt:variant>
        <vt:i4>0</vt:i4>
      </vt:variant>
      <vt:variant>
        <vt:i4>5</vt:i4>
      </vt:variant>
      <vt:variant>
        <vt:lpwstr>https://job.marksandspencer.com/inclusion-and-diversity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Ismail (2435354)</dc:creator>
  <cp:keywords/>
  <dc:description/>
  <cp:lastModifiedBy>Ana-Maria Ismail (2435354)</cp:lastModifiedBy>
  <cp:revision>520</cp:revision>
  <dcterms:created xsi:type="dcterms:W3CDTF">2026-07-10T23:56:00Z</dcterms:created>
  <dcterms:modified xsi:type="dcterms:W3CDTF">2026-07-18T23:12:00Z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