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7A108" w14:textId="77777777" w:rsidR="00BE298E" w:rsidRDefault="00000000">
      <w:pPr>
        <w:spacing w:line="480" w:lineRule="auto"/>
        <w:jc w:val="center"/>
        <w:rPr>
          <w:rFonts w:ascii="Times New Roman Regular" w:eastAsia="宋体" w:hAnsi="Times New Roman Regular" w:cs="Times New Roman Regular" w:hint="eastAsia"/>
          <w:b/>
          <w:bCs/>
          <w:kern w:val="0"/>
          <w:sz w:val="28"/>
          <w:szCs w:val="28"/>
        </w:rPr>
      </w:pPr>
      <w:r>
        <w:rPr>
          <w:rFonts w:ascii="Times New Roman Regular" w:hAnsi="Times New Roman Regular" w:cs="Times New Roman Regular"/>
          <w:b/>
          <w:bCs/>
          <w:sz w:val="28"/>
          <w:szCs w:val="28"/>
        </w:rPr>
        <w:t>Marketing Management</w:t>
      </w:r>
    </w:p>
    <w:p w14:paraId="12799716" w14:textId="77777777" w:rsidR="00BE298E" w:rsidRDefault="00000000">
      <w:pPr>
        <w:widowControl/>
        <w:snapToGrid w:val="0"/>
        <w:spacing w:line="480" w:lineRule="auto"/>
        <w:jc w:val="center"/>
        <w:rPr>
          <w:rFonts w:ascii="Times New Roman Regular" w:hAnsi="Times New Roman Regular" w:cs="Times New Roman Regular" w:hint="eastAsia"/>
          <w:b/>
          <w:bCs/>
          <w:sz w:val="28"/>
          <w:szCs w:val="28"/>
        </w:rPr>
      </w:pPr>
      <w:r>
        <w:rPr>
          <w:rFonts w:ascii="Times New Roman Regular" w:hAnsi="Times New Roman Regular" w:cs="Times New Roman Regular"/>
          <w:b/>
          <w:bCs/>
          <w:sz w:val="28"/>
          <w:szCs w:val="28"/>
        </w:rPr>
        <w:t>Tesla's Marketing Criticism</w:t>
      </w:r>
    </w:p>
    <w:p w14:paraId="5DA5DF1D" w14:textId="77777777" w:rsidR="00BE298E" w:rsidRDefault="00000000">
      <w:pPr>
        <w:widowControl/>
        <w:snapToGrid w:val="0"/>
        <w:spacing w:line="480" w:lineRule="auto"/>
        <w:jc w:val="center"/>
        <w:rPr>
          <w:rFonts w:ascii="Times New Roman Regular" w:hAnsi="Times New Roman Regular" w:cs="Times New Roman Regular" w:hint="eastAsia"/>
          <w:sz w:val="24"/>
        </w:rPr>
      </w:pPr>
      <w:r>
        <w:rPr>
          <w:rFonts w:ascii="Times New Roman Regular" w:hAnsi="Times New Roman Regular" w:cs="Times New Roman Regular"/>
          <w:noProof/>
          <w:sz w:val="24"/>
        </w:rPr>
        <w:drawing>
          <wp:inline distT="0" distB="0" distL="0" distR="0" wp14:anchorId="6C117215" wp14:editId="74527C92">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7"/>
                    <a:stretch>
                      <a:fillRect/>
                    </a:stretch>
                  </pic:blipFill>
                  <pic:spPr>
                    <a:xfrm>
                      <a:off x="0" y="0"/>
                      <a:ext cx="2912737" cy="2786096"/>
                    </a:xfrm>
                    <a:prstGeom prst="rect">
                      <a:avLst/>
                    </a:prstGeom>
                  </pic:spPr>
                </pic:pic>
              </a:graphicData>
            </a:graphic>
          </wp:inline>
        </w:drawing>
      </w:r>
    </w:p>
    <w:p w14:paraId="3F6D373F" w14:textId="77777777" w:rsidR="00BE298E" w:rsidRDefault="00000000">
      <w:pPr>
        <w:widowControl/>
        <w:snapToGrid w:val="0"/>
        <w:spacing w:line="480" w:lineRule="auto"/>
        <w:jc w:val="center"/>
        <w:outlineLvl w:val="0"/>
        <w:rPr>
          <w:rFonts w:ascii="Times New Roman Regular" w:hAnsi="Times New Roman Regular" w:cs="Times New Roman Regular" w:hint="eastAsia"/>
          <w:sz w:val="28"/>
          <w:szCs w:val="28"/>
        </w:rPr>
      </w:pPr>
      <w:bookmarkStart w:id="0" w:name="_Toc1898432038"/>
      <w:bookmarkStart w:id="1" w:name="_Toc437223465"/>
      <w:r>
        <w:rPr>
          <w:rFonts w:ascii="Times New Roman Regular" w:hAnsi="Times New Roman Regular" w:cs="Times New Roman Regular"/>
          <w:sz w:val="28"/>
          <w:szCs w:val="28"/>
        </w:rPr>
        <w:t>December 2022</w:t>
      </w:r>
      <w:bookmarkEnd w:id="0"/>
      <w:bookmarkEnd w:id="1"/>
    </w:p>
    <w:p w14:paraId="5BED5250" w14:textId="77777777" w:rsidR="00BE298E" w:rsidRDefault="00BE298E">
      <w:pPr>
        <w:pStyle w:val="a0"/>
        <w:rPr>
          <w:rFonts w:ascii="Times New Roman Regular" w:hAnsi="Times New Roman Regular" w:cs="Times New Roman Regular" w:hint="eastAsia"/>
        </w:rPr>
      </w:pPr>
    </w:p>
    <w:p w14:paraId="3A7BAC84" w14:textId="77777777" w:rsidR="00BE298E" w:rsidRDefault="00BE298E">
      <w:pPr>
        <w:pStyle w:val="a0"/>
        <w:rPr>
          <w:rFonts w:ascii="Times New Roman Regular" w:hAnsi="Times New Roman Regular" w:cs="Times New Roman Regular" w:hint="eastAsia"/>
        </w:rPr>
      </w:pPr>
    </w:p>
    <w:p w14:paraId="35961B8C" w14:textId="77777777" w:rsidR="00BE298E" w:rsidRDefault="00BE298E">
      <w:pPr>
        <w:pStyle w:val="a0"/>
        <w:rPr>
          <w:rFonts w:ascii="Times New Roman Regular" w:hAnsi="Times New Roman Regular" w:cs="Times New Roman Regular" w:hint="eastAsia"/>
        </w:rPr>
      </w:pPr>
    </w:p>
    <w:p w14:paraId="5AAB8A4C" w14:textId="77777777" w:rsidR="00BE298E" w:rsidRDefault="00BE298E">
      <w:pPr>
        <w:pStyle w:val="a0"/>
        <w:rPr>
          <w:rFonts w:ascii="Times New Roman Regular" w:hAnsi="Times New Roman Regular" w:cs="Times New Roman Regular" w:hint="eastAsia"/>
        </w:rPr>
      </w:pPr>
    </w:p>
    <w:p w14:paraId="01E5678B" w14:textId="77777777" w:rsidR="00BE298E" w:rsidRDefault="00BE298E">
      <w:pPr>
        <w:pStyle w:val="a0"/>
        <w:widowControl/>
        <w:snapToGrid w:val="0"/>
        <w:spacing w:line="480" w:lineRule="auto"/>
        <w:rPr>
          <w:rFonts w:ascii="Times New Roman Regular" w:hAnsi="Times New Roman Regular" w:cs="Times New Roman Regular" w:hint="eastAsia"/>
          <w:sz w:val="24"/>
        </w:rPr>
      </w:pPr>
    </w:p>
    <w:p w14:paraId="58C2027B" w14:textId="77777777" w:rsidR="00BE298E" w:rsidRDefault="00000000">
      <w:pPr>
        <w:pStyle w:val="a0"/>
        <w:widowControl/>
        <w:snapToGrid w:val="0"/>
        <w:spacing w:line="276" w:lineRule="auto"/>
        <w:rPr>
          <w:rFonts w:ascii="Times New Roman Regular" w:hAnsi="Times New Roman Regular" w:cs="Times New Roman Regular" w:hint="eastAsia"/>
          <w:sz w:val="24"/>
        </w:rPr>
      </w:pPr>
      <w:r>
        <w:rPr>
          <w:rFonts w:ascii="Times New Roman Regular" w:hAnsi="Times New Roman Regular" w:cs="Times New Roman Regular"/>
          <w:sz w:val="24"/>
        </w:rPr>
        <w:t>MOUDLE NAME: Marketing Management</w:t>
      </w:r>
      <w:r>
        <w:rPr>
          <w:rFonts w:ascii="Times New Roman Regular" w:hAnsi="Times New Roman Regular" w:cs="Times New Roman Regular"/>
          <w:sz w:val="24"/>
        </w:rPr>
        <w:t>（</w:t>
      </w:r>
      <w:r>
        <w:rPr>
          <w:rFonts w:ascii="Times New Roman Regular" w:hAnsi="Times New Roman Regular" w:cs="Times New Roman Regular"/>
          <w:sz w:val="24"/>
        </w:rPr>
        <w:t>BMMB7012</w:t>
      </w:r>
      <w:r>
        <w:rPr>
          <w:rFonts w:ascii="Times New Roman Regular" w:hAnsi="Times New Roman Regular" w:cs="Times New Roman Regular"/>
          <w:sz w:val="24"/>
        </w:rPr>
        <w:t>）</w:t>
      </w:r>
    </w:p>
    <w:p w14:paraId="25E6115D" w14:textId="4C5E7FA2" w:rsidR="00BE298E" w:rsidRDefault="00000000">
      <w:pPr>
        <w:pStyle w:val="a0"/>
        <w:widowControl/>
        <w:snapToGrid w:val="0"/>
        <w:spacing w:line="276" w:lineRule="auto"/>
        <w:rPr>
          <w:rFonts w:ascii="Times New Roman Regular" w:hAnsi="Times New Roman Regular" w:cs="Times New Roman Regular" w:hint="eastAsia"/>
          <w:sz w:val="24"/>
        </w:rPr>
      </w:pPr>
      <w:r>
        <w:rPr>
          <w:rFonts w:ascii="Times New Roman Regular" w:hAnsi="Times New Roman Regular" w:cs="Times New Roman Regular"/>
          <w:sz w:val="24"/>
        </w:rPr>
        <w:t xml:space="preserve">STUDENT NAME: </w:t>
      </w:r>
      <w:proofErr w:type="spellStart"/>
      <w:r w:rsidR="00684468">
        <w:rPr>
          <w:rFonts w:ascii="Times New Roman Regular" w:hAnsi="Times New Roman Regular" w:cs="Times New Roman Regular"/>
          <w:sz w:val="24"/>
        </w:rPr>
        <w:t>Qiyuan</w:t>
      </w:r>
      <w:proofErr w:type="spellEnd"/>
      <w:r w:rsidR="00684468">
        <w:rPr>
          <w:rFonts w:ascii="Times New Roman Regular" w:hAnsi="Times New Roman Regular" w:cs="Times New Roman Regular"/>
          <w:sz w:val="24"/>
        </w:rPr>
        <w:t xml:space="preserve"> Zhu</w:t>
      </w:r>
    </w:p>
    <w:p w14:paraId="0634DDC0" w14:textId="7B6FDD84" w:rsidR="00BE298E" w:rsidRDefault="00000000">
      <w:pPr>
        <w:pStyle w:val="a0"/>
        <w:widowControl/>
        <w:snapToGrid w:val="0"/>
        <w:spacing w:line="276" w:lineRule="auto"/>
        <w:rPr>
          <w:rFonts w:ascii="Times New Roman Regular" w:hAnsi="Times New Roman Regular" w:cs="Times New Roman Regular" w:hint="eastAsia"/>
          <w:sz w:val="24"/>
        </w:rPr>
      </w:pPr>
      <w:r>
        <w:rPr>
          <w:rFonts w:ascii="Times New Roman Regular" w:hAnsi="Times New Roman Regular" w:cs="Times New Roman Regular"/>
          <w:sz w:val="24"/>
        </w:rPr>
        <w:t>STUDENT NUMBER:</w:t>
      </w:r>
      <w:r w:rsidR="00684468">
        <w:rPr>
          <w:rFonts w:ascii="Times New Roman Regular" w:hAnsi="Times New Roman Regular" w:cs="Times New Roman Regular"/>
          <w:sz w:val="24"/>
        </w:rPr>
        <w:t xml:space="preserve"> </w:t>
      </w:r>
      <w:r w:rsidR="00684468" w:rsidRPr="00684468">
        <w:rPr>
          <w:rFonts w:ascii="Times New Roman Regular" w:hAnsi="Times New Roman Regular" w:cs="Times New Roman Regular"/>
          <w:sz w:val="24"/>
        </w:rPr>
        <w:t>2216868</w:t>
      </w:r>
    </w:p>
    <w:p w14:paraId="352BD4BC" w14:textId="77777777" w:rsidR="00BE298E" w:rsidRDefault="00BE298E">
      <w:pPr>
        <w:rPr>
          <w:rFonts w:ascii="Times New Roman Regular" w:hAnsi="Times New Roman Regular" w:cs="Times New Roman Regular" w:hint="eastAsia"/>
          <w:sz w:val="28"/>
          <w:szCs w:val="28"/>
        </w:rPr>
      </w:pPr>
    </w:p>
    <w:p w14:paraId="6D8CFCCC" w14:textId="77777777" w:rsidR="00BE298E" w:rsidRDefault="00BE298E">
      <w:pPr>
        <w:pStyle w:val="1"/>
        <w:jc w:val="center"/>
        <w:rPr>
          <w:rFonts w:ascii="Times New Roman Regular" w:hAnsi="Times New Roman Regular" w:cs="Times New Roman Regular"/>
        </w:rPr>
        <w:sectPr w:rsidR="00BE298E">
          <w:pgSz w:w="11906" w:h="16838"/>
          <w:pgMar w:top="1440" w:right="1800" w:bottom="1440" w:left="1800" w:header="851" w:footer="992" w:gutter="0"/>
          <w:cols w:space="425"/>
          <w:docGrid w:type="lines" w:linePitch="312"/>
        </w:sectPr>
      </w:pPr>
    </w:p>
    <w:p w14:paraId="54CB0968" w14:textId="77777777" w:rsidR="00BE298E" w:rsidRDefault="00000000">
      <w:pPr>
        <w:pStyle w:val="1"/>
        <w:jc w:val="center"/>
        <w:rPr>
          <w:rFonts w:ascii="Times New Roman Regular" w:hAnsi="Times New Roman Regular" w:cs="Times New Roman Regular"/>
        </w:rPr>
      </w:pPr>
      <w:bookmarkStart w:id="2" w:name="_Toc24611"/>
      <w:bookmarkStart w:id="3" w:name="_Toc2807"/>
      <w:bookmarkStart w:id="4" w:name="_Toc1782719187"/>
      <w:bookmarkStart w:id="5" w:name="_Toc16081"/>
      <w:bookmarkStart w:id="6" w:name="_Toc833"/>
      <w:r>
        <w:rPr>
          <w:rFonts w:ascii="Times New Roman Regular" w:hAnsi="Times New Roman Regular" w:cs="Times New Roman Regular"/>
        </w:rPr>
        <w:lastRenderedPageBreak/>
        <w:t>Executive summary</w:t>
      </w:r>
      <w:bookmarkEnd w:id="2"/>
      <w:bookmarkEnd w:id="3"/>
      <w:bookmarkEnd w:id="4"/>
      <w:bookmarkEnd w:id="5"/>
      <w:bookmarkEnd w:id="6"/>
    </w:p>
    <w:p w14:paraId="0C34B8D2"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Tesla's market scale continues to expand. In terms of marketing, more attention should be paid to strategic issues to consolidate the market and even seek faster development. This paper analyzes Tesla's overall marketing strategy, and proposes to help Tesla expand its market scale and seek further development by improving processing standards, enhancing R&amp;D efforts, and maintaining relationships with customers.</w:t>
      </w:r>
    </w:p>
    <w:p w14:paraId="5DA30231" w14:textId="77777777" w:rsidR="00BE298E" w:rsidRDefault="00000000">
      <w:pPr>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br w:type="page"/>
      </w:r>
    </w:p>
    <w:sdt>
      <w:sdtPr>
        <w:rPr>
          <w:rFonts w:ascii="Times New Roman Regular" w:eastAsia="宋体" w:hAnsi="Times New Roman Regular" w:cs="Times New Roman Regular"/>
        </w:rPr>
        <w:id w:val="388005397"/>
        <w15:color w:val="DBDBDB"/>
        <w:docPartObj>
          <w:docPartGallery w:val="Table of Contents"/>
          <w:docPartUnique/>
        </w:docPartObj>
      </w:sdtPr>
      <w:sdtEndPr>
        <w:rPr>
          <w:rFonts w:eastAsiaTheme="minorEastAsia"/>
        </w:rPr>
      </w:sdtEndPr>
      <w:sdtContent>
        <w:p w14:paraId="5197EA97" w14:textId="77777777" w:rsidR="00BE298E" w:rsidRDefault="00000000">
          <w:pPr>
            <w:jc w:val="center"/>
            <w:rPr>
              <w:rFonts w:ascii="Times New Roman Regular" w:hAnsi="Times New Roman Regular" w:cs="Times New Roman Regular" w:hint="eastAsia"/>
            </w:rPr>
          </w:pPr>
          <w:r>
            <w:rPr>
              <w:rFonts w:ascii="Times New Roman Regular" w:hAnsi="Times New Roman Regular" w:cs="Times New Roman Regular"/>
              <w:sz w:val="24"/>
              <w:szCs w:val="32"/>
            </w:rPr>
            <w:t>CONTENTS</w:t>
          </w:r>
          <w:r>
            <w:rPr>
              <w:rFonts w:ascii="Times New Roman Regular" w:hAnsi="Times New Roman Regular" w:cs="Times New Roman Regular"/>
            </w:rPr>
            <w:fldChar w:fldCharType="begin"/>
          </w:r>
          <w:r>
            <w:rPr>
              <w:rFonts w:ascii="Times New Roman Regular" w:hAnsi="Times New Roman Regular" w:cs="Times New Roman Regular"/>
            </w:rPr>
            <w:instrText xml:space="preserve">TOC \o "1-1" \h \u </w:instrText>
          </w:r>
          <w:r>
            <w:rPr>
              <w:rFonts w:ascii="Times New Roman Regular" w:hAnsi="Times New Roman Regular" w:cs="Times New Roman Regular"/>
            </w:rPr>
            <w:fldChar w:fldCharType="separate"/>
          </w:r>
        </w:p>
        <w:p w14:paraId="4C0F860F" w14:textId="77777777" w:rsidR="00BE298E" w:rsidRDefault="00000000">
          <w:pPr>
            <w:pStyle w:val="WPSOffice1"/>
            <w:tabs>
              <w:tab w:val="right" w:leader="dot" w:pos="8306"/>
            </w:tabs>
            <w:rPr>
              <w:rFonts w:ascii="Times New Roman Regular" w:hAnsi="Times New Roman Regular" w:cs="Times New Roman Regular" w:hint="eastAsia"/>
            </w:rPr>
          </w:pPr>
          <w:hyperlink w:anchor="_Toc1782719187" w:history="1">
            <w:r>
              <w:rPr>
                <w:rFonts w:ascii="Times New Roman Regular" w:hAnsi="Times New Roman Regular" w:cs="Times New Roman Regular"/>
              </w:rPr>
              <w:t>Executive summary</w:t>
            </w:r>
            <w:r>
              <w:rPr>
                <w:rFonts w:ascii="Times New Roman Regular" w:hAnsi="Times New Roman Regular" w:cs="Times New Roman Regular"/>
              </w:rPr>
              <w:tab/>
            </w:r>
            <w:r>
              <w:rPr>
                <w:rFonts w:ascii="Times New Roman Regular" w:hAnsi="Times New Roman Regular" w:cs="Times New Roman Regular"/>
              </w:rPr>
              <w:fldChar w:fldCharType="begin"/>
            </w:r>
            <w:r>
              <w:rPr>
                <w:rFonts w:ascii="Times New Roman Regular" w:hAnsi="Times New Roman Regular" w:cs="Times New Roman Regular"/>
              </w:rPr>
              <w:instrText xml:space="preserve"> PAGEREF _Toc1782719187 \h </w:instrText>
            </w:r>
            <w:r>
              <w:rPr>
                <w:rFonts w:ascii="Times New Roman Regular" w:hAnsi="Times New Roman Regular" w:cs="Times New Roman Regular"/>
              </w:rPr>
            </w:r>
            <w:r>
              <w:rPr>
                <w:rFonts w:ascii="Times New Roman Regular" w:hAnsi="Times New Roman Regular" w:cs="Times New Roman Regular"/>
              </w:rPr>
              <w:fldChar w:fldCharType="separate"/>
            </w:r>
            <w:r>
              <w:rPr>
                <w:rFonts w:ascii="Times New Roman Regular" w:hAnsi="Times New Roman Regular" w:cs="Times New Roman Regular"/>
              </w:rPr>
              <w:t>1</w:t>
            </w:r>
            <w:r>
              <w:rPr>
                <w:rFonts w:ascii="Times New Roman Regular" w:hAnsi="Times New Roman Regular" w:cs="Times New Roman Regular"/>
              </w:rPr>
              <w:fldChar w:fldCharType="end"/>
            </w:r>
          </w:hyperlink>
        </w:p>
        <w:p w14:paraId="0A96DA2C" w14:textId="77777777" w:rsidR="00BE298E" w:rsidRDefault="00000000">
          <w:pPr>
            <w:pStyle w:val="WPSOffice1"/>
            <w:tabs>
              <w:tab w:val="right" w:leader="dot" w:pos="8306"/>
            </w:tabs>
            <w:rPr>
              <w:rFonts w:ascii="Times New Roman Regular" w:hAnsi="Times New Roman Regular" w:cs="Times New Roman Regular" w:hint="eastAsia"/>
            </w:rPr>
          </w:pPr>
          <w:hyperlink w:anchor="_Toc469532965" w:history="1">
            <w:r>
              <w:rPr>
                <w:rFonts w:ascii="Times New Roman Regular" w:hAnsi="Times New Roman Regular" w:cs="Times New Roman Regular"/>
              </w:rPr>
              <w:t>1 Critical assessment</w:t>
            </w:r>
            <w:r>
              <w:rPr>
                <w:rFonts w:ascii="Times New Roman Regular" w:hAnsi="Times New Roman Regular" w:cs="Times New Roman Regular"/>
              </w:rPr>
              <w:tab/>
            </w:r>
            <w:r>
              <w:rPr>
                <w:rFonts w:ascii="Times New Roman Regular" w:hAnsi="Times New Roman Regular" w:cs="Times New Roman Regular"/>
              </w:rPr>
              <w:fldChar w:fldCharType="begin"/>
            </w:r>
            <w:r>
              <w:rPr>
                <w:rFonts w:ascii="Times New Roman Regular" w:hAnsi="Times New Roman Regular" w:cs="Times New Roman Regular"/>
              </w:rPr>
              <w:instrText xml:space="preserve"> PAGEREF _Toc469532965 \h </w:instrText>
            </w:r>
            <w:r>
              <w:rPr>
                <w:rFonts w:ascii="Times New Roman Regular" w:hAnsi="Times New Roman Regular" w:cs="Times New Roman Regular"/>
              </w:rPr>
            </w:r>
            <w:r>
              <w:rPr>
                <w:rFonts w:ascii="Times New Roman Regular" w:hAnsi="Times New Roman Regular" w:cs="Times New Roman Regular"/>
              </w:rPr>
              <w:fldChar w:fldCharType="separate"/>
            </w:r>
            <w:r>
              <w:rPr>
                <w:rFonts w:ascii="Times New Roman Regular" w:hAnsi="Times New Roman Regular" w:cs="Times New Roman Regular"/>
              </w:rPr>
              <w:t>3</w:t>
            </w:r>
            <w:r>
              <w:rPr>
                <w:rFonts w:ascii="Times New Roman Regular" w:hAnsi="Times New Roman Regular" w:cs="Times New Roman Regular"/>
              </w:rPr>
              <w:fldChar w:fldCharType="end"/>
            </w:r>
          </w:hyperlink>
        </w:p>
        <w:p w14:paraId="583C92F7" w14:textId="77777777" w:rsidR="00BE298E" w:rsidRDefault="00000000">
          <w:pPr>
            <w:pStyle w:val="WPSOffice1"/>
            <w:tabs>
              <w:tab w:val="right" w:leader="dot" w:pos="8306"/>
            </w:tabs>
            <w:rPr>
              <w:rFonts w:ascii="Times New Roman Regular" w:hAnsi="Times New Roman Regular" w:cs="Times New Roman Regular" w:hint="eastAsia"/>
            </w:rPr>
          </w:pPr>
          <w:hyperlink w:anchor="_Toc1585623677" w:history="1">
            <w:r>
              <w:rPr>
                <w:rFonts w:ascii="Times New Roman Regular" w:hAnsi="Times New Roman Regular" w:cs="Times New Roman Regular"/>
              </w:rPr>
              <w:t>2 Deficiencies</w:t>
            </w:r>
            <w:r>
              <w:rPr>
                <w:rFonts w:ascii="Times New Roman Regular" w:hAnsi="Times New Roman Regular" w:cs="Times New Roman Regular"/>
              </w:rPr>
              <w:tab/>
            </w:r>
            <w:r>
              <w:rPr>
                <w:rFonts w:ascii="Times New Roman Regular" w:hAnsi="Times New Roman Regular" w:cs="Times New Roman Regular"/>
              </w:rPr>
              <w:fldChar w:fldCharType="begin"/>
            </w:r>
            <w:r>
              <w:rPr>
                <w:rFonts w:ascii="Times New Roman Regular" w:hAnsi="Times New Roman Regular" w:cs="Times New Roman Regular"/>
              </w:rPr>
              <w:instrText xml:space="preserve"> PAGEREF _Toc1585623677 \h </w:instrText>
            </w:r>
            <w:r>
              <w:rPr>
                <w:rFonts w:ascii="Times New Roman Regular" w:hAnsi="Times New Roman Regular" w:cs="Times New Roman Regular"/>
              </w:rPr>
            </w:r>
            <w:r>
              <w:rPr>
                <w:rFonts w:ascii="Times New Roman Regular" w:hAnsi="Times New Roman Regular" w:cs="Times New Roman Regular"/>
              </w:rPr>
              <w:fldChar w:fldCharType="separate"/>
            </w:r>
            <w:r>
              <w:rPr>
                <w:rFonts w:ascii="Times New Roman Regular" w:hAnsi="Times New Roman Regular" w:cs="Times New Roman Regular"/>
              </w:rPr>
              <w:t>11</w:t>
            </w:r>
            <w:r>
              <w:rPr>
                <w:rFonts w:ascii="Times New Roman Regular" w:hAnsi="Times New Roman Regular" w:cs="Times New Roman Regular"/>
              </w:rPr>
              <w:fldChar w:fldCharType="end"/>
            </w:r>
          </w:hyperlink>
        </w:p>
        <w:p w14:paraId="26DEE46D" w14:textId="77777777" w:rsidR="00BE298E" w:rsidRDefault="00000000">
          <w:pPr>
            <w:pStyle w:val="WPSOffice1"/>
            <w:tabs>
              <w:tab w:val="right" w:leader="dot" w:pos="8306"/>
            </w:tabs>
            <w:rPr>
              <w:rFonts w:ascii="Times New Roman Regular" w:hAnsi="Times New Roman Regular" w:cs="Times New Roman Regular" w:hint="eastAsia"/>
            </w:rPr>
          </w:pPr>
          <w:hyperlink w:anchor="_Toc1452563716" w:history="1">
            <w:r>
              <w:rPr>
                <w:rFonts w:ascii="Times New Roman Regular" w:hAnsi="Times New Roman Regular" w:cs="Times New Roman Regular"/>
              </w:rPr>
              <w:t>3 Improvement strategies and suggestions</w:t>
            </w:r>
            <w:r>
              <w:rPr>
                <w:rFonts w:ascii="Times New Roman Regular" w:hAnsi="Times New Roman Regular" w:cs="Times New Roman Regular"/>
              </w:rPr>
              <w:tab/>
            </w:r>
            <w:r>
              <w:rPr>
                <w:rFonts w:ascii="Times New Roman Regular" w:hAnsi="Times New Roman Regular" w:cs="Times New Roman Regular"/>
              </w:rPr>
              <w:fldChar w:fldCharType="begin"/>
            </w:r>
            <w:r>
              <w:rPr>
                <w:rFonts w:ascii="Times New Roman Regular" w:hAnsi="Times New Roman Regular" w:cs="Times New Roman Regular"/>
              </w:rPr>
              <w:instrText xml:space="preserve"> PAGEREF _Toc1452563716 \h </w:instrText>
            </w:r>
            <w:r>
              <w:rPr>
                <w:rFonts w:ascii="Times New Roman Regular" w:hAnsi="Times New Roman Regular" w:cs="Times New Roman Regular"/>
              </w:rPr>
            </w:r>
            <w:r>
              <w:rPr>
                <w:rFonts w:ascii="Times New Roman Regular" w:hAnsi="Times New Roman Regular" w:cs="Times New Roman Regular"/>
              </w:rPr>
              <w:fldChar w:fldCharType="separate"/>
            </w:r>
            <w:r>
              <w:rPr>
                <w:rFonts w:ascii="Times New Roman Regular" w:hAnsi="Times New Roman Regular" w:cs="Times New Roman Regular"/>
              </w:rPr>
              <w:t>13</w:t>
            </w:r>
            <w:r>
              <w:rPr>
                <w:rFonts w:ascii="Times New Roman Regular" w:hAnsi="Times New Roman Regular" w:cs="Times New Roman Regular"/>
              </w:rPr>
              <w:fldChar w:fldCharType="end"/>
            </w:r>
          </w:hyperlink>
        </w:p>
        <w:p w14:paraId="4FEDE324" w14:textId="77777777" w:rsidR="00BE298E" w:rsidRDefault="00000000">
          <w:pPr>
            <w:pStyle w:val="WPSOffice1"/>
            <w:tabs>
              <w:tab w:val="right" w:leader="dot" w:pos="8306"/>
            </w:tabs>
            <w:rPr>
              <w:rFonts w:ascii="Times New Roman Regular" w:hAnsi="Times New Roman Regular" w:cs="Times New Roman Regular" w:hint="eastAsia"/>
            </w:rPr>
          </w:pPr>
          <w:hyperlink w:anchor="_Toc644275716" w:history="1">
            <w:r>
              <w:rPr>
                <w:rFonts w:ascii="Times New Roman Regular" w:hAnsi="Times New Roman Regular" w:cs="Times New Roman Regular"/>
              </w:rPr>
              <w:t>4 Conclusion</w:t>
            </w:r>
            <w:r>
              <w:rPr>
                <w:rFonts w:ascii="Times New Roman Regular" w:hAnsi="Times New Roman Regular" w:cs="Times New Roman Regular"/>
              </w:rPr>
              <w:tab/>
            </w:r>
            <w:r>
              <w:rPr>
                <w:rFonts w:ascii="Times New Roman Regular" w:hAnsi="Times New Roman Regular" w:cs="Times New Roman Regular"/>
              </w:rPr>
              <w:fldChar w:fldCharType="begin"/>
            </w:r>
            <w:r>
              <w:rPr>
                <w:rFonts w:ascii="Times New Roman Regular" w:hAnsi="Times New Roman Regular" w:cs="Times New Roman Regular"/>
              </w:rPr>
              <w:instrText xml:space="preserve"> PAGEREF _Toc644275716 \h </w:instrText>
            </w:r>
            <w:r>
              <w:rPr>
                <w:rFonts w:ascii="Times New Roman Regular" w:hAnsi="Times New Roman Regular" w:cs="Times New Roman Regular"/>
              </w:rPr>
            </w:r>
            <w:r>
              <w:rPr>
                <w:rFonts w:ascii="Times New Roman Regular" w:hAnsi="Times New Roman Regular" w:cs="Times New Roman Regular"/>
              </w:rPr>
              <w:fldChar w:fldCharType="separate"/>
            </w:r>
            <w:r>
              <w:rPr>
                <w:rFonts w:ascii="Times New Roman Regular" w:hAnsi="Times New Roman Regular" w:cs="Times New Roman Regular"/>
              </w:rPr>
              <w:t>16</w:t>
            </w:r>
            <w:r>
              <w:rPr>
                <w:rFonts w:ascii="Times New Roman Regular" w:hAnsi="Times New Roman Regular" w:cs="Times New Roman Regular"/>
              </w:rPr>
              <w:fldChar w:fldCharType="end"/>
            </w:r>
          </w:hyperlink>
        </w:p>
        <w:p w14:paraId="742FC919" w14:textId="77777777" w:rsidR="00BE298E" w:rsidRDefault="00000000">
          <w:pPr>
            <w:pStyle w:val="WPSOffice1"/>
            <w:tabs>
              <w:tab w:val="right" w:leader="dot" w:pos="8306"/>
            </w:tabs>
            <w:rPr>
              <w:rFonts w:ascii="Times New Roman Regular" w:hAnsi="Times New Roman Regular" w:cs="Times New Roman Regular" w:hint="eastAsia"/>
            </w:rPr>
          </w:pPr>
          <w:hyperlink w:anchor="_Toc729410638" w:history="1">
            <w:r>
              <w:rPr>
                <w:rFonts w:ascii="Times New Roman Regular" w:hAnsi="Times New Roman Regular" w:cs="Times New Roman Regular"/>
              </w:rPr>
              <w:t>5 References</w:t>
            </w:r>
            <w:r>
              <w:rPr>
                <w:rFonts w:ascii="Times New Roman Regular" w:hAnsi="Times New Roman Regular" w:cs="Times New Roman Regular"/>
              </w:rPr>
              <w:tab/>
            </w:r>
            <w:r>
              <w:rPr>
                <w:rFonts w:ascii="Times New Roman Regular" w:hAnsi="Times New Roman Regular" w:cs="Times New Roman Regular"/>
              </w:rPr>
              <w:fldChar w:fldCharType="begin"/>
            </w:r>
            <w:r>
              <w:rPr>
                <w:rFonts w:ascii="Times New Roman Regular" w:hAnsi="Times New Roman Regular" w:cs="Times New Roman Regular"/>
              </w:rPr>
              <w:instrText xml:space="preserve"> PAGEREF _Toc729410638 \h </w:instrText>
            </w:r>
            <w:r>
              <w:rPr>
                <w:rFonts w:ascii="Times New Roman Regular" w:hAnsi="Times New Roman Regular" w:cs="Times New Roman Regular"/>
              </w:rPr>
            </w:r>
            <w:r>
              <w:rPr>
                <w:rFonts w:ascii="Times New Roman Regular" w:hAnsi="Times New Roman Regular" w:cs="Times New Roman Regular"/>
              </w:rPr>
              <w:fldChar w:fldCharType="separate"/>
            </w:r>
            <w:r>
              <w:rPr>
                <w:rFonts w:ascii="Times New Roman Regular" w:hAnsi="Times New Roman Regular" w:cs="Times New Roman Regular"/>
              </w:rPr>
              <w:t>17</w:t>
            </w:r>
            <w:r>
              <w:rPr>
                <w:rFonts w:ascii="Times New Roman Regular" w:hAnsi="Times New Roman Regular" w:cs="Times New Roman Regular"/>
              </w:rPr>
              <w:fldChar w:fldCharType="end"/>
            </w:r>
          </w:hyperlink>
        </w:p>
        <w:p w14:paraId="6842A8EF" w14:textId="77777777" w:rsidR="00BE298E" w:rsidRDefault="00000000">
          <w:pPr>
            <w:pStyle w:val="a0"/>
            <w:rPr>
              <w:rFonts w:ascii="Times New Roman Regular" w:hAnsi="Times New Roman Regular" w:cs="Times New Roman Regular" w:hint="eastAsia"/>
            </w:rPr>
          </w:pPr>
          <w:r>
            <w:rPr>
              <w:rFonts w:ascii="Times New Roman Regular" w:hAnsi="Times New Roman Regular" w:cs="Times New Roman Regular"/>
            </w:rPr>
            <w:fldChar w:fldCharType="end"/>
          </w:r>
        </w:p>
      </w:sdtContent>
    </w:sdt>
    <w:p w14:paraId="6057C58B" w14:textId="77777777" w:rsidR="00BE298E" w:rsidRDefault="00000000">
      <w:pPr>
        <w:rPr>
          <w:rFonts w:ascii="Times New Roman Regular" w:hAnsi="Times New Roman Regular" w:cs="Times New Roman Regular" w:hint="eastAsia"/>
        </w:rPr>
      </w:pPr>
      <w:r>
        <w:rPr>
          <w:rFonts w:ascii="Times New Roman Regular" w:hAnsi="Times New Roman Regular" w:cs="Times New Roman Regular"/>
        </w:rPr>
        <w:br w:type="page"/>
      </w:r>
    </w:p>
    <w:p w14:paraId="224254D7" w14:textId="77777777" w:rsidR="00BE298E" w:rsidRDefault="00000000">
      <w:pPr>
        <w:pStyle w:val="1"/>
        <w:rPr>
          <w:rFonts w:ascii="Times New Roman Regular" w:hAnsi="Times New Roman Regular" w:cs="Times New Roman Regular"/>
        </w:rPr>
      </w:pPr>
      <w:bookmarkStart w:id="7" w:name="_Toc469532965"/>
      <w:r>
        <w:rPr>
          <w:rFonts w:ascii="Times New Roman Regular" w:hAnsi="Times New Roman Regular" w:cs="Times New Roman Regular"/>
        </w:rPr>
        <w:lastRenderedPageBreak/>
        <w:t>1 Critical assessment</w:t>
      </w:r>
      <w:bookmarkEnd w:id="7"/>
    </w:p>
    <w:p w14:paraId="65BD92CC" w14:textId="77777777" w:rsidR="00BE298E" w:rsidRDefault="00000000">
      <w:pPr>
        <w:pStyle w:val="2"/>
        <w:ind w:firstLineChars="200" w:firstLine="480"/>
        <w:rPr>
          <w:rFonts w:ascii="Times New Roman Regular" w:eastAsiaTheme="minorEastAsia" w:hAnsi="Times New Roman Regular" w:cs="Times New Roman Regular" w:hint="eastAsia"/>
          <w:b w:val="0"/>
          <w:sz w:val="24"/>
          <w:szCs w:val="32"/>
        </w:rPr>
      </w:pPr>
      <w:r>
        <w:rPr>
          <w:rFonts w:ascii="Times New Roman Regular" w:eastAsiaTheme="minorEastAsia" w:hAnsi="Times New Roman Regular" w:cs="Times New Roman Regular"/>
          <w:b w:val="0"/>
          <w:sz w:val="24"/>
          <w:szCs w:val="32"/>
        </w:rPr>
        <w:t>The analysis of Tesla's marketing strategy needs to be considered from both positive and negative aspects. The main contents are Tesla's marketing concept, Tesla's marketing environment, target market and success measurement criteria.</w:t>
      </w:r>
    </w:p>
    <w:p w14:paraId="34B57C05"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1.1Marketing concept and importance</w:t>
      </w:r>
    </w:p>
    <w:p w14:paraId="3163927A"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With the further development of reform and </w:t>
      </w:r>
      <w:proofErr w:type="gramStart"/>
      <w:r>
        <w:rPr>
          <w:rFonts w:ascii="Times New Roman Regular" w:hAnsi="Times New Roman Regular" w:cs="Times New Roman Regular"/>
          <w:sz w:val="24"/>
          <w:szCs w:val="32"/>
        </w:rPr>
        <w:t>opening up</w:t>
      </w:r>
      <w:proofErr w:type="gramEnd"/>
      <w:r>
        <w:rPr>
          <w:rFonts w:ascii="Times New Roman Regular" w:hAnsi="Times New Roman Regular" w:cs="Times New Roman Regular"/>
          <w:sz w:val="24"/>
          <w:szCs w:val="32"/>
        </w:rPr>
        <w:t xml:space="preserve">, China's automobile industry has already transited from the era of "planned economy" to the era of "market economy", and has changed from the "seller's market" to the "buyer's market". The competition of automobile enterprises has become fierce international competition rather than simple domestic competition, but market competition </w:t>
      </w:r>
      <w:proofErr w:type="spellStart"/>
      <w:r>
        <w:rPr>
          <w:rFonts w:ascii="Times New Roman Regular" w:hAnsi="Times New Roman Regular" w:cs="Times New Roman Regular"/>
          <w:sz w:val="24"/>
          <w:szCs w:val="32"/>
        </w:rPr>
        <w:t>can not</w:t>
      </w:r>
      <w:proofErr w:type="spellEnd"/>
      <w:r>
        <w:rPr>
          <w:rFonts w:ascii="Times New Roman Regular" w:hAnsi="Times New Roman Regular" w:cs="Times New Roman Regular"/>
          <w:sz w:val="24"/>
          <w:szCs w:val="32"/>
        </w:rPr>
        <w:t xml:space="preserve"> be separated from marketing. With the development of commodity economy and the increasingly fierce market competition, automobile marketing has also been put on the agenda. Therefore, it has become an urgent task to cultivate </w:t>
      </w:r>
      <w:proofErr w:type="gramStart"/>
      <w:r>
        <w:rPr>
          <w:rFonts w:ascii="Times New Roman Regular" w:hAnsi="Times New Roman Regular" w:cs="Times New Roman Regular"/>
          <w:sz w:val="24"/>
          <w:szCs w:val="32"/>
        </w:rPr>
        <w:t>a large number of</w:t>
      </w:r>
      <w:proofErr w:type="gramEnd"/>
      <w:r>
        <w:rPr>
          <w:rFonts w:ascii="Times New Roman Regular" w:hAnsi="Times New Roman Regular" w:cs="Times New Roman Regular"/>
          <w:sz w:val="24"/>
          <w:szCs w:val="32"/>
        </w:rPr>
        <w:t xml:space="preserve"> auto marketing talents with modern marketing concepts, who are good at capturing market opportunities, and who can flexibly control marketing skills and techniques in a relatively short period of time. Automobile marketing refers to conducting automobile market research, </w:t>
      </w:r>
      <w:proofErr w:type="gramStart"/>
      <w:r>
        <w:rPr>
          <w:rFonts w:ascii="Times New Roman Regular" w:hAnsi="Times New Roman Regular" w:cs="Times New Roman Regular"/>
          <w:sz w:val="24"/>
          <w:szCs w:val="32"/>
        </w:rPr>
        <w:t>analysis</w:t>
      </w:r>
      <w:proofErr w:type="gramEnd"/>
      <w:r>
        <w:rPr>
          <w:rFonts w:ascii="Times New Roman Regular" w:hAnsi="Times New Roman Regular" w:cs="Times New Roman Regular"/>
          <w:sz w:val="24"/>
          <w:szCs w:val="32"/>
        </w:rPr>
        <w:t xml:space="preserve"> and competition research, providing consultation for enterprise production and operation decisions, and conducting automobile product marketing planning.</w:t>
      </w:r>
    </w:p>
    <w:p w14:paraId="53F710CF"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With the development of economy and the need of enterprise management, marketing is one of the fastest growing management disciplines in the last century. Marketing is receiving great attention from enterprises at home and abroad. The </w:t>
      </w:r>
      <w:r>
        <w:rPr>
          <w:rFonts w:ascii="Times New Roman Regular" w:hAnsi="Times New Roman Regular" w:cs="Times New Roman Regular"/>
          <w:sz w:val="24"/>
          <w:szCs w:val="32"/>
        </w:rPr>
        <w:lastRenderedPageBreak/>
        <w:t>development of enterprise marketing activities in China is becoming more and more extensive and in-depth, and the academic circles in China are also constantly spreading advanced marketing theories and successful experiences, and constantly summarizing and improving the experience and laws of marketing that are suitable for China's national conditions. The core issue of automobile marketing concept is what to focus on to carry out the production and operation activities of automobile enterprises. Therefore, the correctness of the concept of automobile marketing plays a decisive role in the rise and fall of automobile enterprises.</w:t>
      </w:r>
    </w:p>
    <w:p w14:paraId="484CC1C5"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Tesla's auto marketing should focus on four points:</w:t>
      </w:r>
    </w:p>
    <w:p w14:paraId="43B283F9"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(1) Automobile marketing coordination is a means</w:t>
      </w:r>
    </w:p>
    <w:p w14:paraId="327DC664"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Without customers, the company has no sense of existence. All efforts of the company are to meet, maintain and attract customers. Consolidating the relationship between enterprises and customers through reasonable measures is an important part of enterprise marketing, as well as a key link to be considered in enterprise marketing activities. In essence, the marketing activities of automobile enterprises are to maintain the friendly relationship between customers and automobile enterprises.</w:t>
      </w:r>
    </w:p>
    <w:p w14:paraId="1E30C97D"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(2) Automobile marketing competition is the foundation</w:t>
      </w:r>
    </w:p>
    <w:p w14:paraId="50AE8E1C"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The company must constantly analyze competitors, grasp competitive information, </w:t>
      </w:r>
      <w:proofErr w:type="gramStart"/>
      <w:r>
        <w:rPr>
          <w:rFonts w:ascii="Times New Roman Regular" w:hAnsi="Times New Roman Regular" w:cs="Times New Roman Regular"/>
          <w:sz w:val="24"/>
          <w:szCs w:val="32"/>
        </w:rPr>
        <w:t>establish</w:t>
      </w:r>
      <w:proofErr w:type="gramEnd"/>
      <w:r>
        <w:rPr>
          <w:rFonts w:ascii="Times New Roman Regular" w:hAnsi="Times New Roman Regular" w:cs="Times New Roman Regular"/>
          <w:sz w:val="24"/>
          <w:szCs w:val="32"/>
        </w:rPr>
        <w:t xml:space="preserve"> and fully grasp advantages, and meet customer needs with the best products or services. Especially in recent years, China's population growth has gradually slowed down, the population dividend has begun to disappear, and the incremental market of many industries has changed into the stock market. In addition, </w:t>
      </w:r>
      <w:r>
        <w:rPr>
          <w:rFonts w:ascii="Times New Roman Regular" w:hAnsi="Times New Roman Regular" w:cs="Times New Roman Regular"/>
          <w:sz w:val="24"/>
          <w:szCs w:val="32"/>
        </w:rPr>
        <w:lastRenderedPageBreak/>
        <w:t xml:space="preserve">with the repeated COVID-19, the global industrial supply chain is facing remodeling, and the instability and uncertainty have increased significantly. The competition between enterprises has become increasingly fierce, and the competition for customers has even entered a </w:t>
      </w:r>
      <w:proofErr w:type="gramStart"/>
      <w:r>
        <w:rPr>
          <w:rFonts w:ascii="Times New Roman Regular" w:hAnsi="Times New Roman Regular" w:cs="Times New Roman Regular"/>
          <w:sz w:val="24"/>
          <w:szCs w:val="32"/>
        </w:rPr>
        <w:t>white hot</w:t>
      </w:r>
      <w:proofErr w:type="gramEnd"/>
      <w:r>
        <w:rPr>
          <w:rFonts w:ascii="Times New Roman Regular" w:hAnsi="Times New Roman Regular" w:cs="Times New Roman Regular"/>
          <w:sz w:val="24"/>
          <w:szCs w:val="32"/>
        </w:rPr>
        <w:t xml:space="preserve"> stage.</w:t>
      </w:r>
    </w:p>
    <w:p w14:paraId="538EAFDF"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(3) Customer is the center of automobile marketing</w:t>
      </w:r>
    </w:p>
    <w:p w14:paraId="23FDE6D7"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The function of marketing is to confirm the needs of consumers and effectively communicate the market information related to consumers with other departments of the company Through organic cooperation with other departments, we strive to meet and serve consumers. Peter Drucker, the father of modern management, once pointed out: "The reason why enterprises exist is to provide customers with satisfactory goods and services, not to provide employees and managers with job opportunities, or even to earn profits and pay dividends to shareholders." "There is only one proper definition of the purpose of an enterprise: creating customers." Henry Ford, an American </w:t>
      </w:r>
      <w:proofErr w:type="gramStart"/>
      <w:r>
        <w:rPr>
          <w:rFonts w:ascii="Times New Roman Regular" w:hAnsi="Times New Roman Regular" w:cs="Times New Roman Regular"/>
          <w:sz w:val="24"/>
          <w:szCs w:val="32"/>
        </w:rPr>
        <w:t>industrialist</w:t>
      </w:r>
      <w:proofErr w:type="gramEnd"/>
      <w:r>
        <w:rPr>
          <w:rFonts w:ascii="Times New Roman Regular" w:hAnsi="Times New Roman Regular" w:cs="Times New Roman Regular"/>
          <w:sz w:val="24"/>
          <w:szCs w:val="32"/>
        </w:rPr>
        <w:t xml:space="preserve"> and automotive pioneer, also stressed that "it is not the employer who pays the salary, but the customer." Only when customers pay for goods or services can enterprises turn products into goods and resources into wealth. Customers decide what kind of enterprise an enterprise will become and whether it will succeed.</w:t>
      </w:r>
    </w:p>
    <w:p w14:paraId="5E8D7E00"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(4) Automobile marketing profit is the result</w:t>
      </w:r>
    </w:p>
    <w:p w14:paraId="7527B32B"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Profit is not the purpose of the company's operation. The purpose of the company's operation is to greatly satisfy customers, and profit is the result of greatly satisfying customers. Profit is an important indicator to measure the profitability of </w:t>
      </w:r>
      <w:r>
        <w:rPr>
          <w:rFonts w:ascii="Times New Roman Regular" w:hAnsi="Times New Roman Regular" w:cs="Times New Roman Regular"/>
          <w:sz w:val="24"/>
          <w:szCs w:val="32"/>
        </w:rPr>
        <w:lastRenderedPageBreak/>
        <w:t>enterprises. However, for enterprises, pursuing the growth of income and profits while ignoring the cash flow of enterprises may bring disaster to enterprises. Take this epidemic period as an example. How many small and medium-sized enterprises went bankrupt because of the break in cash flow. Therefore, for enterprises, there should be more than immediate profits. Cash flow is also crucial to the operation of enterprises.</w:t>
      </w:r>
    </w:p>
    <w:p w14:paraId="0F116B6A"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1.2Macro and micro marketing environment of the organization</w:t>
      </w:r>
    </w:p>
    <w:p w14:paraId="2A527F7A"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On December 15, the National Development and Reform Commission issued the Implementation Plan for the "Fourteenth Five Year Plan" Strategy to Expand Domestic Demand (hereinafter referred to as the "Implementation Plan"), which proposed to release the potential of travel consumption, promote the transformation of automobile consumption from purchase management to use management, and encourage purchase restriction regions to explore alternative purchase restriction measures such as differentiated traffic management. The Implementation Plan also proposes to vigorously promote new energy vehicles and new energy and clean energy ships. Focusing on key areas such as new generation information technology and new energy vehicles, we will implement special actions for the development of advanced manufacturing clusters, cultivate </w:t>
      </w:r>
      <w:proofErr w:type="gramStart"/>
      <w:r>
        <w:rPr>
          <w:rFonts w:ascii="Times New Roman Regular" w:hAnsi="Times New Roman Regular" w:cs="Times New Roman Regular"/>
          <w:sz w:val="24"/>
          <w:szCs w:val="32"/>
        </w:rPr>
        <w:t>a number of</w:t>
      </w:r>
      <w:proofErr w:type="gramEnd"/>
      <w:r>
        <w:rPr>
          <w:rFonts w:ascii="Times New Roman Regular" w:hAnsi="Times New Roman Regular" w:cs="Times New Roman Regular"/>
          <w:sz w:val="24"/>
          <w:szCs w:val="32"/>
        </w:rPr>
        <w:t xml:space="preserve"> cluster benchmarks, and explore the pilot construction of a number of innovation and public service complexes in clusters.</w:t>
      </w:r>
    </w:p>
    <w:p w14:paraId="39F1271D"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According to the data released by the China Automobile Association on December 13, in November 2022, the production and sales of new energy vehicles will be 768000 and 786000 respectively, with a year-on-year growth of 65.6% and </w:t>
      </w:r>
      <w:r>
        <w:rPr>
          <w:rFonts w:ascii="Times New Roman Regular" w:hAnsi="Times New Roman Regular" w:cs="Times New Roman Regular"/>
          <w:sz w:val="24"/>
          <w:szCs w:val="32"/>
        </w:rPr>
        <w:lastRenderedPageBreak/>
        <w:t>72.3%. In the first 11 months of this year, the production and sales of new energy vehicles were 6.253 million and 6.067 million, respectively, a double year-on-year growth and a market share of 25%. This figure has exceeded the target of "market penetration rate of new energy vehicles will reach 20% by 2025" specified in the New Energy Vehicle Industry Development Plan (2021-2035).</w:t>
      </w:r>
    </w:p>
    <w:p w14:paraId="73765B6C"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The insiders pointed out that although the withdrawal of national subsidies is imminent, with the improvement of relevant support policies and industrial chains, the domestic new energy vehicle industry has entered a benign development track. In the future, technological progress represented by high-voltage platforms will further reduce the threshold for the use of new energy vehicles, laying a good foundation for the development of the new energy vehicle industry.</w:t>
      </w:r>
    </w:p>
    <w:p w14:paraId="1E9E40E9"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proofErr w:type="spellStart"/>
      <w:r>
        <w:rPr>
          <w:rFonts w:ascii="Times New Roman Regular" w:hAnsi="Times New Roman Regular" w:cs="Times New Roman Regular"/>
          <w:sz w:val="24"/>
          <w:szCs w:val="32"/>
        </w:rPr>
        <w:t>Puyin</w:t>
      </w:r>
      <w:proofErr w:type="spellEnd"/>
      <w:r>
        <w:rPr>
          <w:rFonts w:ascii="Times New Roman Regular" w:hAnsi="Times New Roman Regular" w:cs="Times New Roman Regular"/>
          <w:sz w:val="24"/>
          <w:szCs w:val="32"/>
        </w:rPr>
        <w:t xml:space="preserve"> International Research Report shows that the penetration rate of China's new energy vehicle industry is still at the stage of "S" curve acceleration. The recognition of the demand end users, the strategic inclination of the supply end vehicle enterprises, and the support of the policy end are the basis for promoting the rapid growth of China's new energy vehicle industry next year. In the long run, Chinese auto enterprises are also expected to continue to expand the export sales of new energy vehicles to support long-term fundamental growth.</w:t>
      </w:r>
    </w:p>
    <w:p w14:paraId="382CFC18"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In terms of competitors: </w:t>
      </w:r>
      <w:proofErr w:type="spellStart"/>
      <w:r>
        <w:rPr>
          <w:rFonts w:ascii="Times New Roman Regular" w:hAnsi="Times New Roman Regular" w:cs="Times New Roman Regular"/>
          <w:sz w:val="24"/>
          <w:szCs w:val="32"/>
        </w:rPr>
        <w:t>Ningde</w:t>
      </w:r>
      <w:proofErr w:type="spellEnd"/>
      <w:r>
        <w:rPr>
          <w:rFonts w:ascii="Times New Roman Regular" w:hAnsi="Times New Roman Regular" w:cs="Times New Roman Regular"/>
          <w:sz w:val="24"/>
          <w:szCs w:val="32"/>
        </w:rPr>
        <w:t xml:space="preserve"> Times focuses on the R&amp;D, production and sales of power batteries and energy storage batteries. The company has deep cooperation with global customers such as Tesla, Hyundai, Ford, Daimler, Great Wall Motors, Ideal, and </w:t>
      </w:r>
      <w:proofErr w:type="spellStart"/>
      <w:r>
        <w:rPr>
          <w:rFonts w:ascii="Times New Roman Regular" w:hAnsi="Times New Roman Regular" w:cs="Times New Roman Regular"/>
          <w:sz w:val="24"/>
          <w:szCs w:val="32"/>
        </w:rPr>
        <w:t>Weilai</w:t>
      </w:r>
      <w:proofErr w:type="spellEnd"/>
      <w:r>
        <w:rPr>
          <w:rFonts w:ascii="Times New Roman Regular" w:hAnsi="Times New Roman Regular" w:cs="Times New Roman Regular"/>
          <w:sz w:val="24"/>
          <w:szCs w:val="32"/>
        </w:rPr>
        <w:t xml:space="preserve">. According to SNE Research, the power battery usage of the </w:t>
      </w:r>
      <w:r>
        <w:rPr>
          <w:rFonts w:ascii="Times New Roman Regular" w:hAnsi="Times New Roman Regular" w:cs="Times New Roman Regular"/>
          <w:sz w:val="24"/>
          <w:szCs w:val="32"/>
        </w:rPr>
        <w:lastRenderedPageBreak/>
        <w:t xml:space="preserve">company has ranked first in the world for five consecutive years. The sales volume of </w:t>
      </w:r>
      <w:proofErr w:type="spellStart"/>
      <w:r>
        <w:rPr>
          <w:rFonts w:ascii="Times New Roman Regular" w:hAnsi="Times New Roman Regular" w:cs="Times New Roman Regular"/>
          <w:sz w:val="24"/>
          <w:szCs w:val="32"/>
        </w:rPr>
        <w:t>Chang'an</w:t>
      </w:r>
      <w:proofErr w:type="spellEnd"/>
      <w:r>
        <w:rPr>
          <w:rFonts w:ascii="Times New Roman Regular" w:hAnsi="Times New Roman Regular" w:cs="Times New Roman Regular"/>
          <w:sz w:val="24"/>
          <w:szCs w:val="32"/>
        </w:rPr>
        <w:t xml:space="preserve"> Auto's own </w:t>
      </w:r>
      <w:proofErr w:type="gramStart"/>
      <w:r>
        <w:rPr>
          <w:rFonts w:ascii="Times New Roman Regular" w:hAnsi="Times New Roman Regular" w:cs="Times New Roman Regular"/>
          <w:sz w:val="24"/>
          <w:szCs w:val="32"/>
        </w:rPr>
        <w:t>brand new</w:t>
      </w:r>
      <w:proofErr w:type="gramEnd"/>
      <w:r>
        <w:rPr>
          <w:rFonts w:ascii="Times New Roman Regular" w:hAnsi="Times New Roman Regular" w:cs="Times New Roman Regular"/>
          <w:sz w:val="24"/>
          <w:szCs w:val="32"/>
        </w:rPr>
        <w:t xml:space="preserve"> energy vehicles in November was 33100, up 193.81% year on year; From January to November, the cumulative sales volume was 226000, with a year-on-year increase of 140.51%. At present, the Company and its suppliers are promoting the resumption of production in an orderly manner, which has basically returned to the </w:t>
      </w:r>
      <w:proofErr w:type="gramStart"/>
      <w:r>
        <w:rPr>
          <w:rFonts w:ascii="Times New Roman Regular" w:hAnsi="Times New Roman Regular" w:cs="Times New Roman Regular"/>
          <w:sz w:val="24"/>
          <w:szCs w:val="32"/>
        </w:rPr>
        <w:t>pre epidemic</w:t>
      </w:r>
      <w:proofErr w:type="gramEnd"/>
      <w:r>
        <w:rPr>
          <w:rFonts w:ascii="Times New Roman Regular" w:hAnsi="Times New Roman Regular" w:cs="Times New Roman Regular"/>
          <w:sz w:val="24"/>
          <w:szCs w:val="32"/>
        </w:rPr>
        <w:t xml:space="preserve"> state. In addition to the Euler series pure electric vehicles, all products of Great Wall Motors are transforming to new energy in an all-round way, and the products are rapidly coming into the market, covering compact, medium and large markets as well as every mainstream market segment. In November this year, 12900 new energy vehicles were sold, and 120700 were sold from January to November. </w:t>
      </w:r>
      <w:proofErr w:type="spellStart"/>
      <w:r>
        <w:rPr>
          <w:rFonts w:ascii="Times New Roman Regular" w:hAnsi="Times New Roman Regular" w:cs="Times New Roman Regular"/>
          <w:sz w:val="24"/>
          <w:szCs w:val="32"/>
        </w:rPr>
        <w:t>Yahua</w:t>
      </w:r>
      <w:proofErr w:type="spellEnd"/>
      <w:r>
        <w:rPr>
          <w:rFonts w:ascii="Times New Roman Regular" w:hAnsi="Times New Roman Regular" w:cs="Times New Roman Regular"/>
          <w:sz w:val="24"/>
          <w:szCs w:val="32"/>
        </w:rPr>
        <w:t xml:space="preserve"> Group is one of the few domestic enterprises with high-end lithium salt production capacity. With the full production of the battery grade lithium carbonate (lithium hydroxide) production line with an annual output of 20000 tons in Phase I of </w:t>
      </w:r>
      <w:proofErr w:type="spellStart"/>
      <w:r>
        <w:rPr>
          <w:rFonts w:ascii="Times New Roman Regular" w:hAnsi="Times New Roman Regular" w:cs="Times New Roman Regular"/>
          <w:sz w:val="24"/>
          <w:szCs w:val="32"/>
        </w:rPr>
        <w:t>Ya'an</w:t>
      </w:r>
      <w:proofErr w:type="spellEnd"/>
      <w:r>
        <w:rPr>
          <w:rFonts w:ascii="Times New Roman Regular" w:hAnsi="Times New Roman Regular" w:cs="Times New Roman Regular"/>
          <w:sz w:val="24"/>
          <w:szCs w:val="32"/>
        </w:rPr>
        <w:t xml:space="preserve"> Lithium, the company's lithium salt comprehensive design capacity has reached 43000 tons. Lithium salt products are widely used in new energy vehicles, portable communications and electronic products, </w:t>
      </w:r>
      <w:proofErr w:type="gramStart"/>
      <w:r>
        <w:rPr>
          <w:rFonts w:ascii="Times New Roman Regular" w:hAnsi="Times New Roman Regular" w:cs="Times New Roman Regular"/>
          <w:sz w:val="24"/>
          <w:szCs w:val="32"/>
        </w:rPr>
        <w:t>aerospace</w:t>
      </w:r>
      <w:proofErr w:type="gramEnd"/>
      <w:r>
        <w:rPr>
          <w:rFonts w:ascii="Times New Roman Regular" w:hAnsi="Times New Roman Regular" w:cs="Times New Roman Regular"/>
          <w:sz w:val="24"/>
          <w:szCs w:val="32"/>
        </w:rPr>
        <w:t xml:space="preserve"> and other fields.</w:t>
      </w:r>
    </w:p>
    <w:p w14:paraId="30CFE934"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1.3Target market</w:t>
      </w:r>
    </w:p>
    <w:p w14:paraId="33324A7B"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Tesla has always been a unique brand. Whether it is product features or marketing methods, it can be said that the public is refreshing - the initial establishment of faith has been formed.</w:t>
      </w:r>
    </w:p>
    <w:p w14:paraId="2B601B50"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As far as the product is concerned, the single pedal mode, the complete removal of the instrument panel, the super performance, and the excellent control have all </w:t>
      </w:r>
      <w:r>
        <w:rPr>
          <w:rFonts w:ascii="Times New Roman Regular" w:hAnsi="Times New Roman Regular" w:cs="Times New Roman Regular"/>
          <w:sz w:val="24"/>
          <w:szCs w:val="32"/>
        </w:rPr>
        <w:lastRenderedPageBreak/>
        <w:t xml:space="preserve">inspired the first batch of "geeks". Even if it takes two years to get the car, they will </w:t>
      </w:r>
      <w:proofErr w:type="gramStart"/>
      <w:r>
        <w:rPr>
          <w:rFonts w:ascii="Times New Roman Regular" w:hAnsi="Times New Roman Regular" w:cs="Times New Roman Regular"/>
          <w:sz w:val="24"/>
          <w:szCs w:val="32"/>
        </w:rPr>
        <w:t>definitely place</w:t>
      </w:r>
      <w:proofErr w:type="gramEnd"/>
      <w:r>
        <w:rPr>
          <w:rFonts w:ascii="Times New Roman Regular" w:hAnsi="Times New Roman Regular" w:cs="Times New Roman Regular"/>
          <w:sz w:val="24"/>
          <w:szCs w:val="32"/>
        </w:rPr>
        <w:t xml:space="preserve"> an order.</w:t>
      </w:r>
    </w:p>
    <w:p w14:paraId="2104A29B"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While the popularity of geeks continues to extend to the purchase mentality of ordinary people. I don't know how many people buy this car because of its product power, but I know that a considerable number of Tesla consumers are more concerned about the social status and social evaluation of this car than the benefits of electric cars. If the car wants to sell well, the most important thing is to make consumers feel worthwhile.</w:t>
      </w:r>
    </w:p>
    <w:p w14:paraId="49DEE648" w14:textId="77777777" w:rsidR="00BE298E" w:rsidRDefault="00000000">
      <w:pPr>
        <w:spacing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The low-end value is that the product strength is greater than expected, the middle end value is that the brand makes consumers' relatives and friends praise it, and the high-end value is that people feel that they will rise to a higher level after buying this car. Tesla is the best of the latter, not only the grand ideal of Musk, but also the radical technology of Tesla.</w:t>
      </w:r>
    </w:p>
    <w:p w14:paraId="0735270F"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1.4Measuring Success</w:t>
      </w:r>
    </w:p>
    <w:p w14:paraId="1D282831"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The key indicator to measure Tesla's success is whether the public's recognition of the enterprise's value has increased. Automobile sales volume, enterprise profitability and company share price are necessary data to measure success.</w:t>
      </w:r>
    </w:p>
    <w:p w14:paraId="289AAD0E" w14:textId="77777777" w:rsidR="00BE298E" w:rsidRDefault="00000000">
      <w:pPr>
        <w:pStyle w:val="1"/>
        <w:rPr>
          <w:rFonts w:ascii="Times New Roman Regular" w:hAnsi="Times New Roman Regular" w:cs="Times New Roman Regular"/>
        </w:rPr>
      </w:pPr>
      <w:bookmarkStart w:id="8" w:name="_Toc1585623677"/>
      <w:r>
        <w:rPr>
          <w:rFonts w:ascii="Times New Roman Regular" w:hAnsi="Times New Roman Regular" w:cs="Times New Roman Regular"/>
        </w:rPr>
        <w:t>2 Deficiencies</w:t>
      </w:r>
      <w:bookmarkEnd w:id="8"/>
    </w:p>
    <w:p w14:paraId="50EDAFFA"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2.1 Rough processing</w:t>
      </w:r>
    </w:p>
    <w:p w14:paraId="4984E502"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Excellent acceleration capability, excellent battery thermal management technology, future description of automatic driving, appearance design of extraneous objects, and poor workmanship are well known for their fingertips. Even today in </w:t>
      </w:r>
      <w:r>
        <w:rPr>
          <w:rFonts w:ascii="Times New Roman Regular" w:hAnsi="Times New Roman Regular" w:cs="Times New Roman Regular"/>
          <w:sz w:val="24"/>
          <w:szCs w:val="32"/>
        </w:rPr>
        <w:lastRenderedPageBreak/>
        <w:t>2021, Tesla's overall manufacturing level and quality are still far from the average level of the automobile manufacturing industry.</w:t>
      </w:r>
    </w:p>
    <w:p w14:paraId="0A5259BE"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2.2 Automatic driving</w:t>
      </w:r>
    </w:p>
    <w:p w14:paraId="1449839A"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Automatic driving technology is the first horn of Tesla's major negative. At the beginning of July 2016, a Tesla Model S in the United States was involved in an accident during automatic driving, which resulted in the driver's death. This is the first known fatal accident since the application of automatic driving technology. I think people who are concerned about the auto industry basically know the cause of the accident: under strong sunshine conditions, Tesla's automatic driving hardware failed to notice the white body of the trailer, so it failed to start the brake system in time. This special situation caused the Model S to drill into the bottom of the trailer and the driver died on the spot.</w:t>
      </w:r>
    </w:p>
    <w:p w14:paraId="634A598D"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Only a bloody lesson can bring technological progress. Many technologies in the world are like this, but I never think consumers should bear these risks.</w:t>
      </w:r>
    </w:p>
    <w:p w14:paraId="365A4F50"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2.3 Wind wave of automatic speed increase</w:t>
      </w:r>
    </w:p>
    <w:p w14:paraId="41A188C7"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In the middle of 2020, according to the description of Mr. Chen, the owner of Model 3 in Nanchang, Jiangxi Province, his model 3 suddenly accelerated from 50~60km/h to 127km/h automatically. If he failed to step on the brake, he could only hit the roadside mound, and then rolled over many times. Soon after the owner fled, the vehicle caught fire.</w:t>
      </w:r>
    </w:p>
    <w:p w14:paraId="6D091687"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In the whole process, although there was no hammer, Tesla had two obvious problems.</w:t>
      </w:r>
    </w:p>
    <w:p w14:paraId="10B229E3"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lastRenderedPageBreak/>
        <w:t>The first is the potential safety hazard of braking. I can't say there must be a problem, but from the information disclosed so far, there is no direct evidence that Tesla's brakes are OK.</w:t>
      </w:r>
    </w:p>
    <w:p w14:paraId="1DFDB239"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In fact, the brake of Tesla Model 3 is manufactured by </w:t>
      </w:r>
      <w:proofErr w:type="spellStart"/>
      <w:r>
        <w:rPr>
          <w:rFonts w:ascii="Times New Roman Regular" w:hAnsi="Times New Roman Regular" w:cs="Times New Roman Regular"/>
          <w:sz w:val="24"/>
          <w:szCs w:val="32"/>
        </w:rPr>
        <w:t>Brebo</w:t>
      </w:r>
      <w:proofErr w:type="spellEnd"/>
      <w:r>
        <w:rPr>
          <w:rFonts w:ascii="Times New Roman Regular" w:hAnsi="Times New Roman Regular" w:cs="Times New Roman Regular"/>
          <w:sz w:val="24"/>
          <w:szCs w:val="32"/>
        </w:rPr>
        <w:t xml:space="preserve"> and manufactured by </w:t>
      </w:r>
      <w:proofErr w:type="spellStart"/>
      <w:r>
        <w:rPr>
          <w:rFonts w:ascii="Times New Roman Regular" w:hAnsi="Times New Roman Regular" w:cs="Times New Roman Regular"/>
          <w:sz w:val="24"/>
          <w:szCs w:val="32"/>
        </w:rPr>
        <w:t>Brebo</w:t>
      </w:r>
      <w:proofErr w:type="spellEnd"/>
      <w:r>
        <w:rPr>
          <w:rFonts w:ascii="Times New Roman Regular" w:hAnsi="Times New Roman Regular" w:cs="Times New Roman Regular"/>
          <w:sz w:val="24"/>
          <w:szCs w:val="32"/>
        </w:rPr>
        <w:t xml:space="preserve"> Nanjing Factory. However, it is </w:t>
      </w:r>
      <w:proofErr w:type="gramStart"/>
      <w:r>
        <w:rPr>
          <w:rFonts w:ascii="Times New Roman Regular" w:hAnsi="Times New Roman Regular" w:cs="Times New Roman Regular"/>
          <w:sz w:val="24"/>
          <w:szCs w:val="32"/>
        </w:rPr>
        <w:t>large in size</w:t>
      </w:r>
      <w:proofErr w:type="gramEnd"/>
      <w:r>
        <w:rPr>
          <w:rFonts w:ascii="Times New Roman Regular" w:hAnsi="Times New Roman Regular" w:cs="Times New Roman Regular"/>
          <w:sz w:val="24"/>
          <w:szCs w:val="32"/>
        </w:rPr>
        <w:t>, fully symmetrical 4-piston calipers, integrated with built-in oil pipes, and lightweight. It is a very excellent calipers in structure. There is no problem to hold a car less than 1900kg, so it is probably a software problem.</w:t>
      </w:r>
    </w:p>
    <w:p w14:paraId="28AAF67F"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The second question is Tesla's service attitude towards car owners. As we all know, Tesla has always ranked its sales according to luxury brands, both at home and abroad. After all, Tesla's vehicle price range is there, but service is very important for luxury brands. Many car owners also buy luxury brands because they can provide services beyond ordinary brands. But Tesla is inferior to even ordinary brands in this respect.</w:t>
      </w:r>
    </w:p>
    <w:p w14:paraId="41BF2C0C"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2.4 Overall collapse of public impression</w:t>
      </w:r>
    </w:p>
    <w:p w14:paraId="5E098DE4"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In fact, for the public, what they are concerned about at this stage is not the problem of braking, but Tesla's attitude towards customers: if Tesla is still the current attitude of "I'm right, I'm OK, it's all your problem", it not only makes car owners feel cold, but also makes many consumers with money hesitate: how can enterprises with this attitude towards consumers rest assured?</w:t>
      </w:r>
    </w:p>
    <w:p w14:paraId="2F95533F"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The collapse of word of mouth can easily lead Tesla to a downturn like Samsung. Even people who do not know about cars will say when they hear Tesla's name: Do </w:t>
      </w:r>
      <w:r>
        <w:rPr>
          <w:rFonts w:ascii="Times New Roman Regular" w:hAnsi="Times New Roman Regular" w:cs="Times New Roman Regular"/>
          <w:sz w:val="24"/>
          <w:szCs w:val="32"/>
        </w:rPr>
        <w:lastRenderedPageBreak/>
        <w:t>you dare to buy this car?</w:t>
      </w:r>
    </w:p>
    <w:p w14:paraId="0EA7758D"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However, after interviewing several consumers who are going to buy Tesla, I found that in fact, there are many people with strong consumption intentions among the target population of Tesla. They have three main ideas:</w:t>
      </w:r>
    </w:p>
    <w:p w14:paraId="495557A5"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1. Admire Tesla's technical advantages, and feel that the technical leadership is there.</w:t>
      </w:r>
    </w:p>
    <w:p w14:paraId="6A104256"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2. Brake failure is a small probability event. Take auto ignition of electric vehicles as an example. Most brands have exposed the negative side of auto ignition, </w:t>
      </w:r>
      <w:proofErr w:type="gramStart"/>
      <w:r>
        <w:rPr>
          <w:rFonts w:ascii="Times New Roman Regular" w:hAnsi="Times New Roman Regular" w:cs="Times New Roman Regular"/>
          <w:sz w:val="24"/>
          <w:szCs w:val="32"/>
        </w:rPr>
        <w:t>as long as</w:t>
      </w:r>
      <w:proofErr w:type="gramEnd"/>
      <w:r>
        <w:rPr>
          <w:rFonts w:ascii="Times New Roman Regular" w:hAnsi="Times New Roman Regular" w:cs="Times New Roman Regular"/>
          <w:sz w:val="24"/>
          <w:szCs w:val="32"/>
        </w:rPr>
        <w:t xml:space="preserve"> they can't touch it.</w:t>
      </w:r>
    </w:p>
    <w:p w14:paraId="0CCDBE94"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3. I firmly believe that there are unscrupulous media taking Tesla's rhythm.</w:t>
      </w:r>
    </w:p>
    <w:p w14:paraId="4C14E55E" w14:textId="77777777" w:rsidR="00BE298E" w:rsidRDefault="00000000">
      <w:pPr>
        <w:pStyle w:val="1"/>
        <w:rPr>
          <w:rFonts w:ascii="Times New Roman Regular" w:hAnsi="Times New Roman Regular" w:cs="Times New Roman Regular"/>
        </w:rPr>
      </w:pPr>
      <w:bookmarkStart w:id="9" w:name="_Toc1452563716"/>
      <w:r>
        <w:rPr>
          <w:rFonts w:ascii="Times New Roman Regular" w:hAnsi="Times New Roman Regular" w:cs="Times New Roman Regular"/>
        </w:rPr>
        <w:t>3 Improvement strategies and suggestions</w:t>
      </w:r>
      <w:bookmarkEnd w:id="9"/>
    </w:p>
    <w:p w14:paraId="58B02A6D"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3.1 Improve processing standards</w:t>
      </w:r>
    </w:p>
    <w:p w14:paraId="79588B49"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The level of product research and development determines the upper limit of product development, while the quality of processed products determines the lower limit of products, which greatly affects automobile sales in the market and customer loyalty to automobile enterprises. Tesla needs to pay special attention to the quality of cars produced in the factory. There is no market without quality, no benefit without quality, and no development without quality. Although the quality of domestic automobile products has improved, consumers' demand and expectation for automobile products, especially their perception of quality, are also rising rapidly, which is </w:t>
      </w:r>
      <w:proofErr w:type="gramStart"/>
      <w:r>
        <w:rPr>
          <w:rFonts w:ascii="Times New Roman Regular" w:hAnsi="Times New Roman Regular" w:cs="Times New Roman Regular"/>
          <w:sz w:val="24"/>
          <w:szCs w:val="32"/>
        </w:rPr>
        <w:t>actually driving</w:t>
      </w:r>
      <w:proofErr w:type="gramEnd"/>
      <w:r>
        <w:rPr>
          <w:rFonts w:ascii="Times New Roman Regular" w:hAnsi="Times New Roman Regular" w:cs="Times New Roman Regular"/>
          <w:sz w:val="24"/>
          <w:szCs w:val="32"/>
        </w:rPr>
        <w:t xml:space="preserve"> the redefinition of automobile quality standards. In this context, the quality assurance and improvement of automobile products become more </w:t>
      </w:r>
      <w:r>
        <w:rPr>
          <w:rFonts w:ascii="Times New Roman Regular" w:hAnsi="Times New Roman Regular" w:cs="Times New Roman Regular"/>
          <w:sz w:val="24"/>
          <w:szCs w:val="32"/>
        </w:rPr>
        <w:lastRenderedPageBreak/>
        <w:t xml:space="preserve">important and have become an important factor directly affected by consumers. Neither the number of failures nor other technical tests based on specific standards can fully </w:t>
      </w:r>
      <w:proofErr w:type="gramStart"/>
      <w:r>
        <w:rPr>
          <w:rFonts w:ascii="Times New Roman Regular" w:hAnsi="Times New Roman Regular" w:cs="Times New Roman Regular"/>
          <w:sz w:val="24"/>
          <w:szCs w:val="32"/>
        </w:rPr>
        <w:t>take into account</w:t>
      </w:r>
      <w:proofErr w:type="gramEnd"/>
      <w:r>
        <w:rPr>
          <w:rFonts w:ascii="Times New Roman Regular" w:hAnsi="Times New Roman Regular" w:cs="Times New Roman Regular"/>
          <w:sz w:val="24"/>
          <w:szCs w:val="32"/>
        </w:rPr>
        <w:t xml:space="preserve"> the consumer's perception dimension, so it is impossible to create a better product experience for consumers with high-quality products.</w:t>
      </w:r>
    </w:p>
    <w:p w14:paraId="54E45ABE"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3.2 Improve scientific and technological research and development</w:t>
      </w:r>
    </w:p>
    <w:p w14:paraId="577A022A"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With the arrival of the new economic era and the acceleration of the pace of economic globalization, enterprises are more and more closely connected with the world economy, market competition is becoming increasingly fierce, and technological progress and innovation are becoming the driving force of economic development. From smart cabins to intelligent driving, and then to cars connecting everything, more and more intelligent cars and constantly upgraded driving experience bring people more imagination of lifestyle. With their profound accumulation in AI, imaging, computing technology and connectivity, modern car enterprises aim to bring users a safer, </w:t>
      </w:r>
      <w:proofErr w:type="gramStart"/>
      <w:r>
        <w:rPr>
          <w:rFonts w:ascii="Times New Roman Regular" w:hAnsi="Times New Roman Regular" w:cs="Times New Roman Regular"/>
          <w:sz w:val="24"/>
          <w:szCs w:val="32"/>
        </w:rPr>
        <w:t>intelligent</w:t>
      </w:r>
      <w:proofErr w:type="gramEnd"/>
      <w:r>
        <w:rPr>
          <w:rFonts w:ascii="Times New Roman Regular" w:hAnsi="Times New Roman Regular" w:cs="Times New Roman Regular"/>
          <w:sz w:val="24"/>
          <w:szCs w:val="32"/>
        </w:rPr>
        <w:t xml:space="preserve"> and immersive driving experience in the future.</w:t>
      </w:r>
    </w:p>
    <w:p w14:paraId="7EB1E89C"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Scientific and technological innovation is a powerful driving force to promote automobile iteration, and the development of automobiles also depends on technological innovation. With the continuous improvement of automobile intelligence and networking, the automobile cockpit is evolving towards the intelligent direction with human-computer interaction as the core and </w:t>
      </w:r>
      <w:proofErr w:type="spellStart"/>
      <w:r>
        <w:rPr>
          <w:rFonts w:ascii="Times New Roman Regular" w:hAnsi="Times New Roman Regular" w:cs="Times New Roman Regular"/>
          <w:sz w:val="24"/>
          <w:szCs w:val="32"/>
        </w:rPr>
        <w:t>multi screen</w:t>
      </w:r>
      <w:proofErr w:type="spellEnd"/>
      <w:r>
        <w:rPr>
          <w:rFonts w:ascii="Times New Roman Regular" w:hAnsi="Times New Roman Regular" w:cs="Times New Roman Regular"/>
          <w:sz w:val="24"/>
          <w:szCs w:val="32"/>
        </w:rPr>
        <w:t xml:space="preserve"> interaction. As an important part of the digital chassis, the cockpit platform creates a multi display, multi camera, excellent audio, </w:t>
      </w:r>
      <w:proofErr w:type="gramStart"/>
      <w:r>
        <w:rPr>
          <w:rFonts w:ascii="Times New Roman Regular" w:hAnsi="Times New Roman Regular" w:cs="Times New Roman Regular"/>
          <w:sz w:val="24"/>
          <w:szCs w:val="32"/>
        </w:rPr>
        <w:t>video</w:t>
      </w:r>
      <w:proofErr w:type="gramEnd"/>
      <w:r>
        <w:rPr>
          <w:rFonts w:ascii="Times New Roman Regular" w:hAnsi="Times New Roman Regular" w:cs="Times New Roman Regular"/>
          <w:sz w:val="24"/>
          <w:szCs w:val="32"/>
        </w:rPr>
        <w:t xml:space="preserve"> and multimedia experience </w:t>
      </w:r>
      <w:r>
        <w:rPr>
          <w:rFonts w:ascii="Times New Roman Regular" w:hAnsi="Times New Roman Regular" w:cs="Times New Roman Regular"/>
          <w:sz w:val="24"/>
          <w:szCs w:val="32"/>
        </w:rPr>
        <w:lastRenderedPageBreak/>
        <w:t>through highly customizable and always connected SoC and virtualization software solutions, enabling drivers and passengers to enjoy a smart, comfortable and personalized experience in the car. In addition, with powerful computing power and rich functions, the cockpit platform can also provide performance guarantees for driving assistance, situational safety awareness, streaming media transmission and other features.</w:t>
      </w:r>
    </w:p>
    <w:p w14:paraId="0A35A355" w14:textId="77777777" w:rsidR="00BE298E" w:rsidRDefault="00000000">
      <w:pPr>
        <w:pStyle w:val="2"/>
        <w:rPr>
          <w:rFonts w:ascii="Times New Roman Regular" w:hAnsi="Times New Roman Regular" w:cs="Times New Roman Regular"/>
        </w:rPr>
      </w:pPr>
      <w:r>
        <w:rPr>
          <w:rFonts w:ascii="Times New Roman Regular" w:hAnsi="Times New Roman Regular" w:cs="Times New Roman Regular"/>
        </w:rPr>
        <w:t>3.3 Maintaining the relationship with customers</w:t>
      </w:r>
    </w:p>
    <w:p w14:paraId="46C7B4B1"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Customers are the source of Tesla's cash flow and the basic environment for the enterprise to survive. Each customer represents a circle of contacts behind it. If you offend a customer, you may lose a circle of customers. Customer relationship management is the most important basic management in automobile service operation. The customer source is revenue, which shows the importance of customers. In fact, customer management is the simplest and most difficult basic work. It is such basic work that we must spend the most energy on multi-dimensional, continuous, memory capable and big data analysis management. Because it is easy to remember a customer, but it is difficult to retain a customer.</w:t>
      </w:r>
    </w:p>
    <w:p w14:paraId="766BC8B5" w14:textId="77777777" w:rsidR="00BE298E" w:rsidRDefault="00000000">
      <w:pPr>
        <w:pStyle w:val="1"/>
        <w:rPr>
          <w:rFonts w:ascii="Times New Roman Regular" w:hAnsi="Times New Roman Regular" w:cs="Times New Roman Regular"/>
        </w:rPr>
      </w:pPr>
      <w:bookmarkStart w:id="10" w:name="_Toc644275716"/>
      <w:r>
        <w:rPr>
          <w:rFonts w:ascii="Times New Roman Regular" w:hAnsi="Times New Roman Regular" w:cs="Times New Roman Regular"/>
        </w:rPr>
        <w:t>4 Conclusion</w:t>
      </w:r>
      <w:bookmarkEnd w:id="10"/>
    </w:p>
    <w:p w14:paraId="1FFFC2DD" w14:textId="77777777" w:rsidR="00BE298E" w:rsidRDefault="00000000">
      <w:pPr>
        <w:pStyle w:val="a0"/>
        <w:spacing w:after="0" w:line="480" w:lineRule="auto"/>
        <w:ind w:firstLineChars="200" w:firstLine="480"/>
        <w:rPr>
          <w:rFonts w:ascii="Times New Roman Regular" w:hAnsi="Times New Roman Regular" w:cs="Times New Roman Regular" w:hint="eastAsia"/>
          <w:sz w:val="24"/>
          <w:szCs w:val="32"/>
        </w:rPr>
      </w:pPr>
      <w:r>
        <w:rPr>
          <w:rFonts w:ascii="Times New Roman Regular" w:hAnsi="Times New Roman Regular" w:cs="Times New Roman Regular"/>
          <w:sz w:val="24"/>
          <w:szCs w:val="32"/>
        </w:rPr>
        <w:t xml:space="preserve">With rich market resources of similar products, simple product relationship is not enough to support a long-term cooperation between an enterprise and its customers. Tesla's marketing model is too dismissive of customers' emotions, and it is too wasteful to develop the passenger car market simply by technology and simplicity. To maintain good customer relations, for example, a simple message of blessing on </w:t>
      </w:r>
      <w:r>
        <w:rPr>
          <w:rFonts w:ascii="Times New Roman Regular" w:hAnsi="Times New Roman Regular" w:cs="Times New Roman Regular"/>
          <w:sz w:val="24"/>
          <w:szCs w:val="32"/>
        </w:rPr>
        <w:lastRenderedPageBreak/>
        <w:t>holidays and warm reminders on sunny or rainy days can be used to establish emotional ties with customers. When an enterprise can move towards the industry benchmark, it is more "above customer service", especially for enterprises going to sea. No matter which industry is going to sea, customers are always the first, and marketing is also based on customers. This is to deepen the brand impression of the enterprise. If the brand is to be popular, on the one hand, the popularity of the product is also important.</w:t>
      </w:r>
    </w:p>
    <w:p w14:paraId="31E35C8C" w14:textId="77777777" w:rsidR="00BE298E" w:rsidRDefault="00000000">
      <w:pPr>
        <w:pStyle w:val="1"/>
        <w:rPr>
          <w:rFonts w:ascii="Times New Roman Regular" w:hAnsi="Times New Roman Regular" w:cs="Times New Roman Regular"/>
        </w:rPr>
      </w:pPr>
      <w:bookmarkStart w:id="11" w:name="_Toc729410638"/>
      <w:r>
        <w:rPr>
          <w:rFonts w:ascii="Times New Roman Regular" w:hAnsi="Times New Roman Regular" w:cs="Times New Roman Regular"/>
        </w:rPr>
        <w:t>5 References</w:t>
      </w:r>
      <w:bookmarkEnd w:id="11"/>
    </w:p>
    <w:p w14:paraId="7A622C8A"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DECKING, W. (2002) “The tesla linear collider design,” </w:t>
      </w:r>
      <w:r>
        <w:rPr>
          <w:rFonts w:ascii="Times New Roman Regular" w:hAnsi="Times New Roman Regular" w:cs="Times New Roman Regular"/>
          <w:i/>
          <w:iCs/>
          <w:sz w:val="24"/>
        </w:rPr>
        <w:t>Fundamental Interactions</w:t>
      </w:r>
      <w:r>
        <w:rPr>
          <w:rFonts w:ascii="Times New Roman Regular" w:hAnsi="Times New Roman Regular" w:cs="Times New Roman Regular"/>
          <w:sz w:val="24"/>
        </w:rPr>
        <w:t xml:space="preserve"> [Preprint]. Available at: https://doi.org/10.1142/9789812777706_0009. </w:t>
      </w:r>
    </w:p>
    <w:p w14:paraId="2353A77D"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Doucet, M. (2001) “A detector for Tesla, diamond calorimeter development for Tesla, a TPC for Tesla,” </w:t>
      </w:r>
      <w:r>
        <w:rPr>
          <w:rFonts w:ascii="Times New Roman Regular" w:hAnsi="Times New Roman Regular" w:cs="Times New Roman Regular"/>
          <w:i/>
          <w:iCs/>
          <w:sz w:val="24"/>
        </w:rPr>
        <w:t xml:space="preserve">Proceedings of International </w:t>
      </w:r>
      <w:proofErr w:type="spellStart"/>
      <w:r>
        <w:rPr>
          <w:rFonts w:ascii="Times New Roman Regular" w:hAnsi="Times New Roman Regular" w:cs="Times New Roman Regular"/>
          <w:i/>
          <w:iCs/>
          <w:sz w:val="24"/>
        </w:rPr>
        <w:t>Europhysics</w:t>
      </w:r>
      <w:proofErr w:type="spellEnd"/>
      <w:r>
        <w:rPr>
          <w:rFonts w:ascii="Times New Roman Regular" w:hAnsi="Times New Roman Regular" w:cs="Times New Roman Regular"/>
          <w:i/>
          <w:iCs/>
          <w:sz w:val="24"/>
        </w:rPr>
        <w:t xml:space="preserve"> Conference on High Energy Physics</w:t>
      </w:r>
      <w:r>
        <w:rPr>
          <w:rFonts w:ascii="Times New Roman Regular" w:hAnsi="Times New Roman Regular" w:cs="Times New Roman Regular"/>
          <w:sz w:val="24"/>
        </w:rPr>
        <w:t xml:space="preserve"> — </w:t>
      </w:r>
      <w:proofErr w:type="spellStart"/>
      <w:r>
        <w:rPr>
          <w:rFonts w:ascii="Times New Roman Regular" w:hAnsi="Times New Roman Regular" w:cs="Times New Roman Regular"/>
          <w:sz w:val="24"/>
        </w:rPr>
        <w:t>PoS</w:t>
      </w:r>
      <w:proofErr w:type="spellEnd"/>
      <w:r>
        <w:rPr>
          <w:rFonts w:ascii="Times New Roman Regular" w:hAnsi="Times New Roman Regular" w:cs="Times New Roman Regular"/>
          <w:sz w:val="24"/>
        </w:rPr>
        <w:t xml:space="preserve">(hep2001) [Preprint]. Available at: https://doi.org/10.22323/1.007.0251. </w:t>
      </w:r>
    </w:p>
    <w:p w14:paraId="5B4D3BE7"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Hu, Z. (2022) “Research on the consumer behavior characteristics and marketing strategy of new energy vehicles——taking BYD and Tesla as examples,” </w:t>
      </w:r>
      <w:r>
        <w:rPr>
          <w:rFonts w:ascii="Times New Roman Regular" w:hAnsi="Times New Roman Regular" w:cs="Times New Roman Regular"/>
          <w:i/>
          <w:iCs/>
          <w:sz w:val="24"/>
        </w:rPr>
        <w:t>BCP Business &amp;amp; Management,</w:t>
      </w:r>
      <w:r>
        <w:rPr>
          <w:rFonts w:ascii="Times New Roman Regular" w:hAnsi="Times New Roman Regular" w:cs="Times New Roman Regular"/>
          <w:sz w:val="24"/>
        </w:rPr>
        <w:t xml:space="preserve"> 31, pp. 168–175. Available at: https://doi.org/10.54691/bcpbm.v31i.2555. </w:t>
      </w:r>
    </w:p>
    <w:p w14:paraId="3CFFF06C"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Sudarsono</w:t>
      </w:r>
      <w:proofErr w:type="spellEnd"/>
      <w:r>
        <w:rPr>
          <w:rFonts w:ascii="Times New Roman Regular" w:hAnsi="Times New Roman Regular" w:cs="Times New Roman Regular"/>
          <w:sz w:val="24"/>
        </w:rPr>
        <w:t>, A.S. (2019) “</w:t>
      </w:r>
      <w:proofErr w:type="spellStart"/>
      <w:r>
        <w:rPr>
          <w:rFonts w:ascii="Times New Roman Regular" w:hAnsi="Times New Roman Regular" w:cs="Times New Roman Regular"/>
          <w:sz w:val="24"/>
        </w:rPr>
        <w:t>Aplikasi</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Mikrofon</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Ambisonik</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Untuk</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pengukuran</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Kebisingan</w:t>
      </w:r>
      <w:proofErr w:type="spellEnd"/>
      <w:r>
        <w:rPr>
          <w:rFonts w:ascii="Times New Roman Regular" w:hAnsi="Times New Roman Regular" w:cs="Times New Roman Regular"/>
          <w:sz w:val="24"/>
        </w:rPr>
        <w:t xml:space="preserve">,” </w:t>
      </w:r>
      <w:r>
        <w:rPr>
          <w:rFonts w:ascii="Times New Roman Regular" w:hAnsi="Times New Roman Regular" w:cs="Times New Roman Regular"/>
          <w:i/>
          <w:iCs/>
          <w:sz w:val="24"/>
        </w:rPr>
        <w:t xml:space="preserve">TESLA: </w:t>
      </w:r>
      <w:proofErr w:type="spellStart"/>
      <w:r>
        <w:rPr>
          <w:rFonts w:ascii="Times New Roman Regular" w:hAnsi="Times New Roman Regular" w:cs="Times New Roman Regular"/>
          <w:i/>
          <w:iCs/>
          <w:sz w:val="24"/>
        </w:rPr>
        <w:t>Jurnal</w:t>
      </w:r>
      <w:proofErr w:type="spellEnd"/>
      <w:r>
        <w:rPr>
          <w:rFonts w:ascii="Times New Roman Regular" w:hAnsi="Times New Roman Regular" w:cs="Times New Roman Regular"/>
          <w:i/>
          <w:iCs/>
          <w:sz w:val="24"/>
        </w:rPr>
        <w:t xml:space="preserve"> Teknik </w:t>
      </w:r>
      <w:proofErr w:type="spellStart"/>
      <w:r>
        <w:rPr>
          <w:rFonts w:ascii="Times New Roman Regular" w:hAnsi="Times New Roman Regular" w:cs="Times New Roman Regular"/>
          <w:i/>
          <w:iCs/>
          <w:sz w:val="24"/>
        </w:rPr>
        <w:t>Elektro</w:t>
      </w:r>
      <w:proofErr w:type="spellEnd"/>
      <w:r>
        <w:rPr>
          <w:rFonts w:ascii="Times New Roman Regular" w:hAnsi="Times New Roman Regular" w:cs="Times New Roman Regular"/>
          <w:sz w:val="24"/>
        </w:rPr>
        <w:t xml:space="preserve">, 20(1), p. 1. Available at: https://doi.org/10.24912/tesla.v20i1.2824. </w:t>
      </w:r>
    </w:p>
    <w:p w14:paraId="41B74177"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Wulandari</w:t>
      </w:r>
      <w:proofErr w:type="spellEnd"/>
      <w:r>
        <w:rPr>
          <w:rFonts w:ascii="Times New Roman Regular" w:hAnsi="Times New Roman Regular" w:cs="Times New Roman Regular"/>
          <w:sz w:val="24"/>
        </w:rPr>
        <w:t>, M. (2019) “</w:t>
      </w:r>
      <w:proofErr w:type="spellStart"/>
      <w:r>
        <w:rPr>
          <w:rFonts w:ascii="Times New Roman Regular" w:hAnsi="Times New Roman Regular" w:cs="Times New Roman Regular"/>
          <w:sz w:val="24"/>
        </w:rPr>
        <w:t>Filterisasi</w:t>
      </w:r>
      <w:proofErr w:type="spellEnd"/>
      <w:r>
        <w:rPr>
          <w:rFonts w:ascii="Times New Roman Regular" w:hAnsi="Times New Roman Regular" w:cs="Times New Roman Regular"/>
          <w:sz w:val="24"/>
        </w:rPr>
        <w:t xml:space="preserve"> Noise pada </w:t>
      </w:r>
      <w:proofErr w:type="spellStart"/>
      <w:r>
        <w:rPr>
          <w:rFonts w:ascii="Times New Roman Regular" w:hAnsi="Times New Roman Regular" w:cs="Times New Roman Regular"/>
          <w:sz w:val="24"/>
        </w:rPr>
        <w:t>citra</w:t>
      </w:r>
      <w:proofErr w:type="spellEnd"/>
      <w:r>
        <w:rPr>
          <w:rFonts w:ascii="Times New Roman Regular" w:hAnsi="Times New Roman Regular" w:cs="Times New Roman Regular"/>
          <w:sz w:val="24"/>
        </w:rPr>
        <w:t xml:space="preserve"> uang </w:t>
      </w:r>
      <w:proofErr w:type="spellStart"/>
      <w:r>
        <w:rPr>
          <w:rFonts w:ascii="Times New Roman Regular" w:hAnsi="Times New Roman Regular" w:cs="Times New Roman Regular"/>
          <w:sz w:val="24"/>
        </w:rPr>
        <w:t>Logam</w:t>
      </w:r>
      <w:proofErr w:type="spellEnd"/>
      <w:r>
        <w:rPr>
          <w:rFonts w:ascii="Times New Roman Regular" w:hAnsi="Times New Roman Regular" w:cs="Times New Roman Regular"/>
          <w:sz w:val="24"/>
        </w:rPr>
        <w:t xml:space="preserve"> Indonesia,” </w:t>
      </w:r>
      <w:r>
        <w:rPr>
          <w:rFonts w:ascii="Times New Roman Regular" w:hAnsi="Times New Roman Regular" w:cs="Times New Roman Regular"/>
          <w:i/>
          <w:iCs/>
          <w:sz w:val="24"/>
        </w:rPr>
        <w:t xml:space="preserve">TESLA: </w:t>
      </w:r>
      <w:proofErr w:type="spellStart"/>
      <w:r>
        <w:rPr>
          <w:rFonts w:ascii="Times New Roman Regular" w:hAnsi="Times New Roman Regular" w:cs="Times New Roman Regular"/>
          <w:i/>
          <w:iCs/>
          <w:sz w:val="24"/>
        </w:rPr>
        <w:lastRenderedPageBreak/>
        <w:t>Jurnal</w:t>
      </w:r>
      <w:proofErr w:type="spellEnd"/>
      <w:r>
        <w:rPr>
          <w:rFonts w:ascii="Times New Roman Regular" w:hAnsi="Times New Roman Regular" w:cs="Times New Roman Regular"/>
          <w:i/>
          <w:iCs/>
          <w:sz w:val="24"/>
        </w:rPr>
        <w:t xml:space="preserve"> Teknik </w:t>
      </w:r>
      <w:proofErr w:type="spellStart"/>
      <w:r>
        <w:rPr>
          <w:rFonts w:ascii="Times New Roman Regular" w:hAnsi="Times New Roman Regular" w:cs="Times New Roman Regular"/>
          <w:i/>
          <w:iCs/>
          <w:sz w:val="24"/>
        </w:rPr>
        <w:t>Elektro</w:t>
      </w:r>
      <w:proofErr w:type="spellEnd"/>
      <w:r>
        <w:rPr>
          <w:rFonts w:ascii="Times New Roman Regular" w:hAnsi="Times New Roman Regular" w:cs="Times New Roman Regular"/>
          <w:sz w:val="24"/>
        </w:rPr>
        <w:t xml:space="preserve">, 20(1), p. 60. Available at: https://doi.org/10.24912/tesla.v20i1.2967. </w:t>
      </w:r>
    </w:p>
    <w:p w14:paraId="2E575117"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Agnihotri, A. and Bhattacharya, S. (2022) “Tesla Innovation and growth at the cost of quality?” Available at: https://doi.org/10.4135/9781529793574. </w:t>
      </w:r>
    </w:p>
    <w:p w14:paraId="66CEB78B"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Baudry</w:t>
      </w:r>
      <w:proofErr w:type="spellEnd"/>
      <w:r>
        <w:rPr>
          <w:rFonts w:ascii="Times New Roman Regular" w:hAnsi="Times New Roman Regular" w:cs="Times New Roman Regular"/>
          <w:sz w:val="24"/>
        </w:rPr>
        <w:t xml:space="preserve">, M. and Dumont, B. (2020) “Que nous </w:t>
      </w:r>
      <w:proofErr w:type="spellStart"/>
      <w:r>
        <w:rPr>
          <w:rFonts w:ascii="Times New Roman Regular" w:hAnsi="Times New Roman Regular" w:cs="Times New Roman Regular"/>
          <w:sz w:val="24"/>
        </w:rPr>
        <w:t>apprennent</w:t>
      </w:r>
      <w:proofErr w:type="spellEnd"/>
      <w:r>
        <w:rPr>
          <w:rFonts w:ascii="Times New Roman Regular" w:hAnsi="Times New Roman Regular" w:cs="Times New Roman Regular"/>
          <w:sz w:val="24"/>
        </w:rPr>
        <w:t xml:space="preserve"> les brevets de Tesla Motors sur </w:t>
      </w:r>
      <w:proofErr w:type="spellStart"/>
      <w:r>
        <w:rPr>
          <w:rFonts w:ascii="Times New Roman Regular" w:hAnsi="Times New Roman Regular" w:cs="Times New Roman Regular"/>
          <w:sz w:val="24"/>
        </w:rPr>
        <w:t>sa</w:t>
      </w:r>
      <w:proofErr w:type="spellEnd"/>
      <w:r>
        <w:rPr>
          <w:rFonts w:ascii="Times New Roman Regular" w:hAnsi="Times New Roman Regular" w:cs="Times New Roman Regular"/>
          <w:sz w:val="24"/>
        </w:rPr>
        <w:t xml:space="preserve"> </w:t>
      </w:r>
      <w:proofErr w:type="spellStart"/>
      <w:r>
        <w:rPr>
          <w:rFonts w:ascii="Times New Roman Regular" w:hAnsi="Times New Roman Regular" w:cs="Times New Roman Regular"/>
          <w:sz w:val="24"/>
        </w:rPr>
        <w:t>Stratégie</w:t>
      </w:r>
      <w:proofErr w:type="spellEnd"/>
      <w:r>
        <w:rPr>
          <w:rFonts w:ascii="Times New Roman Regular" w:hAnsi="Times New Roman Regular" w:cs="Times New Roman Regular"/>
          <w:sz w:val="24"/>
        </w:rPr>
        <w:t xml:space="preserve"> </w:t>
      </w:r>
      <w:proofErr w:type="gramStart"/>
      <w:r>
        <w:rPr>
          <w:rFonts w:ascii="Times New Roman Regular" w:hAnsi="Times New Roman Regular" w:cs="Times New Roman Regular"/>
          <w:sz w:val="24"/>
        </w:rPr>
        <w:t>Pi ?</w:t>
      </w:r>
      <w:proofErr w:type="gramEnd"/>
      <w:r>
        <w:rPr>
          <w:rFonts w:ascii="Times New Roman Regular" w:hAnsi="Times New Roman Regular" w:cs="Times New Roman Regular"/>
          <w:sz w:val="24"/>
        </w:rPr>
        <w:t>,” </w:t>
      </w:r>
      <w:proofErr w:type="spellStart"/>
      <w:r>
        <w:rPr>
          <w:rFonts w:ascii="Times New Roman Regular" w:hAnsi="Times New Roman Regular" w:cs="Times New Roman Regular"/>
          <w:i/>
          <w:iCs/>
          <w:sz w:val="24"/>
        </w:rPr>
        <w:t>Technologie</w:t>
      </w:r>
      <w:proofErr w:type="spellEnd"/>
      <w:r>
        <w:rPr>
          <w:rFonts w:ascii="Times New Roman Regular" w:hAnsi="Times New Roman Regular" w:cs="Times New Roman Regular"/>
          <w:i/>
          <w:iCs/>
          <w:sz w:val="24"/>
        </w:rPr>
        <w:t xml:space="preserve"> et innovation</w:t>
      </w:r>
      <w:r>
        <w:rPr>
          <w:rFonts w:ascii="Times New Roman Regular" w:hAnsi="Times New Roman Regular" w:cs="Times New Roman Regular"/>
          <w:sz w:val="24"/>
        </w:rPr>
        <w:t>, 5(4). Available at: https://doi.org/10.21494/iste.op.2020.0563. </w:t>
      </w:r>
    </w:p>
    <w:p w14:paraId="236447AF"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Escobedo, E.M. (2017) “New product development; the Nikola Tesla extrapolation,” </w:t>
      </w:r>
      <w:r>
        <w:rPr>
          <w:rFonts w:ascii="Times New Roman Regular" w:hAnsi="Times New Roman Regular" w:cs="Times New Roman Regular"/>
          <w:i/>
          <w:iCs/>
          <w:sz w:val="24"/>
        </w:rPr>
        <w:t>2017 International Conference on Applied System Innovation (ICASI)</w:t>
      </w:r>
      <w:r>
        <w:rPr>
          <w:rFonts w:ascii="Times New Roman Regular" w:hAnsi="Times New Roman Regular" w:cs="Times New Roman Regular"/>
          <w:sz w:val="24"/>
        </w:rPr>
        <w:t> [Preprint]. Available at: https://doi.org/10.1109/icasi.2017.7988129. </w:t>
      </w:r>
    </w:p>
    <w:p w14:paraId="591EC589"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Jovanović, T. (2020) “Driving innovation through transformative HRM,”</w:t>
      </w:r>
      <w:r>
        <w:rPr>
          <w:rFonts w:ascii="Times New Roman Regular" w:hAnsi="Times New Roman Regular" w:cs="Times New Roman Regular"/>
          <w:i/>
          <w:iCs/>
          <w:sz w:val="24"/>
        </w:rPr>
        <w:t> 39th International Conference on Organizational Science Development</w:t>
      </w:r>
      <w:r>
        <w:rPr>
          <w:rFonts w:ascii="Times New Roman Regular" w:hAnsi="Times New Roman Regular" w:cs="Times New Roman Regular"/>
          <w:sz w:val="24"/>
        </w:rPr>
        <w:t> [Preprint]. Available at: https://doi.org/10.18690/978-961-286-388-3.23. </w:t>
      </w:r>
    </w:p>
    <w:p w14:paraId="0C8D051F"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Kim, H. (2020) “Analysis of how Tesla Creates Core Innovation Capability,”</w:t>
      </w:r>
      <w:r>
        <w:rPr>
          <w:rFonts w:ascii="Times New Roman Regular" w:hAnsi="Times New Roman Regular" w:cs="Times New Roman Regular"/>
          <w:i/>
          <w:iCs/>
          <w:sz w:val="24"/>
        </w:rPr>
        <w:t> International Journal of Business and Management</w:t>
      </w:r>
      <w:r>
        <w:rPr>
          <w:rFonts w:ascii="Times New Roman Regular" w:hAnsi="Times New Roman Regular" w:cs="Times New Roman Regular"/>
          <w:sz w:val="24"/>
        </w:rPr>
        <w:t>, 15(6), p. 42. Available at: https://doi.org/10.5539/ijbm.v15n6p42. </w:t>
      </w:r>
    </w:p>
    <w:p w14:paraId="190A1C67"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proofErr w:type="spellStart"/>
      <w:r>
        <w:rPr>
          <w:rFonts w:ascii="Times New Roman Regular" w:hAnsi="Times New Roman Regular" w:cs="Times New Roman Regular"/>
          <w:sz w:val="24"/>
        </w:rPr>
        <w:t>Bogavac</w:t>
      </w:r>
      <w:proofErr w:type="spellEnd"/>
      <w:r>
        <w:rPr>
          <w:rFonts w:ascii="Times New Roman Regular" w:hAnsi="Times New Roman Regular" w:cs="Times New Roman Regular"/>
          <w:sz w:val="24"/>
        </w:rPr>
        <w:t xml:space="preserve">, M. and </w:t>
      </w:r>
      <w:proofErr w:type="spellStart"/>
      <w:r>
        <w:rPr>
          <w:rFonts w:ascii="Times New Roman Regular" w:hAnsi="Times New Roman Regular" w:cs="Times New Roman Regular"/>
          <w:sz w:val="24"/>
        </w:rPr>
        <w:t>Cekerevac</w:t>
      </w:r>
      <w:proofErr w:type="spellEnd"/>
      <w:r>
        <w:rPr>
          <w:rFonts w:ascii="Times New Roman Regular" w:hAnsi="Times New Roman Regular" w:cs="Times New Roman Regular"/>
          <w:sz w:val="24"/>
        </w:rPr>
        <w:t xml:space="preserve">, Z. (2019) “IDSME index – new method for evaluation of </w:t>
      </w:r>
      <w:proofErr w:type="spellStart"/>
      <w:r>
        <w:rPr>
          <w:rFonts w:ascii="Times New Roman Regular" w:hAnsi="Times New Roman Regular" w:cs="Times New Roman Regular"/>
          <w:sz w:val="24"/>
        </w:rPr>
        <w:t>smes</w:t>
      </w:r>
      <w:proofErr w:type="spellEnd"/>
      <w:r>
        <w:rPr>
          <w:rFonts w:ascii="Times New Roman Regular" w:hAnsi="Times New Roman Regular" w:cs="Times New Roman Regular"/>
          <w:sz w:val="24"/>
        </w:rPr>
        <w:t xml:space="preserve"> Digitalization,” </w:t>
      </w:r>
      <w:r>
        <w:rPr>
          <w:rFonts w:ascii="Times New Roman Regular" w:hAnsi="Times New Roman Regular" w:cs="Times New Roman Regular"/>
          <w:i/>
          <w:iCs/>
          <w:sz w:val="24"/>
        </w:rPr>
        <w:t>MEST Journal</w:t>
      </w:r>
      <w:r>
        <w:rPr>
          <w:rFonts w:ascii="Times New Roman Regular" w:hAnsi="Times New Roman Regular" w:cs="Times New Roman Regular"/>
          <w:sz w:val="24"/>
        </w:rPr>
        <w:t xml:space="preserve">, 7(2), pp. 9–20. Available at: https://doi.org/10.12709/mest.07.07.02.02. </w:t>
      </w:r>
    </w:p>
    <w:p w14:paraId="33F0605A"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Chen, J. (2022) “Research on the valuation of Tesla Stock,” </w:t>
      </w:r>
      <w:r>
        <w:rPr>
          <w:rFonts w:ascii="Times New Roman Regular" w:hAnsi="Times New Roman Regular" w:cs="Times New Roman Regular"/>
          <w:i/>
          <w:iCs/>
          <w:sz w:val="24"/>
        </w:rPr>
        <w:t>BCP Business &amp;amp; Management</w:t>
      </w:r>
      <w:r>
        <w:rPr>
          <w:rFonts w:ascii="Times New Roman Regular" w:hAnsi="Times New Roman Regular" w:cs="Times New Roman Regular"/>
          <w:sz w:val="24"/>
        </w:rPr>
        <w:t xml:space="preserve">, 19, pp. 308–315. Available at: https://doi.org/10.54691/bcpbm.v19i.819. </w:t>
      </w:r>
    </w:p>
    <w:p w14:paraId="27AD3ABB"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lastRenderedPageBreak/>
        <w:t xml:space="preserve">Park, N.K., Chun, M.Y.-S. and Jang, W. (2019) “Tesla challenges 100 years of Automotive Industry history,” </w:t>
      </w:r>
      <w:r>
        <w:rPr>
          <w:rFonts w:ascii="Times New Roman Regular" w:hAnsi="Times New Roman Regular" w:cs="Times New Roman Regular"/>
          <w:i/>
          <w:iCs/>
          <w:sz w:val="24"/>
        </w:rPr>
        <w:t>Korea Business Review</w:t>
      </w:r>
      <w:r>
        <w:rPr>
          <w:rFonts w:ascii="Times New Roman Regular" w:hAnsi="Times New Roman Regular" w:cs="Times New Roman Regular"/>
          <w:sz w:val="24"/>
        </w:rPr>
        <w:t xml:space="preserve">, 23(3), pp. 49–68. Available at: https://doi.org/10.17287/kbr.2019.23.3.49. </w:t>
      </w:r>
    </w:p>
    <w:p w14:paraId="3BB2F033"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Song, S. (2022) “Analysis of Tesla investment based on multiple valuation,” </w:t>
      </w:r>
      <w:r>
        <w:rPr>
          <w:rFonts w:ascii="Times New Roman Regular" w:hAnsi="Times New Roman Regular" w:cs="Times New Roman Regular"/>
          <w:i/>
          <w:iCs/>
          <w:sz w:val="24"/>
        </w:rPr>
        <w:t>BCP Business &amp;amp; Management</w:t>
      </w:r>
      <w:r>
        <w:rPr>
          <w:rFonts w:ascii="Times New Roman Regular" w:hAnsi="Times New Roman Regular" w:cs="Times New Roman Regular"/>
          <w:sz w:val="24"/>
        </w:rPr>
        <w:t xml:space="preserve">, 26, pp. 1086–1092. Available at: https://doi.org/10.54691/bcpbm.v26i.2073. </w:t>
      </w:r>
    </w:p>
    <w:p w14:paraId="5AB5AD51"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“Tesla-stock-performance-improves-in-2017” (no date) </w:t>
      </w:r>
      <w:r>
        <w:rPr>
          <w:rFonts w:ascii="Times New Roman Regular" w:hAnsi="Times New Roman Regular" w:cs="Times New Roman Regular"/>
          <w:i/>
          <w:iCs/>
          <w:sz w:val="24"/>
        </w:rPr>
        <w:t>SAGE Business Researcher</w:t>
      </w:r>
      <w:r>
        <w:rPr>
          <w:rFonts w:ascii="Times New Roman Regular" w:hAnsi="Times New Roman Regular" w:cs="Times New Roman Regular"/>
          <w:sz w:val="24"/>
        </w:rPr>
        <w:t xml:space="preserve"> [Preprint]. Available at: https://doi.org/10.1177/237455680307.n4. </w:t>
      </w:r>
    </w:p>
    <w:p w14:paraId="06C6DFA2"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 P.P. (2019) “Panduan </w:t>
      </w:r>
      <w:proofErr w:type="spellStart"/>
      <w:r>
        <w:rPr>
          <w:rFonts w:ascii="Times New Roman Regular" w:hAnsi="Times New Roman Regular" w:cs="Times New Roman Regular"/>
          <w:sz w:val="24"/>
        </w:rPr>
        <w:t>Penulisan</w:t>
      </w:r>
      <w:proofErr w:type="spellEnd"/>
      <w:r>
        <w:rPr>
          <w:rFonts w:ascii="Times New Roman Regular" w:hAnsi="Times New Roman Regular" w:cs="Times New Roman Regular"/>
          <w:sz w:val="24"/>
        </w:rPr>
        <w:t xml:space="preserve">,” </w:t>
      </w:r>
      <w:r>
        <w:rPr>
          <w:rFonts w:ascii="Times New Roman Regular" w:hAnsi="Times New Roman Regular" w:cs="Times New Roman Regular"/>
          <w:i/>
          <w:iCs/>
          <w:sz w:val="24"/>
        </w:rPr>
        <w:t xml:space="preserve">TESLA: </w:t>
      </w:r>
      <w:proofErr w:type="spellStart"/>
      <w:r>
        <w:rPr>
          <w:rFonts w:ascii="Times New Roman Regular" w:hAnsi="Times New Roman Regular" w:cs="Times New Roman Regular"/>
          <w:i/>
          <w:iCs/>
          <w:sz w:val="24"/>
        </w:rPr>
        <w:t>Jurnal</w:t>
      </w:r>
      <w:proofErr w:type="spellEnd"/>
      <w:r>
        <w:rPr>
          <w:rFonts w:ascii="Times New Roman Regular" w:hAnsi="Times New Roman Regular" w:cs="Times New Roman Regular"/>
          <w:i/>
          <w:iCs/>
          <w:sz w:val="24"/>
        </w:rPr>
        <w:t xml:space="preserve"> Teknik </w:t>
      </w:r>
      <w:proofErr w:type="spellStart"/>
      <w:r>
        <w:rPr>
          <w:rFonts w:ascii="Times New Roman Regular" w:hAnsi="Times New Roman Regular" w:cs="Times New Roman Regular"/>
          <w:i/>
          <w:iCs/>
          <w:sz w:val="24"/>
        </w:rPr>
        <w:t>Elektro</w:t>
      </w:r>
      <w:proofErr w:type="spellEnd"/>
      <w:r>
        <w:rPr>
          <w:rFonts w:ascii="Times New Roman Regular" w:hAnsi="Times New Roman Regular" w:cs="Times New Roman Regular"/>
          <w:sz w:val="24"/>
        </w:rPr>
        <w:t xml:space="preserve">, 21(1), p. 1. Available at: https://doi.org/10.24912/tesla.v21i1.3257. </w:t>
      </w:r>
    </w:p>
    <w:p w14:paraId="167E1036"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Ali </w:t>
      </w:r>
      <w:proofErr w:type="spellStart"/>
      <w:r>
        <w:rPr>
          <w:rFonts w:ascii="Times New Roman Regular" w:hAnsi="Times New Roman Regular" w:cs="Times New Roman Regular"/>
          <w:sz w:val="24"/>
        </w:rPr>
        <w:t>Nasef</w:t>
      </w:r>
      <w:proofErr w:type="spellEnd"/>
      <w:r>
        <w:rPr>
          <w:rFonts w:ascii="Times New Roman Regular" w:hAnsi="Times New Roman Regular" w:cs="Times New Roman Regular"/>
          <w:sz w:val="24"/>
        </w:rPr>
        <w:t xml:space="preserve">, A. et al. (2022) “Institutional structural reform by implementing the digital governance,” </w:t>
      </w:r>
      <w:proofErr w:type="spellStart"/>
      <w:r>
        <w:rPr>
          <w:rFonts w:ascii="Times New Roman Regular" w:hAnsi="Times New Roman Regular" w:cs="Times New Roman Regular"/>
          <w:i/>
          <w:iCs/>
          <w:sz w:val="24"/>
        </w:rPr>
        <w:t>Revizor</w:t>
      </w:r>
      <w:proofErr w:type="spellEnd"/>
      <w:r>
        <w:rPr>
          <w:rFonts w:ascii="Times New Roman Regular" w:hAnsi="Times New Roman Regular" w:cs="Times New Roman Regular"/>
          <w:sz w:val="24"/>
        </w:rPr>
        <w:t xml:space="preserve">, 25(99), pp. 35–50. Available at: https://doi.org/10.56362/rev2299035n. </w:t>
      </w:r>
    </w:p>
    <w:p w14:paraId="7D40B098"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“Chinese fear Tesla car cameras are spying on them” (2021) </w:t>
      </w:r>
      <w:r>
        <w:rPr>
          <w:rFonts w:ascii="Times New Roman Regular" w:hAnsi="Times New Roman Regular" w:cs="Times New Roman Regular"/>
          <w:i/>
          <w:iCs/>
          <w:sz w:val="24"/>
        </w:rPr>
        <w:t>Biometric Technology Today</w:t>
      </w:r>
      <w:r>
        <w:rPr>
          <w:rFonts w:ascii="Times New Roman Regular" w:hAnsi="Times New Roman Regular" w:cs="Times New Roman Regular"/>
          <w:sz w:val="24"/>
        </w:rPr>
        <w:t xml:space="preserve">, 2021(4), pp. 1–2. Available at: https://doi.org/10.1016/s0969-4765(21)00039-4. </w:t>
      </w:r>
    </w:p>
    <w:p w14:paraId="35C3B446"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Mohammad </w:t>
      </w:r>
      <w:proofErr w:type="spellStart"/>
      <w:r>
        <w:rPr>
          <w:rFonts w:ascii="Times New Roman Regular" w:hAnsi="Times New Roman Regular" w:cs="Times New Roman Regular"/>
          <w:sz w:val="24"/>
        </w:rPr>
        <w:t>Alsharari</w:t>
      </w:r>
      <w:proofErr w:type="spellEnd"/>
      <w:r>
        <w:rPr>
          <w:rFonts w:ascii="Times New Roman Regular" w:hAnsi="Times New Roman Regular" w:cs="Times New Roman Regular"/>
          <w:sz w:val="24"/>
        </w:rPr>
        <w:t xml:space="preserve">, N. (2022) “Financial reporting and analysis of Tesla Green Technology in the United States market,” </w:t>
      </w:r>
      <w:r>
        <w:rPr>
          <w:rFonts w:ascii="Times New Roman Regular" w:hAnsi="Times New Roman Regular" w:cs="Times New Roman Regular"/>
          <w:i/>
          <w:iCs/>
          <w:sz w:val="24"/>
        </w:rPr>
        <w:t>Banking and Accounting Issues</w:t>
      </w:r>
      <w:r>
        <w:rPr>
          <w:rFonts w:ascii="Times New Roman Regular" w:hAnsi="Times New Roman Regular" w:cs="Times New Roman Regular"/>
          <w:sz w:val="24"/>
        </w:rPr>
        <w:t xml:space="preserve"> [Preprint]. Available at: https://doi.org/10.5772/intechopen.105065. </w:t>
      </w:r>
    </w:p>
    <w:p w14:paraId="2FE7C16A" w14:textId="77777777" w:rsidR="00BE298E" w:rsidRDefault="00000000">
      <w:pPr>
        <w:spacing w:line="480" w:lineRule="auto"/>
        <w:ind w:left="480" w:hangingChars="200" w:hanging="480"/>
        <w:jc w:val="left"/>
        <w:rPr>
          <w:rFonts w:ascii="Times New Roman Regular" w:hAnsi="Times New Roman Regular" w:cs="Times New Roman Regular" w:hint="eastAsia"/>
          <w:sz w:val="24"/>
        </w:rPr>
      </w:pPr>
      <w:r>
        <w:rPr>
          <w:rFonts w:ascii="Times New Roman Regular" w:hAnsi="Times New Roman Regular" w:cs="Times New Roman Regular"/>
          <w:sz w:val="24"/>
        </w:rPr>
        <w:t xml:space="preserve">“Tesla Motors expands its battery technology to Solar Power Storage” (2015) Physics Today [Preprint]. Available at: https://doi.org/10.1063/pt.5.028843. </w:t>
      </w:r>
    </w:p>
    <w:p w14:paraId="68F3CD22" w14:textId="77777777" w:rsidR="00BE298E" w:rsidRDefault="00BE298E">
      <w:pPr>
        <w:pStyle w:val="a0"/>
        <w:spacing w:after="0" w:line="480" w:lineRule="auto"/>
        <w:ind w:firstLineChars="200" w:firstLine="480"/>
        <w:rPr>
          <w:rFonts w:ascii="Times New Roman Regular" w:hAnsi="Times New Roman Regular" w:cs="Times New Roman Regular" w:hint="eastAsia"/>
          <w:sz w:val="24"/>
          <w:szCs w:val="32"/>
        </w:rPr>
      </w:pPr>
    </w:p>
    <w:sectPr w:rsidR="00BE298E">
      <w:footerReference w:type="default" r:id="rId8"/>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B0E48" w14:textId="77777777" w:rsidR="00A84EE0" w:rsidRDefault="00A84EE0">
      <w:r>
        <w:separator/>
      </w:r>
    </w:p>
  </w:endnote>
  <w:endnote w:type="continuationSeparator" w:id="0">
    <w:p w14:paraId="3C26065D" w14:textId="77777777" w:rsidR="00A84EE0" w:rsidRDefault="00A84E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imes New Roman Regular">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D3A04" w14:textId="77777777" w:rsidR="00BE298E" w:rsidRDefault="00000000">
    <w:pPr>
      <w:pStyle w:val="a4"/>
    </w:pPr>
    <w:r>
      <w:rPr>
        <w:noProof/>
      </w:rPr>
      <mc:AlternateContent>
        <mc:Choice Requires="wps">
          <w:drawing>
            <wp:anchor distT="0" distB="0" distL="114300" distR="114300" simplePos="0" relativeHeight="251659264" behindDoc="0" locked="0" layoutInCell="1" allowOverlap="1" wp14:anchorId="1FD3D9F5" wp14:editId="1D5D5669">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0C8BBC9" w14:textId="77777777" w:rsidR="00BE298E" w:rsidRDefault="00000000">
                          <w:pPr>
                            <w:pStyle w:val="a4"/>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1</w:t>
                          </w:r>
                          <w:r>
                            <w:rPr>
                              <w:rFonts w:ascii="Times New Roman" w:hAnsi="Times New Roman" w:cs="Times New Roman"/>
                              <w:sz w:val="20"/>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FD3D9F5" id="_x0000_t202" coordsize="21600,21600" o:spt="202" path="m,l,21600r21600,l21600,xe">
              <v:stroke joinstyle="miter"/>
              <v:path gradientshapeok="t" o:connecttype="rect"/>
            </v:shapetype>
            <v:shape id="文本框 3"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20C8BBC9" w14:textId="77777777" w:rsidR="00BE298E" w:rsidRDefault="00000000">
                    <w:pPr>
                      <w:pStyle w:val="a4"/>
                      <w:rPr>
                        <w:rFonts w:ascii="Times New Roman" w:hAnsi="Times New Roman" w:cs="Times New Roman"/>
                        <w:sz w:val="20"/>
                      </w:rPr>
                    </w:pPr>
                    <w:r>
                      <w:rPr>
                        <w:rFonts w:ascii="Times New Roman" w:hAnsi="Times New Roman" w:cs="Times New Roman"/>
                        <w:sz w:val="20"/>
                      </w:rPr>
                      <w:fldChar w:fldCharType="begin"/>
                    </w:r>
                    <w:r>
                      <w:rPr>
                        <w:rFonts w:ascii="Times New Roman" w:hAnsi="Times New Roman" w:cs="Times New Roman"/>
                        <w:sz w:val="20"/>
                      </w:rPr>
                      <w:instrText xml:space="preserve"> PAGE  \* MERGEFORMAT </w:instrText>
                    </w:r>
                    <w:r>
                      <w:rPr>
                        <w:rFonts w:ascii="Times New Roman" w:hAnsi="Times New Roman" w:cs="Times New Roman"/>
                        <w:sz w:val="20"/>
                      </w:rPr>
                      <w:fldChar w:fldCharType="separate"/>
                    </w:r>
                    <w:r>
                      <w:rPr>
                        <w:rFonts w:ascii="Times New Roman" w:hAnsi="Times New Roman" w:cs="Times New Roman"/>
                        <w:sz w:val="20"/>
                      </w:rPr>
                      <w:t>1</w:t>
                    </w:r>
                    <w:r>
                      <w:rPr>
                        <w:rFonts w:ascii="Times New Roman" w:hAnsi="Times New Roman" w:cs="Times New Roman"/>
                        <w:sz w:val="20"/>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20F42" w14:textId="77777777" w:rsidR="00A84EE0" w:rsidRDefault="00A84EE0">
      <w:r>
        <w:separator/>
      </w:r>
    </w:p>
  </w:footnote>
  <w:footnote w:type="continuationSeparator" w:id="0">
    <w:p w14:paraId="199D026B" w14:textId="77777777" w:rsidR="00A84EE0" w:rsidRDefault="00A84EE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3FFBEFB4"/>
    <w:rsid w:val="35F17908"/>
    <w:rsid w:val="3F286794"/>
    <w:rsid w:val="3FFBEFB4"/>
    <w:rsid w:val="6687DECD"/>
    <w:rsid w:val="7FBF4D79"/>
    <w:rsid w:val="9F7F498C"/>
    <w:rsid w:val="A3FB720C"/>
    <w:rsid w:val="D7AF5F6C"/>
    <w:rsid w:val="D7F9C4C9"/>
    <w:rsid w:val="ED9F5318"/>
    <w:rsid w:val="F67C323A"/>
    <w:rsid w:val="FE615CF9"/>
    <w:rsid w:val="00684468"/>
    <w:rsid w:val="00A84EE0"/>
    <w:rsid w:val="00BE298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24073E"/>
  <w15:docId w15:val="{A85B8DA4-8CE7-484F-9622-3CF4812BD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semiHidden="1" w:uiPriority="99" w:unhideWhenUsed="1" w:qFormat="1"/>
    <w:lsdException w:name="caption" w:semiHidden="1" w:unhideWhenUsed="1" w:qFormat="1"/>
    <w:lsdException w:name="Title" w:qFormat="1"/>
    <w:lsdException w:name="Default Paragraph Font" w:semiHidden="1" w:qFormat="1"/>
    <w:lsdException w:name="Body Text" w:uiPriority="99" w:unhideWhenUsed="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semiHidden="1" w:uiPriority="99" w:unhideWhenUsed="1"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next w:val="a0"/>
    <w:qFormat/>
    <w:pPr>
      <w:widowControl w:val="0"/>
      <w:jc w:val="both"/>
    </w:pPr>
    <w:rPr>
      <w:kern w:val="2"/>
      <w:sz w:val="21"/>
      <w:szCs w:val="24"/>
    </w:rPr>
  </w:style>
  <w:style w:type="paragraph" w:styleId="1">
    <w:name w:val="heading 1"/>
    <w:basedOn w:val="a"/>
    <w:next w:val="a"/>
    <w:qFormat/>
    <w:pPr>
      <w:keepNext/>
      <w:keepLines/>
      <w:spacing w:line="480" w:lineRule="auto"/>
      <w:outlineLvl w:val="0"/>
    </w:pPr>
    <w:rPr>
      <w:rFonts w:ascii="Times New Roman" w:eastAsia="Times New Roman" w:hAnsi="Times New Roman"/>
      <w:b/>
      <w:kern w:val="44"/>
      <w:sz w:val="28"/>
    </w:rPr>
  </w:style>
  <w:style w:type="paragraph" w:styleId="2">
    <w:name w:val="heading 2"/>
    <w:basedOn w:val="a"/>
    <w:next w:val="a"/>
    <w:unhideWhenUsed/>
    <w:qFormat/>
    <w:pPr>
      <w:keepNext/>
      <w:keepLines/>
      <w:spacing w:line="480" w:lineRule="auto"/>
      <w:outlineLvl w:val="1"/>
    </w:pPr>
    <w:rPr>
      <w:rFonts w:ascii="Times New Roman" w:eastAsia="Times New Roman" w:hAnsi="Times New Roman"/>
      <w:b/>
      <w:sz w:val="28"/>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Body Text"/>
    <w:basedOn w:val="a"/>
    <w:uiPriority w:val="99"/>
    <w:unhideWhenUsed/>
    <w:qFormat/>
    <w:pPr>
      <w:spacing w:after="120"/>
    </w:pPr>
  </w:style>
  <w:style w:type="paragraph" w:styleId="a4">
    <w:name w:val="footer"/>
    <w:basedOn w:val="a"/>
    <w:uiPriority w:val="99"/>
    <w:semiHidden/>
    <w:unhideWhenUsed/>
    <w:qFormat/>
    <w:pPr>
      <w:tabs>
        <w:tab w:val="center" w:pos="4153"/>
        <w:tab w:val="right" w:pos="8306"/>
      </w:tabs>
      <w:snapToGrid w:val="0"/>
      <w:jc w:val="left"/>
    </w:pPr>
    <w:rPr>
      <w:sz w:val="18"/>
    </w:rPr>
  </w:style>
  <w:style w:type="paragraph" w:styleId="a5">
    <w:name w:val="header"/>
    <w:basedOn w:val="a"/>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a6">
    <w:name w:val="Normal (Web)"/>
    <w:basedOn w:val="a"/>
    <w:uiPriority w:val="99"/>
    <w:semiHidden/>
    <w:unhideWhenUsed/>
    <w:qFormat/>
    <w:pPr>
      <w:spacing w:beforeAutospacing="1" w:afterAutospacing="1"/>
      <w:jc w:val="left"/>
    </w:pPr>
    <w:rPr>
      <w:rFonts w:cs="Times New Roman"/>
      <w:kern w:val="0"/>
      <w:sz w:val="24"/>
    </w:rPr>
  </w:style>
  <w:style w:type="paragraph" w:customStyle="1" w:styleId="WPSOffice1">
    <w:name w:val="WPSOffice手动目录 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3688</Words>
  <Characters>21028</Characters>
  <Application>Microsoft Office Word</Application>
  <DocSecurity>0</DocSecurity>
  <Lines>175</Lines>
  <Paragraphs>49</Paragraphs>
  <ScaleCrop>false</ScaleCrop>
  <Company/>
  <LinksUpToDate>false</LinksUpToDate>
  <CharactersWithSpaces>24667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creator>
  <cp:lastModifiedBy>Yuyin Zhu (2200513)</cp:lastModifiedBy>
  <cp:revision>2</cp:revision>
  <dcterms:created xsi:type="dcterms:W3CDTF">2018-12-14T23:06:00Z</dcterms:created>
  <dcterms:modified xsi:type="dcterms:W3CDTF">2022-12-16T05:03:00Z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2052-4.4.1.7360</vt:lpwstr>
  </property>
  <property fmtid="{D5CDD505-2E9C-101B-9397-08002B2CF9AE}" pid="3" name="ICV">
    <vt:lpwstr>57EAACC16067BA27534C9A635980572D</vt:lpwstr>
  </property>
</Properties>
</file>