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CE420B" w14:textId="77777777" w:rsidR="00043667" w:rsidRDefault="00043667" w:rsidP="00043667">
      <w:pPr>
        <w:pStyle w:val="index-event"/>
        <w:numPr>
          <w:ilvl w:val="0"/>
          <w:numId w:val="1"/>
        </w:numPr>
        <w:shd w:val="clear" w:color="auto" w:fill="E5E5E5"/>
        <w:spacing w:before="0" w:beforeAutospacing="0" w:after="0" w:afterAutospacing="0"/>
        <w:rPr>
          <w:rFonts w:ascii="Segoe UI" w:hAnsi="Segoe UI" w:cs="Segoe UI"/>
          <w:color w:val="464646"/>
          <w:sz w:val="21"/>
          <w:szCs w:val="21"/>
        </w:rPr>
      </w:pPr>
      <w:r>
        <w:rPr>
          <w:rFonts w:ascii="Segoe UI" w:hAnsi="Segoe UI" w:cs="Segoe UI"/>
          <w:color w:val="464646"/>
          <w:sz w:val="21"/>
          <w:szCs w:val="21"/>
        </w:rPr>
        <w:t xml:space="preserve">Test in one. Test in two institutional </w:t>
      </w:r>
      <w:proofErr w:type="gramStart"/>
      <w:r>
        <w:rPr>
          <w:rFonts w:ascii="Segoe UI" w:hAnsi="Segoe UI" w:cs="Segoe UI"/>
          <w:color w:val="464646"/>
          <w:sz w:val="21"/>
          <w:szCs w:val="21"/>
        </w:rPr>
        <w:t>context</w:t>
      </w:r>
      <w:proofErr w:type="gramEnd"/>
      <w:r>
        <w:rPr>
          <w:rFonts w:ascii="Segoe UI" w:hAnsi="Segoe UI" w:cs="Segoe UI"/>
          <w:color w:val="464646"/>
          <w:sz w:val="21"/>
          <w:szCs w:val="21"/>
        </w:rPr>
        <w:t>.</w:t>
      </w:r>
    </w:p>
    <w:p w14:paraId="55C88D78" w14:textId="77777777" w:rsidR="00043667" w:rsidRDefault="00043667" w:rsidP="00043667">
      <w:pPr>
        <w:pStyle w:val="index-event"/>
        <w:shd w:val="clear" w:color="auto" w:fill="E5E5E5"/>
        <w:spacing w:before="0" w:beforeAutospacing="0" w:after="0" w:afterAutospacing="0"/>
        <w:ind w:left="720"/>
        <w:jc w:val="right"/>
        <w:rPr>
          <w:rFonts w:ascii="Segoe UI" w:hAnsi="Segoe UI" w:cs="Segoe UI"/>
          <w:color w:val="464646"/>
          <w:sz w:val="21"/>
          <w:szCs w:val="21"/>
        </w:rPr>
      </w:pPr>
      <w:r>
        <w:rPr>
          <w:rFonts w:ascii="Segoe UI" w:hAnsi="Segoe UI" w:cs="Segoe UI"/>
          <w:color w:val="464646"/>
          <w:sz w:val="21"/>
          <w:szCs w:val="21"/>
        </w:rPr>
        <w:t>0:01</w:t>
      </w:r>
    </w:p>
    <w:p w14:paraId="09E80D8A" w14:textId="77777777" w:rsidR="00043667" w:rsidRDefault="00043667" w:rsidP="00043667">
      <w:pPr>
        <w:pStyle w:val="index-event"/>
        <w:numPr>
          <w:ilvl w:val="0"/>
          <w:numId w:val="1"/>
        </w:numPr>
        <w:shd w:val="clear" w:color="auto" w:fill="E5E5E5"/>
        <w:spacing w:before="0" w:beforeAutospacing="0" w:after="0" w:afterAutospacing="0"/>
        <w:rPr>
          <w:rFonts w:ascii="Segoe UI" w:hAnsi="Segoe UI" w:cs="Segoe UI"/>
          <w:color w:val="464646"/>
          <w:sz w:val="21"/>
          <w:szCs w:val="21"/>
        </w:rPr>
      </w:pPr>
      <w:r>
        <w:rPr>
          <w:rFonts w:ascii="Segoe UI" w:hAnsi="Segoe UI" w:cs="Segoe UI"/>
          <w:color w:val="464646"/>
          <w:sz w:val="21"/>
          <w:szCs w:val="21"/>
        </w:rPr>
        <w:t>1.1 introduction. This academic quality handbook is designed to provide guidance and act as a source of reference for the</w:t>
      </w:r>
    </w:p>
    <w:p w14:paraId="265C0B8D" w14:textId="77777777" w:rsidR="00043667" w:rsidRDefault="00043667" w:rsidP="00043667">
      <w:pPr>
        <w:pStyle w:val="index-event"/>
        <w:shd w:val="clear" w:color="auto" w:fill="E5E5E5"/>
        <w:spacing w:before="0" w:beforeAutospacing="0" w:after="0" w:afterAutospacing="0"/>
        <w:ind w:left="720"/>
        <w:jc w:val="right"/>
        <w:rPr>
          <w:rFonts w:ascii="Segoe UI" w:hAnsi="Segoe UI" w:cs="Segoe UI"/>
          <w:color w:val="464646"/>
          <w:sz w:val="21"/>
          <w:szCs w:val="21"/>
        </w:rPr>
      </w:pPr>
      <w:r>
        <w:rPr>
          <w:rFonts w:ascii="Segoe UI" w:hAnsi="Segoe UI" w:cs="Segoe UI"/>
          <w:color w:val="464646"/>
          <w:sz w:val="21"/>
          <w:szCs w:val="21"/>
        </w:rPr>
        <w:t>0:08</w:t>
      </w:r>
    </w:p>
    <w:p w14:paraId="3433DE57" w14:textId="77777777" w:rsidR="00043667" w:rsidRDefault="00043667" w:rsidP="00043667">
      <w:pPr>
        <w:pStyle w:val="index-event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Segoe UI" w:hAnsi="Segoe UI" w:cs="Segoe UI"/>
          <w:color w:val="464646"/>
          <w:sz w:val="21"/>
          <w:szCs w:val="21"/>
        </w:rPr>
      </w:pPr>
      <w:r>
        <w:rPr>
          <w:rFonts w:ascii="Segoe UI" w:hAnsi="Segoe UI" w:cs="Segoe UI"/>
          <w:color w:val="464646"/>
          <w:sz w:val="21"/>
          <w:szCs w:val="21"/>
        </w:rPr>
        <w:t>regulations and principles upon which the University's quality assurance and enhancement mechanisms are based.</w:t>
      </w:r>
    </w:p>
    <w:p w14:paraId="3335FD9B" w14:textId="77777777" w:rsidR="00043667" w:rsidRDefault="00043667" w:rsidP="00043667"/>
    <w:p w14:paraId="208DB6BE" w14:textId="77777777" w:rsidR="00043667" w:rsidRDefault="00043667" w:rsidP="00043667"/>
    <w:p w14:paraId="2386ACAE" w14:textId="7F98B611" w:rsidR="00043667" w:rsidRDefault="00043667" w:rsidP="00043667">
      <w:hyperlink r:id="rId5" w:history="1">
        <w:r w:rsidRPr="00043667">
          <w:rPr>
            <w:rStyle w:val="Hyperlink"/>
          </w:rPr>
          <w:t>Reco</w:t>
        </w:r>
        <w:r w:rsidRPr="00043667">
          <w:rPr>
            <w:rStyle w:val="Hyperlink"/>
          </w:rPr>
          <w:t>r</w:t>
        </w:r>
        <w:r w:rsidRPr="00043667">
          <w:rPr>
            <w:rStyle w:val="Hyperlink"/>
          </w:rPr>
          <w:t>ding</w:t>
        </w:r>
      </w:hyperlink>
    </w:p>
    <w:sectPr w:rsidR="000436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B6150"/>
    <w:multiLevelType w:val="multilevel"/>
    <w:tmpl w:val="F90C0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05512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667"/>
    <w:rsid w:val="00043667"/>
    <w:rsid w:val="0069716D"/>
    <w:rsid w:val="00BD29F4"/>
    <w:rsid w:val="00C1579F"/>
    <w:rsid w:val="00F96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81C42"/>
  <w15:chartTrackingRefBased/>
  <w15:docId w15:val="{8F9E8F30-DF24-4D3B-85F6-DBF43EC77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36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36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36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36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36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36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36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36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36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36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36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36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36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36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36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36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36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36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36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36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36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36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36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36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36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36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36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36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36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36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6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3667"/>
    <w:rPr>
      <w:color w:val="96607D" w:themeColor="followedHyperlink"/>
      <w:u w:val="single"/>
    </w:rPr>
  </w:style>
  <w:style w:type="paragraph" w:customStyle="1" w:styleId="index-event">
    <w:name w:val="index-event"/>
    <w:basedOn w:val="Normal"/>
    <w:rsid w:val="000436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ea6bb57a-cc44-4eac-8e88-b4cc00fa2464&amp;start=2.27829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64</Words>
  <Characters>368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Lodwig</dc:creator>
  <cp:keywords/>
  <dc:description/>
  <cp:lastModifiedBy>Sian Lodwig</cp:lastModifiedBy>
  <cp:revision>1</cp:revision>
  <dcterms:created xsi:type="dcterms:W3CDTF">2026-09-21T15:34:00Z</dcterms:created>
  <dcterms:modified xsi:type="dcterms:W3CDTF">2026-09-21T15:43:00Z</dcterms:modified>
</cp:coreProperties>
</file>