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5A0EC" w14:textId="77777777" w:rsidR="00432F79" w:rsidRPr="00A02DC1" w:rsidRDefault="00432F79" w:rsidP="00714CA2">
      <w:pPr>
        <w:rPr>
          <w:b/>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E87E7C" w14:textId="77777777" w:rsidR="00714CA2" w:rsidRPr="00D744C0" w:rsidRDefault="00714CA2" w:rsidP="00714CA2">
      <w:pPr>
        <w:suppressAutoHyphens w:val="0"/>
        <w:autoSpaceDN/>
        <w:spacing w:after="0"/>
        <w:jc w:val="left"/>
        <w:rPr>
          <w:rFonts w:ascii="Times" w:eastAsia="Times" w:hAnsi="Times" w:cs="Times"/>
          <w:b/>
          <w:color w:val="000000"/>
          <w:sz w:val="32"/>
          <w:szCs w:val="32"/>
        </w:rPr>
      </w:pPr>
      <w:r w:rsidRPr="00D744C0">
        <w:rPr>
          <w:rFonts w:eastAsia="Times New Roman" w:cs="Times New Roman"/>
          <w:b/>
          <w:noProof/>
          <w:color w:val="auto"/>
          <w:sz w:val="32"/>
          <w:szCs w:val="32"/>
        </w:rPr>
        <w:drawing>
          <wp:inline distT="0" distB="0" distL="0" distR="0" wp14:anchorId="11810725" wp14:editId="1DFBE066">
            <wp:extent cx="1542415" cy="676910"/>
            <wp:effectExtent l="0" t="0" r="635" b="8890"/>
            <wp:docPr id="58878069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80696" name="Picture 1" descr="A black text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14:paraId="62493974" w14:textId="77777777" w:rsidR="00714CA2" w:rsidRPr="00D744C0" w:rsidRDefault="00714CA2" w:rsidP="00714CA2">
      <w:pPr>
        <w:suppressAutoHyphens w:val="0"/>
        <w:autoSpaceDN/>
        <w:spacing w:after="0"/>
        <w:jc w:val="center"/>
        <w:rPr>
          <w:rFonts w:ascii="Times" w:eastAsia="Times" w:hAnsi="Times" w:cs="Times"/>
          <w:b/>
          <w:color w:val="000000"/>
          <w:sz w:val="32"/>
          <w:szCs w:val="32"/>
        </w:rPr>
      </w:pPr>
    </w:p>
    <w:p w14:paraId="2E2E1240" w14:textId="77777777" w:rsidR="00714CA2" w:rsidRPr="00D744C0" w:rsidRDefault="00714CA2" w:rsidP="00714CA2">
      <w:pPr>
        <w:suppressAutoHyphens w:val="0"/>
        <w:autoSpaceDN/>
        <w:spacing w:after="0"/>
        <w:jc w:val="left"/>
        <w:rPr>
          <w:rFonts w:eastAsia="Times New Roman" w:cs="Times New Roman"/>
          <w:b/>
          <w:color w:val="auto"/>
          <w:sz w:val="32"/>
          <w:szCs w:val="32"/>
        </w:rPr>
      </w:pPr>
    </w:p>
    <w:p w14:paraId="387EE56F" w14:textId="77777777" w:rsidR="00714CA2" w:rsidRPr="00D744C0" w:rsidRDefault="00714CA2" w:rsidP="00714CA2">
      <w:pPr>
        <w:suppressAutoHyphens w:val="0"/>
        <w:autoSpaceDN/>
        <w:spacing w:after="0"/>
        <w:jc w:val="left"/>
        <w:rPr>
          <w:rFonts w:eastAsia="Times New Roman" w:cs="Times New Roman"/>
          <w:b/>
          <w:color w:val="auto"/>
          <w:sz w:val="32"/>
          <w:szCs w:val="32"/>
        </w:rPr>
      </w:pPr>
    </w:p>
    <w:p w14:paraId="7734B866" w14:textId="77777777" w:rsidR="00714CA2" w:rsidRPr="00D744C0" w:rsidRDefault="00714CA2" w:rsidP="00714CA2">
      <w:pPr>
        <w:suppressAutoHyphens w:val="0"/>
        <w:autoSpaceDN/>
        <w:spacing w:after="200"/>
        <w:jc w:val="center"/>
        <w:rPr>
          <w:rFonts w:ascii="Arial" w:eastAsia="Times New Roman" w:hAnsi="Arial" w:cs="Times New Roman"/>
          <w:b/>
          <w:color w:val="auto"/>
          <w:sz w:val="44"/>
          <w:szCs w:val="44"/>
        </w:rPr>
      </w:pPr>
      <w:r w:rsidRPr="00D744C0">
        <w:rPr>
          <w:rFonts w:ascii="Arial" w:eastAsia="Times New Roman" w:hAnsi="Arial" w:cs="Times New Roman"/>
          <w:b/>
          <w:color w:val="auto"/>
          <w:sz w:val="44"/>
          <w:szCs w:val="44"/>
        </w:rPr>
        <w:t>University of Wales Trinity Saint David</w:t>
      </w:r>
    </w:p>
    <w:p w14:paraId="3C932288" w14:textId="77777777" w:rsidR="00714CA2" w:rsidRPr="00D744C0" w:rsidRDefault="00714CA2" w:rsidP="00714CA2">
      <w:pPr>
        <w:suppressAutoHyphens w:val="0"/>
        <w:autoSpaceDN/>
        <w:spacing w:after="0"/>
        <w:jc w:val="center"/>
        <w:rPr>
          <w:rFonts w:eastAsia="Times New Roman" w:cs="Times New Roman"/>
          <w:b/>
          <w:color w:val="auto"/>
          <w:sz w:val="32"/>
          <w:szCs w:val="32"/>
        </w:rPr>
      </w:pPr>
      <w:r w:rsidRPr="00D744C0">
        <w:rPr>
          <w:rFonts w:eastAsia="Times New Roman" w:cs="Times New Roman"/>
          <w:b/>
          <w:color w:val="auto"/>
          <w:sz w:val="32"/>
          <w:szCs w:val="32"/>
        </w:rPr>
        <w:t>Programme: BA Business Management (BABM)</w:t>
      </w:r>
    </w:p>
    <w:p w14:paraId="73A09072" w14:textId="77777777" w:rsidR="00714CA2" w:rsidRPr="00D744C0" w:rsidRDefault="00714CA2" w:rsidP="00714CA2">
      <w:pPr>
        <w:suppressAutoHyphens w:val="0"/>
        <w:autoSpaceDN/>
        <w:spacing w:after="0"/>
        <w:jc w:val="center"/>
        <w:rPr>
          <w:rFonts w:eastAsia="Times New Roman" w:cs="Times New Roman"/>
          <w:b/>
          <w:color w:val="auto"/>
          <w:sz w:val="32"/>
          <w:szCs w:val="32"/>
        </w:rPr>
      </w:pPr>
      <w:r w:rsidRPr="00D744C0">
        <w:rPr>
          <w:rFonts w:eastAsia="Times New Roman" w:cs="Times New Roman"/>
          <w:b/>
          <w:color w:val="auto"/>
          <w:sz w:val="32"/>
          <w:szCs w:val="32"/>
        </w:rPr>
        <w:t>Module: Accounting Fundamentals</w:t>
      </w:r>
    </w:p>
    <w:p w14:paraId="71D26BD5" w14:textId="77777777" w:rsidR="00714CA2" w:rsidRPr="00D744C0" w:rsidRDefault="00714CA2" w:rsidP="00714CA2">
      <w:pPr>
        <w:suppressAutoHyphens w:val="0"/>
        <w:autoSpaceDN/>
        <w:spacing w:after="0"/>
        <w:jc w:val="center"/>
        <w:rPr>
          <w:rFonts w:eastAsia="Times New Roman" w:cs="Times New Roman"/>
          <w:b/>
          <w:color w:val="auto"/>
          <w:sz w:val="32"/>
          <w:szCs w:val="32"/>
        </w:rPr>
      </w:pPr>
      <w:r w:rsidRPr="00D744C0">
        <w:rPr>
          <w:rFonts w:eastAsia="Times New Roman" w:cs="Times New Roman"/>
          <w:b/>
          <w:color w:val="auto"/>
          <w:sz w:val="32"/>
          <w:szCs w:val="32"/>
        </w:rPr>
        <w:t>Module code: LCBB4001</w:t>
      </w:r>
    </w:p>
    <w:p w14:paraId="307FC57D" w14:textId="77777777" w:rsidR="00714CA2" w:rsidRPr="00D744C0" w:rsidRDefault="00714CA2" w:rsidP="00714CA2">
      <w:pPr>
        <w:suppressAutoHyphens w:val="0"/>
        <w:autoSpaceDN/>
        <w:spacing w:after="0"/>
        <w:jc w:val="center"/>
        <w:rPr>
          <w:rFonts w:eastAsia="Times New Roman" w:cs="Times New Roman"/>
          <w:b/>
          <w:color w:val="auto"/>
          <w:sz w:val="32"/>
          <w:szCs w:val="32"/>
        </w:rPr>
      </w:pPr>
    </w:p>
    <w:p w14:paraId="30C810AC" w14:textId="77777777" w:rsidR="00714CA2" w:rsidRPr="00D744C0" w:rsidRDefault="00714CA2" w:rsidP="00714CA2">
      <w:pPr>
        <w:suppressAutoHyphens w:val="0"/>
        <w:autoSpaceDN/>
        <w:spacing w:after="200"/>
        <w:jc w:val="center"/>
        <w:rPr>
          <w:rFonts w:ascii="Arial" w:eastAsia="Times New Roman" w:hAnsi="Arial" w:cs="Times New Roman"/>
          <w:b/>
          <w:color w:val="auto"/>
          <w:sz w:val="28"/>
        </w:rPr>
      </w:pPr>
    </w:p>
    <w:p w14:paraId="06345C2C" w14:textId="39DB9D68" w:rsidR="00714CA2" w:rsidRPr="00D744C0" w:rsidRDefault="00714CA2" w:rsidP="00714CA2">
      <w:pPr>
        <w:suppressAutoHyphens w:val="0"/>
        <w:autoSpaceDN/>
        <w:spacing w:after="200"/>
        <w:jc w:val="center"/>
        <w:rPr>
          <w:rFonts w:ascii="Arial" w:eastAsia="Times New Roman" w:hAnsi="Arial" w:cs="Times New Roman"/>
          <w:b/>
          <w:color w:val="auto"/>
          <w:sz w:val="28"/>
        </w:rPr>
      </w:pPr>
      <w:r w:rsidRPr="00D744C0">
        <w:rPr>
          <w:rFonts w:ascii="Arial" w:eastAsia="Times New Roman" w:hAnsi="Arial" w:cs="Times New Roman"/>
          <w:b/>
          <w:color w:val="auto"/>
          <w:sz w:val="28"/>
        </w:rPr>
        <w:t xml:space="preserve">Lecturer: </w:t>
      </w:r>
      <w:r w:rsidR="002425D2">
        <w:rPr>
          <w:rFonts w:ascii="Arial" w:eastAsia="Times New Roman" w:hAnsi="Arial" w:cs="Times New Roman"/>
          <w:b/>
          <w:color w:val="auto"/>
          <w:sz w:val="28"/>
        </w:rPr>
        <w:t>Ivana Rozic</w:t>
      </w:r>
    </w:p>
    <w:p w14:paraId="21C0B49D" w14:textId="77777777" w:rsidR="00714CA2" w:rsidRPr="00D744C0" w:rsidRDefault="00714CA2" w:rsidP="00714CA2">
      <w:pPr>
        <w:suppressAutoHyphens w:val="0"/>
        <w:autoSpaceDN/>
        <w:spacing w:after="200"/>
        <w:jc w:val="center"/>
        <w:rPr>
          <w:rFonts w:ascii="Arial" w:eastAsia="Times New Roman" w:hAnsi="Arial" w:cs="Times New Roman"/>
          <w:b/>
          <w:color w:val="auto"/>
          <w:sz w:val="28"/>
        </w:rPr>
      </w:pPr>
      <w:r w:rsidRPr="00D744C0">
        <w:rPr>
          <w:rFonts w:ascii="Arial" w:eastAsia="Times New Roman" w:hAnsi="Arial" w:cs="Times New Roman"/>
          <w:b/>
          <w:color w:val="auto"/>
          <w:sz w:val="28"/>
        </w:rPr>
        <w:t>Student Name: Angela Muresan</w:t>
      </w:r>
    </w:p>
    <w:p w14:paraId="78DDC073" w14:textId="77777777" w:rsidR="00714CA2" w:rsidRPr="00D744C0" w:rsidRDefault="00714CA2" w:rsidP="00714CA2">
      <w:pPr>
        <w:suppressAutoHyphens w:val="0"/>
        <w:autoSpaceDN/>
        <w:spacing w:after="200"/>
        <w:jc w:val="center"/>
        <w:rPr>
          <w:rFonts w:ascii="Arial" w:eastAsia="Times New Roman" w:hAnsi="Arial" w:cs="Times New Roman"/>
          <w:b/>
          <w:bCs/>
          <w:color w:val="auto"/>
          <w:sz w:val="28"/>
        </w:rPr>
      </w:pPr>
      <w:r w:rsidRPr="00D744C0">
        <w:rPr>
          <w:rFonts w:ascii="Arial" w:eastAsia="Times New Roman" w:hAnsi="Arial" w:cs="Times New Roman"/>
          <w:b/>
          <w:color w:val="auto"/>
          <w:sz w:val="28"/>
        </w:rPr>
        <w:t>Student id :</w:t>
      </w:r>
      <w:r w:rsidRPr="00D744C0">
        <w:rPr>
          <w:rFonts w:ascii="Arial" w:eastAsia="Times New Roman" w:hAnsi="Arial" w:cs="Times New Roman"/>
          <w:b/>
          <w:bCs/>
          <w:color w:val="auto"/>
          <w:sz w:val="28"/>
        </w:rPr>
        <w:t>2131060</w:t>
      </w:r>
    </w:p>
    <w:p w14:paraId="6E2CFEAD" w14:textId="77777777" w:rsidR="00714CA2" w:rsidRPr="00D744C0" w:rsidRDefault="00714CA2" w:rsidP="00714CA2">
      <w:pPr>
        <w:suppressAutoHyphens w:val="0"/>
        <w:autoSpaceDN/>
        <w:spacing w:after="200"/>
        <w:jc w:val="left"/>
        <w:rPr>
          <w:rFonts w:ascii="Arial" w:eastAsia="Times New Roman" w:hAnsi="Arial" w:cs="Times New Roman"/>
          <w:b/>
          <w:bCs/>
          <w:color w:val="auto"/>
          <w:sz w:val="28"/>
        </w:rPr>
      </w:pPr>
    </w:p>
    <w:p w14:paraId="4F331946" w14:textId="77777777" w:rsidR="00714CA2" w:rsidRPr="00D744C0" w:rsidRDefault="00714CA2" w:rsidP="00714CA2">
      <w:pPr>
        <w:suppressAutoHyphens w:val="0"/>
        <w:autoSpaceDN/>
        <w:spacing w:after="200"/>
        <w:jc w:val="center"/>
        <w:rPr>
          <w:rFonts w:ascii="Arial" w:eastAsia="Times New Roman" w:hAnsi="Arial" w:cs="Times New Roman"/>
          <w:b/>
          <w:bCs/>
          <w:color w:val="auto"/>
          <w:sz w:val="28"/>
        </w:rPr>
      </w:pPr>
    </w:p>
    <w:p w14:paraId="765D77F4" w14:textId="77777777" w:rsidR="00714CA2" w:rsidRPr="00D744C0" w:rsidRDefault="00714CA2" w:rsidP="00714CA2">
      <w:pPr>
        <w:suppressAutoHyphens w:val="0"/>
        <w:autoSpaceDN/>
        <w:spacing w:after="200"/>
        <w:jc w:val="center"/>
        <w:rPr>
          <w:rFonts w:ascii="Arial" w:eastAsia="Times New Roman" w:hAnsi="Arial" w:cs="Times New Roman"/>
          <w:b/>
          <w:bCs/>
          <w:color w:val="auto"/>
          <w:sz w:val="28"/>
        </w:rPr>
      </w:pPr>
    </w:p>
    <w:p w14:paraId="7ACFD08F" w14:textId="7B15A235" w:rsidR="00714CA2" w:rsidRPr="00D744C0" w:rsidRDefault="00714CA2" w:rsidP="00714CA2">
      <w:pPr>
        <w:suppressAutoHyphens w:val="0"/>
        <w:autoSpaceDN/>
        <w:spacing w:after="200"/>
        <w:jc w:val="center"/>
        <w:rPr>
          <w:rFonts w:ascii="Arial" w:eastAsia="Times New Roman" w:hAnsi="Arial" w:cs="Times New Roman"/>
          <w:b/>
          <w:color w:val="auto"/>
          <w:sz w:val="28"/>
        </w:rPr>
      </w:pPr>
      <w:r w:rsidRPr="00D744C0">
        <w:rPr>
          <w:rFonts w:ascii="Arial" w:eastAsia="Times New Roman" w:hAnsi="Arial" w:cs="Times New Roman"/>
          <w:b/>
          <w:bCs/>
          <w:color w:val="auto"/>
          <w:sz w:val="28"/>
        </w:rPr>
        <w:t xml:space="preserve">Submission date: </w:t>
      </w:r>
      <w:r w:rsidR="002425D2">
        <w:rPr>
          <w:rFonts w:ascii="Arial" w:eastAsia="Times New Roman" w:hAnsi="Arial" w:cs="Times New Roman"/>
          <w:b/>
          <w:bCs/>
          <w:color w:val="auto"/>
          <w:sz w:val="28"/>
        </w:rPr>
        <w:t>June2023</w:t>
      </w:r>
    </w:p>
    <w:p w14:paraId="03000F8D" w14:textId="77777777" w:rsidR="00432F79" w:rsidRPr="00A02DC1" w:rsidRDefault="00432F79" w:rsidP="00432F79">
      <w:pPr>
        <w:jc w:val="center"/>
        <w:rPr>
          <w:b/>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58C093" w14:textId="77777777" w:rsidR="00432F79" w:rsidRPr="00A02DC1" w:rsidRDefault="00432F79" w:rsidP="00432F79">
      <w:pPr>
        <w:jc w:val="center"/>
        <w:rPr>
          <w:b/>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349422" w14:textId="04858AE8" w:rsidR="00502096" w:rsidRPr="00A02DC1" w:rsidRDefault="00502096" w:rsidP="00A02DC1">
      <w:pPr>
        <w:jc w:val="center"/>
        <w:rPr>
          <w:b/>
          <w:bCs/>
          <w:sz w:val="28"/>
          <w:szCs w:val="28"/>
        </w:rPr>
      </w:pPr>
      <w:r w:rsidRPr="00A02DC1">
        <w:rPr>
          <w:b/>
          <w:bCs/>
          <w:sz w:val="28"/>
          <w:szCs w:val="28"/>
        </w:rPr>
        <w:lastRenderedPageBreak/>
        <w:t>Table of contents</w:t>
      </w:r>
    </w:p>
    <w:sdt>
      <w:sdtPr>
        <w:rPr>
          <w:rFonts w:ascii="Times New Roman" w:eastAsia="Calibri" w:hAnsi="Times New Roman" w:cs="Arial"/>
          <w:color w:val="000000" w:themeColor="text1"/>
          <w:sz w:val="24"/>
          <w:szCs w:val="22"/>
          <w:lang w:val="en-GB"/>
        </w:rPr>
        <w:id w:val="-1641415569"/>
        <w:docPartObj>
          <w:docPartGallery w:val="Table of Contents"/>
          <w:docPartUnique/>
        </w:docPartObj>
      </w:sdtPr>
      <w:sdtEndPr>
        <w:rPr>
          <w:b/>
          <w:bCs/>
          <w:noProof/>
        </w:rPr>
      </w:sdtEndPr>
      <w:sdtContent>
        <w:p w14:paraId="0E7058C3" w14:textId="1A36ED15" w:rsidR="00502096" w:rsidRPr="00A02DC1" w:rsidRDefault="00502096">
          <w:pPr>
            <w:pStyle w:val="TOCHeading"/>
            <w:rPr>
              <w:lang w:val="en-GB"/>
            </w:rPr>
          </w:pPr>
        </w:p>
        <w:p w14:paraId="3119244B" w14:textId="559B9C75" w:rsidR="00035883" w:rsidRPr="00A02DC1" w:rsidRDefault="00502096">
          <w:pPr>
            <w:pStyle w:val="TOC1"/>
            <w:tabs>
              <w:tab w:val="right" w:leader="dot" w:pos="9016"/>
            </w:tabs>
            <w:rPr>
              <w:rFonts w:asciiTheme="minorHAnsi" w:eastAsiaTheme="minorEastAsia" w:hAnsiTheme="minorHAnsi" w:cstheme="minorBidi"/>
              <w:noProof/>
              <w:color w:val="auto"/>
              <w:kern w:val="2"/>
              <w:sz w:val="22"/>
              <w:lang w:eastAsia="en-IN"/>
              <w14:ligatures w14:val="standardContextual"/>
            </w:rPr>
          </w:pPr>
          <w:r w:rsidRPr="00A02DC1">
            <w:fldChar w:fldCharType="begin"/>
          </w:r>
          <w:r w:rsidRPr="00A02DC1">
            <w:instrText xml:space="preserve"> TOC \o "1-3" \h \z \u </w:instrText>
          </w:r>
          <w:r w:rsidRPr="00A02DC1">
            <w:fldChar w:fldCharType="separate"/>
          </w:r>
          <w:hyperlink w:anchor="_Toc139637926" w:history="1">
            <w:r w:rsidR="00035883" w:rsidRPr="00A02DC1">
              <w:rPr>
                <w:rStyle w:val="Hyperlink"/>
                <w:noProof/>
              </w:rPr>
              <w:t>Question 1</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_Toc139637926 \h </w:instrText>
            </w:r>
            <w:r w:rsidR="00035883" w:rsidRPr="00A02DC1">
              <w:rPr>
                <w:noProof/>
                <w:webHidden/>
              </w:rPr>
            </w:r>
            <w:r w:rsidR="00035883" w:rsidRPr="00A02DC1">
              <w:rPr>
                <w:noProof/>
                <w:webHidden/>
              </w:rPr>
              <w:fldChar w:fldCharType="separate"/>
            </w:r>
            <w:r w:rsidR="00035883" w:rsidRPr="00A02DC1">
              <w:rPr>
                <w:noProof/>
                <w:webHidden/>
              </w:rPr>
              <w:t>2</w:t>
            </w:r>
            <w:r w:rsidR="00035883" w:rsidRPr="00A02DC1">
              <w:rPr>
                <w:noProof/>
                <w:webHidden/>
              </w:rPr>
              <w:fldChar w:fldCharType="end"/>
            </w:r>
          </w:hyperlink>
        </w:p>
        <w:p w14:paraId="2C9218CE" w14:textId="3F65C916" w:rsidR="00035883" w:rsidRPr="00A02DC1" w:rsidRDefault="00000000">
          <w:pPr>
            <w:pStyle w:val="TOC2"/>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27" w:history="1">
            <w:r w:rsidR="00035883" w:rsidRPr="00A02DC1">
              <w:rPr>
                <w:rStyle w:val="Hyperlink"/>
                <w:noProof/>
              </w:rPr>
              <w:t>Income statement</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_Toc139637927 \h </w:instrText>
            </w:r>
            <w:r w:rsidR="00035883" w:rsidRPr="00A02DC1">
              <w:rPr>
                <w:noProof/>
                <w:webHidden/>
              </w:rPr>
            </w:r>
            <w:r w:rsidR="00035883" w:rsidRPr="00A02DC1">
              <w:rPr>
                <w:noProof/>
                <w:webHidden/>
              </w:rPr>
              <w:fldChar w:fldCharType="separate"/>
            </w:r>
            <w:r w:rsidR="00035883" w:rsidRPr="00A02DC1">
              <w:rPr>
                <w:noProof/>
                <w:webHidden/>
              </w:rPr>
              <w:t>2</w:t>
            </w:r>
            <w:r w:rsidR="00035883" w:rsidRPr="00A02DC1">
              <w:rPr>
                <w:noProof/>
                <w:webHidden/>
              </w:rPr>
              <w:fldChar w:fldCharType="end"/>
            </w:r>
          </w:hyperlink>
        </w:p>
        <w:p w14:paraId="7BCE5C37" w14:textId="53C3C79A" w:rsidR="00035883" w:rsidRPr="00A02DC1" w:rsidRDefault="00000000">
          <w:pPr>
            <w:pStyle w:val="TOC2"/>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28" w:history="1">
            <w:r w:rsidR="00035883" w:rsidRPr="00A02DC1">
              <w:rPr>
                <w:rStyle w:val="Hyperlink"/>
                <w:noProof/>
              </w:rPr>
              <w:t>Statement of financial position</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_Toc139637928 \h </w:instrText>
            </w:r>
            <w:r w:rsidR="00035883" w:rsidRPr="00A02DC1">
              <w:rPr>
                <w:noProof/>
                <w:webHidden/>
              </w:rPr>
            </w:r>
            <w:r w:rsidR="00035883" w:rsidRPr="00A02DC1">
              <w:rPr>
                <w:noProof/>
                <w:webHidden/>
              </w:rPr>
              <w:fldChar w:fldCharType="separate"/>
            </w:r>
            <w:r w:rsidR="00035883" w:rsidRPr="00A02DC1">
              <w:rPr>
                <w:noProof/>
                <w:webHidden/>
              </w:rPr>
              <w:t>3</w:t>
            </w:r>
            <w:r w:rsidR="00035883" w:rsidRPr="00A02DC1">
              <w:rPr>
                <w:noProof/>
                <w:webHidden/>
              </w:rPr>
              <w:fldChar w:fldCharType="end"/>
            </w:r>
          </w:hyperlink>
        </w:p>
        <w:p w14:paraId="36B4B1D4" w14:textId="0AA37D28" w:rsidR="00035883" w:rsidRPr="00A02DC1" w:rsidRDefault="00000000">
          <w:pPr>
            <w:pStyle w:val="TOC2"/>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29" w:history="1">
            <w:r w:rsidR="00035883" w:rsidRPr="00A02DC1">
              <w:rPr>
                <w:rStyle w:val="Hyperlink"/>
                <w:noProof/>
              </w:rPr>
              <w:t>Balance in Statement of financial position</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_Toc139637929 \h </w:instrText>
            </w:r>
            <w:r w:rsidR="00035883" w:rsidRPr="00A02DC1">
              <w:rPr>
                <w:noProof/>
                <w:webHidden/>
              </w:rPr>
            </w:r>
            <w:r w:rsidR="00035883" w:rsidRPr="00A02DC1">
              <w:rPr>
                <w:noProof/>
                <w:webHidden/>
              </w:rPr>
              <w:fldChar w:fldCharType="separate"/>
            </w:r>
            <w:r w:rsidR="00035883" w:rsidRPr="00A02DC1">
              <w:rPr>
                <w:noProof/>
                <w:webHidden/>
              </w:rPr>
              <w:t>5</w:t>
            </w:r>
            <w:r w:rsidR="00035883" w:rsidRPr="00A02DC1">
              <w:rPr>
                <w:noProof/>
                <w:webHidden/>
              </w:rPr>
              <w:fldChar w:fldCharType="end"/>
            </w:r>
          </w:hyperlink>
        </w:p>
        <w:p w14:paraId="4D16D1A1" w14:textId="7AED59AA" w:rsidR="00035883" w:rsidRPr="00A02DC1" w:rsidRDefault="00000000">
          <w:pPr>
            <w:pStyle w:val="TOC1"/>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30" w:history="1">
            <w:r w:rsidR="00035883" w:rsidRPr="00A02DC1">
              <w:rPr>
                <w:rStyle w:val="Hyperlink"/>
                <w:noProof/>
              </w:rPr>
              <w:t>Question 2</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_Toc139637930 \h </w:instrText>
            </w:r>
            <w:r w:rsidR="00035883" w:rsidRPr="00A02DC1">
              <w:rPr>
                <w:noProof/>
                <w:webHidden/>
              </w:rPr>
            </w:r>
            <w:r w:rsidR="00035883" w:rsidRPr="00A02DC1">
              <w:rPr>
                <w:noProof/>
                <w:webHidden/>
              </w:rPr>
              <w:fldChar w:fldCharType="separate"/>
            </w:r>
            <w:r w:rsidR="00035883" w:rsidRPr="00A02DC1">
              <w:rPr>
                <w:noProof/>
                <w:webHidden/>
              </w:rPr>
              <w:t>6</w:t>
            </w:r>
            <w:r w:rsidR="00035883" w:rsidRPr="00A02DC1">
              <w:rPr>
                <w:noProof/>
                <w:webHidden/>
              </w:rPr>
              <w:fldChar w:fldCharType="end"/>
            </w:r>
          </w:hyperlink>
        </w:p>
        <w:p w14:paraId="7F74EF7E" w14:textId="1AA21BE3" w:rsidR="00035883" w:rsidRPr="00A02DC1" w:rsidRDefault="00000000">
          <w:pPr>
            <w:pStyle w:val="TOC2"/>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31" w:history="1">
            <w:r w:rsidR="00035883" w:rsidRPr="00A02DC1">
              <w:rPr>
                <w:rStyle w:val="Hyperlink"/>
                <w:noProof/>
              </w:rPr>
              <w:t>Ratios</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_Toc139637931 \h </w:instrText>
            </w:r>
            <w:r w:rsidR="00035883" w:rsidRPr="00A02DC1">
              <w:rPr>
                <w:noProof/>
                <w:webHidden/>
              </w:rPr>
            </w:r>
            <w:r w:rsidR="00035883" w:rsidRPr="00A02DC1">
              <w:rPr>
                <w:noProof/>
                <w:webHidden/>
              </w:rPr>
              <w:fldChar w:fldCharType="separate"/>
            </w:r>
            <w:r w:rsidR="00035883" w:rsidRPr="00A02DC1">
              <w:rPr>
                <w:noProof/>
                <w:webHidden/>
              </w:rPr>
              <w:t>6</w:t>
            </w:r>
            <w:r w:rsidR="00035883" w:rsidRPr="00A02DC1">
              <w:rPr>
                <w:noProof/>
                <w:webHidden/>
              </w:rPr>
              <w:fldChar w:fldCharType="end"/>
            </w:r>
          </w:hyperlink>
        </w:p>
        <w:p w14:paraId="4414A517" w14:textId="4D038A26" w:rsidR="00035883" w:rsidRPr="00A02DC1" w:rsidRDefault="00000000">
          <w:pPr>
            <w:pStyle w:val="TOC2"/>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32" w:history="1">
            <w:r w:rsidR="00035883" w:rsidRPr="00A02DC1">
              <w:rPr>
                <w:rStyle w:val="Hyperlink"/>
                <w:noProof/>
              </w:rPr>
              <w:t>Analysis</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_Toc139637932 \h </w:instrText>
            </w:r>
            <w:r w:rsidR="00035883" w:rsidRPr="00A02DC1">
              <w:rPr>
                <w:noProof/>
                <w:webHidden/>
              </w:rPr>
            </w:r>
            <w:r w:rsidR="00035883" w:rsidRPr="00A02DC1">
              <w:rPr>
                <w:noProof/>
                <w:webHidden/>
              </w:rPr>
              <w:fldChar w:fldCharType="separate"/>
            </w:r>
            <w:r w:rsidR="00035883" w:rsidRPr="00A02DC1">
              <w:rPr>
                <w:noProof/>
                <w:webHidden/>
              </w:rPr>
              <w:t>10</w:t>
            </w:r>
            <w:r w:rsidR="00035883" w:rsidRPr="00A02DC1">
              <w:rPr>
                <w:noProof/>
                <w:webHidden/>
              </w:rPr>
              <w:fldChar w:fldCharType="end"/>
            </w:r>
          </w:hyperlink>
        </w:p>
        <w:p w14:paraId="670E47FB" w14:textId="3A2E609E" w:rsidR="00035883" w:rsidRPr="00A02DC1" w:rsidRDefault="00000000">
          <w:pPr>
            <w:pStyle w:val="TOC1"/>
            <w:tabs>
              <w:tab w:val="right" w:leader="dot" w:pos="9016"/>
            </w:tabs>
            <w:rPr>
              <w:rFonts w:asciiTheme="minorHAnsi" w:eastAsiaTheme="minorEastAsia" w:hAnsiTheme="minorHAnsi" w:cstheme="minorBidi"/>
              <w:noProof/>
              <w:color w:val="auto"/>
              <w:kern w:val="2"/>
              <w:sz w:val="22"/>
              <w:lang w:eastAsia="en-IN"/>
              <w14:ligatures w14:val="standardContextual"/>
            </w:rPr>
          </w:pPr>
          <w:hyperlink w:anchor="_Toc139637933" w:history="1">
            <w:r w:rsidR="00035883" w:rsidRPr="00A02DC1">
              <w:rPr>
                <w:rStyle w:val="Hyperlink"/>
                <w:noProof/>
              </w:rPr>
              <w:t>References</w:t>
            </w:r>
            <w:r w:rsidR="00035883" w:rsidRPr="00A02DC1">
              <w:rPr>
                <w:noProof/>
                <w:webHidden/>
              </w:rPr>
              <w:tab/>
            </w:r>
            <w:r w:rsidR="00035883" w:rsidRPr="00A02DC1">
              <w:rPr>
                <w:noProof/>
                <w:webHidden/>
              </w:rPr>
              <w:fldChar w:fldCharType="begin"/>
            </w:r>
            <w:r w:rsidR="00035883" w:rsidRPr="00A02DC1">
              <w:rPr>
                <w:noProof/>
                <w:webHidden/>
              </w:rPr>
              <w:instrText xml:space="preserve"> PAGEREF _Toc139637933 \h </w:instrText>
            </w:r>
            <w:r w:rsidR="00035883" w:rsidRPr="00A02DC1">
              <w:rPr>
                <w:noProof/>
                <w:webHidden/>
              </w:rPr>
            </w:r>
            <w:r w:rsidR="00035883" w:rsidRPr="00A02DC1">
              <w:rPr>
                <w:noProof/>
                <w:webHidden/>
              </w:rPr>
              <w:fldChar w:fldCharType="separate"/>
            </w:r>
            <w:r w:rsidR="00035883" w:rsidRPr="00A02DC1">
              <w:rPr>
                <w:noProof/>
                <w:webHidden/>
              </w:rPr>
              <w:t>12</w:t>
            </w:r>
            <w:r w:rsidR="00035883" w:rsidRPr="00A02DC1">
              <w:rPr>
                <w:noProof/>
                <w:webHidden/>
              </w:rPr>
              <w:fldChar w:fldCharType="end"/>
            </w:r>
          </w:hyperlink>
        </w:p>
        <w:p w14:paraId="0709DAF4" w14:textId="29EC6637" w:rsidR="00502096" w:rsidRPr="00A02DC1" w:rsidRDefault="00502096">
          <w:r w:rsidRPr="00A02DC1">
            <w:rPr>
              <w:b/>
              <w:bCs/>
              <w:noProof/>
            </w:rPr>
            <w:fldChar w:fldCharType="end"/>
          </w:r>
        </w:p>
      </w:sdtContent>
    </w:sdt>
    <w:p w14:paraId="05169507" w14:textId="77777777" w:rsidR="00502096" w:rsidRPr="00A02DC1" w:rsidRDefault="00502096" w:rsidP="00502096"/>
    <w:p w14:paraId="1DF9C5FB" w14:textId="77777777" w:rsidR="00502096" w:rsidRPr="00A02DC1" w:rsidRDefault="00502096">
      <w:pPr>
        <w:suppressAutoHyphens w:val="0"/>
        <w:autoSpaceDN/>
        <w:spacing w:line="259" w:lineRule="auto"/>
        <w:jc w:val="left"/>
      </w:pPr>
      <w:r w:rsidRPr="00A02DC1">
        <w:br w:type="page"/>
      </w:r>
    </w:p>
    <w:p w14:paraId="511FC932" w14:textId="25BEE2A7" w:rsidR="009742AC" w:rsidRPr="00A02DC1" w:rsidRDefault="00101C7D" w:rsidP="00502096">
      <w:pPr>
        <w:pStyle w:val="Heading1"/>
        <w:rPr>
          <w:lang w:val="en-GB"/>
        </w:rPr>
      </w:pPr>
      <w:bookmarkStart w:id="0" w:name="_Toc139637926"/>
      <w:r w:rsidRPr="00A02DC1">
        <w:rPr>
          <w:lang w:val="en-GB"/>
        </w:rPr>
        <w:lastRenderedPageBreak/>
        <w:t>Question 1</w:t>
      </w:r>
      <w:bookmarkEnd w:id="0"/>
      <w:r w:rsidRPr="00A02DC1">
        <w:rPr>
          <w:lang w:val="en-GB"/>
        </w:rPr>
        <w:t xml:space="preserve"> </w:t>
      </w:r>
    </w:p>
    <w:p w14:paraId="02B59089" w14:textId="785C5B12" w:rsidR="00101C7D" w:rsidRPr="00A02DC1" w:rsidRDefault="00101C7D" w:rsidP="00502096">
      <w:pPr>
        <w:pStyle w:val="dj2"/>
        <w:rPr>
          <w:lang w:val="en-GB"/>
        </w:rPr>
      </w:pPr>
      <w:bookmarkStart w:id="1" w:name="_Toc139637927"/>
      <w:r w:rsidRPr="00A02DC1">
        <w:rPr>
          <w:lang w:val="en-GB"/>
        </w:rPr>
        <w:t>Income statement</w:t>
      </w:r>
      <w:bookmarkEnd w:id="1"/>
      <w:r w:rsidRPr="00A02DC1">
        <w:rPr>
          <w:lang w:val="en-GB"/>
        </w:rPr>
        <w:t xml:space="preserve"> </w:t>
      </w:r>
    </w:p>
    <w:tbl>
      <w:tblPr>
        <w:tblStyle w:val="TableGrid"/>
        <w:tblW w:w="0" w:type="auto"/>
        <w:tblLook w:val="04A0" w:firstRow="1" w:lastRow="0" w:firstColumn="1" w:lastColumn="0" w:noHBand="0" w:noVBand="1"/>
      </w:tblPr>
      <w:tblGrid>
        <w:gridCol w:w="4508"/>
        <w:gridCol w:w="4508"/>
      </w:tblGrid>
      <w:tr w:rsidR="00101C7D" w:rsidRPr="00A02DC1" w14:paraId="025B5A66" w14:textId="77777777" w:rsidTr="00101C7D">
        <w:tc>
          <w:tcPr>
            <w:tcW w:w="4508" w:type="dxa"/>
            <w:vAlign w:val="center"/>
          </w:tcPr>
          <w:p w14:paraId="3D2B22F2" w14:textId="77777777" w:rsidR="00101C7D" w:rsidRPr="00A02DC1" w:rsidRDefault="00101C7D" w:rsidP="00101C7D">
            <w:pPr>
              <w:jc w:val="center"/>
            </w:pPr>
          </w:p>
        </w:tc>
        <w:tc>
          <w:tcPr>
            <w:tcW w:w="4508" w:type="dxa"/>
            <w:vAlign w:val="center"/>
          </w:tcPr>
          <w:p w14:paraId="3AE8719D" w14:textId="7254BC1E" w:rsidR="00101C7D" w:rsidRPr="00A02DC1" w:rsidRDefault="00101C7D" w:rsidP="00101C7D">
            <w:pPr>
              <w:jc w:val="center"/>
              <w:rPr>
                <w:b/>
                <w:bCs/>
              </w:rPr>
            </w:pPr>
            <w:r w:rsidRPr="00A02DC1">
              <w:rPr>
                <w:b/>
                <w:bCs/>
              </w:rPr>
              <w:t>£</w:t>
            </w:r>
          </w:p>
        </w:tc>
      </w:tr>
      <w:tr w:rsidR="00101C7D" w:rsidRPr="00A02DC1" w14:paraId="05EC0341" w14:textId="77777777" w:rsidTr="00101C7D">
        <w:tc>
          <w:tcPr>
            <w:tcW w:w="4508" w:type="dxa"/>
            <w:vAlign w:val="center"/>
          </w:tcPr>
          <w:p w14:paraId="0BDBA569" w14:textId="77777777" w:rsidR="00101C7D" w:rsidRPr="00A02DC1" w:rsidRDefault="00101C7D" w:rsidP="00101C7D">
            <w:pPr>
              <w:jc w:val="center"/>
            </w:pPr>
            <w:r w:rsidRPr="00A02DC1">
              <w:t>Sales</w:t>
            </w:r>
          </w:p>
          <w:p w14:paraId="05A79DAD" w14:textId="7CA9ADA2" w:rsidR="00101C7D" w:rsidRPr="00A02DC1" w:rsidRDefault="00101C7D" w:rsidP="00101C7D">
            <w:pPr>
              <w:jc w:val="center"/>
            </w:pPr>
            <w:r w:rsidRPr="00A02DC1">
              <w:t>Cost of sales</w:t>
            </w:r>
          </w:p>
        </w:tc>
        <w:tc>
          <w:tcPr>
            <w:tcW w:w="4508" w:type="dxa"/>
            <w:vAlign w:val="center"/>
          </w:tcPr>
          <w:p w14:paraId="67F708C0" w14:textId="77777777" w:rsidR="00101C7D" w:rsidRPr="00A02DC1" w:rsidRDefault="00101C7D" w:rsidP="00101C7D">
            <w:pPr>
              <w:jc w:val="center"/>
            </w:pPr>
            <w:r w:rsidRPr="00A02DC1">
              <w:t>800000</w:t>
            </w:r>
          </w:p>
          <w:p w14:paraId="0A58A62F" w14:textId="473B7BF3" w:rsidR="00101C7D" w:rsidRPr="00A02DC1" w:rsidRDefault="00101C7D" w:rsidP="00101C7D">
            <w:pPr>
              <w:jc w:val="center"/>
            </w:pPr>
            <w:r w:rsidRPr="00A02DC1">
              <w:t>(578650)</w:t>
            </w:r>
          </w:p>
        </w:tc>
      </w:tr>
      <w:tr w:rsidR="00101C7D" w:rsidRPr="00A02DC1" w14:paraId="686E3F28" w14:textId="77777777" w:rsidTr="00101C7D">
        <w:tc>
          <w:tcPr>
            <w:tcW w:w="4508" w:type="dxa"/>
            <w:vAlign w:val="center"/>
          </w:tcPr>
          <w:p w14:paraId="4A4582F2" w14:textId="4EECCB98" w:rsidR="00101C7D" w:rsidRPr="00A02DC1" w:rsidRDefault="00101C7D" w:rsidP="00101C7D">
            <w:pPr>
              <w:jc w:val="center"/>
              <w:rPr>
                <w:b/>
                <w:bCs/>
              </w:rPr>
            </w:pPr>
            <w:r w:rsidRPr="00A02DC1">
              <w:rPr>
                <w:b/>
                <w:bCs/>
              </w:rPr>
              <w:t>Gross Profit</w:t>
            </w:r>
          </w:p>
        </w:tc>
        <w:tc>
          <w:tcPr>
            <w:tcW w:w="4508" w:type="dxa"/>
            <w:vAlign w:val="center"/>
          </w:tcPr>
          <w:p w14:paraId="67BD68E6" w14:textId="50689E78" w:rsidR="00101C7D" w:rsidRPr="00A02DC1" w:rsidRDefault="00101C7D" w:rsidP="00101C7D">
            <w:pPr>
              <w:jc w:val="center"/>
              <w:rPr>
                <w:b/>
                <w:bCs/>
              </w:rPr>
            </w:pPr>
            <w:r w:rsidRPr="00A02DC1">
              <w:rPr>
                <w:b/>
                <w:bCs/>
              </w:rPr>
              <w:t>221350</w:t>
            </w:r>
          </w:p>
        </w:tc>
      </w:tr>
      <w:tr w:rsidR="000835CE" w:rsidRPr="00A02DC1" w14:paraId="7245A1E3" w14:textId="77777777" w:rsidTr="00101C7D">
        <w:tc>
          <w:tcPr>
            <w:tcW w:w="4508" w:type="dxa"/>
            <w:vAlign w:val="center"/>
          </w:tcPr>
          <w:p w14:paraId="5272DFBA" w14:textId="77777777" w:rsidR="000835CE" w:rsidRPr="00A02DC1" w:rsidRDefault="000835CE" w:rsidP="00101C7D">
            <w:pPr>
              <w:jc w:val="center"/>
              <w:rPr>
                <w:b/>
                <w:bCs/>
              </w:rPr>
            </w:pPr>
          </w:p>
        </w:tc>
        <w:tc>
          <w:tcPr>
            <w:tcW w:w="4508" w:type="dxa"/>
            <w:vAlign w:val="center"/>
          </w:tcPr>
          <w:p w14:paraId="1BFDCA46" w14:textId="77777777" w:rsidR="000835CE" w:rsidRPr="00A02DC1" w:rsidRDefault="000835CE" w:rsidP="00101C7D">
            <w:pPr>
              <w:jc w:val="center"/>
              <w:rPr>
                <w:b/>
                <w:bCs/>
              </w:rPr>
            </w:pPr>
          </w:p>
        </w:tc>
      </w:tr>
      <w:tr w:rsidR="00101C7D" w:rsidRPr="00A02DC1" w14:paraId="0CA788C5" w14:textId="77777777" w:rsidTr="00101C7D">
        <w:tc>
          <w:tcPr>
            <w:tcW w:w="4508" w:type="dxa"/>
            <w:vAlign w:val="center"/>
          </w:tcPr>
          <w:p w14:paraId="21624765" w14:textId="77777777" w:rsidR="00101C7D" w:rsidRPr="00A02DC1" w:rsidRDefault="00101C7D" w:rsidP="00101C7D">
            <w:pPr>
              <w:jc w:val="center"/>
            </w:pPr>
            <w:r w:rsidRPr="00A02DC1">
              <w:t>Administrative Expenses</w:t>
            </w:r>
          </w:p>
          <w:p w14:paraId="79D5E8D5" w14:textId="77777777" w:rsidR="00101C7D" w:rsidRPr="00A02DC1" w:rsidRDefault="00101C7D" w:rsidP="00101C7D">
            <w:pPr>
              <w:jc w:val="center"/>
            </w:pPr>
            <w:r w:rsidRPr="00A02DC1">
              <w:t>Director’s Remuneration</w:t>
            </w:r>
          </w:p>
          <w:p w14:paraId="4195A44B" w14:textId="74C7D317" w:rsidR="00101C7D" w:rsidRPr="00A02DC1" w:rsidRDefault="00101C7D" w:rsidP="00101C7D">
            <w:pPr>
              <w:jc w:val="center"/>
            </w:pPr>
            <w:r w:rsidRPr="00A02DC1">
              <w:t>Distribution Costs</w:t>
            </w:r>
          </w:p>
          <w:p w14:paraId="679FD504" w14:textId="77777777" w:rsidR="00101C7D" w:rsidRPr="00A02DC1" w:rsidRDefault="00101C7D" w:rsidP="00101C7D">
            <w:pPr>
              <w:jc w:val="center"/>
            </w:pPr>
            <w:r w:rsidRPr="00A02DC1">
              <w:t>Interest Paid</w:t>
            </w:r>
          </w:p>
          <w:p w14:paraId="6879C82E" w14:textId="78E2D299" w:rsidR="00101C7D" w:rsidRPr="00A02DC1" w:rsidRDefault="00101C7D" w:rsidP="00101C7D">
            <w:pPr>
              <w:jc w:val="center"/>
            </w:pPr>
            <w:r w:rsidRPr="00A02DC1">
              <w:t>Commission Payable</w:t>
            </w:r>
          </w:p>
        </w:tc>
        <w:tc>
          <w:tcPr>
            <w:tcW w:w="4508" w:type="dxa"/>
            <w:vAlign w:val="center"/>
          </w:tcPr>
          <w:p w14:paraId="17FED162" w14:textId="77777777" w:rsidR="00101C7D" w:rsidRPr="00A02DC1" w:rsidRDefault="00101C7D" w:rsidP="00101C7D">
            <w:pPr>
              <w:jc w:val="center"/>
            </w:pPr>
            <w:r w:rsidRPr="00A02DC1">
              <w:t>(30000)</w:t>
            </w:r>
          </w:p>
          <w:p w14:paraId="06FDAB0C" w14:textId="77777777" w:rsidR="00101C7D" w:rsidRPr="00A02DC1" w:rsidRDefault="00101C7D" w:rsidP="00101C7D">
            <w:pPr>
              <w:jc w:val="center"/>
            </w:pPr>
            <w:r w:rsidRPr="00A02DC1">
              <w:t>(5000)</w:t>
            </w:r>
          </w:p>
          <w:p w14:paraId="0D4319EB" w14:textId="77777777" w:rsidR="00101C7D" w:rsidRPr="00A02DC1" w:rsidRDefault="00101C7D" w:rsidP="00101C7D">
            <w:pPr>
              <w:jc w:val="center"/>
            </w:pPr>
            <w:r w:rsidRPr="00A02DC1">
              <w:t>(28000)</w:t>
            </w:r>
          </w:p>
          <w:p w14:paraId="020A3EDC" w14:textId="77777777" w:rsidR="00101C7D" w:rsidRPr="00A02DC1" w:rsidRDefault="00101C7D" w:rsidP="00101C7D">
            <w:pPr>
              <w:jc w:val="center"/>
            </w:pPr>
            <w:r w:rsidRPr="00A02DC1">
              <w:t>(2000)</w:t>
            </w:r>
          </w:p>
          <w:p w14:paraId="23018712" w14:textId="147A209D" w:rsidR="00101C7D" w:rsidRPr="00A02DC1" w:rsidRDefault="00101C7D" w:rsidP="00101C7D">
            <w:pPr>
              <w:jc w:val="center"/>
            </w:pPr>
            <w:r w:rsidRPr="00A02DC1">
              <w:t>(3000)</w:t>
            </w:r>
          </w:p>
        </w:tc>
      </w:tr>
      <w:tr w:rsidR="00101C7D" w:rsidRPr="00A02DC1" w14:paraId="5188E0F4" w14:textId="77777777" w:rsidTr="00101C7D">
        <w:tc>
          <w:tcPr>
            <w:tcW w:w="4508" w:type="dxa"/>
            <w:vAlign w:val="center"/>
          </w:tcPr>
          <w:p w14:paraId="1236AF22" w14:textId="4277F7A5" w:rsidR="00101C7D" w:rsidRPr="00A02DC1" w:rsidRDefault="00101C7D" w:rsidP="00101C7D">
            <w:pPr>
              <w:jc w:val="center"/>
              <w:rPr>
                <w:b/>
                <w:bCs/>
              </w:rPr>
            </w:pPr>
            <w:r w:rsidRPr="00A02DC1">
              <w:rPr>
                <w:b/>
                <w:bCs/>
              </w:rPr>
              <w:t>Total Expenses</w:t>
            </w:r>
          </w:p>
        </w:tc>
        <w:tc>
          <w:tcPr>
            <w:tcW w:w="4508" w:type="dxa"/>
            <w:vAlign w:val="center"/>
          </w:tcPr>
          <w:p w14:paraId="56E95C5B" w14:textId="08A5E14C" w:rsidR="00101C7D" w:rsidRPr="00A02DC1" w:rsidRDefault="00101C7D" w:rsidP="00101C7D">
            <w:pPr>
              <w:jc w:val="center"/>
              <w:rPr>
                <w:b/>
                <w:bCs/>
              </w:rPr>
            </w:pPr>
            <w:r w:rsidRPr="00A02DC1">
              <w:rPr>
                <w:b/>
                <w:bCs/>
              </w:rPr>
              <w:t>(68000)</w:t>
            </w:r>
          </w:p>
        </w:tc>
      </w:tr>
      <w:tr w:rsidR="000835CE" w:rsidRPr="00A02DC1" w14:paraId="061AA586" w14:textId="77777777" w:rsidTr="00101C7D">
        <w:tc>
          <w:tcPr>
            <w:tcW w:w="4508" w:type="dxa"/>
            <w:vAlign w:val="center"/>
          </w:tcPr>
          <w:p w14:paraId="752AC27F" w14:textId="77777777" w:rsidR="000835CE" w:rsidRPr="00A02DC1" w:rsidRDefault="000835CE" w:rsidP="00101C7D">
            <w:pPr>
              <w:jc w:val="center"/>
              <w:rPr>
                <w:b/>
                <w:bCs/>
              </w:rPr>
            </w:pPr>
          </w:p>
        </w:tc>
        <w:tc>
          <w:tcPr>
            <w:tcW w:w="4508" w:type="dxa"/>
            <w:vAlign w:val="center"/>
          </w:tcPr>
          <w:p w14:paraId="04748B8F" w14:textId="77777777" w:rsidR="000835CE" w:rsidRPr="00A02DC1" w:rsidRDefault="000835CE" w:rsidP="00101C7D">
            <w:pPr>
              <w:jc w:val="center"/>
              <w:rPr>
                <w:b/>
                <w:bCs/>
              </w:rPr>
            </w:pPr>
          </w:p>
        </w:tc>
      </w:tr>
      <w:tr w:rsidR="00101C7D" w:rsidRPr="00A02DC1" w14:paraId="43C64299" w14:textId="77777777" w:rsidTr="00101C7D">
        <w:tc>
          <w:tcPr>
            <w:tcW w:w="4508" w:type="dxa"/>
            <w:vAlign w:val="center"/>
          </w:tcPr>
          <w:p w14:paraId="31C40EC2" w14:textId="77777777" w:rsidR="00101C7D" w:rsidRPr="00A02DC1" w:rsidRDefault="00101C7D" w:rsidP="00101C7D">
            <w:pPr>
              <w:jc w:val="center"/>
            </w:pPr>
            <w:r w:rsidRPr="00A02DC1">
              <w:t>Profit before Taxation</w:t>
            </w:r>
          </w:p>
          <w:p w14:paraId="0B2ADEF0" w14:textId="3AC950B8" w:rsidR="00101C7D" w:rsidRPr="00A02DC1" w:rsidRDefault="00101C7D" w:rsidP="00101C7D">
            <w:pPr>
              <w:jc w:val="center"/>
            </w:pPr>
            <w:r w:rsidRPr="00A02DC1">
              <w:t>Taxation</w:t>
            </w:r>
          </w:p>
        </w:tc>
        <w:tc>
          <w:tcPr>
            <w:tcW w:w="4508" w:type="dxa"/>
            <w:vAlign w:val="center"/>
          </w:tcPr>
          <w:p w14:paraId="14D531C9" w14:textId="77777777" w:rsidR="00101C7D" w:rsidRPr="00A02DC1" w:rsidRDefault="00101C7D" w:rsidP="00101C7D">
            <w:pPr>
              <w:jc w:val="center"/>
            </w:pPr>
            <w:r w:rsidRPr="00A02DC1">
              <w:t>153350</w:t>
            </w:r>
          </w:p>
          <w:p w14:paraId="06B75F0E" w14:textId="616F33D5" w:rsidR="00101C7D" w:rsidRPr="00A02DC1" w:rsidRDefault="00101C7D" w:rsidP="00101C7D">
            <w:pPr>
              <w:jc w:val="center"/>
            </w:pPr>
            <w:r w:rsidRPr="00A02DC1">
              <w:t>(100000)</w:t>
            </w:r>
          </w:p>
        </w:tc>
      </w:tr>
      <w:tr w:rsidR="00101C7D" w:rsidRPr="00A02DC1" w14:paraId="30531656" w14:textId="77777777" w:rsidTr="00101C7D">
        <w:tc>
          <w:tcPr>
            <w:tcW w:w="4508" w:type="dxa"/>
            <w:vAlign w:val="center"/>
          </w:tcPr>
          <w:p w14:paraId="27F5CF5C" w14:textId="2CDAFC63" w:rsidR="00101C7D" w:rsidRPr="00A02DC1" w:rsidRDefault="00101C7D" w:rsidP="00101C7D">
            <w:pPr>
              <w:jc w:val="center"/>
              <w:rPr>
                <w:b/>
                <w:bCs/>
              </w:rPr>
            </w:pPr>
            <w:r w:rsidRPr="00A02DC1">
              <w:rPr>
                <w:b/>
                <w:bCs/>
              </w:rPr>
              <w:t>Profit After Taxation</w:t>
            </w:r>
          </w:p>
        </w:tc>
        <w:tc>
          <w:tcPr>
            <w:tcW w:w="4508" w:type="dxa"/>
            <w:vAlign w:val="center"/>
          </w:tcPr>
          <w:p w14:paraId="1C20C5DB" w14:textId="3A1752B1" w:rsidR="00101C7D" w:rsidRPr="00A02DC1" w:rsidRDefault="00101C7D" w:rsidP="00101C7D">
            <w:pPr>
              <w:jc w:val="center"/>
              <w:rPr>
                <w:b/>
                <w:bCs/>
              </w:rPr>
            </w:pPr>
            <w:r w:rsidRPr="00A02DC1">
              <w:rPr>
                <w:b/>
                <w:bCs/>
              </w:rPr>
              <w:t>53350</w:t>
            </w:r>
          </w:p>
        </w:tc>
      </w:tr>
    </w:tbl>
    <w:p w14:paraId="60EB9B04" w14:textId="77777777" w:rsidR="00101C7D" w:rsidRPr="00A02DC1" w:rsidRDefault="00101C7D"/>
    <w:p w14:paraId="3304B0E7" w14:textId="0A1E4A4E" w:rsidR="00C62B1C" w:rsidRPr="00A02DC1" w:rsidRDefault="001224F9">
      <w:r w:rsidRPr="00A02DC1">
        <w:t xml:space="preserve">The income statement provides a summary of the sales, expenses, and profits or losses of the business for the fiscal year that begins on December 31, 2022. A gross profit of £221,350 is generated after deducting the cost of sales from the sales income of £800,000. The direct costs associated with producing or acquiring the sold goods are reflected in the £578,650 cost of sales. Supplies, direct labor, and other costs incurred during production are covered by these costs. A gross profit of £221,350 is achieved when the revenue from sales is divided by the cost of sales. This sum is the income that is as yet accessible after direct creation costs have been deducted. </w:t>
      </w:r>
      <w:r w:rsidR="00C62B1C" w:rsidRPr="00A02DC1">
        <w:t>The overall expenses come to £68,000 after different charges, such as administrative costs, directors' compensation, distribution costs, interest paid, and the commission due, have been subtracted</w:t>
      </w:r>
      <w:r w:rsidR="00035883" w:rsidRPr="00A02DC1">
        <w:t xml:space="preserve"> (Fuadi et al., 2022)</w:t>
      </w:r>
      <w:r w:rsidR="00C62B1C" w:rsidRPr="00A02DC1">
        <w:t xml:space="preserve">. The compensation provided to directors for their efforts is represented by the directors' pay, which is set at £5,000. The £28,000 in distribution costs pays for expenditures paid in shipping, packing, and warehousing in order to distribute goods to clients. In order to indicate the interest expenditure incurred on the company's obligations or loans, interest payments are reported as £2,000 each month. The </w:t>
      </w:r>
      <w:r w:rsidR="00C62B1C" w:rsidRPr="00A02DC1">
        <w:lastRenderedPageBreak/>
        <w:t>commission due to salespeople for December sales, totaling £3,000, is represented by commission payable. The gross profit and total costs, which come to £153,350, are subtracted to determine the profit before taxes. The expected corporation tax of £100,000 is subtracted, leaving a profit after tax of £53,350. Wales Plc had a positive gross profit and ended the year with a profit of £53,350. It's crucial to note that this research ignores other financial measures that can offer further information about the company's financial health, such as profitability ratios or long-term patterns.</w:t>
      </w:r>
    </w:p>
    <w:p w14:paraId="6D1604A3" w14:textId="126104FA" w:rsidR="000835CE" w:rsidRPr="00A02DC1" w:rsidRDefault="000835CE" w:rsidP="00502096">
      <w:pPr>
        <w:pStyle w:val="dj2"/>
        <w:rPr>
          <w:lang w:val="en-GB"/>
        </w:rPr>
      </w:pPr>
      <w:bookmarkStart w:id="2" w:name="_Toc139637928"/>
      <w:r w:rsidRPr="00A02DC1">
        <w:rPr>
          <w:lang w:val="en-GB"/>
        </w:rPr>
        <w:t>Statement of financial position</w:t>
      </w:r>
      <w:bookmarkEnd w:id="2"/>
      <w:r w:rsidRPr="00A02DC1">
        <w:rPr>
          <w:lang w:val="en-GB"/>
        </w:rPr>
        <w:t xml:space="preserve"> </w:t>
      </w:r>
    </w:p>
    <w:p w14:paraId="7417C584" w14:textId="0082B70E" w:rsidR="000835CE" w:rsidRPr="00A02DC1" w:rsidRDefault="000835CE">
      <w:r w:rsidRPr="00A02DC1">
        <w:t>Statement of Financial Position as at 31</w:t>
      </w:r>
      <w:r w:rsidRPr="00A02DC1">
        <w:rPr>
          <w:vertAlign w:val="superscript"/>
        </w:rPr>
        <w:t>st</w:t>
      </w:r>
      <w:r w:rsidRPr="00A02DC1">
        <w:t xml:space="preserve"> December, 2022</w:t>
      </w:r>
    </w:p>
    <w:tbl>
      <w:tblPr>
        <w:tblStyle w:val="TableGrid"/>
        <w:tblW w:w="0" w:type="auto"/>
        <w:tblLook w:val="04A0" w:firstRow="1" w:lastRow="0" w:firstColumn="1" w:lastColumn="0" w:noHBand="0" w:noVBand="1"/>
      </w:tblPr>
      <w:tblGrid>
        <w:gridCol w:w="4508"/>
        <w:gridCol w:w="4508"/>
      </w:tblGrid>
      <w:tr w:rsidR="000835CE" w:rsidRPr="00A02DC1" w14:paraId="494B8EEB" w14:textId="77777777" w:rsidTr="000835CE">
        <w:tc>
          <w:tcPr>
            <w:tcW w:w="4508" w:type="dxa"/>
            <w:vAlign w:val="center"/>
          </w:tcPr>
          <w:p w14:paraId="004DDCB7" w14:textId="6D89917C" w:rsidR="000835CE" w:rsidRPr="00A02DC1" w:rsidRDefault="000835CE" w:rsidP="000835CE">
            <w:pPr>
              <w:jc w:val="center"/>
              <w:rPr>
                <w:b/>
                <w:bCs/>
              </w:rPr>
            </w:pPr>
          </w:p>
        </w:tc>
        <w:tc>
          <w:tcPr>
            <w:tcW w:w="4508" w:type="dxa"/>
            <w:vAlign w:val="center"/>
          </w:tcPr>
          <w:p w14:paraId="461907C3" w14:textId="651F4A08" w:rsidR="000835CE" w:rsidRPr="00A02DC1" w:rsidRDefault="000835CE" w:rsidP="000835CE">
            <w:pPr>
              <w:jc w:val="center"/>
            </w:pPr>
            <w:r w:rsidRPr="00A02DC1">
              <w:rPr>
                <w:b/>
                <w:bCs/>
              </w:rPr>
              <w:t>£</w:t>
            </w:r>
          </w:p>
        </w:tc>
      </w:tr>
      <w:tr w:rsidR="000835CE" w:rsidRPr="00A02DC1" w14:paraId="2156F310" w14:textId="77777777" w:rsidTr="000835CE">
        <w:tc>
          <w:tcPr>
            <w:tcW w:w="4508" w:type="dxa"/>
            <w:vAlign w:val="center"/>
          </w:tcPr>
          <w:p w14:paraId="72B6B5BE" w14:textId="019875DF" w:rsidR="000835CE" w:rsidRPr="00A02DC1" w:rsidRDefault="000835CE" w:rsidP="000835CE">
            <w:pPr>
              <w:jc w:val="center"/>
              <w:rPr>
                <w:b/>
                <w:bCs/>
                <w:u w:val="single"/>
              </w:rPr>
            </w:pPr>
            <w:r w:rsidRPr="00A02DC1">
              <w:rPr>
                <w:b/>
                <w:bCs/>
                <w:u w:val="single"/>
              </w:rPr>
              <w:t>Assets</w:t>
            </w:r>
          </w:p>
        </w:tc>
        <w:tc>
          <w:tcPr>
            <w:tcW w:w="4508" w:type="dxa"/>
            <w:vAlign w:val="center"/>
          </w:tcPr>
          <w:p w14:paraId="66673B33" w14:textId="77777777" w:rsidR="000835CE" w:rsidRPr="00A02DC1" w:rsidRDefault="000835CE" w:rsidP="000835CE">
            <w:pPr>
              <w:jc w:val="center"/>
            </w:pPr>
          </w:p>
        </w:tc>
      </w:tr>
      <w:tr w:rsidR="000835CE" w:rsidRPr="00A02DC1" w14:paraId="6D731DD8" w14:textId="77777777" w:rsidTr="000835CE">
        <w:tc>
          <w:tcPr>
            <w:tcW w:w="4508" w:type="dxa"/>
            <w:vAlign w:val="center"/>
          </w:tcPr>
          <w:p w14:paraId="44CD71C3" w14:textId="77777777" w:rsidR="000835CE" w:rsidRPr="00A02DC1" w:rsidRDefault="000835CE" w:rsidP="000835CE">
            <w:pPr>
              <w:jc w:val="center"/>
            </w:pPr>
            <w:r w:rsidRPr="00A02DC1">
              <w:t>Plant and equipm</w:t>
            </w:r>
            <w:r w:rsidR="00B67B40" w:rsidRPr="00A02DC1">
              <w:t>ent</w:t>
            </w:r>
          </w:p>
          <w:p w14:paraId="4CCDD84A" w14:textId="77777777" w:rsidR="00B67B40" w:rsidRPr="00A02DC1" w:rsidRDefault="00B67B40" w:rsidP="000835CE">
            <w:pPr>
              <w:jc w:val="center"/>
            </w:pPr>
            <w:r w:rsidRPr="00A02DC1">
              <w:t>Stock at 31</w:t>
            </w:r>
            <w:r w:rsidRPr="00A02DC1">
              <w:rPr>
                <w:vertAlign w:val="superscript"/>
              </w:rPr>
              <w:t>st</w:t>
            </w:r>
            <w:r w:rsidRPr="00A02DC1">
              <w:t xml:space="preserve"> December, 2021</w:t>
            </w:r>
          </w:p>
          <w:p w14:paraId="3B46F5D8" w14:textId="77777777" w:rsidR="00B67B40" w:rsidRPr="00A02DC1" w:rsidRDefault="00B67B40" w:rsidP="000835CE">
            <w:pPr>
              <w:jc w:val="center"/>
            </w:pPr>
            <w:r w:rsidRPr="00A02DC1">
              <w:t>Trade Receivable</w:t>
            </w:r>
          </w:p>
          <w:p w14:paraId="71EC7113" w14:textId="77777777" w:rsidR="00B67B40" w:rsidRPr="00A02DC1" w:rsidRDefault="00B67B40" w:rsidP="000835CE">
            <w:pPr>
              <w:jc w:val="center"/>
            </w:pPr>
            <w:r w:rsidRPr="00A02DC1">
              <w:t>Prepaid Expenses</w:t>
            </w:r>
          </w:p>
          <w:p w14:paraId="1FB776FE" w14:textId="593EBB20" w:rsidR="00B67B40" w:rsidRPr="00A02DC1" w:rsidRDefault="00B67B40" w:rsidP="000835CE">
            <w:pPr>
              <w:jc w:val="center"/>
            </w:pPr>
            <w:r w:rsidRPr="00A02DC1">
              <w:t>Cash and Bank</w:t>
            </w:r>
          </w:p>
        </w:tc>
        <w:tc>
          <w:tcPr>
            <w:tcW w:w="4508" w:type="dxa"/>
            <w:vAlign w:val="center"/>
          </w:tcPr>
          <w:p w14:paraId="36093B36" w14:textId="77777777" w:rsidR="000835CE" w:rsidRPr="00A02DC1" w:rsidRDefault="00B67B40" w:rsidP="000835CE">
            <w:pPr>
              <w:jc w:val="center"/>
            </w:pPr>
            <w:r w:rsidRPr="00A02DC1">
              <w:t>1250000</w:t>
            </w:r>
          </w:p>
          <w:p w14:paraId="59669B05" w14:textId="77777777" w:rsidR="00B67B40" w:rsidRPr="00A02DC1" w:rsidRDefault="00B67B40" w:rsidP="000835CE">
            <w:pPr>
              <w:jc w:val="center"/>
            </w:pPr>
            <w:r w:rsidRPr="00A02DC1">
              <w:t>510850</w:t>
            </w:r>
          </w:p>
          <w:p w14:paraId="19942EE3" w14:textId="77777777" w:rsidR="00B67B40" w:rsidRPr="00A02DC1" w:rsidRDefault="00B67B40" w:rsidP="000835CE">
            <w:pPr>
              <w:jc w:val="center"/>
            </w:pPr>
            <w:r w:rsidRPr="00A02DC1">
              <w:t>170125</w:t>
            </w:r>
          </w:p>
          <w:p w14:paraId="216885D4" w14:textId="77777777" w:rsidR="00B67B40" w:rsidRPr="00A02DC1" w:rsidRDefault="00B67B40" w:rsidP="000835CE">
            <w:pPr>
              <w:jc w:val="center"/>
            </w:pPr>
            <w:r w:rsidRPr="00A02DC1">
              <w:t>980</w:t>
            </w:r>
          </w:p>
          <w:p w14:paraId="5C5CC15E" w14:textId="3CFC2CCB" w:rsidR="00B67B40" w:rsidRPr="00A02DC1" w:rsidRDefault="00B67B40" w:rsidP="000835CE">
            <w:pPr>
              <w:jc w:val="center"/>
            </w:pPr>
            <w:r w:rsidRPr="00A02DC1">
              <w:t>96000</w:t>
            </w:r>
          </w:p>
        </w:tc>
      </w:tr>
      <w:tr w:rsidR="000835CE" w:rsidRPr="00A02DC1" w14:paraId="522E821C" w14:textId="77777777" w:rsidTr="000835CE">
        <w:tc>
          <w:tcPr>
            <w:tcW w:w="4508" w:type="dxa"/>
            <w:vAlign w:val="center"/>
          </w:tcPr>
          <w:p w14:paraId="744CDA7B" w14:textId="50DDB29A" w:rsidR="000835CE" w:rsidRPr="00A02DC1" w:rsidRDefault="00B67B40" w:rsidP="000835CE">
            <w:pPr>
              <w:jc w:val="center"/>
              <w:rPr>
                <w:b/>
                <w:bCs/>
              </w:rPr>
            </w:pPr>
            <w:r w:rsidRPr="00A02DC1">
              <w:rPr>
                <w:b/>
                <w:bCs/>
              </w:rPr>
              <w:t>Total Assets</w:t>
            </w:r>
          </w:p>
        </w:tc>
        <w:tc>
          <w:tcPr>
            <w:tcW w:w="4508" w:type="dxa"/>
            <w:vAlign w:val="center"/>
          </w:tcPr>
          <w:p w14:paraId="436699FE" w14:textId="620D15DE" w:rsidR="000835CE" w:rsidRPr="00A02DC1" w:rsidRDefault="00B67B40" w:rsidP="000835CE">
            <w:pPr>
              <w:jc w:val="center"/>
              <w:rPr>
                <w:b/>
                <w:bCs/>
              </w:rPr>
            </w:pPr>
            <w:r w:rsidRPr="00A02DC1">
              <w:rPr>
                <w:b/>
                <w:bCs/>
              </w:rPr>
              <w:t>2028955</w:t>
            </w:r>
          </w:p>
        </w:tc>
      </w:tr>
      <w:tr w:rsidR="000835CE" w:rsidRPr="00A02DC1" w14:paraId="6937E746" w14:textId="77777777" w:rsidTr="000835CE">
        <w:tc>
          <w:tcPr>
            <w:tcW w:w="4508" w:type="dxa"/>
            <w:vAlign w:val="center"/>
          </w:tcPr>
          <w:p w14:paraId="5D424808" w14:textId="77777777" w:rsidR="000835CE" w:rsidRPr="00A02DC1" w:rsidRDefault="000835CE" w:rsidP="000835CE">
            <w:pPr>
              <w:jc w:val="center"/>
            </w:pPr>
          </w:p>
        </w:tc>
        <w:tc>
          <w:tcPr>
            <w:tcW w:w="4508" w:type="dxa"/>
            <w:vAlign w:val="center"/>
          </w:tcPr>
          <w:p w14:paraId="52D24F45" w14:textId="77777777" w:rsidR="000835CE" w:rsidRPr="00A02DC1" w:rsidRDefault="000835CE" w:rsidP="000835CE">
            <w:pPr>
              <w:jc w:val="center"/>
            </w:pPr>
          </w:p>
        </w:tc>
      </w:tr>
      <w:tr w:rsidR="000835CE" w:rsidRPr="00A02DC1" w14:paraId="5AF40841" w14:textId="77777777" w:rsidTr="000835CE">
        <w:tc>
          <w:tcPr>
            <w:tcW w:w="4508" w:type="dxa"/>
            <w:vAlign w:val="center"/>
          </w:tcPr>
          <w:p w14:paraId="20B06723" w14:textId="046CB5F1" w:rsidR="000835CE" w:rsidRPr="00A02DC1" w:rsidRDefault="00B67B40" w:rsidP="000835CE">
            <w:pPr>
              <w:jc w:val="center"/>
              <w:rPr>
                <w:b/>
                <w:bCs/>
                <w:u w:val="single"/>
              </w:rPr>
            </w:pPr>
            <w:r w:rsidRPr="00A02DC1">
              <w:rPr>
                <w:b/>
                <w:bCs/>
                <w:u w:val="single"/>
              </w:rPr>
              <w:t>Equity and Liabilities</w:t>
            </w:r>
          </w:p>
        </w:tc>
        <w:tc>
          <w:tcPr>
            <w:tcW w:w="4508" w:type="dxa"/>
            <w:vAlign w:val="center"/>
          </w:tcPr>
          <w:p w14:paraId="2A71631D" w14:textId="77777777" w:rsidR="000835CE" w:rsidRPr="00A02DC1" w:rsidRDefault="000835CE" w:rsidP="000835CE">
            <w:pPr>
              <w:jc w:val="center"/>
            </w:pPr>
          </w:p>
        </w:tc>
      </w:tr>
      <w:tr w:rsidR="00B67B40" w:rsidRPr="00A02DC1" w14:paraId="67EB39A0" w14:textId="77777777" w:rsidTr="000835CE">
        <w:tc>
          <w:tcPr>
            <w:tcW w:w="4508" w:type="dxa"/>
            <w:vAlign w:val="center"/>
          </w:tcPr>
          <w:p w14:paraId="3CBE800A" w14:textId="6DACD727" w:rsidR="00B67B40" w:rsidRPr="00A02DC1" w:rsidRDefault="00B67B40" w:rsidP="000835CE">
            <w:pPr>
              <w:jc w:val="center"/>
              <w:rPr>
                <w:u w:val="single"/>
              </w:rPr>
            </w:pPr>
            <w:r w:rsidRPr="00A02DC1">
              <w:rPr>
                <w:u w:val="single"/>
              </w:rPr>
              <w:t>Shareholder’s Equity</w:t>
            </w:r>
          </w:p>
        </w:tc>
        <w:tc>
          <w:tcPr>
            <w:tcW w:w="4508" w:type="dxa"/>
            <w:vAlign w:val="center"/>
          </w:tcPr>
          <w:p w14:paraId="7342E229" w14:textId="77777777" w:rsidR="00B67B40" w:rsidRPr="00A02DC1" w:rsidRDefault="00B67B40" w:rsidP="000835CE">
            <w:pPr>
              <w:jc w:val="center"/>
            </w:pPr>
          </w:p>
        </w:tc>
      </w:tr>
      <w:tr w:rsidR="000835CE" w:rsidRPr="00A02DC1" w14:paraId="45A290DA" w14:textId="77777777" w:rsidTr="00B67B40">
        <w:tc>
          <w:tcPr>
            <w:tcW w:w="4508" w:type="dxa"/>
            <w:vAlign w:val="center"/>
          </w:tcPr>
          <w:p w14:paraId="7C1CA231" w14:textId="77777777" w:rsidR="00B67B40" w:rsidRPr="00A02DC1" w:rsidRDefault="00B67B40" w:rsidP="00B67B40">
            <w:pPr>
              <w:jc w:val="center"/>
            </w:pPr>
            <w:r w:rsidRPr="00A02DC1">
              <w:t>Ordinary Share Capital</w:t>
            </w:r>
          </w:p>
          <w:p w14:paraId="57F6C3BE" w14:textId="77777777" w:rsidR="00B67B40" w:rsidRPr="00A02DC1" w:rsidRDefault="00B67B40" w:rsidP="00B67B40">
            <w:pPr>
              <w:jc w:val="center"/>
            </w:pPr>
            <w:r w:rsidRPr="00A02DC1">
              <w:t>Preference Share Capital</w:t>
            </w:r>
          </w:p>
          <w:p w14:paraId="5EED92B5" w14:textId="7862F94A" w:rsidR="00B67B40" w:rsidRPr="00A02DC1" w:rsidRDefault="00B67B40" w:rsidP="00B67B40">
            <w:pPr>
              <w:jc w:val="center"/>
            </w:pPr>
            <w:r w:rsidRPr="00A02DC1">
              <w:t>Retained Earnings</w:t>
            </w:r>
          </w:p>
        </w:tc>
        <w:tc>
          <w:tcPr>
            <w:tcW w:w="4508" w:type="dxa"/>
            <w:vAlign w:val="center"/>
          </w:tcPr>
          <w:p w14:paraId="27F7A7A0" w14:textId="77777777" w:rsidR="000835CE" w:rsidRPr="00A02DC1" w:rsidRDefault="00B67B40" w:rsidP="000835CE">
            <w:pPr>
              <w:jc w:val="center"/>
            </w:pPr>
            <w:r w:rsidRPr="00A02DC1">
              <w:t>900000</w:t>
            </w:r>
          </w:p>
          <w:p w14:paraId="5D22FA81" w14:textId="77777777" w:rsidR="00B67B40" w:rsidRPr="00A02DC1" w:rsidRDefault="00B67B40" w:rsidP="000835CE">
            <w:pPr>
              <w:jc w:val="center"/>
            </w:pPr>
            <w:r w:rsidRPr="00A02DC1">
              <w:t>500000</w:t>
            </w:r>
          </w:p>
          <w:p w14:paraId="5B221593" w14:textId="080279A8" w:rsidR="00B67B40" w:rsidRPr="00A02DC1" w:rsidRDefault="00B67B40" w:rsidP="00B67B40">
            <w:pPr>
              <w:jc w:val="center"/>
            </w:pPr>
            <w:r w:rsidRPr="00A02DC1">
              <w:t>132000</w:t>
            </w:r>
          </w:p>
        </w:tc>
      </w:tr>
      <w:tr w:rsidR="000835CE" w:rsidRPr="00A02DC1" w14:paraId="6C554E59" w14:textId="77777777" w:rsidTr="000835CE">
        <w:tc>
          <w:tcPr>
            <w:tcW w:w="4508" w:type="dxa"/>
            <w:vAlign w:val="center"/>
          </w:tcPr>
          <w:p w14:paraId="089BDCFB" w14:textId="11B1F267" w:rsidR="000835CE" w:rsidRPr="00A02DC1" w:rsidRDefault="00B67B40" w:rsidP="000835CE">
            <w:pPr>
              <w:jc w:val="center"/>
              <w:rPr>
                <w:b/>
                <w:bCs/>
              </w:rPr>
            </w:pPr>
            <w:r w:rsidRPr="00A02DC1">
              <w:rPr>
                <w:b/>
                <w:bCs/>
              </w:rPr>
              <w:t>Total Shareholder’s Equity</w:t>
            </w:r>
          </w:p>
        </w:tc>
        <w:tc>
          <w:tcPr>
            <w:tcW w:w="4508" w:type="dxa"/>
            <w:vAlign w:val="center"/>
          </w:tcPr>
          <w:p w14:paraId="5E793E3B" w14:textId="1C9C8EAF" w:rsidR="000835CE" w:rsidRPr="00A02DC1" w:rsidRDefault="00B67B40" w:rsidP="000835CE">
            <w:pPr>
              <w:jc w:val="center"/>
              <w:rPr>
                <w:b/>
                <w:bCs/>
              </w:rPr>
            </w:pPr>
            <w:r w:rsidRPr="00A02DC1">
              <w:rPr>
                <w:b/>
                <w:bCs/>
              </w:rPr>
              <w:t>1532000</w:t>
            </w:r>
          </w:p>
        </w:tc>
      </w:tr>
      <w:tr w:rsidR="00B67B40" w:rsidRPr="00A02DC1" w14:paraId="5EEFA5EA" w14:textId="77777777" w:rsidTr="000835CE">
        <w:tc>
          <w:tcPr>
            <w:tcW w:w="4508" w:type="dxa"/>
            <w:vAlign w:val="center"/>
          </w:tcPr>
          <w:p w14:paraId="1802EC84" w14:textId="23659495" w:rsidR="00B67B40" w:rsidRPr="00A02DC1" w:rsidRDefault="00B67B40" w:rsidP="000835CE">
            <w:pPr>
              <w:jc w:val="center"/>
              <w:rPr>
                <w:u w:val="single"/>
              </w:rPr>
            </w:pPr>
            <w:r w:rsidRPr="00A02DC1">
              <w:rPr>
                <w:u w:val="single"/>
              </w:rPr>
              <w:t>Non-Current Liabilities</w:t>
            </w:r>
          </w:p>
        </w:tc>
        <w:tc>
          <w:tcPr>
            <w:tcW w:w="4508" w:type="dxa"/>
            <w:vAlign w:val="center"/>
          </w:tcPr>
          <w:p w14:paraId="43383901" w14:textId="77777777" w:rsidR="00B67B40" w:rsidRPr="00A02DC1" w:rsidRDefault="00B67B40" w:rsidP="000835CE">
            <w:pPr>
              <w:jc w:val="center"/>
            </w:pPr>
          </w:p>
        </w:tc>
      </w:tr>
      <w:tr w:rsidR="00B67B40" w:rsidRPr="00A02DC1" w14:paraId="4A22E76A" w14:textId="77777777" w:rsidTr="000835CE">
        <w:tc>
          <w:tcPr>
            <w:tcW w:w="4508" w:type="dxa"/>
            <w:vAlign w:val="center"/>
          </w:tcPr>
          <w:p w14:paraId="6F67D954" w14:textId="1AEDB6AF" w:rsidR="00B67B40" w:rsidRPr="00A02DC1" w:rsidRDefault="00137758" w:rsidP="00B67B40">
            <w:pPr>
              <w:jc w:val="center"/>
            </w:pPr>
            <w:r>
              <w:t>2%</w:t>
            </w:r>
            <w:r w:rsidR="00B67B40" w:rsidRPr="00A02DC1">
              <w:t xml:space="preserve"> Debentures</w:t>
            </w:r>
          </w:p>
        </w:tc>
        <w:tc>
          <w:tcPr>
            <w:tcW w:w="4508" w:type="dxa"/>
            <w:vAlign w:val="center"/>
          </w:tcPr>
          <w:p w14:paraId="7E09698B" w14:textId="05FFC986" w:rsidR="00B67B40" w:rsidRPr="00A02DC1" w:rsidRDefault="00B67B40" w:rsidP="000835CE">
            <w:pPr>
              <w:jc w:val="center"/>
            </w:pPr>
            <w:r w:rsidRPr="00A02DC1">
              <w:t>200000</w:t>
            </w:r>
          </w:p>
        </w:tc>
      </w:tr>
      <w:tr w:rsidR="00B67B40" w:rsidRPr="00A02DC1" w14:paraId="73B159E5" w14:textId="77777777" w:rsidTr="000835CE">
        <w:tc>
          <w:tcPr>
            <w:tcW w:w="4508" w:type="dxa"/>
            <w:vAlign w:val="center"/>
          </w:tcPr>
          <w:p w14:paraId="4DA451C4" w14:textId="46CBC7E1" w:rsidR="00B67B40" w:rsidRPr="00A02DC1" w:rsidRDefault="00B67B40" w:rsidP="000835CE">
            <w:pPr>
              <w:jc w:val="center"/>
              <w:rPr>
                <w:u w:val="single"/>
              </w:rPr>
            </w:pPr>
            <w:r w:rsidRPr="00A02DC1">
              <w:rPr>
                <w:u w:val="single"/>
              </w:rPr>
              <w:t>Current Liabilities</w:t>
            </w:r>
          </w:p>
        </w:tc>
        <w:tc>
          <w:tcPr>
            <w:tcW w:w="4508" w:type="dxa"/>
            <w:vAlign w:val="center"/>
          </w:tcPr>
          <w:p w14:paraId="33E1ACDD" w14:textId="77777777" w:rsidR="00B67B40" w:rsidRPr="00A02DC1" w:rsidRDefault="00B67B40" w:rsidP="000835CE">
            <w:pPr>
              <w:jc w:val="center"/>
            </w:pPr>
          </w:p>
        </w:tc>
      </w:tr>
      <w:tr w:rsidR="00637F5F" w:rsidRPr="00A02DC1" w14:paraId="4E84BE5F" w14:textId="77777777" w:rsidTr="00AC734D">
        <w:trPr>
          <w:trHeight w:val="1262"/>
        </w:trPr>
        <w:tc>
          <w:tcPr>
            <w:tcW w:w="4508" w:type="dxa"/>
            <w:vAlign w:val="center"/>
          </w:tcPr>
          <w:p w14:paraId="2895D208" w14:textId="77777777" w:rsidR="00637F5F" w:rsidRPr="00A02DC1" w:rsidRDefault="00637F5F" w:rsidP="000835CE">
            <w:pPr>
              <w:jc w:val="center"/>
            </w:pPr>
            <w:r w:rsidRPr="00A02DC1">
              <w:t>Trade Payables</w:t>
            </w:r>
          </w:p>
          <w:p w14:paraId="586AE823" w14:textId="77777777" w:rsidR="00637F5F" w:rsidRPr="00A02DC1" w:rsidRDefault="00637F5F" w:rsidP="000835CE">
            <w:pPr>
              <w:jc w:val="center"/>
            </w:pPr>
            <w:r w:rsidRPr="00A02DC1">
              <w:t>Tax Payable</w:t>
            </w:r>
          </w:p>
          <w:p w14:paraId="04AD6C93" w14:textId="5D1BE7A1" w:rsidR="00637F5F" w:rsidRPr="00A02DC1" w:rsidRDefault="00637F5F" w:rsidP="000835CE">
            <w:pPr>
              <w:jc w:val="center"/>
            </w:pPr>
            <w:r w:rsidRPr="00A02DC1">
              <w:t>Accrued Expenses</w:t>
            </w:r>
          </w:p>
        </w:tc>
        <w:tc>
          <w:tcPr>
            <w:tcW w:w="4508" w:type="dxa"/>
            <w:vAlign w:val="center"/>
          </w:tcPr>
          <w:p w14:paraId="675CC472" w14:textId="77777777" w:rsidR="00637F5F" w:rsidRPr="00A02DC1" w:rsidRDefault="00637F5F" w:rsidP="000835CE">
            <w:pPr>
              <w:jc w:val="center"/>
            </w:pPr>
            <w:r w:rsidRPr="00A02DC1">
              <w:t>188625</w:t>
            </w:r>
          </w:p>
          <w:p w14:paraId="7740E945" w14:textId="77777777" w:rsidR="00637F5F" w:rsidRPr="00A02DC1" w:rsidRDefault="00637F5F" w:rsidP="000835CE">
            <w:pPr>
              <w:jc w:val="center"/>
            </w:pPr>
            <w:r w:rsidRPr="00A02DC1">
              <w:t>100000</w:t>
            </w:r>
          </w:p>
          <w:p w14:paraId="6EDDD016" w14:textId="50FCECAC" w:rsidR="00637F5F" w:rsidRPr="00A02DC1" w:rsidRDefault="00637F5F" w:rsidP="000835CE">
            <w:pPr>
              <w:jc w:val="center"/>
            </w:pPr>
            <w:r w:rsidRPr="00A02DC1">
              <w:t>3000</w:t>
            </w:r>
          </w:p>
        </w:tc>
      </w:tr>
      <w:tr w:rsidR="00B67B40" w:rsidRPr="00A02DC1" w14:paraId="6C5083D7" w14:textId="77777777" w:rsidTr="000835CE">
        <w:tc>
          <w:tcPr>
            <w:tcW w:w="4508" w:type="dxa"/>
            <w:vAlign w:val="center"/>
          </w:tcPr>
          <w:p w14:paraId="7B1F77F0" w14:textId="23CDBFAB" w:rsidR="00B67B40" w:rsidRPr="00A02DC1" w:rsidRDefault="00B67B40" w:rsidP="000835CE">
            <w:pPr>
              <w:jc w:val="center"/>
              <w:rPr>
                <w:b/>
                <w:bCs/>
              </w:rPr>
            </w:pPr>
            <w:r w:rsidRPr="00A02DC1">
              <w:rPr>
                <w:b/>
                <w:bCs/>
              </w:rPr>
              <w:t>Total Liabilities</w:t>
            </w:r>
          </w:p>
        </w:tc>
        <w:tc>
          <w:tcPr>
            <w:tcW w:w="4508" w:type="dxa"/>
            <w:vAlign w:val="center"/>
          </w:tcPr>
          <w:p w14:paraId="014918FE" w14:textId="08791EB5" w:rsidR="00B67B40" w:rsidRPr="00A02DC1" w:rsidRDefault="00637F5F" w:rsidP="000835CE">
            <w:pPr>
              <w:jc w:val="center"/>
              <w:rPr>
                <w:b/>
                <w:bCs/>
              </w:rPr>
            </w:pPr>
            <w:r w:rsidRPr="00A02DC1">
              <w:rPr>
                <w:b/>
                <w:bCs/>
              </w:rPr>
              <w:t>291625</w:t>
            </w:r>
          </w:p>
        </w:tc>
      </w:tr>
      <w:tr w:rsidR="00B67B40" w:rsidRPr="00A02DC1" w14:paraId="030855E1" w14:textId="77777777" w:rsidTr="000835CE">
        <w:tc>
          <w:tcPr>
            <w:tcW w:w="4508" w:type="dxa"/>
            <w:vAlign w:val="center"/>
          </w:tcPr>
          <w:p w14:paraId="6E8ECF42" w14:textId="2D16BAF4" w:rsidR="00B67B40" w:rsidRPr="00A02DC1" w:rsidRDefault="00637F5F" w:rsidP="000835CE">
            <w:pPr>
              <w:jc w:val="center"/>
              <w:rPr>
                <w:b/>
                <w:bCs/>
              </w:rPr>
            </w:pPr>
            <w:r w:rsidRPr="00A02DC1">
              <w:rPr>
                <w:b/>
                <w:bCs/>
              </w:rPr>
              <w:lastRenderedPageBreak/>
              <w:t>Total Equity and Liabilities</w:t>
            </w:r>
          </w:p>
        </w:tc>
        <w:tc>
          <w:tcPr>
            <w:tcW w:w="4508" w:type="dxa"/>
            <w:vAlign w:val="center"/>
          </w:tcPr>
          <w:p w14:paraId="77B2021F" w14:textId="671432FC" w:rsidR="00B67B40" w:rsidRPr="00A02DC1" w:rsidRDefault="00637F5F" w:rsidP="000835CE">
            <w:pPr>
              <w:jc w:val="center"/>
              <w:rPr>
                <w:b/>
                <w:bCs/>
              </w:rPr>
            </w:pPr>
            <w:r w:rsidRPr="00A02DC1">
              <w:rPr>
                <w:b/>
                <w:bCs/>
              </w:rPr>
              <w:t>2028955</w:t>
            </w:r>
          </w:p>
        </w:tc>
      </w:tr>
    </w:tbl>
    <w:p w14:paraId="2E1E8082" w14:textId="77777777" w:rsidR="000835CE" w:rsidRPr="00A02DC1" w:rsidRDefault="000835CE"/>
    <w:p w14:paraId="039D95CD" w14:textId="004F373C" w:rsidR="00C62B1C" w:rsidRPr="00A02DC1" w:rsidRDefault="00C62B1C" w:rsidP="00C62B1C">
      <w:r w:rsidRPr="00A02DC1">
        <w:t xml:space="preserve">As of December 31, 2022, the company's assets, liabilities, and equity are summarized in the statement of financial condition. Plant and equipment worth £1,250,000, stock worth £510,850 as of December 31, 2021, trade receivables at £170,125, and prepaid costs worth £980 are all included in the assets section. The balance of the bank and cash is shown as £96,000. The estimated value of the assets is £2,028,955. The equity segment consists of retained earnings of $132,000, £900,000 in ordinary share capital, and £500,000 in preference share capital. The entire stockholders' equity now stands at £1,532,000. The £200,000 </w:t>
      </w:r>
      <w:r w:rsidR="00006E99">
        <w:t>2</w:t>
      </w:r>
      <w:r w:rsidRPr="00A02DC1">
        <w:t xml:space="preserve">% debentures are included in the non-current </w:t>
      </w:r>
      <w:r w:rsidR="00A02DC1" w:rsidRPr="00A02DC1">
        <w:t>liabilities’</w:t>
      </w:r>
      <w:r w:rsidRPr="00A02DC1">
        <w:t xml:space="preserve"> column. Trade payables </w:t>
      </w:r>
      <w:r w:rsidR="00A02DC1" w:rsidRPr="00A02DC1">
        <w:t>totalling</w:t>
      </w:r>
      <w:r w:rsidRPr="00A02DC1">
        <w:t xml:space="preserve"> £188,625, tax payables </w:t>
      </w:r>
      <w:r w:rsidR="00A02DC1" w:rsidRPr="00A02DC1">
        <w:t>totalling</w:t>
      </w:r>
      <w:r w:rsidRPr="00A02DC1">
        <w:t xml:space="preserve"> £100,000, and accrued costs </w:t>
      </w:r>
      <w:r w:rsidR="00A02DC1" w:rsidRPr="00A02DC1">
        <w:t>totalling</w:t>
      </w:r>
      <w:r w:rsidRPr="00A02DC1">
        <w:t xml:space="preserve"> </w:t>
      </w:r>
      <w:r w:rsidR="00A02DC1" w:rsidRPr="00A02DC1">
        <w:t>£</w:t>
      </w:r>
      <w:r w:rsidRPr="00A02DC1">
        <w:t xml:space="preserve">3,000 are included in the current </w:t>
      </w:r>
      <w:r w:rsidR="005C3078" w:rsidRPr="00A02DC1">
        <w:t>liability’s</w:t>
      </w:r>
      <w:r w:rsidRPr="00A02DC1">
        <w:t xml:space="preserve"> column. There are £291,625 in current liabilities overall. As a result, the sum of the equity and liabilities is £2,028,955. The statement of financial status provides an overview of Wales Plc's assets, financing sources (equity and liabilities), and general financial situation as of December 31, 2022. It offers a picture of the business's financial situation, including its capacity to pay bills on time and make investments in assets that will support future expansion. The company's liquidity and solvency are disclosed in the statement of financial status. A sizable share of the firm's assets </w:t>
      </w:r>
      <w:r w:rsidR="00A02DC1" w:rsidRPr="00A02DC1">
        <w:t>is</w:t>
      </w:r>
      <w:r w:rsidRPr="00A02DC1">
        <w:t xml:space="preserve"> kept in plant and equipment, which shows the corporation has invested in long-term productive assets.</w:t>
      </w:r>
      <w:r w:rsidR="00637F5F" w:rsidRPr="00A02DC1">
        <w:t xml:space="preserve"> </w:t>
      </w:r>
      <w:r w:rsidRPr="00A02DC1">
        <w:t>The company's accounts receivable, which might have an effect on its cash flow if not quickly collected, are shown in the trade receivable. A combination of short-term and long-term financial responsibilities is indicated by the presence of both current and non-current liabilities. The company's capacity to make profits and hold onto them for potential expansion projects is evidenced by the retained earnings.</w:t>
      </w:r>
    </w:p>
    <w:p w14:paraId="015D6FE1" w14:textId="0719B828" w:rsidR="00C62B1C" w:rsidRPr="00A02DC1" w:rsidRDefault="00C62B1C" w:rsidP="00637F5F">
      <w:r w:rsidRPr="00A02DC1">
        <w:t xml:space="preserve">The preference shares have been properly listed in the equity </w:t>
      </w:r>
      <w:r w:rsidR="00A02DC1" w:rsidRPr="00A02DC1">
        <w:t>section;</w:t>
      </w:r>
      <w:r w:rsidRPr="00A02DC1">
        <w:t xml:space="preserve"> it is vital to note. Their real identity as shares that signify ownership in the corporation is reflected in this adjustment. As of December 31, 2022, there are two key occurrences that have not yet been added to the ledger accounts. First, on January 31, 2023, salesmen will receive their £3,000 commission due for December sales. Second, clients received £980 worth of items on December 31, 2022, with payment due on February 28, 2023. Subsequent accounting periods will include these transactions' recording.</w:t>
      </w:r>
    </w:p>
    <w:p w14:paraId="3A6C1E4A" w14:textId="0820DE28" w:rsidR="00637F5F" w:rsidRPr="00A02DC1" w:rsidRDefault="00637F5F" w:rsidP="00502096">
      <w:pPr>
        <w:pStyle w:val="dj2"/>
        <w:rPr>
          <w:lang w:val="en-GB"/>
        </w:rPr>
      </w:pPr>
      <w:bookmarkStart w:id="3" w:name="_Toc139637929"/>
      <w:r w:rsidRPr="00A02DC1">
        <w:rPr>
          <w:lang w:val="en-GB"/>
        </w:rPr>
        <w:lastRenderedPageBreak/>
        <w:t>Balance in Statement of financial position</w:t>
      </w:r>
      <w:bookmarkEnd w:id="3"/>
      <w:r w:rsidRPr="00A02DC1">
        <w:rPr>
          <w:lang w:val="en-GB"/>
        </w:rPr>
        <w:t xml:space="preserve"> </w:t>
      </w:r>
    </w:p>
    <w:p w14:paraId="77B286F8" w14:textId="77777777" w:rsidR="00C62B1C" w:rsidRPr="00A02DC1" w:rsidRDefault="00C62B1C" w:rsidP="00C62B1C">
      <w:r w:rsidRPr="00A02DC1">
        <w:t>Due to the fundamental accounting formula that determines how it is constructed, Assets = Liabilities + Equity, the statement of financial position, often known as the balance sheet, balances. This formula guarantees that the statement correctly depicts the company's financial situation at a certain period. It adheres to the double-entry bookkeeping concept, which states that every transaction has equal and opposing consequences on many accounts.</w:t>
      </w:r>
    </w:p>
    <w:p w14:paraId="16F0D5FA" w14:textId="17201416" w:rsidR="00C62B1C" w:rsidRPr="00A02DC1" w:rsidRDefault="00C62B1C" w:rsidP="00C62B1C">
      <w:r w:rsidRPr="00A02DC1">
        <w:t>Because it shows the sources and uses of money inside a corporation, the balance sheet balances. Assets include both tangible and intangible items that the firm owns or controls</w:t>
      </w:r>
      <w:r w:rsidR="00502096" w:rsidRPr="00A02DC1">
        <w:t xml:space="preserve"> (Robinson, 2020)</w:t>
      </w:r>
      <w:r w:rsidRPr="00A02DC1">
        <w:t>. The company's commitments to third parties, such as loans or accounts payable, are represented as liabilities. Equity, which shows the ownership stake of shareholders, is the remaining interest in the assets after obligations have been subtracted.</w:t>
      </w:r>
    </w:p>
    <w:p w14:paraId="498B6F06" w14:textId="42C1C96A" w:rsidR="00C62B1C" w:rsidRPr="00A02DC1" w:rsidRDefault="00C62B1C" w:rsidP="00637F5F">
      <w:r w:rsidRPr="00A02DC1">
        <w:t>Liabilities plus equity are always equal to the entire value of assets</w:t>
      </w:r>
      <w:r w:rsidR="00502096" w:rsidRPr="00A02DC1">
        <w:t xml:space="preserve"> (Cotter, 2021)</w:t>
      </w:r>
      <w:r w:rsidRPr="00A02DC1">
        <w:t xml:space="preserve">. Because the money used to buy assets must originate from either external (liabilities) or internal (equity) sources, this equilibrium is reached. When a business buys assets, it pays for them using a mix of debt and equity. </w:t>
      </w:r>
    </w:p>
    <w:p w14:paraId="6384DB1C" w14:textId="4FD3E71C" w:rsidR="007A0E79" w:rsidRPr="00A02DC1" w:rsidRDefault="007A0E79" w:rsidP="007A0E79">
      <w:r w:rsidRPr="00A02DC1">
        <w:t>By guaranteeing that the value of the company's resources (assets) matches the claims made against those resources (liabilities and equity), the balance sheet appropriately depicts the company's financial status. For accurate and reliable financial reporting, the statement of financial status must be balanced</w:t>
      </w:r>
      <w:r w:rsidR="00035883" w:rsidRPr="00A02DC1">
        <w:t xml:space="preserve"> (Mućko et al., 2019)</w:t>
      </w:r>
      <w:r w:rsidRPr="00A02DC1">
        <w:t>. It gives stakeholders an accurate and succinct picture of a company's financial situation, enabling them to judge its solvency, liquidity, and general financial stability. Since the statement is balanced, all financial transactions are guaranteed to be recorded and the equation is kept in equilibrium, upholding the accuracy of the company's financial records</w:t>
      </w:r>
      <w:r w:rsidR="00035883" w:rsidRPr="00A02DC1">
        <w:t xml:space="preserve"> (Wahlen et al., 2022)</w:t>
      </w:r>
      <w:r w:rsidRPr="00A02DC1">
        <w:t>. The balance sheet presents a clear and succinct description of a company's assets, liabilities, and equity in order to offer a snapshot of its financial situation at a particular moment in time. The statement's balance is essential because it shows that the company's funding sources have been fairly distributed among its numerous assets and liabilities, assuring honesty and integrity in financial reporting.</w:t>
      </w:r>
    </w:p>
    <w:p w14:paraId="14F3B73A" w14:textId="67E8A813" w:rsidR="00637F5F" w:rsidRPr="00A02DC1" w:rsidRDefault="00637F5F" w:rsidP="007A0E79">
      <w:pPr>
        <w:pStyle w:val="Heading1"/>
        <w:rPr>
          <w:lang w:val="en-GB"/>
        </w:rPr>
      </w:pPr>
      <w:bookmarkStart w:id="4" w:name="_Toc139637930"/>
      <w:r w:rsidRPr="00A02DC1">
        <w:rPr>
          <w:lang w:val="en-GB"/>
        </w:rPr>
        <w:lastRenderedPageBreak/>
        <w:t>Question 2</w:t>
      </w:r>
      <w:bookmarkEnd w:id="4"/>
      <w:r w:rsidRPr="00A02DC1">
        <w:rPr>
          <w:lang w:val="en-GB"/>
        </w:rPr>
        <w:t xml:space="preserve"> </w:t>
      </w:r>
    </w:p>
    <w:p w14:paraId="142CBF6F" w14:textId="0358B9CD" w:rsidR="00637F5F" w:rsidRPr="00A02DC1" w:rsidRDefault="006F5847" w:rsidP="00502096">
      <w:pPr>
        <w:pStyle w:val="dj2"/>
        <w:rPr>
          <w:lang w:val="en-GB"/>
        </w:rPr>
      </w:pPr>
      <w:bookmarkStart w:id="5" w:name="_Toc139637931"/>
      <w:r w:rsidRPr="00A02DC1">
        <w:rPr>
          <w:lang w:val="en-GB"/>
        </w:rPr>
        <w:t>Ratios</w:t>
      </w:r>
      <w:bookmarkEnd w:id="5"/>
      <w:r w:rsidRPr="00A02DC1">
        <w:rPr>
          <w:lang w:val="en-GB"/>
        </w:rPr>
        <w:t xml:space="preserve"> </w:t>
      </w:r>
    </w:p>
    <w:p w14:paraId="685B7AED" w14:textId="77777777" w:rsidR="006F5847" w:rsidRPr="00A02DC1" w:rsidRDefault="006F5847" w:rsidP="006F5847">
      <w:pPr>
        <w:pStyle w:val="ListParagraph"/>
        <w:numPr>
          <w:ilvl w:val="0"/>
          <w:numId w:val="4"/>
        </w:numPr>
      </w:pPr>
      <w:r w:rsidRPr="00A02DC1">
        <w:t>ROCE = Operating Profit / (Total Assets - Current Liabilities)</w:t>
      </w:r>
    </w:p>
    <w:p w14:paraId="1A13C81B" w14:textId="77777777" w:rsidR="006F5847" w:rsidRPr="00A02DC1" w:rsidRDefault="006F5847" w:rsidP="006F5847">
      <w:pPr>
        <w:pStyle w:val="ListParagraph"/>
      </w:pPr>
      <w:r w:rsidRPr="00A02DC1">
        <w:t xml:space="preserve">2021: </w:t>
      </w:r>
    </w:p>
    <w:p w14:paraId="667F5100" w14:textId="3F32C3AB" w:rsidR="006F5847" w:rsidRPr="00A02DC1" w:rsidRDefault="006F5847" w:rsidP="006F5847">
      <w:pPr>
        <w:pStyle w:val="ListParagraph"/>
        <w:jc w:val="center"/>
      </w:pPr>
      <w:r w:rsidRPr="00A02DC1">
        <w:t>Operating Profit = £805m</w:t>
      </w:r>
    </w:p>
    <w:p w14:paraId="43A5802B" w14:textId="19894CFE" w:rsidR="006F5847" w:rsidRPr="00A02DC1" w:rsidRDefault="006F5847" w:rsidP="006F5847">
      <w:pPr>
        <w:pStyle w:val="ListParagraph"/>
        <w:jc w:val="center"/>
      </w:pPr>
      <w:r w:rsidRPr="00A02DC1">
        <w:t>Total Assets = £9,736m</w:t>
      </w:r>
    </w:p>
    <w:p w14:paraId="5FF7431F" w14:textId="3D53670F" w:rsidR="006F5847" w:rsidRPr="00A02DC1" w:rsidRDefault="006F5847" w:rsidP="006F5847">
      <w:pPr>
        <w:pStyle w:val="ListParagraph"/>
        <w:jc w:val="center"/>
      </w:pPr>
      <w:r w:rsidRPr="00A02DC1">
        <w:t>Current Liabilities = £2,511m</w:t>
      </w:r>
    </w:p>
    <w:p w14:paraId="7317523C" w14:textId="77777777" w:rsidR="006F5847" w:rsidRPr="00A02DC1" w:rsidRDefault="006F5847" w:rsidP="006F5847">
      <w:pPr>
        <w:pStyle w:val="ListParagraph"/>
        <w:jc w:val="center"/>
      </w:pPr>
      <w:r w:rsidRPr="00A02DC1">
        <w:t>ROCE = £805m / (£9,736m - £2,511m) = £805m / £7,225m ≈ 0.1113 or 11.13%</w:t>
      </w:r>
    </w:p>
    <w:p w14:paraId="3BDEE8DA" w14:textId="77777777" w:rsidR="006F5847" w:rsidRPr="00A02DC1" w:rsidRDefault="006F5847" w:rsidP="006F5847">
      <w:pPr>
        <w:pStyle w:val="ListParagraph"/>
      </w:pPr>
      <w:r w:rsidRPr="00A02DC1">
        <w:t xml:space="preserve">2020: </w:t>
      </w:r>
    </w:p>
    <w:p w14:paraId="2460CFD2" w14:textId="58F8B6B4" w:rsidR="006F5847" w:rsidRPr="00A02DC1" w:rsidRDefault="006F5847" w:rsidP="006F5847">
      <w:pPr>
        <w:pStyle w:val="ListParagraph"/>
        <w:jc w:val="center"/>
      </w:pPr>
      <w:r w:rsidRPr="00A02DC1">
        <w:t>Operating Profit = £699m</w:t>
      </w:r>
    </w:p>
    <w:p w14:paraId="0375CAFB" w14:textId="58860815" w:rsidR="006F5847" w:rsidRPr="00A02DC1" w:rsidRDefault="006F5847" w:rsidP="006F5847">
      <w:pPr>
        <w:pStyle w:val="ListParagraph"/>
        <w:jc w:val="center"/>
      </w:pPr>
      <w:r w:rsidRPr="00A02DC1">
        <w:t>Total Assets = £10,087m</w:t>
      </w:r>
    </w:p>
    <w:p w14:paraId="17E2C645" w14:textId="311165A9" w:rsidR="006F5847" w:rsidRPr="00A02DC1" w:rsidRDefault="006F5847" w:rsidP="006F5847">
      <w:pPr>
        <w:pStyle w:val="ListParagraph"/>
        <w:jc w:val="center"/>
      </w:pPr>
      <w:r w:rsidRPr="00A02DC1">
        <w:t>Current Liabilities = £3,046m</w:t>
      </w:r>
    </w:p>
    <w:p w14:paraId="2FED63C9" w14:textId="77777777" w:rsidR="006F5847" w:rsidRPr="00A02DC1" w:rsidRDefault="006F5847" w:rsidP="006F5847">
      <w:pPr>
        <w:pStyle w:val="ListParagraph"/>
        <w:jc w:val="center"/>
      </w:pPr>
      <w:r w:rsidRPr="00A02DC1">
        <w:t>ROCE = £699m / (£10,087m - £3,046m) = £699m / £7,041m ≈ 0.0993 or 9.93%</w:t>
      </w:r>
    </w:p>
    <w:p w14:paraId="69FC5F6A" w14:textId="4E085817" w:rsidR="00C62B1C" w:rsidRPr="00A02DC1" w:rsidRDefault="00C62B1C" w:rsidP="00C62B1C">
      <w:pPr>
        <w:pStyle w:val="ListParagraph"/>
      </w:pPr>
      <w:r w:rsidRPr="00A02DC1">
        <w:t xml:space="preserve">As a result, </w:t>
      </w:r>
      <w:r w:rsidR="008D20CA" w:rsidRPr="00A02DC1">
        <w:t>sweets</w:t>
      </w:r>
      <w:r w:rsidRPr="00A02DC1">
        <w:t xml:space="preserve"> plc's ROCE ratio was roughly 11.13% in 2021 and 9.93% in 2020.</w:t>
      </w:r>
    </w:p>
    <w:p w14:paraId="722A7EE1" w14:textId="70042495" w:rsidR="006F5847" w:rsidRPr="00A02DC1" w:rsidRDefault="006F5847" w:rsidP="006F5847">
      <w:pPr>
        <w:pStyle w:val="ListParagraph"/>
        <w:numPr>
          <w:ilvl w:val="0"/>
          <w:numId w:val="4"/>
        </w:numPr>
      </w:pPr>
      <w:r w:rsidRPr="00A02DC1">
        <w:t>ROE = Profit for the Year / Average Shareholders' Equity</w:t>
      </w:r>
    </w:p>
    <w:p w14:paraId="13EDEE98" w14:textId="0F600849" w:rsidR="006F5847" w:rsidRPr="00A02DC1" w:rsidRDefault="006F5847" w:rsidP="006F5847">
      <w:pPr>
        <w:pStyle w:val="ListParagraph"/>
      </w:pPr>
      <w:r w:rsidRPr="00A02DC1">
        <w:t>2021:</w:t>
      </w:r>
    </w:p>
    <w:p w14:paraId="29E6ED8D" w14:textId="77777777" w:rsidR="006F5847" w:rsidRPr="00A02DC1" w:rsidRDefault="006F5847" w:rsidP="006F5847">
      <w:pPr>
        <w:pStyle w:val="ListParagraph"/>
        <w:jc w:val="center"/>
      </w:pPr>
      <w:r w:rsidRPr="00A02DC1">
        <w:t>Profit for the Year = £431m</w:t>
      </w:r>
    </w:p>
    <w:p w14:paraId="1B33F3C5" w14:textId="77777777" w:rsidR="006F5847" w:rsidRPr="00A02DC1" w:rsidRDefault="006F5847" w:rsidP="006F5847">
      <w:pPr>
        <w:pStyle w:val="ListParagraph"/>
        <w:jc w:val="center"/>
      </w:pPr>
      <w:r w:rsidRPr="00A02DC1">
        <w:t>Average Shareholders' Equity = (Opening Retained Profits + Closing Retained Profits) / 2</w:t>
      </w:r>
    </w:p>
    <w:p w14:paraId="43EBD690" w14:textId="77777777" w:rsidR="006F5847" w:rsidRPr="00A02DC1" w:rsidRDefault="006F5847" w:rsidP="006F5847">
      <w:pPr>
        <w:pStyle w:val="ListParagraph"/>
        <w:jc w:val="center"/>
      </w:pPr>
      <w:r w:rsidRPr="00A02DC1">
        <w:t>Average Shareholders' Equity = (£1,541m + £1,717m) / 2</w:t>
      </w:r>
    </w:p>
    <w:p w14:paraId="49931885" w14:textId="77777777" w:rsidR="006F5847" w:rsidRPr="00A02DC1" w:rsidRDefault="006F5847" w:rsidP="006F5847">
      <w:pPr>
        <w:pStyle w:val="ListParagraph"/>
        <w:jc w:val="center"/>
      </w:pPr>
      <w:r w:rsidRPr="00A02DC1">
        <w:t>= £3,258m / 2</w:t>
      </w:r>
    </w:p>
    <w:p w14:paraId="61397FA1" w14:textId="77777777" w:rsidR="006F5847" w:rsidRPr="00A02DC1" w:rsidRDefault="006F5847" w:rsidP="006F5847">
      <w:pPr>
        <w:pStyle w:val="ListParagraph"/>
        <w:jc w:val="center"/>
      </w:pPr>
      <w:r w:rsidRPr="00A02DC1">
        <w:t>= £1,629m</w:t>
      </w:r>
    </w:p>
    <w:p w14:paraId="18967B3D" w14:textId="3708A1F2" w:rsidR="006F5847" w:rsidRPr="00A02DC1" w:rsidRDefault="006F5847" w:rsidP="006F5847">
      <w:pPr>
        <w:pStyle w:val="ListParagraph"/>
        <w:jc w:val="center"/>
      </w:pPr>
      <w:r w:rsidRPr="00A02DC1">
        <w:t>ROE = £431m / £1,629m</w:t>
      </w:r>
    </w:p>
    <w:p w14:paraId="5477A8E5" w14:textId="77777777" w:rsidR="006F5847" w:rsidRPr="00A02DC1" w:rsidRDefault="006F5847" w:rsidP="006F5847">
      <w:pPr>
        <w:pStyle w:val="ListParagraph"/>
        <w:jc w:val="center"/>
      </w:pPr>
      <w:r w:rsidRPr="00A02DC1">
        <w:t>≈ 0.2648 or 26.48%</w:t>
      </w:r>
    </w:p>
    <w:p w14:paraId="7C185F95" w14:textId="0B303BED" w:rsidR="006F5847" w:rsidRPr="00A02DC1" w:rsidRDefault="006F5847" w:rsidP="006F5847">
      <w:pPr>
        <w:pStyle w:val="ListParagraph"/>
      </w:pPr>
      <w:r w:rsidRPr="00A02DC1">
        <w:t>2020:</w:t>
      </w:r>
    </w:p>
    <w:p w14:paraId="4E17DBC0" w14:textId="77777777" w:rsidR="006F5847" w:rsidRPr="00A02DC1" w:rsidRDefault="006F5847" w:rsidP="006F5847">
      <w:pPr>
        <w:pStyle w:val="ListParagraph"/>
        <w:jc w:val="center"/>
      </w:pPr>
      <w:r w:rsidRPr="00A02DC1">
        <w:t>Profit for the Year = £366m</w:t>
      </w:r>
    </w:p>
    <w:p w14:paraId="04564213" w14:textId="77777777" w:rsidR="006F5847" w:rsidRPr="00A02DC1" w:rsidRDefault="006F5847" w:rsidP="006F5847">
      <w:pPr>
        <w:pStyle w:val="ListParagraph"/>
        <w:jc w:val="center"/>
      </w:pPr>
      <w:r w:rsidRPr="00A02DC1">
        <w:t>Average Shareholders' Equity = (£1,300m + £1,541m) / 2</w:t>
      </w:r>
    </w:p>
    <w:p w14:paraId="7C3186E6" w14:textId="77777777" w:rsidR="006F5847" w:rsidRPr="00A02DC1" w:rsidRDefault="006F5847" w:rsidP="006F5847">
      <w:pPr>
        <w:pStyle w:val="ListParagraph"/>
        <w:jc w:val="center"/>
      </w:pPr>
      <w:r w:rsidRPr="00A02DC1">
        <w:t>= £2,841m / 2</w:t>
      </w:r>
    </w:p>
    <w:p w14:paraId="14389159" w14:textId="10AFF747" w:rsidR="006F5847" w:rsidRPr="00A02DC1" w:rsidRDefault="006F5847" w:rsidP="006F5847">
      <w:pPr>
        <w:pStyle w:val="ListParagraph"/>
        <w:jc w:val="center"/>
      </w:pPr>
      <w:r w:rsidRPr="00A02DC1">
        <w:t>= £1,420.5m</w:t>
      </w:r>
    </w:p>
    <w:p w14:paraId="592CB4C9" w14:textId="77777777" w:rsidR="006F5847" w:rsidRPr="00A02DC1" w:rsidRDefault="006F5847" w:rsidP="006F5847">
      <w:pPr>
        <w:pStyle w:val="ListParagraph"/>
        <w:jc w:val="center"/>
      </w:pPr>
      <w:r w:rsidRPr="00A02DC1">
        <w:t>ROE = £366m / £1,420.5m</w:t>
      </w:r>
    </w:p>
    <w:p w14:paraId="2320585D" w14:textId="77777777" w:rsidR="006F5847" w:rsidRPr="00A02DC1" w:rsidRDefault="006F5847" w:rsidP="006F5847">
      <w:pPr>
        <w:pStyle w:val="ListParagraph"/>
        <w:jc w:val="center"/>
      </w:pPr>
      <w:r w:rsidRPr="00A02DC1">
        <w:t>≈ 0.2577 or 25.77%</w:t>
      </w:r>
    </w:p>
    <w:p w14:paraId="2AEABD5B" w14:textId="77777777" w:rsidR="006F5847" w:rsidRPr="00A02DC1" w:rsidRDefault="006F5847" w:rsidP="006F5847">
      <w:pPr>
        <w:pStyle w:val="ListParagraph"/>
      </w:pPr>
    </w:p>
    <w:p w14:paraId="015E549E" w14:textId="2490B6E6" w:rsidR="006F5847" w:rsidRPr="00A02DC1" w:rsidRDefault="006F5847" w:rsidP="006F5847">
      <w:pPr>
        <w:pStyle w:val="ListParagraph"/>
        <w:numPr>
          <w:ilvl w:val="0"/>
          <w:numId w:val="4"/>
        </w:numPr>
      </w:pPr>
      <w:r w:rsidRPr="00A02DC1">
        <w:lastRenderedPageBreak/>
        <w:t>EPS = Profit for the Year / Number of Ordinary Shares</w:t>
      </w:r>
    </w:p>
    <w:p w14:paraId="4F89504D" w14:textId="77777777" w:rsidR="006F5847" w:rsidRPr="00A02DC1" w:rsidRDefault="006F5847" w:rsidP="006F5847">
      <w:pPr>
        <w:pStyle w:val="ListParagraph"/>
      </w:pPr>
      <w:r w:rsidRPr="00A02DC1">
        <w:t>2021:</w:t>
      </w:r>
    </w:p>
    <w:p w14:paraId="61DA7289" w14:textId="77777777" w:rsidR="006F5847" w:rsidRPr="00A02DC1" w:rsidRDefault="006F5847" w:rsidP="006F5847">
      <w:pPr>
        <w:pStyle w:val="ListParagraph"/>
        <w:jc w:val="center"/>
      </w:pPr>
      <w:r w:rsidRPr="00A02DC1">
        <w:t>Profit for the Year = £431m</w:t>
      </w:r>
    </w:p>
    <w:p w14:paraId="175D030C" w14:textId="597853BB" w:rsidR="006F5847" w:rsidRPr="00A02DC1" w:rsidRDefault="006F5847" w:rsidP="006F5847">
      <w:pPr>
        <w:pStyle w:val="ListParagraph"/>
        <w:jc w:val="center"/>
      </w:pPr>
      <w:r w:rsidRPr="00A02DC1">
        <w:t>Number of Ordinary Shares = 300 million</w:t>
      </w:r>
    </w:p>
    <w:p w14:paraId="664AAB37" w14:textId="77777777" w:rsidR="006F5847" w:rsidRPr="00A02DC1" w:rsidRDefault="006F5847" w:rsidP="006F5847">
      <w:pPr>
        <w:pStyle w:val="ListParagraph"/>
        <w:jc w:val="center"/>
      </w:pPr>
      <w:r w:rsidRPr="00A02DC1">
        <w:t>EPS = £431m / 300m</w:t>
      </w:r>
    </w:p>
    <w:p w14:paraId="1A3B7B29" w14:textId="220048AE" w:rsidR="006F5847" w:rsidRPr="00A02DC1" w:rsidRDefault="006F5847" w:rsidP="006F5847">
      <w:pPr>
        <w:pStyle w:val="ListParagraph"/>
        <w:jc w:val="center"/>
      </w:pPr>
      <w:r w:rsidRPr="00A02DC1">
        <w:t>= £1.437 per share</w:t>
      </w:r>
    </w:p>
    <w:p w14:paraId="76F094EE" w14:textId="77777777" w:rsidR="006F5847" w:rsidRPr="00A02DC1" w:rsidRDefault="006F5847" w:rsidP="006F5847">
      <w:pPr>
        <w:pStyle w:val="ListParagraph"/>
      </w:pPr>
      <w:r w:rsidRPr="00A02DC1">
        <w:t>2020:</w:t>
      </w:r>
    </w:p>
    <w:p w14:paraId="068E61C8" w14:textId="77777777" w:rsidR="006F5847" w:rsidRPr="00A02DC1" w:rsidRDefault="006F5847" w:rsidP="006F5847">
      <w:pPr>
        <w:pStyle w:val="ListParagraph"/>
        <w:jc w:val="center"/>
      </w:pPr>
      <w:r w:rsidRPr="00A02DC1">
        <w:t>Profit for the Year = £366m</w:t>
      </w:r>
    </w:p>
    <w:p w14:paraId="6EE6AD06" w14:textId="27026B6E" w:rsidR="006F5847" w:rsidRPr="00A02DC1" w:rsidRDefault="006F5847" w:rsidP="006F5847">
      <w:pPr>
        <w:pStyle w:val="ListParagraph"/>
        <w:jc w:val="center"/>
      </w:pPr>
      <w:r w:rsidRPr="00A02DC1">
        <w:t>Number of Ordinary Shares = 300 million</w:t>
      </w:r>
    </w:p>
    <w:p w14:paraId="2288BBF0" w14:textId="77777777" w:rsidR="006F5847" w:rsidRPr="00A02DC1" w:rsidRDefault="006F5847" w:rsidP="006F5847">
      <w:pPr>
        <w:pStyle w:val="ListParagraph"/>
        <w:jc w:val="center"/>
      </w:pPr>
      <w:r w:rsidRPr="00A02DC1">
        <w:t>EPS = £366m / 300m</w:t>
      </w:r>
    </w:p>
    <w:p w14:paraId="35B63BD1" w14:textId="77777777" w:rsidR="006F5847" w:rsidRPr="00A02DC1" w:rsidRDefault="006F5847" w:rsidP="006F5847">
      <w:pPr>
        <w:pStyle w:val="ListParagraph"/>
        <w:jc w:val="center"/>
      </w:pPr>
      <w:r w:rsidRPr="00A02DC1">
        <w:t>= £1.22 per share</w:t>
      </w:r>
    </w:p>
    <w:p w14:paraId="530D9587" w14:textId="77777777" w:rsidR="00C62B1C" w:rsidRPr="00A02DC1" w:rsidRDefault="00C62B1C" w:rsidP="00C62B1C">
      <w:pPr>
        <w:pStyle w:val="ListParagraph"/>
      </w:pPr>
      <w:r w:rsidRPr="00A02DC1">
        <w:t>As a result, Sweets plc's earnings per share in 2021 and 2020 were £1.437 and £1.22, respectively.</w:t>
      </w:r>
    </w:p>
    <w:p w14:paraId="0CC8083A" w14:textId="53C1F62A" w:rsidR="006F5847" w:rsidRPr="00A02DC1" w:rsidRDefault="006F5847" w:rsidP="006F5847">
      <w:pPr>
        <w:pStyle w:val="ListParagraph"/>
        <w:numPr>
          <w:ilvl w:val="0"/>
          <w:numId w:val="4"/>
        </w:numPr>
      </w:pPr>
      <w:r w:rsidRPr="00A02DC1">
        <w:t>Net Profit Margin = (Profit for the Year / Revenue) * 100</w:t>
      </w:r>
    </w:p>
    <w:p w14:paraId="70F0529D" w14:textId="77777777" w:rsidR="006F5847" w:rsidRPr="00A02DC1" w:rsidRDefault="006F5847" w:rsidP="006F5847">
      <w:pPr>
        <w:pStyle w:val="ListParagraph"/>
      </w:pPr>
      <w:r w:rsidRPr="00A02DC1">
        <w:t>2021:</w:t>
      </w:r>
    </w:p>
    <w:p w14:paraId="4E9E3E0E" w14:textId="77777777" w:rsidR="006F5847" w:rsidRPr="00A02DC1" w:rsidRDefault="006F5847" w:rsidP="006F5847">
      <w:pPr>
        <w:pStyle w:val="ListParagraph"/>
        <w:jc w:val="center"/>
      </w:pPr>
      <w:r w:rsidRPr="00A02DC1">
        <w:t>Profit for the Year = £431m</w:t>
      </w:r>
    </w:p>
    <w:p w14:paraId="79385AA0" w14:textId="0756BB67" w:rsidR="006F5847" w:rsidRPr="00A02DC1" w:rsidRDefault="006F5847" w:rsidP="006F5847">
      <w:pPr>
        <w:pStyle w:val="ListParagraph"/>
        <w:jc w:val="center"/>
      </w:pPr>
      <w:r w:rsidRPr="00A02DC1">
        <w:t>Revenue = £6,738m</w:t>
      </w:r>
    </w:p>
    <w:p w14:paraId="01F9AFC7" w14:textId="77777777" w:rsidR="006F5847" w:rsidRPr="00A02DC1" w:rsidRDefault="006F5847" w:rsidP="006F5847">
      <w:pPr>
        <w:pStyle w:val="ListParagraph"/>
        <w:jc w:val="center"/>
      </w:pPr>
      <w:r w:rsidRPr="00A02DC1">
        <w:t>Net Profit Margin = (£431m / £6,738m) * 100</w:t>
      </w:r>
    </w:p>
    <w:p w14:paraId="3E6CC5AC" w14:textId="31DC9FCA" w:rsidR="006F5847" w:rsidRPr="00A02DC1" w:rsidRDefault="006F5847" w:rsidP="006F5847">
      <w:pPr>
        <w:pStyle w:val="ListParagraph"/>
        <w:jc w:val="center"/>
      </w:pPr>
      <w:r w:rsidRPr="00A02DC1">
        <w:t>= 6.39%</w:t>
      </w:r>
    </w:p>
    <w:p w14:paraId="6DE82376" w14:textId="77777777" w:rsidR="006F5847" w:rsidRPr="00A02DC1" w:rsidRDefault="006F5847" w:rsidP="006F5847">
      <w:pPr>
        <w:pStyle w:val="ListParagraph"/>
      </w:pPr>
      <w:r w:rsidRPr="00A02DC1">
        <w:t>2020:</w:t>
      </w:r>
    </w:p>
    <w:p w14:paraId="7DA546BF" w14:textId="77777777" w:rsidR="006F5847" w:rsidRPr="00A02DC1" w:rsidRDefault="006F5847" w:rsidP="006F5847">
      <w:pPr>
        <w:pStyle w:val="ListParagraph"/>
        <w:jc w:val="center"/>
      </w:pPr>
      <w:r w:rsidRPr="00A02DC1">
        <w:t>Profit for the Year = £366m</w:t>
      </w:r>
    </w:p>
    <w:p w14:paraId="0B84F4A9" w14:textId="0AF361A8" w:rsidR="006F5847" w:rsidRPr="002425D2" w:rsidRDefault="006F5847" w:rsidP="006F5847">
      <w:pPr>
        <w:pStyle w:val="ListParagraph"/>
        <w:jc w:val="center"/>
        <w:rPr>
          <w:lang w:val="fr-FR"/>
        </w:rPr>
      </w:pPr>
      <w:r w:rsidRPr="002425D2">
        <w:rPr>
          <w:lang w:val="fr-FR"/>
        </w:rPr>
        <w:t>Revenue = £6,441m</w:t>
      </w:r>
    </w:p>
    <w:p w14:paraId="06AA9EF6" w14:textId="77777777" w:rsidR="006F5847" w:rsidRPr="002425D2" w:rsidRDefault="006F5847" w:rsidP="006F5847">
      <w:pPr>
        <w:pStyle w:val="ListParagraph"/>
        <w:jc w:val="center"/>
        <w:rPr>
          <w:lang w:val="fr-FR"/>
        </w:rPr>
      </w:pPr>
      <w:r w:rsidRPr="002425D2">
        <w:rPr>
          <w:lang w:val="fr-FR"/>
        </w:rPr>
        <w:t>Net Profit Margin = (£366m / £6,441m) * 100</w:t>
      </w:r>
    </w:p>
    <w:p w14:paraId="4E666E04" w14:textId="77777777" w:rsidR="006F5847" w:rsidRPr="00A02DC1" w:rsidRDefault="006F5847" w:rsidP="006F5847">
      <w:pPr>
        <w:pStyle w:val="ListParagraph"/>
        <w:jc w:val="center"/>
      </w:pPr>
      <w:r w:rsidRPr="00A02DC1">
        <w:t>= 5.68%</w:t>
      </w:r>
    </w:p>
    <w:p w14:paraId="0410D08B" w14:textId="77777777" w:rsidR="00C62B1C" w:rsidRPr="00A02DC1" w:rsidRDefault="00C62B1C" w:rsidP="00C62B1C">
      <w:pPr>
        <w:pStyle w:val="ListParagraph"/>
      </w:pPr>
      <w:r w:rsidRPr="00A02DC1">
        <w:t>As a result, Sweets plc's net profit margin was roughly 6.39% in 2021 and 5.68% in 2020.</w:t>
      </w:r>
    </w:p>
    <w:p w14:paraId="61B499CF" w14:textId="1096CBB0" w:rsidR="006F5847" w:rsidRPr="00A02DC1" w:rsidRDefault="006F5847" w:rsidP="006F5847">
      <w:pPr>
        <w:pStyle w:val="ListParagraph"/>
        <w:numPr>
          <w:ilvl w:val="0"/>
          <w:numId w:val="4"/>
        </w:numPr>
      </w:pPr>
      <w:r w:rsidRPr="00A02DC1">
        <w:t>Assets Turnover = Revenue / Average Total Assets</w:t>
      </w:r>
    </w:p>
    <w:p w14:paraId="687D765C" w14:textId="77777777" w:rsidR="006F5847" w:rsidRPr="00A02DC1" w:rsidRDefault="006F5847" w:rsidP="006F5847">
      <w:pPr>
        <w:pStyle w:val="ListParagraph"/>
      </w:pPr>
      <w:r w:rsidRPr="00A02DC1">
        <w:t>2021:</w:t>
      </w:r>
    </w:p>
    <w:p w14:paraId="3032914C" w14:textId="77777777" w:rsidR="006F5847" w:rsidRPr="00A02DC1" w:rsidRDefault="006F5847" w:rsidP="006F5847">
      <w:pPr>
        <w:pStyle w:val="ListParagraph"/>
        <w:jc w:val="center"/>
      </w:pPr>
      <w:r w:rsidRPr="00A02DC1">
        <w:t>Revenue = £6,738m</w:t>
      </w:r>
    </w:p>
    <w:p w14:paraId="65C40614" w14:textId="0E48EBB8" w:rsidR="006F5847" w:rsidRPr="00A02DC1" w:rsidRDefault="006F5847" w:rsidP="006F5847">
      <w:pPr>
        <w:pStyle w:val="ListParagraph"/>
        <w:jc w:val="center"/>
      </w:pPr>
      <w:r w:rsidRPr="00A02DC1">
        <w:t>Average Total Assets = (Total Assets for 2021 + Total Assets for 2020) / 2</w:t>
      </w:r>
    </w:p>
    <w:p w14:paraId="2C2A254D" w14:textId="77777777" w:rsidR="006F5847" w:rsidRPr="00A02DC1" w:rsidRDefault="006F5847" w:rsidP="006F5847">
      <w:pPr>
        <w:pStyle w:val="ListParagraph"/>
        <w:jc w:val="center"/>
      </w:pPr>
      <w:r w:rsidRPr="00A02DC1">
        <w:t>Average Total Assets = (£9,736m + £10,087m) / 2</w:t>
      </w:r>
    </w:p>
    <w:p w14:paraId="67E5D45C" w14:textId="77777777" w:rsidR="006F5847" w:rsidRPr="00A02DC1" w:rsidRDefault="006F5847" w:rsidP="006F5847">
      <w:pPr>
        <w:pStyle w:val="ListParagraph"/>
        <w:jc w:val="center"/>
      </w:pPr>
      <w:r w:rsidRPr="00A02DC1">
        <w:t>= £19,823m / 2</w:t>
      </w:r>
    </w:p>
    <w:p w14:paraId="58EFB8D7" w14:textId="6ED5DC3E" w:rsidR="006F5847" w:rsidRPr="00A02DC1" w:rsidRDefault="006F5847" w:rsidP="006F5847">
      <w:pPr>
        <w:pStyle w:val="ListParagraph"/>
        <w:jc w:val="center"/>
      </w:pPr>
      <w:r w:rsidRPr="00A02DC1">
        <w:t>= £9,911.5m</w:t>
      </w:r>
    </w:p>
    <w:p w14:paraId="7F930284" w14:textId="77777777" w:rsidR="006F5847" w:rsidRPr="00A02DC1" w:rsidRDefault="006F5847" w:rsidP="006F5847">
      <w:pPr>
        <w:pStyle w:val="ListParagraph"/>
        <w:jc w:val="center"/>
      </w:pPr>
      <w:r w:rsidRPr="00A02DC1">
        <w:t>Assets Turnover = £6,738m / £9,911.5m</w:t>
      </w:r>
    </w:p>
    <w:p w14:paraId="06AB922C" w14:textId="7D61201F" w:rsidR="006F5847" w:rsidRPr="00A02DC1" w:rsidRDefault="006F5847" w:rsidP="006F5847">
      <w:pPr>
        <w:pStyle w:val="ListParagraph"/>
        <w:jc w:val="center"/>
      </w:pPr>
      <w:r w:rsidRPr="00A02DC1">
        <w:lastRenderedPageBreak/>
        <w:t>≈ 0.679 or 0.68 times</w:t>
      </w:r>
    </w:p>
    <w:p w14:paraId="7F135F92" w14:textId="77777777" w:rsidR="006F5847" w:rsidRPr="00A02DC1" w:rsidRDefault="006F5847" w:rsidP="006F5847">
      <w:pPr>
        <w:pStyle w:val="ListParagraph"/>
      </w:pPr>
      <w:r w:rsidRPr="00A02DC1">
        <w:t>2020:</w:t>
      </w:r>
    </w:p>
    <w:p w14:paraId="25467015" w14:textId="77777777" w:rsidR="006F5847" w:rsidRPr="00A02DC1" w:rsidRDefault="006F5847" w:rsidP="006F5847">
      <w:pPr>
        <w:pStyle w:val="ListParagraph"/>
        <w:jc w:val="center"/>
      </w:pPr>
      <w:r w:rsidRPr="00A02DC1">
        <w:t>Revenue = £6,441m</w:t>
      </w:r>
    </w:p>
    <w:p w14:paraId="1A469BD7" w14:textId="77777777" w:rsidR="006F5847" w:rsidRPr="00A02DC1" w:rsidRDefault="006F5847" w:rsidP="006F5847">
      <w:pPr>
        <w:pStyle w:val="ListParagraph"/>
        <w:jc w:val="center"/>
      </w:pPr>
      <w:r w:rsidRPr="00A02DC1">
        <w:t>Average Total Assets = (£10,087m + £9,736m) / 2</w:t>
      </w:r>
    </w:p>
    <w:p w14:paraId="21D54227" w14:textId="77777777" w:rsidR="006F5847" w:rsidRPr="00A02DC1" w:rsidRDefault="006F5847" w:rsidP="006F5847">
      <w:pPr>
        <w:pStyle w:val="ListParagraph"/>
        <w:jc w:val="center"/>
      </w:pPr>
      <w:r w:rsidRPr="00A02DC1">
        <w:t>= £19,823m / 2</w:t>
      </w:r>
    </w:p>
    <w:p w14:paraId="727253D1" w14:textId="15D5BCB0" w:rsidR="006F5847" w:rsidRPr="00A02DC1" w:rsidRDefault="006F5847" w:rsidP="006F5847">
      <w:pPr>
        <w:pStyle w:val="ListParagraph"/>
        <w:jc w:val="center"/>
      </w:pPr>
      <w:r w:rsidRPr="00A02DC1">
        <w:t>= £9,911.5m</w:t>
      </w:r>
    </w:p>
    <w:p w14:paraId="27066CFE" w14:textId="77777777" w:rsidR="006F5847" w:rsidRPr="00A02DC1" w:rsidRDefault="006F5847" w:rsidP="006F5847">
      <w:pPr>
        <w:pStyle w:val="ListParagraph"/>
        <w:jc w:val="center"/>
      </w:pPr>
      <w:r w:rsidRPr="00A02DC1">
        <w:t>Assets Turnover = £6,441m / £9,911.5m</w:t>
      </w:r>
    </w:p>
    <w:p w14:paraId="3C900DB0" w14:textId="77777777" w:rsidR="006F5847" w:rsidRPr="00A02DC1" w:rsidRDefault="006F5847" w:rsidP="006F5847">
      <w:pPr>
        <w:pStyle w:val="ListParagraph"/>
        <w:jc w:val="center"/>
      </w:pPr>
      <w:r w:rsidRPr="00A02DC1">
        <w:t>≈ 0.651 or 0.65 times</w:t>
      </w:r>
    </w:p>
    <w:p w14:paraId="7D69E25D" w14:textId="77777777" w:rsidR="006F5847" w:rsidRPr="00A02DC1" w:rsidRDefault="006F5847" w:rsidP="006F5847">
      <w:pPr>
        <w:pStyle w:val="ListParagraph"/>
      </w:pPr>
    </w:p>
    <w:p w14:paraId="07EC7F0D" w14:textId="0BA19781" w:rsidR="004D1EA3" w:rsidRPr="00A02DC1" w:rsidRDefault="004D1EA3" w:rsidP="004D1EA3">
      <w:pPr>
        <w:pStyle w:val="ListParagraph"/>
        <w:numPr>
          <w:ilvl w:val="0"/>
          <w:numId w:val="4"/>
        </w:numPr>
      </w:pPr>
      <w:r w:rsidRPr="00A02DC1">
        <w:t>Stock Holding Days = (Average Inventory / Cost of Sales) * 365</w:t>
      </w:r>
    </w:p>
    <w:p w14:paraId="16D2CAC7" w14:textId="77777777" w:rsidR="004D1EA3" w:rsidRPr="00A02DC1" w:rsidRDefault="004D1EA3" w:rsidP="004D1EA3">
      <w:pPr>
        <w:pStyle w:val="ListParagraph"/>
      </w:pPr>
      <w:r w:rsidRPr="00A02DC1">
        <w:t>2021:</w:t>
      </w:r>
    </w:p>
    <w:p w14:paraId="2FB9E3FC" w14:textId="77777777" w:rsidR="004D1EA3" w:rsidRPr="00A02DC1" w:rsidRDefault="004D1EA3" w:rsidP="004D1EA3">
      <w:pPr>
        <w:pStyle w:val="ListParagraph"/>
        <w:jc w:val="center"/>
      </w:pPr>
      <w:r w:rsidRPr="00A02DC1">
        <w:t>Average Inventory = (£708m + £659m) / 2</w:t>
      </w:r>
    </w:p>
    <w:p w14:paraId="12FF1413" w14:textId="22BD508D" w:rsidR="004D1EA3" w:rsidRPr="00A02DC1" w:rsidRDefault="004D1EA3" w:rsidP="004D1EA3">
      <w:pPr>
        <w:pStyle w:val="ListParagraph"/>
        <w:jc w:val="center"/>
      </w:pPr>
      <w:r w:rsidRPr="00A02DC1">
        <w:t>= £683.5m</w:t>
      </w:r>
    </w:p>
    <w:p w14:paraId="67C04D65" w14:textId="3394B3ED" w:rsidR="004D1EA3" w:rsidRPr="00A02DC1" w:rsidRDefault="004D1EA3" w:rsidP="004D1EA3">
      <w:pPr>
        <w:pStyle w:val="ListParagraph"/>
        <w:jc w:val="center"/>
      </w:pPr>
      <w:r w:rsidRPr="00A02DC1">
        <w:t>Cost of Sales = £3,235m</w:t>
      </w:r>
    </w:p>
    <w:p w14:paraId="5765FFA5" w14:textId="77777777" w:rsidR="004D1EA3" w:rsidRPr="00A02DC1" w:rsidRDefault="004D1EA3" w:rsidP="004D1EA3">
      <w:pPr>
        <w:pStyle w:val="ListParagraph"/>
        <w:jc w:val="center"/>
      </w:pPr>
      <w:r w:rsidRPr="00A02DC1">
        <w:t>Stock Holding Days = (£683.5m / £3,235m) * 365</w:t>
      </w:r>
    </w:p>
    <w:p w14:paraId="20C76711" w14:textId="77777777" w:rsidR="004D1EA3" w:rsidRPr="00A02DC1" w:rsidRDefault="004D1EA3" w:rsidP="004D1EA3">
      <w:pPr>
        <w:pStyle w:val="ListParagraph"/>
        <w:jc w:val="center"/>
      </w:pPr>
      <w:r w:rsidRPr="00A02DC1">
        <w:t>≈ 76.85 or 77 days</w:t>
      </w:r>
    </w:p>
    <w:p w14:paraId="2F5392A2" w14:textId="1725D0C9" w:rsidR="004D1EA3" w:rsidRPr="00A02DC1" w:rsidRDefault="004D1EA3" w:rsidP="004D1EA3">
      <w:pPr>
        <w:pStyle w:val="ListParagraph"/>
      </w:pPr>
      <w:r w:rsidRPr="00A02DC1">
        <w:t>2020:</w:t>
      </w:r>
    </w:p>
    <w:p w14:paraId="342D0D8B" w14:textId="77777777" w:rsidR="004D1EA3" w:rsidRPr="00A02DC1" w:rsidRDefault="004D1EA3" w:rsidP="004D1EA3">
      <w:pPr>
        <w:pStyle w:val="ListParagraph"/>
        <w:jc w:val="center"/>
      </w:pPr>
      <w:r w:rsidRPr="00A02DC1">
        <w:t>Average Inventory = (£659m + £708m) / 2</w:t>
      </w:r>
    </w:p>
    <w:p w14:paraId="63DFD760" w14:textId="133FA013" w:rsidR="004D1EA3" w:rsidRPr="00A02DC1" w:rsidRDefault="004D1EA3" w:rsidP="004D1EA3">
      <w:pPr>
        <w:pStyle w:val="ListParagraph"/>
        <w:jc w:val="center"/>
      </w:pPr>
      <w:r w:rsidRPr="00A02DC1">
        <w:t>= £683.5m</w:t>
      </w:r>
    </w:p>
    <w:p w14:paraId="199A1DAA" w14:textId="480C3B19" w:rsidR="004D1EA3" w:rsidRPr="00A02DC1" w:rsidRDefault="004D1EA3" w:rsidP="004D1EA3">
      <w:pPr>
        <w:pStyle w:val="ListParagraph"/>
        <w:jc w:val="center"/>
      </w:pPr>
      <w:r w:rsidRPr="00A02DC1">
        <w:t>Cost of Sales = £3,096m</w:t>
      </w:r>
    </w:p>
    <w:p w14:paraId="4870CC43" w14:textId="77777777" w:rsidR="004D1EA3" w:rsidRPr="00A02DC1" w:rsidRDefault="004D1EA3" w:rsidP="004D1EA3">
      <w:pPr>
        <w:pStyle w:val="ListParagraph"/>
        <w:jc w:val="center"/>
      </w:pPr>
      <w:r w:rsidRPr="00A02DC1">
        <w:t>Stock Holding Days = (£683.5m / £3,096m) * 365</w:t>
      </w:r>
    </w:p>
    <w:p w14:paraId="347F89D7" w14:textId="1022F64F" w:rsidR="004D1EA3" w:rsidRPr="00A02DC1" w:rsidRDefault="004D1EA3" w:rsidP="004D1EA3">
      <w:pPr>
        <w:pStyle w:val="ListParagraph"/>
        <w:jc w:val="center"/>
      </w:pPr>
      <w:r w:rsidRPr="00A02DC1">
        <w:t>≈ 80.55 or 81 days</w:t>
      </w:r>
    </w:p>
    <w:p w14:paraId="67855526" w14:textId="5EDD4356" w:rsidR="004D1EA3" w:rsidRPr="00A02DC1" w:rsidRDefault="004D1EA3" w:rsidP="004D1EA3">
      <w:pPr>
        <w:pStyle w:val="ListParagraph"/>
        <w:numPr>
          <w:ilvl w:val="0"/>
          <w:numId w:val="4"/>
        </w:numPr>
      </w:pPr>
      <w:r w:rsidRPr="00A02DC1">
        <w:t>Debtors Collection Period = (Trade Receivables / Revenue) * 365</w:t>
      </w:r>
    </w:p>
    <w:p w14:paraId="3AB85A07" w14:textId="77777777" w:rsidR="00C62B1C" w:rsidRPr="00A02DC1" w:rsidRDefault="00C62B1C" w:rsidP="004D1EA3">
      <w:pPr>
        <w:pStyle w:val="ListParagraph"/>
      </w:pPr>
      <w:r w:rsidRPr="00A02DC1">
        <w:t>We may determine the debtor's collection period by using the submitted financial data in the manner shown below:</w:t>
      </w:r>
    </w:p>
    <w:p w14:paraId="19E1A0F2" w14:textId="0078F0BE" w:rsidR="004D1EA3" w:rsidRPr="00A02DC1" w:rsidRDefault="004D1EA3" w:rsidP="004D1EA3">
      <w:pPr>
        <w:pStyle w:val="ListParagraph"/>
      </w:pPr>
      <w:r w:rsidRPr="00A02DC1">
        <w:t>2021:</w:t>
      </w:r>
    </w:p>
    <w:p w14:paraId="7FE82699" w14:textId="77777777" w:rsidR="004D1EA3" w:rsidRPr="00A02DC1" w:rsidRDefault="004D1EA3" w:rsidP="004D1EA3">
      <w:pPr>
        <w:pStyle w:val="ListParagraph"/>
        <w:jc w:val="center"/>
      </w:pPr>
      <w:r w:rsidRPr="00A02DC1">
        <w:t>Trade Receivables = £1,249m</w:t>
      </w:r>
    </w:p>
    <w:p w14:paraId="75C5B644" w14:textId="68E8BD27" w:rsidR="004D1EA3" w:rsidRPr="00A02DC1" w:rsidRDefault="004D1EA3" w:rsidP="004D1EA3">
      <w:pPr>
        <w:pStyle w:val="ListParagraph"/>
        <w:jc w:val="center"/>
      </w:pPr>
      <w:r w:rsidRPr="00A02DC1">
        <w:t>Revenue = £6,738m</w:t>
      </w:r>
    </w:p>
    <w:p w14:paraId="3CEE4996" w14:textId="77777777" w:rsidR="004D1EA3" w:rsidRPr="00A02DC1" w:rsidRDefault="004D1EA3" w:rsidP="004D1EA3">
      <w:pPr>
        <w:pStyle w:val="ListParagraph"/>
        <w:jc w:val="center"/>
      </w:pPr>
      <w:r w:rsidRPr="00A02DC1">
        <w:t>Debtors Collection Period = (£1,249m / £6,738m) * 365</w:t>
      </w:r>
    </w:p>
    <w:p w14:paraId="6EC26ACA" w14:textId="13D421FA" w:rsidR="004D1EA3" w:rsidRPr="00A02DC1" w:rsidRDefault="004D1EA3" w:rsidP="004D1EA3">
      <w:pPr>
        <w:pStyle w:val="ListParagraph"/>
        <w:jc w:val="center"/>
      </w:pPr>
      <w:r w:rsidRPr="00A02DC1">
        <w:t>≈ 67.81 or 68 days</w:t>
      </w:r>
    </w:p>
    <w:p w14:paraId="3387C7BC" w14:textId="77777777" w:rsidR="004D1EA3" w:rsidRPr="00A02DC1" w:rsidRDefault="004D1EA3" w:rsidP="004D1EA3">
      <w:pPr>
        <w:pStyle w:val="ListParagraph"/>
      </w:pPr>
      <w:r w:rsidRPr="00A02DC1">
        <w:t>2020:</w:t>
      </w:r>
    </w:p>
    <w:p w14:paraId="7B0656FA" w14:textId="77777777" w:rsidR="004D1EA3" w:rsidRPr="00A02DC1" w:rsidRDefault="004D1EA3" w:rsidP="004D1EA3">
      <w:pPr>
        <w:pStyle w:val="ListParagraph"/>
        <w:jc w:val="center"/>
      </w:pPr>
      <w:r w:rsidRPr="00A02DC1">
        <w:t>Trade Receivables = £1,287m</w:t>
      </w:r>
    </w:p>
    <w:p w14:paraId="69425BD3" w14:textId="40332622" w:rsidR="004D1EA3" w:rsidRPr="00A02DC1" w:rsidRDefault="004D1EA3" w:rsidP="004D1EA3">
      <w:pPr>
        <w:pStyle w:val="ListParagraph"/>
        <w:jc w:val="center"/>
      </w:pPr>
      <w:r w:rsidRPr="00A02DC1">
        <w:t>Revenue = £6,441m</w:t>
      </w:r>
    </w:p>
    <w:p w14:paraId="31C9991A" w14:textId="77777777" w:rsidR="004D1EA3" w:rsidRPr="00A02DC1" w:rsidRDefault="004D1EA3" w:rsidP="004D1EA3">
      <w:pPr>
        <w:pStyle w:val="ListParagraph"/>
        <w:jc w:val="center"/>
      </w:pPr>
      <w:r w:rsidRPr="00A02DC1">
        <w:t>Debtors Collection Period = (£1,287m / £6,441m) * 365</w:t>
      </w:r>
    </w:p>
    <w:p w14:paraId="7DBD291B" w14:textId="118CDF12" w:rsidR="004D1EA3" w:rsidRPr="00A02DC1" w:rsidRDefault="004D1EA3" w:rsidP="004D1EA3">
      <w:pPr>
        <w:pStyle w:val="ListParagraph"/>
        <w:jc w:val="center"/>
      </w:pPr>
      <w:r w:rsidRPr="00A02DC1">
        <w:lastRenderedPageBreak/>
        <w:t>≈ 72.72 or 73 days</w:t>
      </w:r>
    </w:p>
    <w:p w14:paraId="67B3F620" w14:textId="77777777" w:rsidR="00C62B1C" w:rsidRPr="00A02DC1" w:rsidRDefault="00C62B1C" w:rsidP="00C62B1C">
      <w:pPr>
        <w:pStyle w:val="ListParagraph"/>
      </w:pPr>
      <w:r w:rsidRPr="00A02DC1">
        <w:t>So, for Sweets plc, the debtors collection period was around 68 days in 2021 and 73 days in 2020.</w:t>
      </w:r>
    </w:p>
    <w:p w14:paraId="11335A68" w14:textId="59F0031B" w:rsidR="004D1EA3" w:rsidRPr="002425D2" w:rsidRDefault="004D1EA3" w:rsidP="004D1EA3">
      <w:pPr>
        <w:pStyle w:val="ListParagraph"/>
        <w:numPr>
          <w:ilvl w:val="0"/>
          <w:numId w:val="4"/>
        </w:numPr>
        <w:rPr>
          <w:lang w:val="fr-FR"/>
        </w:rPr>
      </w:pPr>
      <w:r w:rsidRPr="002425D2">
        <w:rPr>
          <w:lang w:val="fr-FR"/>
        </w:rPr>
        <w:t>Current Ratio = Current Assets / Current Liabilities</w:t>
      </w:r>
    </w:p>
    <w:p w14:paraId="396B2B12" w14:textId="77777777" w:rsidR="00C62B1C" w:rsidRPr="00A02DC1" w:rsidRDefault="00C62B1C" w:rsidP="00C62B1C">
      <w:pPr>
        <w:pStyle w:val="ListParagraph"/>
      </w:pPr>
      <w:r w:rsidRPr="00A02DC1">
        <w:t>The following formula may be used to get the current ratio using the financial data provided</w:t>
      </w:r>
    </w:p>
    <w:p w14:paraId="0D3B3942" w14:textId="72E0E983" w:rsidR="004D1EA3" w:rsidRPr="002425D2" w:rsidRDefault="004D1EA3" w:rsidP="00C62B1C">
      <w:pPr>
        <w:pStyle w:val="ListParagraph"/>
        <w:rPr>
          <w:lang w:val="fr-FR"/>
        </w:rPr>
      </w:pPr>
      <w:r w:rsidRPr="002425D2">
        <w:rPr>
          <w:lang w:val="fr-FR"/>
        </w:rPr>
        <w:t>2021:</w:t>
      </w:r>
    </w:p>
    <w:p w14:paraId="3410591E" w14:textId="77777777" w:rsidR="004D1EA3" w:rsidRPr="002425D2" w:rsidRDefault="004D1EA3" w:rsidP="004D1EA3">
      <w:pPr>
        <w:pStyle w:val="ListParagraph"/>
        <w:jc w:val="center"/>
        <w:rPr>
          <w:lang w:val="fr-FR"/>
        </w:rPr>
      </w:pPr>
      <w:r w:rsidRPr="002425D2">
        <w:rPr>
          <w:lang w:val="fr-FR"/>
        </w:rPr>
        <w:t>Current Assets = £2,303m</w:t>
      </w:r>
    </w:p>
    <w:p w14:paraId="5A1A1F79" w14:textId="6C65E185" w:rsidR="004D1EA3" w:rsidRPr="002425D2" w:rsidRDefault="004D1EA3" w:rsidP="004D1EA3">
      <w:pPr>
        <w:pStyle w:val="ListParagraph"/>
        <w:jc w:val="center"/>
        <w:rPr>
          <w:lang w:val="fr-FR"/>
        </w:rPr>
      </w:pPr>
      <w:r w:rsidRPr="002425D2">
        <w:rPr>
          <w:lang w:val="fr-FR"/>
        </w:rPr>
        <w:t>Current Liabilities = £2,511m</w:t>
      </w:r>
    </w:p>
    <w:p w14:paraId="37364C49" w14:textId="77777777" w:rsidR="004D1EA3" w:rsidRPr="00A02DC1" w:rsidRDefault="004D1EA3" w:rsidP="004D1EA3">
      <w:pPr>
        <w:pStyle w:val="ListParagraph"/>
        <w:jc w:val="center"/>
      </w:pPr>
      <w:r w:rsidRPr="00A02DC1">
        <w:t>Current Ratio = £2,303m / £2,511m</w:t>
      </w:r>
    </w:p>
    <w:p w14:paraId="1B7EEB5E" w14:textId="4D346C3E" w:rsidR="004D1EA3" w:rsidRPr="00A02DC1" w:rsidRDefault="004D1EA3" w:rsidP="004D1EA3">
      <w:pPr>
        <w:pStyle w:val="ListParagraph"/>
        <w:jc w:val="center"/>
      </w:pPr>
      <w:r w:rsidRPr="00A02DC1">
        <w:t>≈ 0.92 or 0.92:1</w:t>
      </w:r>
    </w:p>
    <w:p w14:paraId="6F183A14" w14:textId="77777777" w:rsidR="004D1EA3" w:rsidRPr="00A02DC1" w:rsidRDefault="004D1EA3" w:rsidP="004D1EA3">
      <w:pPr>
        <w:pStyle w:val="ListParagraph"/>
      </w:pPr>
      <w:r w:rsidRPr="00A02DC1">
        <w:t>2020:</w:t>
      </w:r>
    </w:p>
    <w:p w14:paraId="0F7915AB" w14:textId="77777777" w:rsidR="004D1EA3" w:rsidRPr="00A02DC1" w:rsidRDefault="004D1EA3" w:rsidP="004D1EA3">
      <w:pPr>
        <w:pStyle w:val="ListParagraph"/>
        <w:jc w:val="center"/>
      </w:pPr>
      <w:r w:rsidRPr="00A02DC1">
        <w:t>Current Assets = £2,355m</w:t>
      </w:r>
    </w:p>
    <w:p w14:paraId="5DBAE5D7" w14:textId="6FBDFE95" w:rsidR="004D1EA3" w:rsidRPr="00A02DC1" w:rsidRDefault="004D1EA3" w:rsidP="004D1EA3">
      <w:pPr>
        <w:pStyle w:val="ListParagraph"/>
        <w:jc w:val="center"/>
      </w:pPr>
      <w:r w:rsidRPr="00A02DC1">
        <w:t>Current Liabilities = £3,046m</w:t>
      </w:r>
    </w:p>
    <w:p w14:paraId="66104830" w14:textId="77777777" w:rsidR="004D1EA3" w:rsidRPr="00A02DC1" w:rsidRDefault="004D1EA3" w:rsidP="004D1EA3">
      <w:pPr>
        <w:pStyle w:val="ListParagraph"/>
        <w:jc w:val="center"/>
      </w:pPr>
      <w:r w:rsidRPr="00A02DC1">
        <w:t>Current Ratio = £2,355m / £3,046m</w:t>
      </w:r>
    </w:p>
    <w:p w14:paraId="6A86E7AF" w14:textId="77777777" w:rsidR="004D1EA3" w:rsidRPr="00A02DC1" w:rsidRDefault="004D1EA3" w:rsidP="004D1EA3">
      <w:pPr>
        <w:pStyle w:val="ListParagraph"/>
        <w:jc w:val="center"/>
      </w:pPr>
      <w:r w:rsidRPr="00A02DC1">
        <w:t>≈ 0.77 or 0.77:1</w:t>
      </w:r>
    </w:p>
    <w:p w14:paraId="118273AB" w14:textId="77777777" w:rsidR="00C62B1C" w:rsidRPr="00A02DC1" w:rsidRDefault="00C62B1C" w:rsidP="00C62B1C">
      <w:pPr>
        <w:pStyle w:val="ListParagraph"/>
      </w:pPr>
      <w:r w:rsidRPr="00A02DC1">
        <w:t>As a result, Sweets plc's current ratio was around 0.92:1 in 2021 and 0.77:1 in 2020.</w:t>
      </w:r>
    </w:p>
    <w:p w14:paraId="72EB6CF8" w14:textId="60B16BD3" w:rsidR="004D1EA3" w:rsidRPr="00A02DC1" w:rsidRDefault="004D1EA3" w:rsidP="004D1EA3">
      <w:pPr>
        <w:pStyle w:val="ListParagraph"/>
        <w:numPr>
          <w:ilvl w:val="0"/>
          <w:numId w:val="4"/>
        </w:numPr>
      </w:pPr>
      <w:r w:rsidRPr="00A02DC1">
        <w:t>Gearing Ratio = (Long-term Borrowings / Total Equity + Long-term Borrowings) * 100</w:t>
      </w:r>
    </w:p>
    <w:p w14:paraId="2EA737D4" w14:textId="77777777" w:rsidR="00C62B1C" w:rsidRPr="00A02DC1" w:rsidRDefault="00C62B1C" w:rsidP="004D1EA3">
      <w:pPr>
        <w:pStyle w:val="ListParagraph"/>
      </w:pPr>
      <w:r w:rsidRPr="00A02DC1">
        <w:t>We may get the gearing ratio using the available financial data in the manner shown below:</w:t>
      </w:r>
    </w:p>
    <w:p w14:paraId="2E7CDD7F" w14:textId="6B942DA0" w:rsidR="004D1EA3" w:rsidRPr="00A02DC1" w:rsidRDefault="004D1EA3" w:rsidP="004D1EA3">
      <w:pPr>
        <w:pStyle w:val="ListParagraph"/>
      </w:pPr>
      <w:r w:rsidRPr="00A02DC1">
        <w:t>2021:</w:t>
      </w:r>
    </w:p>
    <w:p w14:paraId="074A0BA9" w14:textId="77777777" w:rsidR="004D1EA3" w:rsidRPr="00A02DC1" w:rsidRDefault="004D1EA3" w:rsidP="004D1EA3">
      <w:pPr>
        <w:pStyle w:val="ListParagraph"/>
        <w:jc w:val="center"/>
      </w:pPr>
      <w:r w:rsidRPr="00A02DC1">
        <w:t>Long-term Borrowings = £4,137m</w:t>
      </w:r>
    </w:p>
    <w:p w14:paraId="3457F6DE" w14:textId="60761783" w:rsidR="004D1EA3" w:rsidRPr="00A02DC1" w:rsidRDefault="004D1EA3" w:rsidP="004D1EA3">
      <w:pPr>
        <w:pStyle w:val="ListParagraph"/>
        <w:jc w:val="center"/>
      </w:pPr>
      <w:r w:rsidRPr="00A02DC1">
        <w:t>Total Equity = £3,088m</w:t>
      </w:r>
    </w:p>
    <w:p w14:paraId="2DA66DBA" w14:textId="77777777" w:rsidR="004D1EA3" w:rsidRPr="00A02DC1" w:rsidRDefault="004D1EA3" w:rsidP="004D1EA3">
      <w:pPr>
        <w:pStyle w:val="ListParagraph"/>
        <w:jc w:val="center"/>
      </w:pPr>
      <w:r w:rsidRPr="00A02DC1">
        <w:t>Gearing Ratio = (£4,137m / (£3,088m + £4,137m)) * 100</w:t>
      </w:r>
    </w:p>
    <w:p w14:paraId="0D881790" w14:textId="1CDBF43A" w:rsidR="004D1EA3" w:rsidRPr="00A02DC1" w:rsidRDefault="004D1EA3" w:rsidP="004D1EA3">
      <w:pPr>
        <w:pStyle w:val="ListParagraph"/>
        <w:jc w:val="center"/>
      </w:pPr>
      <w:r w:rsidRPr="00A02DC1">
        <w:t>≈ 57.24%</w:t>
      </w:r>
    </w:p>
    <w:p w14:paraId="38FC9A19" w14:textId="77777777" w:rsidR="004D1EA3" w:rsidRPr="00A02DC1" w:rsidRDefault="004D1EA3" w:rsidP="004D1EA3">
      <w:pPr>
        <w:pStyle w:val="ListParagraph"/>
      </w:pPr>
      <w:r w:rsidRPr="00A02DC1">
        <w:t>2020:</w:t>
      </w:r>
    </w:p>
    <w:p w14:paraId="4DB0800E" w14:textId="77777777" w:rsidR="004D1EA3" w:rsidRPr="00A02DC1" w:rsidRDefault="004D1EA3" w:rsidP="004D1EA3">
      <w:pPr>
        <w:pStyle w:val="ListParagraph"/>
        <w:jc w:val="center"/>
      </w:pPr>
      <w:r w:rsidRPr="00A02DC1">
        <w:t>Long-term Borrowings = £4,129m</w:t>
      </w:r>
    </w:p>
    <w:p w14:paraId="7833E205" w14:textId="01EF08F3" w:rsidR="004D1EA3" w:rsidRPr="00A02DC1" w:rsidRDefault="004D1EA3" w:rsidP="004D1EA3">
      <w:pPr>
        <w:pStyle w:val="ListParagraph"/>
        <w:jc w:val="center"/>
      </w:pPr>
      <w:r w:rsidRPr="00A02DC1">
        <w:t>Total Equity = £2,912m</w:t>
      </w:r>
    </w:p>
    <w:p w14:paraId="7972E4CE" w14:textId="77777777" w:rsidR="004D1EA3" w:rsidRPr="00A02DC1" w:rsidRDefault="004D1EA3" w:rsidP="004D1EA3">
      <w:pPr>
        <w:pStyle w:val="ListParagraph"/>
        <w:jc w:val="center"/>
      </w:pPr>
      <w:r w:rsidRPr="00A02DC1">
        <w:t>Gearing Ratio = (£4,129m / (£2,912m + £4,129m)) * 100</w:t>
      </w:r>
    </w:p>
    <w:p w14:paraId="4650DC00" w14:textId="10D1F007" w:rsidR="004D1EA3" w:rsidRPr="00A02DC1" w:rsidRDefault="004D1EA3" w:rsidP="004D1EA3">
      <w:pPr>
        <w:pStyle w:val="ListParagraph"/>
        <w:jc w:val="center"/>
      </w:pPr>
      <w:r w:rsidRPr="00A02DC1">
        <w:t>≈ 58.69%</w:t>
      </w:r>
    </w:p>
    <w:p w14:paraId="52EAE863" w14:textId="7CFB745A" w:rsidR="00C62B1C" w:rsidRPr="00A02DC1" w:rsidRDefault="00C62B1C" w:rsidP="00C62B1C">
      <w:pPr>
        <w:pStyle w:val="ListParagraph"/>
      </w:pPr>
      <w:r w:rsidRPr="00A02DC1">
        <w:t>As a result, Sweets plc's gearing ratio was around 57.24% in 2021 and 58.69% in 2020.</w:t>
      </w:r>
    </w:p>
    <w:p w14:paraId="0E7CF4BD" w14:textId="7CF2783B" w:rsidR="004D1EA3" w:rsidRPr="00A02DC1" w:rsidRDefault="004D1EA3" w:rsidP="004D1EA3">
      <w:pPr>
        <w:pStyle w:val="ListParagraph"/>
        <w:numPr>
          <w:ilvl w:val="0"/>
          <w:numId w:val="4"/>
        </w:numPr>
      </w:pPr>
      <w:r w:rsidRPr="00A02DC1">
        <w:t>Interest Cover = Operating Profit / Interest Payable</w:t>
      </w:r>
    </w:p>
    <w:p w14:paraId="55EEF426" w14:textId="77777777" w:rsidR="00C62B1C" w:rsidRPr="00A02DC1" w:rsidRDefault="00C62B1C" w:rsidP="004D1EA3">
      <w:pPr>
        <w:pStyle w:val="ListParagraph"/>
      </w:pPr>
      <w:r w:rsidRPr="00A02DC1">
        <w:lastRenderedPageBreak/>
        <w:t>We may determine the Interest Cover using the given financial data in the manner shown below:</w:t>
      </w:r>
    </w:p>
    <w:p w14:paraId="63AF98CB" w14:textId="704D0613" w:rsidR="004D1EA3" w:rsidRPr="00A02DC1" w:rsidRDefault="004D1EA3" w:rsidP="004D1EA3">
      <w:pPr>
        <w:pStyle w:val="ListParagraph"/>
      </w:pPr>
      <w:r w:rsidRPr="00A02DC1">
        <w:t>2021:</w:t>
      </w:r>
    </w:p>
    <w:p w14:paraId="6285A020" w14:textId="77777777" w:rsidR="004D1EA3" w:rsidRPr="00A02DC1" w:rsidRDefault="004D1EA3" w:rsidP="004D1EA3">
      <w:pPr>
        <w:pStyle w:val="ListParagraph"/>
        <w:jc w:val="center"/>
      </w:pPr>
      <w:r w:rsidRPr="00A02DC1">
        <w:t>Operating Profit = £805m</w:t>
      </w:r>
    </w:p>
    <w:p w14:paraId="7412953D" w14:textId="1029A036" w:rsidR="004D1EA3" w:rsidRPr="00A02DC1" w:rsidRDefault="004D1EA3" w:rsidP="004D1EA3">
      <w:pPr>
        <w:pStyle w:val="ListParagraph"/>
        <w:jc w:val="center"/>
      </w:pPr>
      <w:r w:rsidRPr="00A02DC1">
        <w:t>Interest Payable = £226m</w:t>
      </w:r>
    </w:p>
    <w:p w14:paraId="07F44D02" w14:textId="77777777" w:rsidR="004D1EA3" w:rsidRPr="00A02DC1" w:rsidRDefault="004D1EA3" w:rsidP="004D1EA3">
      <w:pPr>
        <w:pStyle w:val="ListParagraph"/>
        <w:jc w:val="center"/>
      </w:pPr>
      <w:r w:rsidRPr="00A02DC1">
        <w:t>Interest Cover = £805m / £226m</w:t>
      </w:r>
    </w:p>
    <w:p w14:paraId="6D48BC9C" w14:textId="44C462EE" w:rsidR="004D1EA3" w:rsidRPr="00A02DC1" w:rsidRDefault="004D1EA3" w:rsidP="004D1EA3">
      <w:pPr>
        <w:pStyle w:val="ListParagraph"/>
        <w:jc w:val="center"/>
      </w:pPr>
      <w:r w:rsidRPr="00A02DC1">
        <w:t>≈ 3.56 times</w:t>
      </w:r>
    </w:p>
    <w:p w14:paraId="1A789CFE" w14:textId="77777777" w:rsidR="004D1EA3" w:rsidRPr="00A02DC1" w:rsidRDefault="004D1EA3" w:rsidP="004D1EA3">
      <w:pPr>
        <w:pStyle w:val="ListParagraph"/>
      </w:pPr>
      <w:r w:rsidRPr="00A02DC1">
        <w:t>2020:</w:t>
      </w:r>
    </w:p>
    <w:p w14:paraId="202B7A8B" w14:textId="77777777" w:rsidR="004D1EA3" w:rsidRPr="00A02DC1" w:rsidRDefault="004D1EA3" w:rsidP="004D1EA3">
      <w:pPr>
        <w:pStyle w:val="ListParagraph"/>
        <w:jc w:val="center"/>
      </w:pPr>
      <w:r w:rsidRPr="00A02DC1">
        <w:t>Operating Profit = £699m</w:t>
      </w:r>
    </w:p>
    <w:p w14:paraId="514B9AE1" w14:textId="09E13432" w:rsidR="004D1EA3" w:rsidRPr="00A02DC1" w:rsidRDefault="004D1EA3" w:rsidP="004D1EA3">
      <w:pPr>
        <w:pStyle w:val="ListParagraph"/>
        <w:jc w:val="center"/>
      </w:pPr>
      <w:r w:rsidRPr="00A02DC1">
        <w:t>Interest Payable = £181m</w:t>
      </w:r>
    </w:p>
    <w:p w14:paraId="5C81878C" w14:textId="77777777" w:rsidR="004D1EA3" w:rsidRPr="00A02DC1" w:rsidRDefault="004D1EA3" w:rsidP="004D1EA3">
      <w:pPr>
        <w:pStyle w:val="ListParagraph"/>
        <w:jc w:val="center"/>
      </w:pPr>
      <w:r w:rsidRPr="00A02DC1">
        <w:t>Interest Cover = £699m / £181m</w:t>
      </w:r>
    </w:p>
    <w:p w14:paraId="0E6C7850" w14:textId="77777777" w:rsidR="00C62B1C" w:rsidRPr="00A02DC1" w:rsidRDefault="004D1EA3" w:rsidP="00C62B1C">
      <w:pPr>
        <w:pStyle w:val="ListParagraph"/>
        <w:jc w:val="center"/>
      </w:pPr>
      <w:r w:rsidRPr="00A02DC1">
        <w:t>≈ 3.86 times</w:t>
      </w:r>
    </w:p>
    <w:p w14:paraId="51E8B262" w14:textId="75F68C2C" w:rsidR="00C62B1C" w:rsidRPr="00A02DC1" w:rsidRDefault="00C62B1C" w:rsidP="00C62B1C">
      <w:pPr>
        <w:pStyle w:val="ListParagraph"/>
      </w:pPr>
      <w:r w:rsidRPr="00A02DC1">
        <w:t>So, for Sweets plc, the interest cover was around 3.56 times in 2021 and 3.86 times in 2020.</w:t>
      </w:r>
    </w:p>
    <w:p w14:paraId="62CA6688" w14:textId="526CA404" w:rsidR="004D1EA3" w:rsidRPr="00A02DC1" w:rsidRDefault="004D1EA3" w:rsidP="00502096">
      <w:pPr>
        <w:pStyle w:val="dj2"/>
        <w:rPr>
          <w:lang w:val="en-GB"/>
        </w:rPr>
      </w:pPr>
      <w:bookmarkStart w:id="6" w:name="_Toc139637932"/>
      <w:r w:rsidRPr="00A02DC1">
        <w:rPr>
          <w:lang w:val="en-GB"/>
        </w:rPr>
        <w:t>Analysis</w:t>
      </w:r>
      <w:bookmarkEnd w:id="6"/>
      <w:r w:rsidRPr="00A02DC1">
        <w:rPr>
          <w:lang w:val="en-GB"/>
        </w:rPr>
        <w:t xml:space="preserve"> </w:t>
      </w:r>
    </w:p>
    <w:p w14:paraId="350A4CB0" w14:textId="207504E2" w:rsidR="00C62B1C" w:rsidRPr="00A02DC1" w:rsidRDefault="00C62B1C" w:rsidP="00C62B1C">
      <w:r w:rsidRPr="00A02DC1">
        <w:t>According to the profit and loss statement, revenue increased steadily from £6,441 million in 2020 to £6,738 million in 2021. Profit for the year increased to £431 million in 2021 from £366 million in 2020, reflecting this rise</w:t>
      </w:r>
      <w:r w:rsidR="00035883" w:rsidRPr="00A02DC1">
        <w:t xml:space="preserve"> (Roška et al., 2019)</w:t>
      </w:r>
      <w:r w:rsidRPr="00A02DC1">
        <w:t xml:space="preserve">. </w:t>
      </w:r>
      <w:r w:rsidR="00502096" w:rsidRPr="00A02DC1">
        <w:t>As</w:t>
      </w:r>
      <w:r w:rsidRPr="00A02DC1">
        <w:t xml:space="preserve"> a result of effective cost control, the net profit margin increased from 5.68% in 2020 to 6.39% in 2021.</w:t>
      </w:r>
    </w:p>
    <w:p w14:paraId="672CBAE0" w14:textId="77777777" w:rsidR="00C62B1C" w:rsidRPr="00A02DC1" w:rsidRDefault="00C62B1C" w:rsidP="00C62B1C">
      <w:r w:rsidRPr="00A02DC1">
        <w:t>According to the statement of financial status, a fall in intangible assets is the main reason why total assets fell from £10,087 million in 2020 to £9,736 million in 2021. Nevertheless, the company's equity has become stronger as net assets rose from £2,912 million in 2020 to £3,088 million in 2021.</w:t>
      </w:r>
    </w:p>
    <w:p w14:paraId="6685DD27" w14:textId="77777777" w:rsidR="00C62B1C" w:rsidRPr="00A02DC1" w:rsidRDefault="00C62B1C" w:rsidP="00C62B1C">
      <w:r w:rsidRPr="00A02DC1">
        <w:t>The ratios offer additional perspectives on the business's financial performance. From 25.77% in 2020 to 26.48% in 2021, the Return on Equity (ROE) ratio grew, suggesting higher profitability and efficiency in generating returns for shareholders. With a little increase from 0.77:1 in 2020 to 0.92:1 in 2021, the current ratio shows a higher ability to satisfy short-term obligations.</w:t>
      </w:r>
    </w:p>
    <w:p w14:paraId="3882202C" w14:textId="60F8133D" w:rsidR="00502096" w:rsidRPr="00A02DC1" w:rsidRDefault="00C62B1C" w:rsidP="00C62B1C">
      <w:r w:rsidRPr="00A02DC1">
        <w:t xml:space="preserve">Challenges still persist, as shown by the Gearing Ratio, which shows a relatively high level of long-term borrowings compared to equity and is expected to be at 57.24% in 2021 and 58.69% in 2020. The Interest Cover ratio also dropped from 3.86 times in 2020 to 3.56 times in 2021, </w:t>
      </w:r>
      <w:r w:rsidRPr="00A02DC1">
        <w:lastRenderedPageBreak/>
        <w:t>indicating a little reduced capacity to cover interest costs.</w:t>
      </w:r>
      <w:r w:rsidR="007A0E79" w:rsidRPr="00A02DC1">
        <w:t xml:space="preserve"> Sweets plc has seen expansion in terms of sales, earnings, and equity</w:t>
      </w:r>
      <w:r w:rsidR="00035883" w:rsidRPr="00A02DC1">
        <w:t xml:space="preserve"> (Schroeder et al., 2022)</w:t>
      </w:r>
      <w:r w:rsidR="007A0E79" w:rsidRPr="00A02DC1">
        <w:t>. To provide proper interest coverage and financial stability, the corporation should concentrate on managing its debt levels</w:t>
      </w:r>
      <w:r w:rsidR="00035883" w:rsidRPr="00A02DC1">
        <w:t xml:space="preserve"> (Rizki et al., 2022)</w:t>
      </w:r>
      <w:r w:rsidR="007A0E79" w:rsidRPr="00A02DC1">
        <w:t>. For sustained financial success and to maintain a competitive position in the highly competitive sweets and confectionery business, continued efforts to manage costs, maximize assets, and enhance liquidity are essential.</w:t>
      </w:r>
    </w:p>
    <w:p w14:paraId="03C70B69" w14:textId="77777777" w:rsidR="00502096" w:rsidRPr="00A02DC1" w:rsidRDefault="00502096">
      <w:pPr>
        <w:suppressAutoHyphens w:val="0"/>
        <w:autoSpaceDN/>
        <w:spacing w:line="259" w:lineRule="auto"/>
        <w:jc w:val="left"/>
      </w:pPr>
      <w:r w:rsidRPr="00A02DC1">
        <w:br w:type="page"/>
      </w:r>
    </w:p>
    <w:p w14:paraId="681349A7" w14:textId="1E8CD576" w:rsidR="00C62B1C" w:rsidRPr="00A02DC1" w:rsidRDefault="00502096" w:rsidP="00502096">
      <w:pPr>
        <w:pStyle w:val="Heading1"/>
        <w:rPr>
          <w:lang w:val="en-GB"/>
        </w:rPr>
      </w:pPr>
      <w:bookmarkStart w:id="7" w:name="_Toc139637933"/>
      <w:r w:rsidRPr="00A02DC1">
        <w:rPr>
          <w:lang w:val="en-GB"/>
        </w:rPr>
        <w:lastRenderedPageBreak/>
        <w:t>References</w:t>
      </w:r>
      <w:bookmarkEnd w:id="7"/>
    </w:p>
    <w:p w14:paraId="6BC41314" w14:textId="16F2EA42" w:rsidR="00502096" w:rsidRPr="00C26F56" w:rsidRDefault="00502096" w:rsidP="00C26F56">
      <w:r w:rsidRPr="00C26F56">
        <w:t xml:space="preserve">Cotter, T.S., </w:t>
      </w:r>
      <w:r w:rsidR="00714CA2">
        <w:t>(</w:t>
      </w:r>
      <w:r w:rsidRPr="00C26F56">
        <w:t>2021</w:t>
      </w:r>
      <w:r w:rsidR="00714CA2">
        <w:t>)</w:t>
      </w:r>
      <w:r w:rsidRPr="00C26F56">
        <w:t xml:space="preserve">. General Accounting and Finance Fundamentals. In Engineering Managerial Economic Decision and Risk Analysis: Economic Decision-Making and Risk Analysis (pp. 37-62). Cham: Springer International Publishing. </w:t>
      </w:r>
      <w:hyperlink r:id="rId9" w:history="1">
        <w:r w:rsidRPr="00C26F56">
          <w:rPr>
            <w:rStyle w:val="Hyperlink"/>
            <w:color w:val="000000" w:themeColor="text1"/>
            <w:u w:val="none"/>
          </w:rPr>
          <w:t>https://link.springer.com/chapter/10.1007/978-3-030-87767-5_2</w:t>
        </w:r>
      </w:hyperlink>
    </w:p>
    <w:p w14:paraId="5C1CD588" w14:textId="0C019FC9" w:rsidR="00502096" w:rsidRPr="00C26F56" w:rsidRDefault="00502096" w:rsidP="00C26F56">
      <w:r w:rsidRPr="00C26F56">
        <w:t xml:space="preserve">Robinson, T.R., </w:t>
      </w:r>
      <w:r w:rsidR="00714CA2">
        <w:t>(</w:t>
      </w:r>
      <w:r w:rsidRPr="00C26F56">
        <w:t>2020</w:t>
      </w:r>
      <w:r w:rsidR="00714CA2">
        <w:t>)</w:t>
      </w:r>
      <w:r w:rsidRPr="00C26F56">
        <w:t xml:space="preserve">. International financial statement analysis. John Wiley &amp; Sons. </w:t>
      </w:r>
      <w:hyperlink r:id="rId10" w:anchor="v=onepage&amp;q=statement%20of%20financial%20position&amp;f=false" w:history="1">
        <w:r w:rsidRPr="00C26F56">
          <w:rPr>
            <w:rStyle w:val="Hyperlink"/>
            <w:color w:val="000000" w:themeColor="text1"/>
            <w:u w:val="none"/>
          </w:rPr>
          <w:t>https://books.google.co.in/books?hl=en&amp;lr=&amp;id=Q7nEDwAAQBAJ&amp;oi=fnd&amp;pg=PR15&amp;dq=statement+of+financial+position&amp;ots=iEJY8QmO0d&amp;sig=uNcRVl-YYhs7XKCZeXmjRwRFuGI&amp;redir_esc=y#v=onepage&amp;q=statement%20of%20financial%20position&amp;f=false</w:t>
        </w:r>
      </w:hyperlink>
    </w:p>
    <w:p w14:paraId="683317BA" w14:textId="6259315C" w:rsidR="00502096" w:rsidRPr="00C26F56" w:rsidRDefault="00035883" w:rsidP="00C26F56">
      <w:r w:rsidRPr="00C26F56">
        <w:t xml:space="preserve">Fuadi, M.Z., Brusa, J.O., Ilham, R.N. and Sinta, I., </w:t>
      </w:r>
      <w:r w:rsidR="00714CA2">
        <w:t>(</w:t>
      </w:r>
      <w:r w:rsidRPr="00C26F56">
        <w:t>2022</w:t>
      </w:r>
      <w:r w:rsidR="00714CA2">
        <w:t>)</w:t>
      </w:r>
      <w:r w:rsidRPr="00C26F56">
        <w:t xml:space="preserve">. ANALYSIS OF COMMON SIZE PROFIT AND LOSS STATEMENTS PT. SIANTAR TOP PERIOD 2020-2021. Journal of Accounting Research, Utility Finance and Digital Assets, 1(2), pp.154-160. </w:t>
      </w:r>
      <w:hyperlink r:id="rId11" w:history="1">
        <w:r w:rsidRPr="00C26F56">
          <w:rPr>
            <w:rStyle w:val="Hyperlink"/>
            <w:color w:val="000000" w:themeColor="text1"/>
            <w:u w:val="none"/>
          </w:rPr>
          <w:t>http://jaruda.org/index.php/go/article/view/25</w:t>
        </w:r>
      </w:hyperlink>
      <w:r w:rsidRPr="00C26F56">
        <w:t xml:space="preserve"> </w:t>
      </w:r>
    </w:p>
    <w:p w14:paraId="05D9A064" w14:textId="2431B128" w:rsidR="00035883" w:rsidRPr="00C26F56" w:rsidRDefault="00035883" w:rsidP="00C26F56">
      <w:r w:rsidRPr="00C26F56">
        <w:t xml:space="preserve">Rizki, I.H. and Kaur, M., </w:t>
      </w:r>
      <w:r w:rsidR="00714CA2">
        <w:t>(</w:t>
      </w:r>
      <w:r w:rsidRPr="00C26F56">
        <w:t>2022</w:t>
      </w:r>
      <w:r w:rsidR="00714CA2">
        <w:t>)</w:t>
      </w:r>
      <w:r w:rsidRPr="00C26F56">
        <w:t xml:space="preserve">. Analysis Of Statement Of Profit And Loss And Statement Of Cash Flows On Operating Cash Flow Ratio On Cv Biru Utama. Enrichment: Journal of Management, 12(2), pp.2398-2403. </w:t>
      </w:r>
      <w:hyperlink r:id="rId12" w:history="1">
        <w:r w:rsidRPr="00C26F56">
          <w:rPr>
            <w:rStyle w:val="Hyperlink"/>
            <w:color w:val="000000" w:themeColor="text1"/>
            <w:u w:val="none"/>
          </w:rPr>
          <w:t>https://enrichment.iocspublisher.org/index.php/enrichment/article/view/570</w:t>
        </w:r>
      </w:hyperlink>
    </w:p>
    <w:p w14:paraId="5EE30A9F" w14:textId="5C2CC56A" w:rsidR="00035883" w:rsidRPr="00C26F56" w:rsidRDefault="00035883" w:rsidP="00C26F56">
      <w:r w:rsidRPr="00C26F56">
        <w:t xml:space="preserve">Schroeder, R.G., Clark, M.W. and Cathey, J.M., </w:t>
      </w:r>
      <w:r w:rsidR="00714CA2">
        <w:t>(</w:t>
      </w:r>
      <w:r w:rsidRPr="00C26F56">
        <w:t>2022</w:t>
      </w:r>
      <w:r w:rsidR="00714CA2">
        <w:t>)</w:t>
      </w:r>
      <w:r w:rsidRPr="00C26F56">
        <w:t xml:space="preserve">. Financial accounting theory and analysis: text and cases. John Wiley &amp; Sons. </w:t>
      </w:r>
      <w:hyperlink r:id="rId13" w:anchor="v=onepage&amp;q=statement%20of%20profit%20and%20loss%20accounting%20analysis&amp;f=false" w:history="1">
        <w:r w:rsidRPr="00C26F56">
          <w:rPr>
            <w:rStyle w:val="Hyperlink"/>
            <w:color w:val="000000" w:themeColor="text1"/>
            <w:u w:val="none"/>
          </w:rPr>
          <w:t>https://books.google.co.in/books?hl=en&amp;lr=&amp;id=8F6LEAAAQBAJ&amp;oi=fnd&amp;pg=PA2&amp;dq=statement+of+profit+and+loss+accounting+analysis&amp;ots=DwULHx2QGW&amp;sig=wC2vHYVIygsS9MP_qw9Rgn-B14c&amp;redir_esc=y#v=onepage&amp;q=statement%20of%20profit%20and%20loss%20accounting%20analysis&amp;f=false</w:t>
        </w:r>
      </w:hyperlink>
    </w:p>
    <w:p w14:paraId="2CB0ABC7" w14:textId="5BFF0CB4" w:rsidR="00035883" w:rsidRPr="00C26F56" w:rsidRDefault="00035883" w:rsidP="00C26F56">
      <w:r w:rsidRPr="00C26F56">
        <w:t xml:space="preserve">Wahlen, J.M., Baginski, S.P. and Bradshaw, M., </w:t>
      </w:r>
      <w:r w:rsidR="00714CA2">
        <w:t>(</w:t>
      </w:r>
      <w:r w:rsidRPr="00C26F56">
        <w:t>2022</w:t>
      </w:r>
      <w:r w:rsidR="00714CA2">
        <w:t>)</w:t>
      </w:r>
      <w:r w:rsidRPr="00C26F56">
        <w:t xml:space="preserve">. Financial reporting, financial statement analysis and valuation. Cengage learning. </w:t>
      </w:r>
      <w:hyperlink r:id="rId14" w:anchor="v=onepage&amp;q=statement%20of%20profit%20and%20loss%20accounting%20analysis&amp;f=false" w:history="1">
        <w:r w:rsidRPr="00C26F56">
          <w:rPr>
            <w:rStyle w:val="Hyperlink"/>
            <w:color w:val="000000" w:themeColor="text1"/>
            <w:u w:val="none"/>
          </w:rPr>
          <w:t>https://books.google.co.in/books?hl=en&amp;lr=&amp;id=l7xWEAAAQBAJ&amp;oi=fnd&amp;pg=PP1&amp;dq=statement+of+profit+and+loss+accounting+analysis&amp;ots=YpGgVtDWDb&amp;sig=fH4ba1QYKmUDRkksNXU_HB9_Dfw&amp;redir_esc=y#v=onepage&amp;q=statement%20of%20profit%20and%20loss%20accounting%20analysis&amp;f=false</w:t>
        </w:r>
      </w:hyperlink>
    </w:p>
    <w:p w14:paraId="002C16ED" w14:textId="47BCB889" w:rsidR="00035883" w:rsidRPr="00C26F56" w:rsidRDefault="00035883" w:rsidP="00C26F56">
      <w:r w:rsidRPr="00C26F56">
        <w:lastRenderedPageBreak/>
        <w:t xml:space="preserve">Mućko, P., Janowicz, M., Hońko, S. and Hendryk, M., </w:t>
      </w:r>
      <w:r w:rsidR="00714CA2">
        <w:t>(</w:t>
      </w:r>
      <w:r w:rsidRPr="00C26F56">
        <w:t>2019</w:t>
      </w:r>
      <w:r w:rsidR="00714CA2">
        <w:t>)</w:t>
      </w:r>
      <w:r w:rsidRPr="00C26F56">
        <w:t xml:space="preserve">. Is accounting ready for the dual measurement in the statement of financial position and the statement of profit or loss? Content analysis of comment letters to the Exposure Draft of the Conceptual Framework. Theoretical Journal of Accounting, 103(159), pp.203-226. </w:t>
      </w:r>
      <w:hyperlink r:id="rId15" w:history="1">
        <w:r w:rsidRPr="00C26F56">
          <w:rPr>
            <w:rStyle w:val="Hyperlink"/>
            <w:color w:val="000000" w:themeColor="text1"/>
            <w:u w:val="none"/>
          </w:rPr>
          <w:t>https://ztr.skwp.pl/resources/html/article/details?id=190659&amp;language=en</w:t>
        </w:r>
      </w:hyperlink>
    </w:p>
    <w:p w14:paraId="5A5B920D" w14:textId="1188EA9D" w:rsidR="00035883" w:rsidRPr="00C26F56" w:rsidRDefault="00035883" w:rsidP="00C26F56">
      <w:r w:rsidRPr="00C26F56">
        <w:t xml:space="preserve">Roška, V., Kuvačić, D. and Merkaš, Z., </w:t>
      </w:r>
      <w:r w:rsidR="00714CA2">
        <w:t>(</w:t>
      </w:r>
      <w:r w:rsidRPr="00C26F56">
        <w:t>2019</w:t>
      </w:r>
      <w:r w:rsidR="00714CA2">
        <w:t>)</w:t>
      </w:r>
      <w:r w:rsidRPr="00C26F56">
        <w:t xml:space="preserve">. ANALYSIS OF PROFIT AND LOSS STATEMENT OF THE LISTED COMPANIES IN CROATIA. EMAN 2019–Economics &amp; Management: How to Cope With Disrupted Times, p.63. </w:t>
      </w:r>
      <w:hyperlink r:id="rId16" w:anchor="page=79" w:history="1">
        <w:r w:rsidRPr="00C26F56">
          <w:rPr>
            <w:rStyle w:val="Hyperlink"/>
            <w:color w:val="000000" w:themeColor="text1"/>
            <w:u w:val="none"/>
          </w:rPr>
          <w:t>https://www.ceeol.com/search/book-detail?id=826095#page=79</w:t>
        </w:r>
      </w:hyperlink>
    </w:p>
    <w:p w14:paraId="5A753C86" w14:textId="77777777" w:rsidR="00035883" w:rsidRPr="00A02DC1" w:rsidRDefault="00035883" w:rsidP="00502096">
      <w:pPr>
        <w:ind w:left="720" w:hanging="720"/>
      </w:pPr>
    </w:p>
    <w:p w14:paraId="5ADF7D7B" w14:textId="77777777" w:rsidR="00502096" w:rsidRPr="00A02DC1" w:rsidRDefault="00502096" w:rsidP="00502096"/>
    <w:p w14:paraId="699A36DD" w14:textId="77777777" w:rsidR="004D1EA3" w:rsidRPr="00A02DC1" w:rsidRDefault="004D1EA3" w:rsidP="004D1EA3"/>
    <w:sectPr w:rsidR="004D1EA3" w:rsidRPr="00A02DC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95954" w14:textId="77777777" w:rsidR="00DC7E17" w:rsidRDefault="00DC7E17" w:rsidP="00502096">
      <w:pPr>
        <w:spacing w:after="0" w:line="240" w:lineRule="auto"/>
      </w:pPr>
      <w:r>
        <w:separator/>
      </w:r>
    </w:p>
  </w:endnote>
  <w:endnote w:type="continuationSeparator" w:id="0">
    <w:p w14:paraId="2D0D6830" w14:textId="77777777" w:rsidR="00DC7E17" w:rsidRDefault="00DC7E17" w:rsidP="0050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CEC42" w14:textId="77777777" w:rsidR="00DC7E17" w:rsidRDefault="00DC7E17" w:rsidP="00502096">
      <w:pPr>
        <w:spacing w:after="0" w:line="240" w:lineRule="auto"/>
      </w:pPr>
      <w:r>
        <w:separator/>
      </w:r>
    </w:p>
  </w:footnote>
  <w:footnote w:type="continuationSeparator" w:id="0">
    <w:p w14:paraId="6B30C8B4" w14:textId="77777777" w:rsidR="00DC7E17" w:rsidRDefault="00DC7E17" w:rsidP="00502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159421"/>
      <w:docPartObj>
        <w:docPartGallery w:val="Page Numbers (Top of Page)"/>
        <w:docPartUnique/>
      </w:docPartObj>
    </w:sdtPr>
    <w:sdtEndPr>
      <w:rPr>
        <w:noProof/>
      </w:rPr>
    </w:sdtEndPr>
    <w:sdtContent>
      <w:p w14:paraId="1672087D" w14:textId="04DDB1AF" w:rsidR="00502096" w:rsidRDefault="0050209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C18383" w14:textId="77777777" w:rsidR="00502096" w:rsidRDefault="00502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D197D"/>
    <w:multiLevelType w:val="multilevel"/>
    <w:tmpl w:val="1F1A8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55B65"/>
    <w:multiLevelType w:val="hybridMultilevel"/>
    <w:tmpl w:val="AE14C4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C7F23AE"/>
    <w:multiLevelType w:val="multilevel"/>
    <w:tmpl w:val="1A3E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67C3EA6"/>
    <w:multiLevelType w:val="multilevel"/>
    <w:tmpl w:val="5E2C26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159170">
    <w:abstractNumId w:val="0"/>
  </w:num>
  <w:num w:numId="2" w16cid:durableId="690103660">
    <w:abstractNumId w:val="3"/>
  </w:num>
  <w:num w:numId="3" w16cid:durableId="1458837586">
    <w:abstractNumId w:val="2"/>
  </w:num>
  <w:num w:numId="4" w16cid:durableId="1382633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C7D"/>
    <w:rsid w:val="00006E99"/>
    <w:rsid w:val="00010AAF"/>
    <w:rsid w:val="00035883"/>
    <w:rsid w:val="0005303F"/>
    <w:rsid w:val="00062BB0"/>
    <w:rsid w:val="000835CE"/>
    <w:rsid w:val="000E48A0"/>
    <w:rsid w:val="00101C7D"/>
    <w:rsid w:val="001224F9"/>
    <w:rsid w:val="00137758"/>
    <w:rsid w:val="001C09F7"/>
    <w:rsid w:val="001C0A99"/>
    <w:rsid w:val="0022063E"/>
    <w:rsid w:val="002425D2"/>
    <w:rsid w:val="00263B3E"/>
    <w:rsid w:val="002744D2"/>
    <w:rsid w:val="002C2BBF"/>
    <w:rsid w:val="002D1D6D"/>
    <w:rsid w:val="00413FE6"/>
    <w:rsid w:val="00432F79"/>
    <w:rsid w:val="004D1EA3"/>
    <w:rsid w:val="00502096"/>
    <w:rsid w:val="005C3078"/>
    <w:rsid w:val="00637F5F"/>
    <w:rsid w:val="00695B90"/>
    <w:rsid w:val="006F5847"/>
    <w:rsid w:val="00704895"/>
    <w:rsid w:val="00714CA2"/>
    <w:rsid w:val="007A0E79"/>
    <w:rsid w:val="0080379D"/>
    <w:rsid w:val="00813C8C"/>
    <w:rsid w:val="008945F8"/>
    <w:rsid w:val="008D20CA"/>
    <w:rsid w:val="009742AC"/>
    <w:rsid w:val="009746F0"/>
    <w:rsid w:val="00982C39"/>
    <w:rsid w:val="00A028AA"/>
    <w:rsid w:val="00A02DC1"/>
    <w:rsid w:val="00A43241"/>
    <w:rsid w:val="00B071B9"/>
    <w:rsid w:val="00B2014E"/>
    <w:rsid w:val="00B217CD"/>
    <w:rsid w:val="00B32592"/>
    <w:rsid w:val="00B67B40"/>
    <w:rsid w:val="00C26F56"/>
    <w:rsid w:val="00C27A27"/>
    <w:rsid w:val="00C62B1C"/>
    <w:rsid w:val="00D32585"/>
    <w:rsid w:val="00D459EE"/>
    <w:rsid w:val="00D85034"/>
    <w:rsid w:val="00D9256B"/>
    <w:rsid w:val="00DA2A1E"/>
    <w:rsid w:val="00DC7E17"/>
    <w:rsid w:val="00E9106D"/>
    <w:rsid w:val="00F05C69"/>
    <w:rsid w:val="00FA6A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1AF73"/>
  <w15:chartTrackingRefBased/>
  <w15:docId w15:val="{B37BF47F-F717-4D94-AA09-6F925C283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8AA"/>
    <w:pPr>
      <w:suppressAutoHyphens/>
      <w:autoSpaceDN w:val="0"/>
      <w:spacing w:line="360" w:lineRule="auto"/>
      <w:jc w:val="both"/>
    </w:pPr>
    <w:rPr>
      <w:rFonts w:ascii="Times New Roman" w:hAnsi="Times New Roman" w:cs="Arial"/>
      <w:color w:val="000000" w:themeColor="text1"/>
      <w:kern w:val="0"/>
      <w:sz w:val="24"/>
      <w:lang w:val="en-GB"/>
      <w14:ligatures w14:val="none"/>
    </w:rPr>
  </w:style>
  <w:style w:type="paragraph" w:styleId="Heading1">
    <w:name w:val="heading 1"/>
    <w:basedOn w:val="Normal"/>
    <w:link w:val="Heading1Char"/>
    <w:uiPriority w:val="9"/>
    <w:qFormat/>
    <w:rsid w:val="008945F8"/>
    <w:pPr>
      <w:keepNext/>
      <w:keepLines/>
      <w:spacing w:before="360" w:after="240"/>
      <w:outlineLvl w:val="0"/>
    </w:pPr>
    <w:rPr>
      <w:rFonts w:eastAsia="SimSun"/>
      <w:b/>
      <w:noProof/>
      <w:kern w:val="2"/>
      <w:sz w:val="28"/>
      <w:szCs w:val="32"/>
      <w:lang w:val="en-IN" w:eastAsia="en-GB"/>
      <w14:ligatures w14:val="standardContextual"/>
    </w:rPr>
  </w:style>
  <w:style w:type="paragraph" w:styleId="Heading2">
    <w:name w:val="heading 2"/>
    <w:basedOn w:val="Normal"/>
    <w:link w:val="Heading2Char"/>
    <w:uiPriority w:val="9"/>
    <w:unhideWhenUsed/>
    <w:qFormat/>
    <w:rsid w:val="008945F8"/>
    <w:pPr>
      <w:keepNext/>
      <w:keepLines/>
      <w:spacing w:before="360"/>
      <w:outlineLvl w:val="1"/>
    </w:pPr>
    <w:rPr>
      <w:rFonts w:eastAsia="SimSun"/>
      <w:kern w:val="2"/>
      <w:szCs w:val="28"/>
      <w:u w:val="single"/>
      <w:lang w:val="en-IN" w:eastAsia="en-GB"/>
      <w14:ligatures w14:val="standardContextual"/>
    </w:rPr>
  </w:style>
  <w:style w:type="paragraph" w:styleId="Heading3">
    <w:name w:val="heading 3"/>
    <w:basedOn w:val="Normal"/>
    <w:next w:val="Normal"/>
    <w:link w:val="Heading3Char"/>
    <w:uiPriority w:val="9"/>
    <w:semiHidden/>
    <w:unhideWhenUsed/>
    <w:qFormat/>
    <w:rsid w:val="0080379D"/>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j1">
    <w:name w:val="dj1"/>
    <w:basedOn w:val="Heading1"/>
    <w:link w:val="dj1Char"/>
    <w:autoRedefine/>
    <w:qFormat/>
    <w:rsid w:val="0080379D"/>
    <w:rPr>
      <w:rFonts w:cs="Times New Roman"/>
      <w:b w:val="0"/>
      <w:bCs/>
      <w:szCs w:val="24"/>
      <w:lang w:val="en-MY" w:eastAsia="en-MY"/>
    </w:rPr>
  </w:style>
  <w:style w:type="character" w:customStyle="1" w:styleId="dj1Char">
    <w:name w:val="dj1 Char"/>
    <w:basedOn w:val="Heading1Char"/>
    <w:link w:val="dj1"/>
    <w:rsid w:val="0080379D"/>
    <w:rPr>
      <w:rFonts w:ascii="Times New Roman" w:eastAsiaTheme="majorEastAsia" w:hAnsi="Times New Roman" w:cs="Times New Roman"/>
      <w:b w:val="0"/>
      <w:bCs/>
      <w:noProof/>
      <w:color w:val="000000" w:themeColor="text1"/>
      <w:kern w:val="32"/>
      <w:sz w:val="28"/>
      <w:szCs w:val="24"/>
      <w:lang w:val="en-MY" w:eastAsia="en-MY"/>
    </w:rPr>
  </w:style>
  <w:style w:type="character" w:customStyle="1" w:styleId="Heading1Char">
    <w:name w:val="Heading 1 Char"/>
    <w:basedOn w:val="DefaultParagraphFont"/>
    <w:link w:val="Heading1"/>
    <w:uiPriority w:val="9"/>
    <w:rsid w:val="008945F8"/>
    <w:rPr>
      <w:rFonts w:ascii="Times New Roman" w:eastAsia="SimSun" w:hAnsi="Times New Roman" w:cs="Arial"/>
      <w:b/>
      <w:noProof/>
      <w:sz w:val="28"/>
      <w:szCs w:val="32"/>
      <w:lang w:eastAsia="en-GB"/>
    </w:rPr>
  </w:style>
  <w:style w:type="paragraph" w:customStyle="1" w:styleId="dj2">
    <w:name w:val="dj 2"/>
    <w:basedOn w:val="Heading2"/>
    <w:link w:val="dj2Char"/>
    <w:autoRedefine/>
    <w:qFormat/>
    <w:rsid w:val="00B32592"/>
  </w:style>
  <w:style w:type="character" w:customStyle="1" w:styleId="dj2Char">
    <w:name w:val="dj 2 Char"/>
    <w:basedOn w:val="Heading2Char"/>
    <w:link w:val="dj2"/>
    <w:rsid w:val="00B32592"/>
    <w:rPr>
      <w:rFonts w:ascii="Times New Roman" w:eastAsiaTheme="majorEastAsia" w:hAnsi="Times New Roman" w:cstheme="majorBidi"/>
      <w:color w:val="000000" w:themeColor="text1"/>
      <w:sz w:val="24"/>
      <w:szCs w:val="26"/>
      <w:u w:val="single"/>
      <w:lang w:eastAsia="en-GB"/>
    </w:rPr>
  </w:style>
  <w:style w:type="character" w:customStyle="1" w:styleId="Heading2Char">
    <w:name w:val="Heading 2 Char"/>
    <w:basedOn w:val="DefaultParagraphFont"/>
    <w:link w:val="Heading2"/>
    <w:uiPriority w:val="9"/>
    <w:rsid w:val="008945F8"/>
    <w:rPr>
      <w:rFonts w:ascii="Times New Roman" w:eastAsia="SimSun" w:hAnsi="Times New Roman" w:cs="Arial"/>
      <w:sz w:val="24"/>
      <w:szCs w:val="28"/>
      <w:u w:val="single"/>
      <w:lang w:eastAsia="en-GB"/>
    </w:rPr>
  </w:style>
  <w:style w:type="paragraph" w:customStyle="1" w:styleId="dj3">
    <w:name w:val="dj3"/>
    <w:basedOn w:val="Heading3"/>
    <w:next w:val="Heading3"/>
    <w:link w:val="dj3Char"/>
    <w:qFormat/>
    <w:rsid w:val="002C2BBF"/>
    <w:rPr>
      <w:rFonts w:ascii="Times New Roman" w:hAnsi="Times New Roman"/>
      <w:b/>
      <w:color w:val="000000" w:themeColor="text1"/>
      <w:lang w:eastAsia="zh-CN"/>
    </w:rPr>
  </w:style>
  <w:style w:type="character" w:customStyle="1" w:styleId="dj3Char">
    <w:name w:val="dj3 Char"/>
    <w:basedOn w:val="Heading3Char"/>
    <w:link w:val="dj3"/>
    <w:rsid w:val="002C2BBF"/>
    <w:rPr>
      <w:rFonts w:ascii="Times New Roman" w:eastAsiaTheme="majorEastAsia" w:hAnsi="Times New Roman" w:cstheme="majorBidi"/>
      <w:b/>
      <w:color w:val="000000" w:themeColor="text1"/>
      <w:kern w:val="0"/>
      <w:sz w:val="24"/>
      <w:szCs w:val="24"/>
      <w:lang w:val="en-GB" w:eastAsia="zh-CN"/>
      <w14:ligatures w14:val="none"/>
    </w:rPr>
  </w:style>
  <w:style w:type="character" w:customStyle="1" w:styleId="Heading3Char">
    <w:name w:val="Heading 3 Char"/>
    <w:basedOn w:val="DefaultParagraphFont"/>
    <w:link w:val="Heading3"/>
    <w:uiPriority w:val="9"/>
    <w:semiHidden/>
    <w:rsid w:val="0080379D"/>
    <w:rPr>
      <w:rFonts w:asciiTheme="majorHAnsi" w:eastAsiaTheme="majorEastAsia" w:hAnsiTheme="majorHAnsi" w:cstheme="majorBidi"/>
      <w:color w:val="1F3763" w:themeColor="accent1" w:themeShade="7F"/>
      <w:kern w:val="0"/>
      <w:sz w:val="24"/>
      <w:szCs w:val="24"/>
      <w:lang w:val="en-US" w:eastAsia="zh-CN"/>
      <w14:ligatures w14:val="none"/>
    </w:rPr>
  </w:style>
  <w:style w:type="table" w:styleId="TableGrid">
    <w:name w:val="Table Grid"/>
    <w:basedOn w:val="TableNormal"/>
    <w:uiPriority w:val="39"/>
    <w:rsid w:val="00101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5847"/>
    <w:pPr>
      <w:ind w:left="720"/>
      <w:contextualSpacing/>
    </w:pPr>
  </w:style>
  <w:style w:type="paragraph" w:styleId="Header">
    <w:name w:val="header"/>
    <w:basedOn w:val="Normal"/>
    <w:link w:val="HeaderChar"/>
    <w:uiPriority w:val="99"/>
    <w:unhideWhenUsed/>
    <w:rsid w:val="00502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096"/>
    <w:rPr>
      <w:rFonts w:ascii="Times New Roman" w:hAnsi="Times New Roman" w:cs="Arial"/>
      <w:color w:val="000000" w:themeColor="text1"/>
      <w:kern w:val="0"/>
      <w:sz w:val="24"/>
      <w:lang w:val="en-GB"/>
      <w14:ligatures w14:val="none"/>
    </w:rPr>
  </w:style>
  <w:style w:type="paragraph" w:styleId="Footer">
    <w:name w:val="footer"/>
    <w:basedOn w:val="Normal"/>
    <w:link w:val="FooterChar"/>
    <w:uiPriority w:val="99"/>
    <w:unhideWhenUsed/>
    <w:rsid w:val="00502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096"/>
    <w:rPr>
      <w:rFonts w:ascii="Times New Roman" w:hAnsi="Times New Roman" w:cs="Arial"/>
      <w:color w:val="000000" w:themeColor="text1"/>
      <w:kern w:val="0"/>
      <w:sz w:val="24"/>
      <w:lang w:val="en-GB"/>
      <w14:ligatures w14:val="none"/>
    </w:rPr>
  </w:style>
  <w:style w:type="character" w:styleId="Hyperlink">
    <w:name w:val="Hyperlink"/>
    <w:basedOn w:val="DefaultParagraphFont"/>
    <w:uiPriority w:val="99"/>
    <w:unhideWhenUsed/>
    <w:rsid w:val="00502096"/>
    <w:rPr>
      <w:color w:val="0563C1" w:themeColor="hyperlink"/>
      <w:u w:val="single"/>
    </w:rPr>
  </w:style>
  <w:style w:type="paragraph" w:styleId="TOCHeading">
    <w:name w:val="TOC Heading"/>
    <w:basedOn w:val="Heading1"/>
    <w:next w:val="Normal"/>
    <w:uiPriority w:val="39"/>
    <w:unhideWhenUsed/>
    <w:qFormat/>
    <w:rsid w:val="00502096"/>
    <w:pPr>
      <w:suppressAutoHyphens w:val="0"/>
      <w:autoSpaceDN/>
      <w:spacing w:before="240" w:after="0" w:line="259" w:lineRule="auto"/>
      <w:jc w:val="left"/>
      <w:outlineLvl w:val="9"/>
    </w:pPr>
    <w:rPr>
      <w:rFonts w:asciiTheme="majorHAnsi" w:eastAsiaTheme="majorEastAsia" w:hAnsiTheme="majorHAnsi" w:cstheme="majorBidi"/>
      <w:b w:val="0"/>
      <w:noProof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502096"/>
    <w:pPr>
      <w:spacing w:after="100"/>
    </w:pPr>
  </w:style>
  <w:style w:type="paragraph" w:styleId="TOC2">
    <w:name w:val="toc 2"/>
    <w:basedOn w:val="Normal"/>
    <w:next w:val="Normal"/>
    <w:autoRedefine/>
    <w:uiPriority w:val="39"/>
    <w:unhideWhenUsed/>
    <w:rsid w:val="00502096"/>
    <w:pPr>
      <w:spacing w:after="100"/>
      <w:ind w:left="240"/>
    </w:pPr>
  </w:style>
  <w:style w:type="character" w:styleId="UnresolvedMention">
    <w:name w:val="Unresolved Mention"/>
    <w:basedOn w:val="DefaultParagraphFont"/>
    <w:uiPriority w:val="99"/>
    <w:semiHidden/>
    <w:unhideWhenUsed/>
    <w:rsid w:val="00035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7845">
      <w:bodyDiv w:val="1"/>
      <w:marLeft w:val="0"/>
      <w:marRight w:val="0"/>
      <w:marTop w:val="0"/>
      <w:marBottom w:val="0"/>
      <w:divBdr>
        <w:top w:val="none" w:sz="0" w:space="0" w:color="auto"/>
        <w:left w:val="none" w:sz="0" w:space="0" w:color="auto"/>
        <w:bottom w:val="none" w:sz="0" w:space="0" w:color="auto"/>
        <w:right w:val="none" w:sz="0" w:space="0" w:color="auto"/>
      </w:divBdr>
    </w:div>
    <w:div w:id="125394205">
      <w:bodyDiv w:val="1"/>
      <w:marLeft w:val="0"/>
      <w:marRight w:val="0"/>
      <w:marTop w:val="0"/>
      <w:marBottom w:val="0"/>
      <w:divBdr>
        <w:top w:val="none" w:sz="0" w:space="0" w:color="auto"/>
        <w:left w:val="none" w:sz="0" w:space="0" w:color="auto"/>
        <w:bottom w:val="none" w:sz="0" w:space="0" w:color="auto"/>
        <w:right w:val="none" w:sz="0" w:space="0" w:color="auto"/>
      </w:divBdr>
    </w:div>
    <w:div w:id="329404706">
      <w:bodyDiv w:val="1"/>
      <w:marLeft w:val="0"/>
      <w:marRight w:val="0"/>
      <w:marTop w:val="0"/>
      <w:marBottom w:val="0"/>
      <w:divBdr>
        <w:top w:val="none" w:sz="0" w:space="0" w:color="auto"/>
        <w:left w:val="none" w:sz="0" w:space="0" w:color="auto"/>
        <w:bottom w:val="none" w:sz="0" w:space="0" w:color="auto"/>
        <w:right w:val="none" w:sz="0" w:space="0" w:color="auto"/>
      </w:divBdr>
    </w:div>
    <w:div w:id="359475250">
      <w:bodyDiv w:val="1"/>
      <w:marLeft w:val="0"/>
      <w:marRight w:val="0"/>
      <w:marTop w:val="0"/>
      <w:marBottom w:val="0"/>
      <w:divBdr>
        <w:top w:val="none" w:sz="0" w:space="0" w:color="auto"/>
        <w:left w:val="none" w:sz="0" w:space="0" w:color="auto"/>
        <w:bottom w:val="none" w:sz="0" w:space="0" w:color="auto"/>
        <w:right w:val="none" w:sz="0" w:space="0" w:color="auto"/>
      </w:divBdr>
    </w:div>
    <w:div w:id="499659842">
      <w:bodyDiv w:val="1"/>
      <w:marLeft w:val="0"/>
      <w:marRight w:val="0"/>
      <w:marTop w:val="0"/>
      <w:marBottom w:val="0"/>
      <w:divBdr>
        <w:top w:val="none" w:sz="0" w:space="0" w:color="auto"/>
        <w:left w:val="none" w:sz="0" w:space="0" w:color="auto"/>
        <w:bottom w:val="none" w:sz="0" w:space="0" w:color="auto"/>
        <w:right w:val="none" w:sz="0" w:space="0" w:color="auto"/>
      </w:divBdr>
    </w:div>
    <w:div w:id="515384354">
      <w:bodyDiv w:val="1"/>
      <w:marLeft w:val="0"/>
      <w:marRight w:val="0"/>
      <w:marTop w:val="0"/>
      <w:marBottom w:val="0"/>
      <w:divBdr>
        <w:top w:val="none" w:sz="0" w:space="0" w:color="auto"/>
        <w:left w:val="none" w:sz="0" w:space="0" w:color="auto"/>
        <w:bottom w:val="none" w:sz="0" w:space="0" w:color="auto"/>
        <w:right w:val="none" w:sz="0" w:space="0" w:color="auto"/>
      </w:divBdr>
    </w:div>
    <w:div w:id="689602507">
      <w:bodyDiv w:val="1"/>
      <w:marLeft w:val="0"/>
      <w:marRight w:val="0"/>
      <w:marTop w:val="0"/>
      <w:marBottom w:val="0"/>
      <w:divBdr>
        <w:top w:val="none" w:sz="0" w:space="0" w:color="auto"/>
        <w:left w:val="none" w:sz="0" w:space="0" w:color="auto"/>
        <w:bottom w:val="none" w:sz="0" w:space="0" w:color="auto"/>
        <w:right w:val="none" w:sz="0" w:space="0" w:color="auto"/>
      </w:divBdr>
    </w:div>
    <w:div w:id="696665005">
      <w:bodyDiv w:val="1"/>
      <w:marLeft w:val="0"/>
      <w:marRight w:val="0"/>
      <w:marTop w:val="0"/>
      <w:marBottom w:val="0"/>
      <w:divBdr>
        <w:top w:val="none" w:sz="0" w:space="0" w:color="auto"/>
        <w:left w:val="none" w:sz="0" w:space="0" w:color="auto"/>
        <w:bottom w:val="none" w:sz="0" w:space="0" w:color="auto"/>
        <w:right w:val="none" w:sz="0" w:space="0" w:color="auto"/>
      </w:divBdr>
    </w:div>
    <w:div w:id="757865285">
      <w:bodyDiv w:val="1"/>
      <w:marLeft w:val="0"/>
      <w:marRight w:val="0"/>
      <w:marTop w:val="0"/>
      <w:marBottom w:val="0"/>
      <w:divBdr>
        <w:top w:val="none" w:sz="0" w:space="0" w:color="auto"/>
        <w:left w:val="none" w:sz="0" w:space="0" w:color="auto"/>
        <w:bottom w:val="none" w:sz="0" w:space="0" w:color="auto"/>
        <w:right w:val="none" w:sz="0" w:space="0" w:color="auto"/>
      </w:divBdr>
    </w:div>
    <w:div w:id="965937066">
      <w:bodyDiv w:val="1"/>
      <w:marLeft w:val="0"/>
      <w:marRight w:val="0"/>
      <w:marTop w:val="0"/>
      <w:marBottom w:val="0"/>
      <w:divBdr>
        <w:top w:val="none" w:sz="0" w:space="0" w:color="auto"/>
        <w:left w:val="none" w:sz="0" w:space="0" w:color="auto"/>
        <w:bottom w:val="none" w:sz="0" w:space="0" w:color="auto"/>
        <w:right w:val="none" w:sz="0" w:space="0" w:color="auto"/>
      </w:divBdr>
    </w:div>
    <w:div w:id="977995556">
      <w:bodyDiv w:val="1"/>
      <w:marLeft w:val="0"/>
      <w:marRight w:val="0"/>
      <w:marTop w:val="0"/>
      <w:marBottom w:val="0"/>
      <w:divBdr>
        <w:top w:val="none" w:sz="0" w:space="0" w:color="auto"/>
        <w:left w:val="none" w:sz="0" w:space="0" w:color="auto"/>
        <w:bottom w:val="none" w:sz="0" w:space="0" w:color="auto"/>
        <w:right w:val="none" w:sz="0" w:space="0" w:color="auto"/>
      </w:divBdr>
    </w:div>
    <w:div w:id="1022631037">
      <w:bodyDiv w:val="1"/>
      <w:marLeft w:val="0"/>
      <w:marRight w:val="0"/>
      <w:marTop w:val="0"/>
      <w:marBottom w:val="0"/>
      <w:divBdr>
        <w:top w:val="none" w:sz="0" w:space="0" w:color="auto"/>
        <w:left w:val="none" w:sz="0" w:space="0" w:color="auto"/>
        <w:bottom w:val="none" w:sz="0" w:space="0" w:color="auto"/>
        <w:right w:val="none" w:sz="0" w:space="0" w:color="auto"/>
      </w:divBdr>
    </w:div>
    <w:div w:id="1049380150">
      <w:bodyDiv w:val="1"/>
      <w:marLeft w:val="0"/>
      <w:marRight w:val="0"/>
      <w:marTop w:val="0"/>
      <w:marBottom w:val="0"/>
      <w:divBdr>
        <w:top w:val="none" w:sz="0" w:space="0" w:color="auto"/>
        <w:left w:val="none" w:sz="0" w:space="0" w:color="auto"/>
        <w:bottom w:val="none" w:sz="0" w:space="0" w:color="auto"/>
        <w:right w:val="none" w:sz="0" w:space="0" w:color="auto"/>
      </w:divBdr>
    </w:div>
    <w:div w:id="1062677626">
      <w:bodyDiv w:val="1"/>
      <w:marLeft w:val="0"/>
      <w:marRight w:val="0"/>
      <w:marTop w:val="0"/>
      <w:marBottom w:val="0"/>
      <w:divBdr>
        <w:top w:val="none" w:sz="0" w:space="0" w:color="auto"/>
        <w:left w:val="none" w:sz="0" w:space="0" w:color="auto"/>
        <w:bottom w:val="none" w:sz="0" w:space="0" w:color="auto"/>
        <w:right w:val="none" w:sz="0" w:space="0" w:color="auto"/>
      </w:divBdr>
    </w:div>
    <w:div w:id="1199583383">
      <w:bodyDiv w:val="1"/>
      <w:marLeft w:val="0"/>
      <w:marRight w:val="0"/>
      <w:marTop w:val="0"/>
      <w:marBottom w:val="0"/>
      <w:divBdr>
        <w:top w:val="none" w:sz="0" w:space="0" w:color="auto"/>
        <w:left w:val="none" w:sz="0" w:space="0" w:color="auto"/>
        <w:bottom w:val="none" w:sz="0" w:space="0" w:color="auto"/>
        <w:right w:val="none" w:sz="0" w:space="0" w:color="auto"/>
      </w:divBdr>
    </w:div>
    <w:div w:id="1234197306">
      <w:bodyDiv w:val="1"/>
      <w:marLeft w:val="0"/>
      <w:marRight w:val="0"/>
      <w:marTop w:val="0"/>
      <w:marBottom w:val="0"/>
      <w:divBdr>
        <w:top w:val="none" w:sz="0" w:space="0" w:color="auto"/>
        <w:left w:val="none" w:sz="0" w:space="0" w:color="auto"/>
        <w:bottom w:val="none" w:sz="0" w:space="0" w:color="auto"/>
        <w:right w:val="none" w:sz="0" w:space="0" w:color="auto"/>
      </w:divBdr>
    </w:div>
    <w:div w:id="1259756650">
      <w:bodyDiv w:val="1"/>
      <w:marLeft w:val="0"/>
      <w:marRight w:val="0"/>
      <w:marTop w:val="0"/>
      <w:marBottom w:val="0"/>
      <w:divBdr>
        <w:top w:val="none" w:sz="0" w:space="0" w:color="auto"/>
        <w:left w:val="none" w:sz="0" w:space="0" w:color="auto"/>
        <w:bottom w:val="none" w:sz="0" w:space="0" w:color="auto"/>
        <w:right w:val="none" w:sz="0" w:space="0" w:color="auto"/>
      </w:divBdr>
    </w:div>
    <w:div w:id="1270429022">
      <w:bodyDiv w:val="1"/>
      <w:marLeft w:val="0"/>
      <w:marRight w:val="0"/>
      <w:marTop w:val="0"/>
      <w:marBottom w:val="0"/>
      <w:divBdr>
        <w:top w:val="none" w:sz="0" w:space="0" w:color="auto"/>
        <w:left w:val="none" w:sz="0" w:space="0" w:color="auto"/>
        <w:bottom w:val="none" w:sz="0" w:space="0" w:color="auto"/>
        <w:right w:val="none" w:sz="0" w:space="0" w:color="auto"/>
      </w:divBdr>
    </w:div>
    <w:div w:id="1383215673">
      <w:bodyDiv w:val="1"/>
      <w:marLeft w:val="0"/>
      <w:marRight w:val="0"/>
      <w:marTop w:val="0"/>
      <w:marBottom w:val="0"/>
      <w:divBdr>
        <w:top w:val="none" w:sz="0" w:space="0" w:color="auto"/>
        <w:left w:val="none" w:sz="0" w:space="0" w:color="auto"/>
        <w:bottom w:val="none" w:sz="0" w:space="0" w:color="auto"/>
        <w:right w:val="none" w:sz="0" w:space="0" w:color="auto"/>
      </w:divBdr>
    </w:div>
    <w:div w:id="1506936561">
      <w:bodyDiv w:val="1"/>
      <w:marLeft w:val="0"/>
      <w:marRight w:val="0"/>
      <w:marTop w:val="0"/>
      <w:marBottom w:val="0"/>
      <w:divBdr>
        <w:top w:val="none" w:sz="0" w:space="0" w:color="auto"/>
        <w:left w:val="none" w:sz="0" w:space="0" w:color="auto"/>
        <w:bottom w:val="none" w:sz="0" w:space="0" w:color="auto"/>
        <w:right w:val="none" w:sz="0" w:space="0" w:color="auto"/>
      </w:divBdr>
    </w:div>
    <w:div w:id="1593705488">
      <w:bodyDiv w:val="1"/>
      <w:marLeft w:val="0"/>
      <w:marRight w:val="0"/>
      <w:marTop w:val="0"/>
      <w:marBottom w:val="0"/>
      <w:divBdr>
        <w:top w:val="none" w:sz="0" w:space="0" w:color="auto"/>
        <w:left w:val="none" w:sz="0" w:space="0" w:color="auto"/>
        <w:bottom w:val="none" w:sz="0" w:space="0" w:color="auto"/>
        <w:right w:val="none" w:sz="0" w:space="0" w:color="auto"/>
      </w:divBdr>
    </w:div>
    <w:div w:id="1876382404">
      <w:bodyDiv w:val="1"/>
      <w:marLeft w:val="0"/>
      <w:marRight w:val="0"/>
      <w:marTop w:val="0"/>
      <w:marBottom w:val="0"/>
      <w:divBdr>
        <w:top w:val="none" w:sz="0" w:space="0" w:color="auto"/>
        <w:left w:val="none" w:sz="0" w:space="0" w:color="auto"/>
        <w:bottom w:val="none" w:sz="0" w:space="0" w:color="auto"/>
        <w:right w:val="none" w:sz="0" w:space="0" w:color="auto"/>
      </w:divBdr>
    </w:div>
    <w:div w:id="1912500375">
      <w:bodyDiv w:val="1"/>
      <w:marLeft w:val="0"/>
      <w:marRight w:val="0"/>
      <w:marTop w:val="0"/>
      <w:marBottom w:val="0"/>
      <w:divBdr>
        <w:top w:val="none" w:sz="0" w:space="0" w:color="auto"/>
        <w:left w:val="none" w:sz="0" w:space="0" w:color="auto"/>
        <w:bottom w:val="none" w:sz="0" w:space="0" w:color="auto"/>
        <w:right w:val="none" w:sz="0" w:space="0" w:color="auto"/>
      </w:divBdr>
    </w:div>
    <w:div w:id="1921985730">
      <w:bodyDiv w:val="1"/>
      <w:marLeft w:val="0"/>
      <w:marRight w:val="0"/>
      <w:marTop w:val="0"/>
      <w:marBottom w:val="0"/>
      <w:divBdr>
        <w:top w:val="none" w:sz="0" w:space="0" w:color="auto"/>
        <w:left w:val="none" w:sz="0" w:space="0" w:color="auto"/>
        <w:bottom w:val="none" w:sz="0" w:space="0" w:color="auto"/>
        <w:right w:val="none" w:sz="0" w:space="0" w:color="auto"/>
      </w:divBdr>
    </w:div>
    <w:div w:id="1988973590">
      <w:bodyDiv w:val="1"/>
      <w:marLeft w:val="0"/>
      <w:marRight w:val="0"/>
      <w:marTop w:val="0"/>
      <w:marBottom w:val="0"/>
      <w:divBdr>
        <w:top w:val="none" w:sz="0" w:space="0" w:color="auto"/>
        <w:left w:val="none" w:sz="0" w:space="0" w:color="auto"/>
        <w:bottom w:val="none" w:sz="0" w:space="0" w:color="auto"/>
        <w:right w:val="none" w:sz="0" w:space="0" w:color="auto"/>
      </w:divBdr>
    </w:div>
    <w:div w:id="2109350975">
      <w:bodyDiv w:val="1"/>
      <w:marLeft w:val="0"/>
      <w:marRight w:val="0"/>
      <w:marTop w:val="0"/>
      <w:marBottom w:val="0"/>
      <w:divBdr>
        <w:top w:val="none" w:sz="0" w:space="0" w:color="auto"/>
        <w:left w:val="none" w:sz="0" w:space="0" w:color="auto"/>
        <w:bottom w:val="none" w:sz="0" w:space="0" w:color="auto"/>
        <w:right w:val="none" w:sz="0" w:space="0" w:color="auto"/>
      </w:divBdr>
    </w:div>
    <w:div w:id="212954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in/books?hl=en&amp;lr=&amp;id=8F6LEAAAQBAJ&amp;oi=fnd&amp;pg=PA2&amp;dq=statement+of+profit+and+loss+accounting+analysis&amp;ots=DwULHx2QGW&amp;sig=wC2vHYVIygsS9MP_qw9Rgn-B14c&amp;redir_esc=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richment.iocspublisher.org/index.php/enrichment/article/view/57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eeol.com/search/book-detail?id=8260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aruda.org/index.php/go/article/view/25" TargetMode="External"/><Relationship Id="rId5" Type="http://schemas.openxmlformats.org/officeDocument/2006/relationships/webSettings" Target="webSettings.xml"/><Relationship Id="rId15" Type="http://schemas.openxmlformats.org/officeDocument/2006/relationships/hyperlink" Target="https://ztr.skwp.pl/resources/html/article/details?id=190659&amp;language=en" TargetMode="External"/><Relationship Id="rId10" Type="http://schemas.openxmlformats.org/officeDocument/2006/relationships/hyperlink" Target="https://books.google.co.in/books?hl=en&amp;lr=&amp;id=Q7nEDwAAQBAJ&amp;oi=fnd&amp;pg=PR15&amp;dq=statement+of+financial+position&amp;ots=iEJY8QmO0d&amp;sig=uNcRVl-YYhs7XKCZeXmjRwRFuGI&amp;redir_esc=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nk.springer.com/chapter/10.1007/978-3-030-87767-5_2" TargetMode="External"/><Relationship Id="rId14" Type="http://schemas.openxmlformats.org/officeDocument/2006/relationships/hyperlink" Target="https://books.google.co.in/books?hl=en&amp;lr=&amp;id=l7xWEAAAQBAJ&amp;oi=fnd&amp;pg=PP1&amp;dq=statement+of+profit+and+loss+accounting+analysis&amp;ots=YpGgVtDWDb&amp;sig=fH4ba1QYKmUDRkksNXU_HB9_Dfw&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BD143D-D445-4F23-8BFD-1D3899FF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Angela Muresan</cp:lastModifiedBy>
  <cp:revision>3</cp:revision>
  <dcterms:created xsi:type="dcterms:W3CDTF">2023-07-24T07:05:00Z</dcterms:created>
  <dcterms:modified xsi:type="dcterms:W3CDTF">2023-08-09T16:20:00Z</dcterms:modified>
</cp:coreProperties>
</file>