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17049638"/>
        <w:docPartObj>
          <w:docPartGallery w:val="Cover Pages"/>
          <w:docPartUnique/>
        </w:docPartObj>
      </w:sdtPr>
      <w:sdtEndPr>
        <w:rPr>
          <w:rFonts w:ascii="Times New Roman" w:hAnsi="Times New Roman" w:cs="Times New Roman"/>
          <w:b/>
          <w:bCs/>
          <w:color w:val="196B24" w:themeColor="accent3"/>
        </w:rPr>
      </w:sdtEndPr>
      <w:sdtContent>
        <w:p w14:paraId="57AFEDA4" w14:textId="111FA83C" w:rsidR="00E82DF8" w:rsidRDefault="00E82DF8">
          <w:r>
            <w:rPr>
              <w:noProof/>
            </w:rPr>
            <mc:AlternateContent>
              <mc:Choice Requires="wpg">
                <w:drawing>
                  <wp:anchor distT="0" distB="0" distL="114300" distR="114300" simplePos="0" relativeHeight="251659264" behindDoc="0" locked="0" layoutInCell="1" allowOverlap="1" wp14:anchorId="13373178" wp14:editId="47718B6E">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b/>
                                      <w:bCs/>
                                      <w:color w:val="000000" w:themeColor="text1"/>
                                      <w:sz w:val="96"/>
                                      <w:szCs w:val="96"/>
                                    </w:rPr>
                                    <w:alias w:val="Year"/>
                                    <w:id w:val="1012341074"/>
                                    <w:dataBinding w:prefixMappings="xmlns:ns0='http://schemas.microsoft.com/office/2006/coverPageProps'" w:xpath="/ns0:CoverPageProperties[1]/ns0:PublishDate[1]" w:storeItemID="{55AF091B-3C7A-41E3-B477-F2FDAA23CFDA}"/>
                                    <w:date w:fullDate="2025-12-12T00:00:00Z">
                                      <w:dateFormat w:val="yyyy"/>
                                      <w:lid w:val="en-US"/>
                                      <w:storeMappedDataAs w:val="dateTime"/>
                                      <w:calendar w:val="gregorian"/>
                                    </w:date>
                                  </w:sdtPr>
                                  <w:sdtContent>
                                    <w:p w14:paraId="108F5CCD" w14:textId="2BEFF9EA" w:rsidR="00E82DF8" w:rsidRPr="00101695" w:rsidRDefault="00101695">
                                      <w:pPr>
                                        <w:pStyle w:val="NoSpacing"/>
                                        <w:rPr>
                                          <w:rFonts w:ascii="Times New Roman" w:hAnsi="Times New Roman" w:cs="Times New Roman"/>
                                          <w:b/>
                                          <w:bCs/>
                                          <w:color w:val="000000" w:themeColor="text1"/>
                                          <w:sz w:val="96"/>
                                          <w:szCs w:val="96"/>
                                        </w:rPr>
                                      </w:pPr>
                                      <w:r w:rsidRPr="00101695">
                                        <w:rPr>
                                          <w:rFonts w:ascii="Times New Roman" w:hAnsi="Times New Roman" w:cs="Times New Roman"/>
                                          <w:b/>
                                          <w:bCs/>
                                          <w:color w:val="000000" w:themeColor="text1"/>
                                          <w:sz w:val="96"/>
                                          <w:szCs w:val="96"/>
                                        </w:rPr>
                                        <w:t>2025</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b/>
                                      <w:bCs/>
                                      <w:color w:val="000000" w:themeColor="text1"/>
                                      <w:sz w:val="40"/>
                                      <w:szCs w:val="40"/>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7435A07" w14:textId="6A6C2DDC" w:rsidR="00E82DF8" w:rsidRPr="00101695" w:rsidRDefault="00101695">
                                      <w:pPr>
                                        <w:pStyle w:val="NoSpacing"/>
                                        <w:spacing w:line="360" w:lineRule="auto"/>
                                        <w:rPr>
                                          <w:rFonts w:ascii="Times New Roman" w:hAnsi="Times New Roman" w:cs="Times New Roman"/>
                                          <w:b/>
                                          <w:bCs/>
                                          <w:color w:val="000000" w:themeColor="text1"/>
                                          <w:sz w:val="40"/>
                                          <w:szCs w:val="40"/>
                                        </w:rPr>
                                      </w:pPr>
                                      <w:r w:rsidRPr="00101695">
                                        <w:rPr>
                                          <w:rFonts w:ascii="Times New Roman" w:hAnsi="Times New Roman" w:cs="Times New Roman"/>
                                          <w:b/>
                                          <w:bCs/>
                                          <w:color w:val="000000" w:themeColor="text1"/>
                                          <w:sz w:val="40"/>
                                          <w:szCs w:val="40"/>
                                        </w:rPr>
                                        <w:t xml:space="preserve">Student name: Cristina Ionela Tecu </w:t>
                                      </w:r>
                                    </w:p>
                                  </w:sdtContent>
                                </w:sdt>
                                <w:sdt>
                                  <w:sdtPr>
                                    <w:rPr>
                                      <w:rFonts w:ascii="Times New Roman" w:hAnsi="Times New Roman" w:cs="Times New Roman"/>
                                      <w:b/>
                                      <w:bCs/>
                                      <w:color w:val="000000" w:themeColor="text1"/>
                                      <w:sz w:val="40"/>
                                      <w:szCs w:val="40"/>
                                    </w:rPr>
                                    <w:alias w:val="Date"/>
                                    <w:id w:val="1724480474"/>
                                    <w:dataBinding w:prefixMappings="xmlns:ns0='http://schemas.microsoft.com/office/2006/coverPageProps'" w:xpath="/ns0:CoverPageProperties[1]/ns0:PublishDate[1]" w:storeItemID="{55AF091B-3C7A-41E3-B477-F2FDAA23CFDA}"/>
                                    <w:date w:fullDate="2025-12-12T00:00:00Z">
                                      <w:dateFormat w:val="M/d/yyyy"/>
                                      <w:lid w:val="en-US"/>
                                      <w:storeMappedDataAs w:val="dateTime"/>
                                      <w:calendar w:val="gregorian"/>
                                    </w:date>
                                  </w:sdtPr>
                                  <w:sdtContent>
                                    <w:p w14:paraId="0DE16D87" w14:textId="039CD1AA" w:rsidR="00E82DF8" w:rsidRPr="00101695" w:rsidRDefault="00101695">
                                      <w:pPr>
                                        <w:pStyle w:val="NoSpacing"/>
                                        <w:spacing w:line="360" w:lineRule="auto"/>
                                        <w:rPr>
                                          <w:rFonts w:ascii="Times New Roman" w:hAnsi="Times New Roman" w:cs="Times New Roman"/>
                                          <w:b/>
                                          <w:bCs/>
                                          <w:color w:val="000000" w:themeColor="text1"/>
                                          <w:sz w:val="40"/>
                                          <w:szCs w:val="40"/>
                                        </w:rPr>
                                      </w:pPr>
                                      <w:r w:rsidRPr="00101695">
                                        <w:rPr>
                                          <w:rFonts w:ascii="Times New Roman" w:hAnsi="Times New Roman" w:cs="Times New Roman"/>
                                          <w:b/>
                                          <w:bCs/>
                                          <w:color w:val="000000" w:themeColor="text1"/>
                                          <w:sz w:val="40"/>
                                          <w:szCs w:val="40"/>
                                        </w:rPr>
                                        <w:t>12/12/2025</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3373178"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Times New Roman" w:hAnsi="Times New Roman" w:cs="Times New Roman"/>
                                <w:b/>
                                <w:bCs/>
                                <w:color w:val="000000" w:themeColor="text1"/>
                                <w:sz w:val="96"/>
                                <w:szCs w:val="96"/>
                              </w:rPr>
                              <w:alias w:val="Year"/>
                              <w:id w:val="1012341074"/>
                              <w:dataBinding w:prefixMappings="xmlns:ns0='http://schemas.microsoft.com/office/2006/coverPageProps'" w:xpath="/ns0:CoverPageProperties[1]/ns0:PublishDate[1]" w:storeItemID="{55AF091B-3C7A-41E3-B477-F2FDAA23CFDA}"/>
                              <w:date w:fullDate="2025-12-12T00:00:00Z">
                                <w:dateFormat w:val="yyyy"/>
                                <w:lid w:val="en-US"/>
                                <w:storeMappedDataAs w:val="dateTime"/>
                                <w:calendar w:val="gregorian"/>
                              </w:date>
                            </w:sdtPr>
                            <w:sdtContent>
                              <w:p w14:paraId="108F5CCD" w14:textId="2BEFF9EA" w:rsidR="00E82DF8" w:rsidRPr="00101695" w:rsidRDefault="00101695">
                                <w:pPr>
                                  <w:pStyle w:val="NoSpacing"/>
                                  <w:rPr>
                                    <w:rFonts w:ascii="Times New Roman" w:hAnsi="Times New Roman" w:cs="Times New Roman"/>
                                    <w:b/>
                                    <w:bCs/>
                                    <w:color w:val="000000" w:themeColor="text1"/>
                                    <w:sz w:val="96"/>
                                    <w:szCs w:val="96"/>
                                  </w:rPr>
                                </w:pPr>
                                <w:r w:rsidRPr="00101695">
                                  <w:rPr>
                                    <w:rFonts w:ascii="Times New Roman" w:hAnsi="Times New Roman" w:cs="Times New Roman"/>
                                    <w:b/>
                                    <w:bCs/>
                                    <w:color w:val="000000" w:themeColor="text1"/>
                                    <w:sz w:val="96"/>
                                    <w:szCs w:val="96"/>
                                  </w:rPr>
                                  <w:t>2025</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Times New Roman" w:hAnsi="Times New Roman" w:cs="Times New Roman"/>
                                <w:b/>
                                <w:bCs/>
                                <w:color w:val="000000" w:themeColor="text1"/>
                                <w:sz w:val="40"/>
                                <w:szCs w:val="40"/>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7435A07" w14:textId="6A6C2DDC" w:rsidR="00E82DF8" w:rsidRPr="00101695" w:rsidRDefault="00101695">
                                <w:pPr>
                                  <w:pStyle w:val="NoSpacing"/>
                                  <w:spacing w:line="360" w:lineRule="auto"/>
                                  <w:rPr>
                                    <w:rFonts w:ascii="Times New Roman" w:hAnsi="Times New Roman" w:cs="Times New Roman"/>
                                    <w:b/>
                                    <w:bCs/>
                                    <w:color w:val="000000" w:themeColor="text1"/>
                                    <w:sz w:val="40"/>
                                    <w:szCs w:val="40"/>
                                  </w:rPr>
                                </w:pPr>
                                <w:r w:rsidRPr="00101695">
                                  <w:rPr>
                                    <w:rFonts w:ascii="Times New Roman" w:hAnsi="Times New Roman" w:cs="Times New Roman"/>
                                    <w:b/>
                                    <w:bCs/>
                                    <w:color w:val="000000" w:themeColor="text1"/>
                                    <w:sz w:val="40"/>
                                    <w:szCs w:val="40"/>
                                  </w:rPr>
                                  <w:t xml:space="preserve">Student name: Cristina Ionela Tecu </w:t>
                                </w:r>
                              </w:p>
                            </w:sdtContent>
                          </w:sdt>
                          <w:sdt>
                            <w:sdtPr>
                              <w:rPr>
                                <w:rFonts w:ascii="Times New Roman" w:hAnsi="Times New Roman" w:cs="Times New Roman"/>
                                <w:b/>
                                <w:bCs/>
                                <w:color w:val="000000" w:themeColor="text1"/>
                                <w:sz w:val="40"/>
                                <w:szCs w:val="40"/>
                              </w:rPr>
                              <w:alias w:val="Date"/>
                              <w:id w:val="1724480474"/>
                              <w:dataBinding w:prefixMappings="xmlns:ns0='http://schemas.microsoft.com/office/2006/coverPageProps'" w:xpath="/ns0:CoverPageProperties[1]/ns0:PublishDate[1]" w:storeItemID="{55AF091B-3C7A-41E3-B477-F2FDAA23CFDA}"/>
                              <w:date w:fullDate="2025-12-12T00:00:00Z">
                                <w:dateFormat w:val="M/d/yyyy"/>
                                <w:lid w:val="en-US"/>
                                <w:storeMappedDataAs w:val="dateTime"/>
                                <w:calendar w:val="gregorian"/>
                              </w:date>
                            </w:sdtPr>
                            <w:sdtContent>
                              <w:p w14:paraId="0DE16D87" w14:textId="039CD1AA" w:rsidR="00E82DF8" w:rsidRPr="00101695" w:rsidRDefault="00101695">
                                <w:pPr>
                                  <w:pStyle w:val="NoSpacing"/>
                                  <w:spacing w:line="360" w:lineRule="auto"/>
                                  <w:rPr>
                                    <w:rFonts w:ascii="Times New Roman" w:hAnsi="Times New Roman" w:cs="Times New Roman"/>
                                    <w:b/>
                                    <w:bCs/>
                                    <w:color w:val="000000" w:themeColor="text1"/>
                                    <w:sz w:val="40"/>
                                    <w:szCs w:val="40"/>
                                  </w:rPr>
                                </w:pPr>
                                <w:r w:rsidRPr="00101695">
                                  <w:rPr>
                                    <w:rFonts w:ascii="Times New Roman" w:hAnsi="Times New Roman" w:cs="Times New Roman"/>
                                    <w:b/>
                                    <w:bCs/>
                                    <w:color w:val="000000" w:themeColor="text1"/>
                                    <w:sz w:val="40"/>
                                    <w:szCs w:val="40"/>
                                  </w:rPr>
                                  <w:t>12/12/2025</w:t>
                                </w:r>
                              </w:p>
                            </w:sdtContent>
                          </w:sdt>
                        </w:txbxContent>
                      </v:textbox>
                    </v:rect>
                    <w10:wrap anchorx="page" anchory="page"/>
                  </v:group>
                </w:pict>
              </mc:Fallback>
            </mc:AlternateContent>
          </w:r>
        </w:p>
        <w:p w14:paraId="5EFEA1B3" w14:textId="49594B2F" w:rsidR="00E82DF8" w:rsidRDefault="00101695">
          <w:pPr>
            <w:rPr>
              <w:rFonts w:ascii="Times New Roman" w:hAnsi="Times New Roman" w:cs="Times New Roman"/>
              <w:b/>
              <w:bCs/>
              <w:color w:val="196B24" w:themeColor="accent3"/>
            </w:rPr>
          </w:pPr>
          <w:r>
            <w:rPr>
              <w:rFonts w:ascii="Times New Roman" w:hAnsi="Times New Roman" w:cs="Times New Roman"/>
              <w:b/>
              <w:bCs/>
              <w:noProof/>
              <w:color w:val="196B24" w:themeColor="accent3"/>
            </w:rPr>
            <w:drawing>
              <wp:anchor distT="0" distB="0" distL="114300" distR="114300" simplePos="0" relativeHeight="251662336" behindDoc="1" locked="0" layoutInCell="1" allowOverlap="1" wp14:anchorId="2A669C7F" wp14:editId="30C26C95">
                <wp:simplePos x="0" y="0"/>
                <wp:positionH relativeFrom="column">
                  <wp:posOffset>-295155</wp:posOffset>
                </wp:positionH>
                <wp:positionV relativeFrom="page">
                  <wp:posOffset>2106423</wp:posOffset>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1730800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Pr>
              <w:noProof/>
            </w:rPr>
            <mc:AlternateContent>
              <mc:Choice Requires="wps">
                <w:drawing>
                  <wp:anchor distT="0" distB="0" distL="114300" distR="114300" simplePos="0" relativeHeight="251661312" behindDoc="0" locked="0" layoutInCell="0" allowOverlap="1" wp14:anchorId="69FED5B2" wp14:editId="24F5DDF8">
                    <wp:simplePos x="0" y="0"/>
                    <wp:positionH relativeFrom="page">
                      <wp:posOffset>2824223</wp:posOffset>
                    </wp:positionH>
                    <wp:positionV relativeFrom="page">
                      <wp:posOffset>5746830</wp:posOffset>
                    </wp:positionV>
                    <wp:extent cx="3987784" cy="640080"/>
                    <wp:effectExtent l="0" t="0" r="13335"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7784" cy="640080"/>
                            </a:xfrm>
                            <a:prstGeom prst="rect">
                              <a:avLst/>
                            </a:prstGeom>
                            <a:solidFill>
                              <a:schemeClr val="tx1"/>
                            </a:solidFill>
                            <a:ln w="19050">
                              <a:solidFill>
                                <a:schemeClr val="tx1"/>
                              </a:solidFill>
                              <a:miter lim="800000"/>
                              <a:headEnd/>
                              <a:tailEnd/>
                            </a:ln>
                          </wps:spPr>
                          <wps:txbx>
                            <w:txbxContent>
                              <w:sdt>
                                <w:sdtPr>
                                  <w:rPr>
                                    <w:rFonts w:ascii="Times New Roman" w:hAnsi="Times New Roman" w:cs="Times New Roman"/>
                                    <w:b/>
                                    <w:bCs/>
                                    <w:color w:val="FFFFFF" w:themeColor="background1"/>
                                    <w:sz w:val="96"/>
                                    <w:szCs w:val="9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F3EF25B" w14:textId="66DCEBC3" w:rsidR="00E82DF8" w:rsidRDefault="00101695">
                                    <w:pPr>
                                      <w:pStyle w:val="NoSpacing"/>
                                      <w:jc w:val="right"/>
                                      <w:rPr>
                                        <w:color w:val="FFFFFF" w:themeColor="background1"/>
                                        <w:sz w:val="72"/>
                                        <w:szCs w:val="72"/>
                                      </w:rPr>
                                    </w:pPr>
                                    <w:r w:rsidRPr="00101695">
                                      <w:rPr>
                                        <w:rFonts w:ascii="Times New Roman" w:hAnsi="Times New Roman" w:cs="Times New Roman"/>
                                        <w:b/>
                                        <w:bCs/>
                                        <w:color w:val="FFFFFF" w:themeColor="background1"/>
                                        <w:sz w:val="96"/>
                                        <w:szCs w:val="96"/>
                                      </w:rPr>
                                      <w:t>Social Impact Measurement</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9FED5B2" id="Rectangle 16" o:spid="_x0000_s1031" style="position:absolute;margin-left:222.4pt;margin-top:452.5pt;width:314pt;height:50.4pt;z-index:251661312;visibility:visible;mso-wrap-style:square;mso-width-percent:0;mso-height-percent:73;mso-wrap-distance-left:9pt;mso-wrap-distance-top:0;mso-wrap-distance-right:9pt;mso-wrap-distance-bottom:0;mso-position-horizontal:absolute;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" o:allowincell="f" fillcolor="black [3213]" strokecolor="black [3213]" strokeweight="1.5pt">
                    <v:textbox style="mso-fit-shape-to-text:t" inset="14.4pt,,14.4pt">
                      <w:txbxContent>
                        <w:sdt>
                          <w:sdtPr>
                            <w:rPr>
                              <w:rFonts w:ascii="Times New Roman" w:hAnsi="Times New Roman" w:cs="Times New Roman"/>
                              <w:b/>
                              <w:bCs/>
                              <w:color w:val="FFFFFF" w:themeColor="background1"/>
                              <w:sz w:val="96"/>
                              <w:szCs w:val="9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F3EF25B" w14:textId="66DCEBC3" w:rsidR="00E82DF8" w:rsidRDefault="00101695">
                              <w:pPr>
                                <w:pStyle w:val="NoSpacing"/>
                                <w:jc w:val="right"/>
                                <w:rPr>
                                  <w:color w:val="FFFFFF" w:themeColor="background1"/>
                                  <w:sz w:val="72"/>
                                  <w:szCs w:val="72"/>
                                </w:rPr>
                              </w:pPr>
                              <w:r w:rsidRPr="00101695">
                                <w:rPr>
                                  <w:rFonts w:ascii="Times New Roman" w:hAnsi="Times New Roman" w:cs="Times New Roman"/>
                                  <w:b/>
                                  <w:bCs/>
                                  <w:color w:val="FFFFFF" w:themeColor="background1"/>
                                  <w:sz w:val="96"/>
                                  <w:szCs w:val="96"/>
                                </w:rPr>
                                <w:t>Social Impact Measurement</w:t>
                              </w:r>
                            </w:p>
                          </w:sdtContent>
                        </w:sdt>
                      </w:txbxContent>
                    </v:textbox>
                    <w10:wrap anchorx="page" anchory="page"/>
                  </v:rect>
                </w:pict>
              </mc:Fallback>
            </mc:AlternateContent>
          </w:r>
          <w:r w:rsidR="00E82DF8">
            <w:rPr>
              <w:rFonts w:ascii="Times New Roman" w:hAnsi="Times New Roman" w:cs="Times New Roman"/>
              <w:b/>
              <w:bCs/>
              <w:color w:val="196B24" w:themeColor="accent3"/>
            </w:rPr>
            <w:br w:type="page"/>
          </w:r>
        </w:p>
      </w:sdtContent>
    </w:sdt>
    <w:p w14:paraId="7596B314" w14:textId="7CA4F2AC" w:rsidR="002D2EC2" w:rsidRPr="002D2EC2" w:rsidRDefault="002D2EC2" w:rsidP="00D757D9">
      <w:pPr>
        <w:spacing w:line="480" w:lineRule="auto"/>
        <w:rPr>
          <w:rFonts w:ascii="Times New Roman" w:hAnsi="Times New Roman" w:cs="Times New Roman"/>
          <w:b/>
          <w:bCs/>
          <w:color w:val="196B24" w:themeColor="accent3"/>
        </w:rPr>
      </w:pPr>
      <w:r w:rsidRPr="002D2EC2">
        <w:rPr>
          <w:rFonts w:ascii="Times New Roman" w:hAnsi="Times New Roman" w:cs="Times New Roman"/>
          <w:b/>
          <w:bCs/>
          <w:color w:val="196B24" w:themeColor="accent3"/>
        </w:rPr>
        <w:lastRenderedPageBreak/>
        <w:t xml:space="preserve">Introduction </w:t>
      </w:r>
    </w:p>
    <w:p w14:paraId="42BC310F" w14:textId="77777777" w:rsidR="002D2EC2" w:rsidRDefault="00D757D9" w:rsidP="00D757D9">
      <w:pPr>
        <w:spacing w:line="480" w:lineRule="auto"/>
        <w:rPr>
          <w:rFonts w:ascii="Times New Roman" w:hAnsi="Times New Roman" w:cs="Times New Roman"/>
        </w:rPr>
      </w:pPr>
      <w:r w:rsidRPr="00D757D9">
        <w:rPr>
          <w:rFonts w:ascii="Times New Roman" w:hAnsi="Times New Roman" w:cs="Times New Roman"/>
        </w:rPr>
        <w:t>Social Bite is the UK's largest social enterprise focused on the elimination of homeless, through hospitality-based interventions and broader systemic solutions to homelessness across the UK. Social Bite’s goal was to offer a certain number of opportunities for employment for those experiencing homelessness, which began in the two Social Bite caf</w:t>
      </w:r>
      <w:r w:rsidR="002D2EC2">
        <w:rPr>
          <w:rFonts w:ascii="Times New Roman" w:hAnsi="Times New Roman" w:cs="Times New Roman"/>
        </w:rPr>
        <w:t>e</w:t>
      </w:r>
      <w:r w:rsidRPr="00D757D9">
        <w:rPr>
          <w:rFonts w:ascii="Times New Roman" w:hAnsi="Times New Roman" w:cs="Times New Roman"/>
        </w:rPr>
        <w:t>s in Edinburgh. As Social Bite has continued to develop, they have now provided free meals to people experiencing homelessness, affordable housing options, and fundraising initiatives to enhance funding for the creation of affordable housing.</w:t>
      </w:r>
    </w:p>
    <w:p w14:paraId="35BB4A32" w14:textId="77777777" w:rsidR="00E82DF8"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As evidenced in studies on hybrid models of social enterprise, Social Bite has developed its business using this type of growth to create a hybrid model, which is focused on integrating the components of for-profit and non-profit </w:t>
      </w:r>
      <w:r w:rsidR="00E82DF8" w:rsidRPr="00D757D9">
        <w:rPr>
          <w:rFonts w:ascii="Times New Roman" w:hAnsi="Times New Roman" w:cs="Times New Roman"/>
        </w:rPr>
        <w:t>organisations into</w:t>
      </w:r>
      <w:r w:rsidRPr="00D757D9">
        <w:rPr>
          <w:rFonts w:ascii="Times New Roman" w:hAnsi="Times New Roman" w:cs="Times New Roman"/>
        </w:rPr>
        <w:t xml:space="preserve"> one enterprise. Research has shown that resilient hybrid organisations are able to provide revenue generation opportunities while creating positive social impacts through business partnerships, social capital, and strategy (Byerly 2014). Social Bites model demonstrates how traditional commercial enterprises can successfully create both social impact and revenue.</w:t>
      </w:r>
    </w:p>
    <w:p w14:paraId="08587092" w14:textId="63D9E9D0" w:rsidR="00E82DF8" w:rsidRDefault="00D757D9" w:rsidP="00D757D9">
      <w:pPr>
        <w:spacing w:line="480" w:lineRule="auto"/>
        <w:rPr>
          <w:rFonts w:ascii="Times New Roman" w:hAnsi="Times New Roman" w:cs="Times New Roman"/>
        </w:rPr>
      </w:pPr>
      <w:r w:rsidRPr="00D757D9">
        <w:rPr>
          <w:rFonts w:ascii="Times New Roman" w:hAnsi="Times New Roman" w:cs="Times New Roman"/>
        </w:rPr>
        <w:t>This report will use SAN constructs and other constructs, to demonstrate how Social Bite utilises its resources and activities to create social impacts that can be measured.</w:t>
      </w:r>
    </w:p>
    <w:p w14:paraId="410551CD" w14:textId="7E581725" w:rsidR="00E82DF8" w:rsidRDefault="00D757D9" w:rsidP="00D757D9">
      <w:pPr>
        <w:spacing w:line="480" w:lineRule="auto"/>
        <w:rPr>
          <w:rFonts w:ascii="Times New Roman" w:hAnsi="Times New Roman" w:cs="Times New Roman"/>
        </w:rPr>
      </w:pPr>
      <w:r w:rsidRPr="00D757D9">
        <w:rPr>
          <w:rFonts w:ascii="Times New Roman" w:hAnsi="Times New Roman" w:cs="Times New Roman"/>
        </w:rPr>
        <w:t>To achieve its mission of eliminating homelessness, Social Bite utilises several different methods including increasing awareness of the issue of homelessness; providing supportive structures and systems; encouraging community involvement to create jobs; and creating stable jobs.</w:t>
      </w:r>
      <w:r w:rsidR="00101695">
        <w:rPr>
          <w:rFonts w:ascii="Times New Roman" w:hAnsi="Times New Roman" w:cs="Times New Roman"/>
        </w:rPr>
        <w:t xml:space="preserve"> </w:t>
      </w:r>
      <w:r w:rsidRPr="00D757D9">
        <w:rPr>
          <w:rFonts w:ascii="Times New Roman" w:hAnsi="Times New Roman" w:cs="Times New Roman"/>
        </w:rPr>
        <w:t xml:space="preserve">In addition to the many aspects of Social Bite’s mission included in its hybrid business plans, Business Development Manager (September 2016), Social Bite’s mission and strategy are considered to have a "social business model" because the key values of Social </w:t>
      </w:r>
      <w:r w:rsidRPr="00D757D9">
        <w:rPr>
          <w:rFonts w:ascii="Times New Roman" w:hAnsi="Times New Roman" w:cs="Times New Roman"/>
        </w:rPr>
        <w:lastRenderedPageBreak/>
        <w:t>Bites businesses, which include ethics and participatory frameworks, are embedded within its commercial operations.</w:t>
      </w:r>
    </w:p>
    <w:p w14:paraId="0B40AC5E" w14:textId="77777777" w:rsidR="00101695" w:rsidRDefault="00D757D9" w:rsidP="00D757D9">
      <w:pPr>
        <w:spacing w:line="480" w:lineRule="auto"/>
        <w:rPr>
          <w:rFonts w:ascii="Times New Roman" w:hAnsi="Times New Roman" w:cs="Times New Roman"/>
        </w:rPr>
      </w:pPr>
      <w:r w:rsidRPr="00D757D9">
        <w:rPr>
          <w:rFonts w:ascii="Times New Roman" w:hAnsi="Times New Roman" w:cs="Times New Roman"/>
        </w:rPr>
        <w:t>The social enterprise theory is based on social enterprises being coherent between their mission, activities and their financial mechanisms (</w:t>
      </w:r>
      <w:proofErr w:type="spellStart"/>
      <w:r w:rsidRPr="00D757D9">
        <w:rPr>
          <w:rFonts w:ascii="Times New Roman" w:hAnsi="Times New Roman" w:cs="Times New Roman"/>
        </w:rPr>
        <w:t>Qastharin</w:t>
      </w:r>
      <w:proofErr w:type="spellEnd"/>
      <w:r w:rsidRPr="00D757D9">
        <w:rPr>
          <w:rFonts w:ascii="Times New Roman" w:hAnsi="Times New Roman" w:cs="Times New Roman"/>
        </w:rPr>
        <w:t>, 2016). In creating this coherence, Social Bite has ensured that every trading arm supports its core mission. It is through the revenue generated from cafés and catering that Free meals can be provided and through large corporate partnerships and philanthropic donations that Housing Initiatives can be developed. The model includes sustainability principles which are examples of the triple bottom line, as it recognises that social advancement involves economic inclusion and longer-term wellbeing (Fauzi et al., 2010</w:t>
      </w:r>
      <w:r w:rsidR="00101695" w:rsidRPr="00D757D9">
        <w:rPr>
          <w:rFonts w:ascii="Times New Roman" w:hAnsi="Times New Roman" w:cs="Times New Roman"/>
        </w:rPr>
        <w:t>).</w:t>
      </w:r>
    </w:p>
    <w:p w14:paraId="3FAE3687" w14:textId="230B802B" w:rsidR="00D757D9" w:rsidRPr="00101695" w:rsidRDefault="00D757D9" w:rsidP="00D757D9">
      <w:pPr>
        <w:spacing w:line="480" w:lineRule="auto"/>
        <w:rPr>
          <w:rFonts w:ascii="Times New Roman" w:hAnsi="Times New Roman" w:cs="Times New Roman"/>
          <w:b/>
          <w:bCs/>
          <w:color w:val="196B24" w:themeColor="accent3"/>
        </w:rPr>
      </w:pPr>
      <w:r w:rsidRPr="00101695">
        <w:rPr>
          <w:rFonts w:ascii="Times New Roman" w:hAnsi="Times New Roman" w:cs="Times New Roman"/>
          <w:b/>
          <w:bCs/>
          <w:color w:val="196B24" w:themeColor="accent3"/>
        </w:rPr>
        <w:t>Stakeholder Involvement &amp; Resource Allocation</w:t>
      </w:r>
    </w:p>
    <w:p w14:paraId="449B5CD2" w14:textId="77777777" w:rsidR="00101695"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Social Bite engages a wide variety of stakeholders to create an inclusive society. These stakeholders include staff, volunteers, beneficiaries, partner employers, public authorities, donors, consumers, and housing organisations. Stakeholder Theory argues that successful social enterprises </w:t>
      </w:r>
      <w:r w:rsidR="00101695" w:rsidRPr="00D757D9">
        <w:rPr>
          <w:rFonts w:ascii="Times New Roman" w:hAnsi="Times New Roman" w:cs="Times New Roman"/>
        </w:rPr>
        <w:t>can</w:t>
      </w:r>
      <w:r w:rsidRPr="00D757D9">
        <w:rPr>
          <w:rFonts w:ascii="Times New Roman" w:hAnsi="Times New Roman" w:cs="Times New Roman"/>
        </w:rPr>
        <w:t xml:space="preserve"> provide value to its stakeholders through balancing diverse stakeholder expectations, providing accountability to each stakeholder and creating an understanding that all stakeholders depend upon the success of each other (Talan et al., 2024). The programmes developed by Social Bite are an embodiment of the perspective described above, due in most part, to the engagement of people who are experiencing homelessness and whose experiences provide valuable input into service design and delivery.</w:t>
      </w:r>
    </w:p>
    <w:p w14:paraId="747DAF77" w14:textId="77777777" w:rsidR="00101695"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Social Bite utilises the financial resources generated from trading operations, donations, event fundraisers, grants and/or other sources of income, to provide the financial support needed to run its projects. The organisation also depends on the use of human resources that consist of trained staff that work at the cafés, volunteers that provide support for the work of </w:t>
      </w:r>
      <w:r w:rsidRPr="00D757D9">
        <w:rPr>
          <w:rFonts w:ascii="Times New Roman" w:hAnsi="Times New Roman" w:cs="Times New Roman"/>
        </w:rPr>
        <w:lastRenderedPageBreak/>
        <w:t>the organisation, chefs, case managers, social care professionals, and project managers working on housing development. In addition to the financial and human resources of the organisation, social capital is another major area of resource available to the organisation, and is a measure of the number of jobs created by the organisation through partnerships with employers who provide job placements, partnerships with construction companies that support housing projects and relationships that exist with local government and charities working to prevent homelessness.</w:t>
      </w:r>
    </w:p>
    <w:p w14:paraId="4F56794A" w14:textId="14C16FB4" w:rsidR="00D757D9" w:rsidRPr="00D757D9" w:rsidRDefault="00D757D9" w:rsidP="00D757D9">
      <w:pPr>
        <w:spacing w:line="480" w:lineRule="auto"/>
        <w:rPr>
          <w:rFonts w:ascii="Times New Roman" w:hAnsi="Times New Roman" w:cs="Times New Roman"/>
        </w:rPr>
      </w:pPr>
      <w:r w:rsidRPr="00D757D9">
        <w:rPr>
          <w:rFonts w:ascii="Times New Roman" w:hAnsi="Times New Roman" w:cs="Times New Roman"/>
        </w:rPr>
        <w:t>Cafes, kitchens, and the Social Bite Village provide the essential day-to-day resources for Social Bite to operate and hold community and training activities. Allocation of resources is based on equal opportunity, respect, and empowerment. This resource allocation model reflects the principles of sustainability and the importance of integrating resource usage with other local and globally relevant social and environmental objectives</w:t>
      </w:r>
      <w:r w:rsidR="00101695">
        <w:rPr>
          <w:rFonts w:ascii="Times New Roman" w:hAnsi="Times New Roman" w:cs="Times New Roman"/>
        </w:rPr>
        <w:t>.</w:t>
      </w:r>
    </w:p>
    <w:p w14:paraId="30183A12" w14:textId="77777777" w:rsidR="00101695" w:rsidRDefault="00D757D9" w:rsidP="00D757D9">
      <w:pPr>
        <w:spacing w:line="480" w:lineRule="auto"/>
        <w:rPr>
          <w:rFonts w:ascii="Times New Roman" w:hAnsi="Times New Roman" w:cs="Times New Roman"/>
        </w:rPr>
      </w:pPr>
      <w:r w:rsidRPr="00D757D9">
        <w:rPr>
          <w:rFonts w:ascii="Times New Roman" w:hAnsi="Times New Roman" w:cs="Times New Roman"/>
        </w:rPr>
        <w:t>Social Bite also provides thousands of free meals each week to individuals impacted by food insecurity or homelessness. While the free meals meet an immediate need for those in crisis, they also serve to establish a level of trust between Social Bite employees and their beneficiaries. Additionally, Social Bite's meal program serves as a complement to other, more transformative programs developed by Social Bite, the Jobs First partnership programme where employers agree to hire individuals supported by Social Bite. As part of the Catering programme, Social Bite provides training and work experience to enhance the employability of its long-term beneficiaries.</w:t>
      </w:r>
    </w:p>
    <w:p w14:paraId="4ACA482B" w14:textId="373ECF8C" w:rsidR="00101695" w:rsidRPr="00101695" w:rsidRDefault="00D757D9" w:rsidP="00D757D9">
      <w:pPr>
        <w:spacing w:line="480" w:lineRule="auto"/>
        <w:rPr>
          <w:rFonts w:ascii="Times New Roman" w:hAnsi="Times New Roman" w:cs="Times New Roman"/>
          <w:b/>
          <w:bCs/>
          <w:color w:val="196B24" w:themeColor="accent3"/>
        </w:rPr>
      </w:pPr>
      <w:r w:rsidRPr="00101695">
        <w:rPr>
          <w:rFonts w:ascii="Times New Roman" w:hAnsi="Times New Roman" w:cs="Times New Roman"/>
          <w:b/>
          <w:bCs/>
          <w:color w:val="196B24" w:themeColor="accent3"/>
        </w:rPr>
        <w:t>Social Bite Village Project (Residential Community</w:t>
      </w:r>
      <w:r w:rsidR="00101695" w:rsidRPr="00101695">
        <w:rPr>
          <w:rFonts w:ascii="Times New Roman" w:hAnsi="Times New Roman" w:cs="Times New Roman"/>
          <w:b/>
          <w:bCs/>
          <w:color w:val="196B24" w:themeColor="accent3"/>
        </w:rPr>
        <w:t>)</w:t>
      </w:r>
    </w:p>
    <w:p w14:paraId="1A2F1A31" w14:textId="77777777" w:rsidR="00101695"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The Social Bite Village Project is a community at which individuals recovering from homelessness can live independently. This concept of community integrates housing, community support, and personal development programmes and is representative of a holistic </w:t>
      </w:r>
      <w:r w:rsidRPr="00D757D9">
        <w:rPr>
          <w:rFonts w:ascii="Times New Roman" w:hAnsi="Times New Roman" w:cs="Times New Roman"/>
        </w:rPr>
        <w:lastRenderedPageBreak/>
        <w:t xml:space="preserve">social change development </w:t>
      </w:r>
      <w:r w:rsidR="00101695" w:rsidRPr="00D757D9">
        <w:rPr>
          <w:rFonts w:ascii="Times New Roman" w:hAnsi="Times New Roman" w:cs="Times New Roman"/>
        </w:rPr>
        <w:t>model. Individuals</w:t>
      </w:r>
      <w:r w:rsidRPr="00D757D9">
        <w:rPr>
          <w:rFonts w:ascii="Times New Roman" w:hAnsi="Times New Roman" w:cs="Times New Roman"/>
        </w:rPr>
        <w:t xml:space="preserve"> receiving assistance through the Social Bite programmes are experiencing </w:t>
      </w:r>
      <w:r w:rsidR="00101695" w:rsidRPr="00D757D9">
        <w:rPr>
          <w:rFonts w:ascii="Times New Roman" w:hAnsi="Times New Roman" w:cs="Times New Roman"/>
        </w:rPr>
        <w:t>several</w:t>
      </w:r>
      <w:r w:rsidRPr="00D757D9">
        <w:rPr>
          <w:rFonts w:ascii="Times New Roman" w:hAnsi="Times New Roman" w:cs="Times New Roman"/>
        </w:rPr>
        <w:t xml:space="preserve"> benefits, including increased financial stability, improved self-esteem and increased job readiness </w:t>
      </w:r>
      <w:r w:rsidR="00101695" w:rsidRPr="00D757D9">
        <w:rPr>
          <w:rFonts w:ascii="Times New Roman" w:hAnsi="Times New Roman" w:cs="Times New Roman"/>
        </w:rPr>
        <w:t>because of</w:t>
      </w:r>
      <w:r w:rsidRPr="00D757D9">
        <w:rPr>
          <w:rFonts w:ascii="Times New Roman" w:hAnsi="Times New Roman" w:cs="Times New Roman"/>
        </w:rPr>
        <w:t xml:space="preserve"> working for either Social Bite or a partner business. Additionally, having a steady income will provide individuals the opportunity to secure stable housing, provide for their basic needs and prepare for their future. Stability in the workplace will also lead to improved mental health due to having structure and purpose to counteract the feelings of isolation due to homelessness.</w:t>
      </w:r>
    </w:p>
    <w:p w14:paraId="05AF4DA9" w14:textId="77777777" w:rsidR="00FD0B8C" w:rsidRDefault="00D757D9" w:rsidP="00D757D9">
      <w:pPr>
        <w:spacing w:line="480" w:lineRule="auto"/>
        <w:rPr>
          <w:rFonts w:ascii="Times New Roman" w:hAnsi="Times New Roman" w:cs="Times New Roman"/>
        </w:rPr>
      </w:pPr>
      <w:r w:rsidRPr="00D757D9">
        <w:rPr>
          <w:rFonts w:ascii="Times New Roman" w:hAnsi="Times New Roman" w:cs="Times New Roman"/>
        </w:rPr>
        <w:t>While staying in the Village, individuals access case management services, build social networks and gain back independence. Having stable housing decreases stress and promotes positive lifestyle changes. Studies on social enterprise interventions have shown that individuals with stable housing are more likely to sustain their recovery from homelessness and integrate back into the community for the long term (Darby &amp; Jenkins, 2006).</w:t>
      </w:r>
    </w:p>
    <w:p w14:paraId="071CA5B2" w14:textId="4D2377B2" w:rsidR="00D757D9" w:rsidRPr="00D757D9"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Individuals receiving free meals have greater access to more nutritious food and less overall </w:t>
      </w:r>
      <w:r w:rsidR="00FD0B8C" w:rsidRPr="00D757D9">
        <w:rPr>
          <w:rFonts w:ascii="Times New Roman" w:hAnsi="Times New Roman" w:cs="Times New Roman"/>
        </w:rPr>
        <w:t>hunger. A</w:t>
      </w:r>
      <w:r w:rsidRPr="00D757D9">
        <w:rPr>
          <w:rFonts w:ascii="Times New Roman" w:hAnsi="Times New Roman" w:cs="Times New Roman"/>
        </w:rPr>
        <w:t xml:space="preserve"> lot of people consider caf</w:t>
      </w:r>
      <w:r w:rsidR="00FD0B8C">
        <w:rPr>
          <w:rFonts w:ascii="Times New Roman" w:hAnsi="Times New Roman" w:cs="Times New Roman"/>
        </w:rPr>
        <w:t>e</w:t>
      </w:r>
      <w:r w:rsidRPr="00D757D9">
        <w:rPr>
          <w:rFonts w:ascii="Times New Roman" w:hAnsi="Times New Roman" w:cs="Times New Roman"/>
        </w:rPr>
        <w:t>s to be safe and welcoming spaces in which to feel respected, understood, and accepted for who they are. This creates a greater sense of belonging, leading to a greater likelihood of engagement with additional support services (e.g., case management, housing assistance).</w:t>
      </w:r>
    </w:p>
    <w:p w14:paraId="29DA0220" w14:textId="77777777" w:rsidR="00D757D9" w:rsidRPr="00D757D9" w:rsidRDefault="00D757D9" w:rsidP="00D757D9">
      <w:pPr>
        <w:spacing w:line="480" w:lineRule="auto"/>
        <w:rPr>
          <w:rFonts w:ascii="Times New Roman" w:hAnsi="Times New Roman" w:cs="Times New Roman"/>
        </w:rPr>
      </w:pPr>
      <w:r w:rsidRPr="00D757D9">
        <w:rPr>
          <w:rFonts w:ascii="Times New Roman" w:hAnsi="Times New Roman" w:cs="Times New Roman"/>
        </w:rPr>
        <w:t>Support services help to improve the lives of individuals (and thus increase individual employment). In general, Social Bite contributes to the improvement of well-being, employment opportunities, social involvement, and capacity for resiliency for individuals. This matches the standard definitions of how social enterprises create value not only through an economic mechanism but also through relationships, psychology, and community support (Bull, 2007).</w:t>
      </w:r>
    </w:p>
    <w:p w14:paraId="2B9061DD" w14:textId="77777777" w:rsidR="00D757D9" w:rsidRPr="00D757D9" w:rsidRDefault="00D757D9" w:rsidP="00D757D9">
      <w:pPr>
        <w:spacing w:line="480" w:lineRule="auto"/>
        <w:rPr>
          <w:rFonts w:ascii="Times New Roman" w:hAnsi="Times New Roman" w:cs="Times New Roman"/>
        </w:rPr>
      </w:pPr>
    </w:p>
    <w:p w14:paraId="5D0725C3" w14:textId="62F6E0CF" w:rsidR="00D757D9" w:rsidRPr="00FD0B8C" w:rsidRDefault="00D757D9" w:rsidP="00D757D9">
      <w:pPr>
        <w:spacing w:line="480" w:lineRule="auto"/>
        <w:rPr>
          <w:rFonts w:ascii="Times New Roman" w:hAnsi="Times New Roman" w:cs="Times New Roman"/>
          <w:b/>
          <w:bCs/>
          <w:color w:val="196B24" w:themeColor="accent3"/>
        </w:rPr>
      </w:pPr>
      <w:r w:rsidRPr="00FD0B8C">
        <w:rPr>
          <w:rFonts w:ascii="Times New Roman" w:hAnsi="Times New Roman" w:cs="Times New Roman"/>
          <w:b/>
          <w:bCs/>
          <w:color w:val="196B24" w:themeColor="accent3"/>
        </w:rPr>
        <w:lastRenderedPageBreak/>
        <w:t>Broader Social, Economic, and Environmental Implications</w:t>
      </w:r>
    </w:p>
    <w:p w14:paraId="63AFAACD" w14:textId="77777777" w:rsidR="00FD0B8C" w:rsidRDefault="00D757D9" w:rsidP="00D757D9">
      <w:pPr>
        <w:spacing w:line="480" w:lineRule="auto"/>
        <w:rPr>
          <w:rFonts w:ascii="Times New Roman" w:hAnsi="Times New Roman" w:cs="Times New Roman"/>
        </w:rPr>
      </w:pPr>
      <w:r w:rsidRPr="00D757D9">
        <w:rPr>
          <w:rFonts w:ascii="Times New Roman" w:hAnsi="Times New Roman" w:cs="Times New Roman"/>
        </w:rPr>
        <w:t>The long-term impact of Social Bite extends further than the individual level. Through structured employment pathways, supportive housing structures, and by raising millions of dollars in support of homelessness services, Social Bite assists in the reduction of homelessness in Scotland. In addition to these systemic benefits, Social Bite builds capacity at a regional level to address homelessness in a strategic and sustainable manner.</w:t>
      </w:r>
    </w:p>
    <w:p w14:paraId="62675481" w14:textId="77777777" w:rsidR="00FD0B8C"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Economically, Social Bite provides opportunities to increase employment among vulnerable populations, which decreases reliance on public assistance and increases productivity. These are all areas of economic development in the direction of sustainable businesses that have been noted in the literature (Machado et al., 2024). Furthermore, through its successful ethical hospitality model, Social Bite encourages other companies to adopt a more </w:t>
      </w:r>
      <w:r w:rsidR="00FD0B8C" w:rsidRPr="00D757D9">
        <w:rPr>
          <w:rFonts w:ascii="Times New Roman" w:hAnsi="Times New Roman" w:cs="Times New Roman"/>
        </w:rPr>
        <w:t>socially oriented</w:t>
      </w:r>
      <w:r w:rsidRPr="00D757D9">
        <w:rPr>
          <w:rFonts w:ascii="Times New Roman" w:hAnsi="Times New Roman" w:cs="Times New Roman"/>
        </w:rPr>
        <w:t xml:space="preserve"> employment approach.</w:t>
      </w:r>
    </w:p>
    <w:p w14:paraId="58F809C4" w14:textId="77777777" w:rsidR="00FD0B8C"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The </w:t>
      </w:r>
      <w:r w:rsidR="00FD0B8C">
        <w:rPr>
          <w:rFonts w:ascii="Times New Roman" w:hAnsi="Times New Roman" w:cs="Times New Roman"/>
        </w:rPr>
        <w:t>c</w:t>
      </w:r>
      <w:r w:rsidRPr="00D757D9">
        <w:rPr>
          <w:rFonts w:ascii="Times New Roman" w:hAnsi="Times New Roman" w:cs="Times New Roman"/>
        </w:rPr>
        <w:t>ampaigns promoted by the organisation have collectively changed public perceptions about homelessness. There are now hundreds of thousands of individuals and supporters from numerous communities who have participated and/or supported campaigns. By increasing the awareness and understanding of the issues surrounding homelessness, Social Bite has created an increase in the amount of empathy, political pressure on municipal, regional and national levels, and community involvement on behalf of all campaign participants. This is a significantly large and often not acknowledged part of the impact of social entrepreneurship on society.</w:t>
      </w:r>
    </w:p>
    <w:p w14:paraId="25EBC394" w14:textId="6FCECBB0" w:rsidR="00D757D9" w:rsidRPr="00D757D9"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Through the operations of the company's other social enterprises, the Social Bite Village is an exemplary example of the environmental impact generated by the company, as well as through the impact the Social Bite Village has on reducing the environmental footprint through utilize sustainable building methods and energy efficient building designs. The </w:t>
      </w:r>
      <w:r w:rsidRPr="00D757D9">
        <w:rPr>
          <w:rFonts w:ascii="Times New Roman" w:hAnsi="Times New Roman" w:cs="Times New Roman"/>
        </w:rPr>
        <w:lastRenderedPageBreak/>
        <w:t xml:space="preserve">sustainable business model promoted by the triple bottom line focuses on the balance of economic and environmental responsibilities with the need to support workers and </w:t>
      </w:r>
      <w:r w:rsidR="00FD0B8C" w:rsidRPr="00D757D9">
        <w:rPr>
          <w:rFonts w:ascii="Times New Roman" w:hAnsi="Times New Roman" w:cs="Times New Roman"/>
        </w:rPr>
        <w:t>communities and</w:t>
      </w:r>
      <w:r w:rsidRPr="00D757D9">
        <w:rPr>
          <w:rFonts w:ascii="Times New Roman" w:hAnsi="Times New Roman" w:cs="Times New Roman"/>
        </w:rPr>
        <w:t xml:space="preserve"> demonstrates through the development of the Social Bite Village the integration of environmental, economic, and social values (Braccini &amp; Margherita, 2018).</w:t>
      </w:r>
    </w:p>
    <w:p w14:paraId="78CD3694" w14:textId="3531930B" w:rsidR="00D757D9" w:rsidRPr="00FD0B8C" w:rsidRDefault="00D757D9" w:rsidP="00D757D9">
      <w:pPr>
        <w:spacing w:line="480" w:lineRule="auto"/>
        <w:rPr>
          <w:rFonts w:ascii="Times New Roman" w:hAnsi="Times New Roman" w:cs="Times New Roman"/>
          <w:b/>
          <w:bCs/>
          <w:color w:val="196B24" w:themeColor="accent3"/>
        </w:rPr>
      </w:pPr>
      <w:r w:rsidRPr="00FD0B8C">
        <w:rPr>
          <w:rFonts w:ascii="Times New Roman" w:hAnsi="Times New Roman" w:cs="Times New Roman"/>
          <w:b/>
          <w:bCs/>
          <w:color w:val="196B24" w:themeColor="accent3"/>
        </w:rPr>
        <w:t>Discussion and Implications</w:t>
      </w:r>
    </w:p>
    <w:p w14:paraId="3958B109" w14:textId="77777777" w:rsidR="00FD0B8C"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The results of this analysis demonstrate that Social Bite's operations comprise a cohesive and well organised business strategy that illustrates the transformative nature of social enterprises. The ability of Social Bite to create a social impact through both commercial trading and support to individuals and communities demonstrates the ability of the social enterprise sector to adapt and innovate </w:t>
      </w:r>
      <w:r w:rsidR="00FD0B8C" w:rsidRPr="00D757D9">
        <w:rPr>
          <w:rFonts w:ascii="Times New Roman" w:hAnsi="Times New Roman" w:cs="Times New Roman"/>
        </w:rPr>
        <w:t>to</w:t>
      </w:r>
      <w:r w:rsidRPr="00D757D9">
        <w:rPr>
          <w:rFonts w:ascii="Times New Roman" w:hAnsi="Times New Roman" w:cs="Times New Roman"/>
        </w:rPr>
        <w:t xml:space="preserve"> sustain a long-term social mission. Social Bite illustrates how a social enterprise creates both short-term support and long-term systemic social change.</w:t>
      </w:r>
    </w:p>
    <w:p w14:paraId="1D8C12A2" w14:textId="1B71BFF7" w:rsidR="00D757D9" w:rsidRPr="00D757D9"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These results may provide direction for the social enterprise community as well as other sectors. Social Bite's results illustrate that social impact is enhanced when a holistic approach addresses employment, housing and support; a social enterprise that </w:t>
      </w:r>
      <w:r w:rsidR="00FD0B8C" w:rsidRPr="00D757D9">
        <w:rPr>
          <w:rFonts w:ascii="Times New Roman" w:hAnsi="Times New Roman" w:cs="Times New Roman"/>
        </w:rPr>
        <w:t>can</w:t>
      </w:r>
      <w:r w:rsidRPr="00D757D9">
        <w:rPr>
          <w:rFonts w:ascii="Times New Roman" w:hAnsi="Times New Roman" w:cs="Times New Roman"/>
        </w:rPr>
        <w:t xml:space="preserve"> create awareness of the social issues and advocate for social change will produce the greatest social impact. The model developed by Social Bite illustrates the potential to scale the social impact of a social enterprise when the enterprise has established a clear alignment of mission and vision with the internal and external resources and collaborates with its networks.</w:t>
      </w:r>
    </w:p>
    <w:p w14:paraId="026653F9" w14:textId="4CED66C7" w:rsidR="00D757D9" w:rsidRPr="00FD0B8C" w:rsidRDefault="00D757D9" w:rsidP="00D757D9">
      <w:pPr>
        <w:spacing w:line="480" w:lineRule="auto"/>
        <w:rPr>
          <w:rFonts w:ascii="Times New Roman" w:hAnsi="Times New Roman" w:cs="Times New Roman"/>
          <w:b/>
          <w:bCs/>
          <w:color w:val="196B24" w:themeColor="accent3"/>
        </w:rPr>
      </w:pPr>
      <w:r w:rsidRPr="00FD0B8C">
        <w:rPr>
          <w:rFonts w:ascii="Times New Roman" w:hAnsi="Times New Roman" w:cs="Times New Roman"/>
          <w:b/>
          <w:bCs/>
          <w:color w:val="196B24" w:themeColor="accent3"/>
        </w:rPr>
        <w:t>Conclusion</w:t>
      </w:r>
    </w:p>
    <w:p w14:paraId="0592420A" w14:textId="2AB01AD3" w:rsidR="00D757D9" w:rsidRDefault="00D757D9" w:rsidP="00D757D9">
      <w:pPr>
        <w:spacing w:line="480" w:lineRule="auto"/>
        <w:rPr>
          <w:rFonts w:ascii="Times New Roman" w:hAnsi="Times New Roman" w:cs="Times New Roman"/>
        </w:rPr>
      </w:pPr>
      <w:r w:rsidRPr="00D757D9">
        <w:rPr>
          <w:rFonts w:ascii="Times New Roman" w:hAnsi="Times New Roman" w:cs="Times New Roman"/>
        </w:rPr>
        <w:t xml:space="preserve">Social Bite creates social value through the development of integrated employment programmes, the provision of free meals, the development of innovative housing products, and through national advocacy efforts. Using a narrative structure based on the SAN principle, this report illustrates how the organisation engages stakeholders, leverages community resources, and transforms lives through its work. Social Bite's business model is </w:t>
      </w:r>
      <w:r w:rsidRPr="00D757D9">
        <w:rPr>
          <w:rFonts w:ascii="Times New Roman" w:hAnsi="Times New Roman" w:cs="Times New Roman"/>
        </w:rPr>
        <w:lastRenderedPageBreak/>
        <w:t>an outstanding example of the power of social enterprises to create systemic long-term social impacts.</w:t>
      </w:r>
    </w:p>
    <w:p w14:paraId="32892873" w14:textId="77777777" w:rsidR="00AA4544" w:rsidRDefault="00AA4544" w:rsidP="00D757D9">
      <w:pPr>
        <w:spacing w:line="480" w:lineRule="auto"/>
        <w:rPr>
          <w:rFonts w:ascii="Times New Roman" w:hAnsi="Times New Roman" w:cs="Times New Roman"/>
        </w:rPr>
      </w:pPr>
    </w:p>
    <w:p w14:paraId="34238B2D" w14:textId="77777777" w:rsidR="00AA4544" w:rsidRDefault="00AA4544" w:rsidP="00D757D9">
      <w:pPr>
        <w:spacing w:line="480" w:lineRule="auto"/>
        <w:rPr>
          <w:rFonts w:ascii="Times New Roman" w:hAnsi="Times New Roman" w:cs="Times New Roman"/>
        </w:rPr>
      </w:pPr>
    </w:p>
    <w:p w14:paraId="39CB3AD2" w14:textId="77777777" w:rsidR="00AA4544" w:rsidRDefault="00AA4544" w:rsidP="00D757D9">
      <w:pPr>
        <w:spacing w:line="480" w:lineRule="auto"/>
        <w:rPr>
          <w:rFonts w:ascii="Times New Roman" w:hAnsi="Times New Roman" w:cs="Times New Roman"/>
        </w:rPr>
      </w:pPr>
    </w:p>
    <w:p w14:paraId="3DC8A286" w14:textId="77777777" w:rsidR="00AA4544" w:rsidRDefault="00AA4544" w:rsidP="00D757D9">
      <w:pPr>
        <w:spacing w:line="480" w:lineRule="auto"/>
        <w:rPr>
          <w:rFonts w:ascii="Times New Roman" w:hAnsi="Times New Roman" w:cs="Times New Roman"/>
        </w:rPr>
      </w:pPr>
    </w:p>
    <w:p w14:paraId="1329A366" w14:textId="77777777" w:rsidR="00FD0B8C" w:rsidRDefault="00FD0B8C" w:rsidP="00D757D9">
      <w:pPr>
        <w:spacing w:line="480" w:lineRule="auto"/>
        <w:rPr>
          <w:rFonts w:ascii="Times New Roman" w:hAnsi="Times New Roman" w:cs="Times New Roman"/>
        </w:rPr>
      </w:pPr>
    </w:p>
    <w:p w14:paraId="025F92B6" w14:textId="77777777" w:rsidR="00FD0B8C" w:rsidRDefault="00FD0B8C" w:rsidP="00D757D9">
      <w:pPr>
        <w:spacing w:line="480" w:lineRule="auto"/>
        <w:rPr>
          <w:rFonts w:ascii="Times New Roman" w:hAnsi="Times New Roman" w:cs="Times New Roman"/>
        </w:rPr>
      </w:pPr>
    </w:p>
    <w:p w14:paraId="40AC58D1" w14:textId="77777777" w:rsidR="00FD0B8C" w:rsidRDefault="00FD0B8C" w:rsidP="00D757D9">
      <w:pPr>
        <w:spacing w:line="480" w:lineRule="auto"/>
        <w:rPr>
          <w:rFonts w:ascii="Times New Roman" w:hAnsi="Times New Roman" w:cs="Times New Roman"/>
        </w:rPr>
      </w:pPr>
    </w:p>
    <w:p w14:paraId="34E0E7E0" w14:textId="77777777" w:rsidR="00FD0B8C" w:rsidRDefault="00FD0B8C" w:rsidP="00D757D9">
      <w:pPr>
        <w:spacing w:line="480" w:lineRule="auto"/>
        <w:rPr>
          <w:rFonts w:ascii="Times New Roman" w:hAnsi="Times New Roman" w:cs="Times New Roman"/>
        </w:rPr>
      </w:pPr>
    </w:p>
    <w:p w14:paraId="46E30E6E" w14:textId="77777777" w:rsidR="00FD0B8C" w:rsidRDefault="00FD0B8C" w:rsidP="00D757D9">
      <w:pPr>
        <w:spacing w:line="480" w:lineRule="auto"/>
        <w:rPr>
          <w:rFonts w:ascii="Times New Roman" w:hAnsi="Times New Roman" w:cs="Times New Roman"/>
        </w:rPr>
      </w:pPr>
    </w:p>
    <w:p w14:paraId="08F10176" w14:textId="77777777" w:rsidR="00FD0B8C" w:rsidRDefault="00FD0B8C" w:rsidP="00D757D9">
      <w:pPr>
        <w:spacing w:line="480" w:lineRule="auto"/>
        <w:rPr>
          <w:rFonts w:ascii="Times New Roman" w:hAnsi="Times New Roman" w:cs="Times New Roman"/>
        </w:rPr>
      </w:pPr>
    </w:p>
    <w:p w14:paraId="2AB4987C" w14:textId="77777777" w:rsidR="00FD0B8C" w:rsidRDefault="00FD0B8C" w:rsidP="00D757D9">
      <w:pPr>
        <w:spacing w:line="480" w:lineRule="auto"/>
        <w:rPr>
          <w:rFonts w:ascii="Times New Roman" w:hAnsi="Times New Roman" w:cs="Times New Roman"/>
        </w:rPr>
      </w:pPr>
    </w:p>
    <w:p w14:paraId="63502B61" w14:textId="77777777" w:rsidR="00FD0B8C" w:rsidRDefault="00FD0B8C" w:rsidP="00D757D9">
      <w:pPr>
        <w:spacing w:line="480" w:lineRule="auto"/>
        <w:rPr>
          <w:rFonts w:ascii="Times New Roman" w:hAnsi="Times New Roman" w:cs="Times New Roman"/>
        </w:rPr>
      </w:pPr>
    </w:p>
    <w:p w14:paraId="43710A6C" w14:textId="77777777" w:rsidR="00FD0B8C" w:rsidRDefault="00FD0B8C" w:rsidP="00D757D9">
      <w:pPr>
        <w:spacing w:line="480" w:lineRule="auto"/>
        <w:rPr>
          <w:rFonts w:ascii="Times New Roman" w:hAnsi="Times New Roman" w:cs="Times New Roman"/>
        </w:rPr>
      </w:pPr>
    </w:p>
    <w:p w14:paraId="1F8B26CE" w14:textId="77777777" w:rsidR="00FD0B8C" w:rsidRDefault="00FD0B8C" w:rsidP="00D757D9">
      <w:pPr>
        <w:spacing w:line="480" w:lineRule="auto"/>
        <w:rPr>
          <w:rFonts w:ascii="Times New Roman" w:hAnsi="Times New Roman" w:cs="Times New Roman"/>
        </w:rPr>
      </w:pPr>
    </w:p>
    <w:p w14:paraId="4C6E9D25" w14:textId="77777777" w:rsidR="00FD0B8C" w:rsidRDefault="00FD0B8C" w:rsidP="00D757D9">
      <w:pPr>
        <w:spacing w:line="480" w:lineRule="auto"/>
        <w:rPr>
          <w:rFonts w:ascii="Times New Roman" w:hAnsi="Times New Roman" w:cs="Times New Roman"/>
        </w:rPr>
      </w:pPr>
    </w:p>
    <w:p w14:paraId="7DB438BC" w14:textId="77777777" w:rsidR="00FD0B8C" w:rsidRDefault="00FD0B8C" w:rsidP="00D757D9">
      <w:pPr>
        <w:spacing w:line="480" w:lineRule="auto"/>
        <w:rPr>
          <w:rFonts w:ascii="Times New Roman" w:hAnsi="Times New Roman" w:cs="Times New Roman"/>
        </w:rPr>
      </w:pPr>
    </w:p>
    <w:p w14:paraId="1E4F6A6C" w14:textId="77777777" w:rsidR="00FD0B8C" w:rsidRDefault="00FD0B8C" w:rsidP="00D757D9">
      <w:pPr>
        <w:spacing w:line="480" w:lineRule="auto"/>
        <w:rPr>
          <w:rFonts w:ascii="Times New Roman" w:hAnsi="Times New Roman" w:cs="Times New Roman"/>
        </w:rPr>
      </w:pPr>
    </w:p>
    <w:p w14:paraId="41D70B67" w14:textId="77777777" w:rsidR="00FD0B8C" w:rsidRDefault="00FD0B8C" w:rsidP="00D757D9">
      <w:pPr>
        <w:spacing w:line="480" w:lineRule="auto"/>
        <w:rPr>
          <w:rFonts w:ascii="Times New Roman" w:hAnsi="Times New Roman" w:cs="Times New Roman"/>
        </w:rPr>
      </w:pPr>
    </w:p>
    <w:p w14:paraId="599DA736" w14:textId="67B264EF" w:rsidR="00AA4544" w:rsidRPr="00FD0B8C" w:rsidRDefault="00AA4544" w:rsidP="00D757D9">
      <w:pPr>
        <w:spacing w:line="480" w:lineRule="auto"/>
        <w:rPr>
          <w:rFonts w:ascii="Times New Roman" w:hAnsi="Times New Roman" w:cs="Times New Roman"/>
          <w:b/>
          <w:bCs/>
          <w:color w:val="196B24" w:themeColor="accent3"/>
        </w:rPr>
      </w:pPr>
      <w:r w:rsidRPr="00FD0B8C">
        <w:rPr>
          <w:rFonts w:ascii="Times New Roman" w:hAnsi="Times New Roman" w:cs="Times New Roman"/>
          <w:b/>
          <w:bCs/>
          <w:color w:val="196B24" w:themeColor="accent3"/>
        </w:rPr>
        <w:lastRenderedPageBreak/>
        <w:t xml:space="preserve">References </w:t>
      </w:r>
    </w:p>
    <w:p w14:paraId="4C01FDCC" w14:textId="4F3E53C3" w:rsidR="00AA4544" w:rsidRPr="00AA4544" w:rsidRDefault="00AA4544" w:rsidP="00AA4544">
      <w:pPr>
        <w:spacing w:line="480" w:lineRule="auto"/>
        <w:rPr>
          <w:rFonts w:ascii="Times New Roman" w:hAnsi="Times New Roman" w:cs="Times New Roman"/>
        </w:rPr>
      </w:pPr>
      <w:r w:rsidRPr="00AA4544">
        <w:rPr>
          <w:rFonts w:ascii="Times New Roman" w:hAnsi="Times New Roman" w:cs="Times New Roman"/>
        </w:rPr>
        <w:t>Braccini, A. M., &amp; Margherita, E. G. (2018). Exploring organi</w:t>
      </w:r>
      <w:r w:rsidR="00FD0B8C">
        <w:rPr>
          <w:rFonts w:ascii="Times New Roman" w:hAnsi="Times New Roman" w:cs="Times New Roman"/>
        </w:rPr>
        <w:t>s</w:t>
      </w:r>
      <w:r w:rsidRPr="00AA4544">
        <w:rPr>
          <w:rFonts w:ascii="Times New Roman" w:hAnsi="Times New Roman" w:cs="Times New Roman"/>
        </w:rPr>
        <w:t xml:space="preserve">ational sustainability under the triple bottom line. </w:t>
      </w:r>
      <w:r w:rsidRPr="00FD0B8C">
        <w:rPr>
          <w:rFonts w:ascii="Times New Roman" w:hAnsi="Times New Roman" w:cs="Times New Roman"/>
          <w:i/>
          <w:iCs/>
        </w:rPr>
        <w:t>Sustainability, 11</w:t>
      </w:r>
      <w:r w:rsidRPr="00AA4544">
        <w:rPr>
          <w:rFonts w:ascii="Times New Roman" w:hAnsi="Times New Roman" w:cs="Times New Roman"/>
        </w:rPr>
        <w:t>(1), 36.</w:t>
      </w:r>
    </w:p>
    <w:p w14:paraId="56DDE12B" w14:textId="77777777" w:rsidR="00AA4544" w:rsidRPr="00AA4544" w:rsidRDefault="00AA4544" w:rsidP="00AA4544">
      <w:pPr>
        <w:spacing w:line="480" w:lineRule="auto"/>
        <w:rPr>
          <w:rFonts w:ascii="Times New Roman" w:hAnsi="Times New Roman" w:cs="Times New Roman"/>
        </w:rPr>
      </w:pPr>
      <w:r w:rsidRPr="00AA4544">
        <w:rPr>
          <w:rFonts w:ascii="Times New Roman" w:hAnsi="Times New Roman" w:cs="Times New Roman"/>
        </w:rPr>
        <w:t xml:space="preserve">Bull, M. (2007). “Balance”: the development of a social enterprise performance analysis tool. </w:t>
      </w:r>
      <w:r w:rsidRPr="00FD0B8C">
        <w:rPr>
          <w:rFonts w:ascii="Times New Roman" w:hAnsi="Times New Roman" w:cs="Times New Roman"/>
          <w:i/>
          <w:iCs/>
        </w:rPr>
        <w:t>Social Enterprise Journal, 3</w:t>
      </w:r>
      <w:r w:rsidRPr="00AA4544">
        <w:rPr>
          <w:rFonts w:ascii="Times New Roman" w:hAnsi="Times New Roman" w:cs="Times New Roman"/>
        </w:rPr>
        <w:t>(1), 49–66.</w:t>
      </w:r>
    </w:p>
    <w:p w14:paraId="33024C9B" w14:textId="77777777" w:rsidR="00AA4544" w:rsidRPr="00AA4544" w:rsidRDefault="00AA4544" w:rsidP="00AA4544">
      <w:pPr>
        <w:spacing w:line="480" w:lineRule="auto"/>
        <w:rPr>
          <w:rFonts w:ascii="Times New Roman" w:hAnsi="Times New Roman" w:cs="Times New Roman"/>
        </w:rPr>
      </w:pPr>
      <w:r w:rsidRPr="00AA4544">
        <w:rPr>
          <w:rFonts w:ascii="Times New Roman" w:hAnsi="Times New Roman" w:cs="Times New Roman"/>
        </w:rPr>
        <w:t xml:space="preserve">Byerly, R. T. (2014). The social contract and social enterprise business model innovation. </w:t>
      </w:r>
      <w:r w:rsidRPr="00FD0B8C">
        <w:rPr>
          <w:rFonts w:ascii="Times New Roman" w:hAnsi="Times New Roman" w:cs="Times New Roman"/>
          <w:i/>
          <w:iCs/>
        </w:rPr>
        <w:t>Social Business, 4</w:t>
      </w:r>
      <w:r w:rsidRPr="00AA4544">
        <w:rPr>
          <w:rFonts w:ascii="Times New Roman" w:hAnsi="Times New Roman" w:cs="Times New Roman"/>
        </w:rPr>
        <w:t>(4), 325–343.</w:t>
      </w:r>
    </w:p>
    <w:p w14:paraId="43D341B4" w14:textId="77777777" w:rsidR="00AA4544" w:rsidRPr="00AA4544" w:rsidRDefault="00AA4544" w:rsidP="00AA4544">
      <w:pPr>
        <w:spacing w:line="480" w:lineRule="auto"/>
        <w:rPr>
          <w:rFonts w:ascii="Times New Roman" w:hAnsi="Times New Roman" w:cs="Times New Roman"/>
        </w:rPr>
      </w:pPr>
      <w:r w:rsidRPr="00AA4544">
        <w:rPr>
          <w:rFonts w:ascii="Times New Roman" w:hAnsi="Times New Roman" w:cs="Times New Roman"/>
        </w:rPr>
        <w:t xml:space="preserve">Darby, L., &amp; Jenkins, H. (2006). Applying sustainability indicators to social enterprise. </w:t>
      </w:r>
      <w:r w:rsidRPr="00FD0B8C">
        <w:rPr>
          <w:rFonts w:ascii="Times New Roman" w:hAnsi="Times New Roman" w:cs="Times New Roman"/>
          <w:i/>
          <w:iCs/>
        </w:rPr>
        <w:t>International Journal of Social Economics, 33</w:t>
      </w:r>
      <w:r w:rsidRPr="00AA4544">
        <w:rPr>
          <w:rFonts w:ascii="Times New Roman" w:hAnsi="Times New Roman" w:cs="Times New Roman"/>
        </w:rPr>
        <w:t>(5/6), 411–431.</w:t>
      </w:r>
    </w:p>
    <w:p w14:paraId="179AE60A" w14:textId="77777777" w:rsidR="00AA4544" w:rsidRPr="00AA4544" w:rsidRDefault="00AA4544" w:rsidP="00AA4544">
      <w:pPr>
        <w:spacing w:line="480" w:lineRule="auto"/>
        <w:rPr>
          <w:rFonts w:ascii="Times New Roman" w:hAnsi="Times New Roman" w:cs="Times New Roman"/>
        </w:rPr>
      </w:pPr>
      <w:r w:rsidRPr="00AA4544">
        <w:rPr>
          <w:rFonts w:ascii="Times New Roman" w:hAnsi="Times New Roman" w:cs="Times New Roman"/>
        </w:rPr>
        <w:t xml:space="preserve">Fauzi, H., Svensson, G., &amp; Rahman, A. A. (2010). Triple bottom line as sustainable corporate performance. </w:t>
      </w:r>
      <w:r w:rsidRPr="00FD0B8C">
        <w:rPr>
          <w:rFonts w:ascii="Times New Roman" w:hAnsi="Times New Roman" w:cs="Times New Roman"/>
          <w:i/>
          <w:iCs/>
        </w:rPr>
        <w:t>Sustainability, 2(</w:t>
      </w:r>
      <w:r w:rsidRPr="00AA4544">
        <w:rPr>
          <w:rFonts w:ascii="Times New Roman" w:hAnsi="Times New Roman" w:cs="Times New Roman"/>
        </w:rPr>
        <w:t>5), 1345–1360.</w:t>
      </w:r>
    </w:p>
    <w:p w14:paraId="0D6B307B" w14:textId="77777777" w:rsidR="00AA4544" w:rsidRPr="00AA4544" w:rsidRDefault="00AA4544" w:rsidP="00AA4544">
      <w:pPr>
        <w:spacing w:line="480" w:lineRule="auto"/>
        <w:rPr>
          <w:rFonts w:ascii="Times New Roman" w:hAnsi="Times New Roman" w:cs="Times New Roman"/>
        </w:rPr>
      </w:pPr>
      <w:r w:rsidRPr="00AA4544">
        <w:rPr>
          <w:rFonts w:ascii="Times New Roman" w:hAnsi="Times New Roman" w:cs="Times New Roman"/>
        </w:rPr>
        <w:t xml:space="preserve">Hynes, B. (2009). Growing the social enterprise: issues and challenges. </w:t>
      </w:r>
      <w:r w:rsidRPr="00FD0B8C">
        <w:rPr>
          <w:rFonts w:ascii="Times New Roman" w:hAnsi="Times New Roman" w:cs="Times New Roman"/>
          <w:i/>
          <w:iCs/>
        </w:rPr>
        <w:t>Social Enterprise Journal, 5</w:t>
      </w:r>
      <w:r w:rsidRPr="00AA4544">
        <w:rPr>
          <w:rFonts w:ascii="Times New Roman" w:hAnsi="Times New Roman" w:cs="Times New Roman"/>
        </w:rPr>
        <w:t>(2), 114–125.</w:t>
      </w:r>
    </w:p>
    <w:p w14:paraId="073333A7" w14:textId="77777777" w:rsidR="00FD0B8C" w:rsidRDefault="00AA4544" w:rsidP="00AA4544">
      <w:pPr>
        <w:spacing w:line="480" w:lineRule="auto"/>
        <w:rPr>
          <w:rFonts w:ascii="Times New Roman" w:hAnsi="Times New Roman" w:cs="Times New Roman"/>
        </w:rPr>
      </w:pPr>
      <w:proofErr w:type="spellStart"/>
      <w:r w:rsidRPr="00AA4544">
        <w:rPr>
          <w:rFonts w:ascii="Times New Roman" w:hAnsi="Times New Roman" w:cs="Times New Roman"/>
        </w:rPr>
        <w:t>Koleros</w:t>
      </w:r>
      <w:proofErr w:type="spellEnd"/>
      <w:r w:rsidRPr="00AA4544">
        <w:rPr>
          <w:rFonts w:ascii="Times New Roman" w:hAnsi="Times New Roman" w:cs="Times New Roman"/>
        </w:rPr>
        <w:t xml:space="preserve">, A., Adrien, M. H., &amp; Tyrrell, T. (2024). </w:t>
      </w:r>
      <w:r w:rsidRPr="00FD0B8C">
        <w:rPr>
          <w:rFonts w:ascii="Times New Roman" w:hAnsi="Times New Roman" w:cs="Times New Roman"/>
          <w:i/>
          <w:iCs/>
        </w:rPr>
        <w:t xml:space="preserve">Theories of </w:t>
      </w:r>
      <w:r w:rsidR="00FD0B8C" w:rsidRPr="00FD0B8C">
        <w:rPr>
          <w:rFonts w:ascii="Times New Roman" w:hAnsi="Times New Roman" w:cs="Times New Roman"/>
          <w:i/>
          <w:iCs/>
        </w:rPr>
        <w:t>change</w:t>
      </w:r>
      <w:r w:rsidRPr="00FD0B8C">
        <w:rPr>
          <w:rFonts w:ascii="Times New Roman" w:hAnsi="Times New Roman" w:cs="Times New Roman"/>
          <w:i/>
          <w:iCs/>
        </w:rPr>
        <w:t>.</w:t>
      </w:r>
      <w:r w:rsidRPr="00AA4544">
        <w:rPr>
          <w:rFonts w:ascii="Times New Roman" w:hAnsi="Times New Roman" w:cs="Times New Roman"/>
        </w:rPr>
        <w:t xml:space="preserve"> Taylor &amp; Francis.</w:t>
      </w:r>
    </w:p>
    <w:p w14:paraId="05B4D887" w14:textId="4E21F14F" w:rsidR="00AA4544" w:rsidRPr="00D757D9" w:rsidRDefault="00AA4544" w:rsidP="00AA4544">
      <w:pPr>
        <w:spacing w:line="480" w:lineRule="auto"/>
        <w:rPr>
          <w:rFonts w:ascii="Times New Roman" w:hAnsi="Times New Roman" w:cs="Times New Roman"/>
        </w:rPr>
      </w:pPr>
      <w:r w:rsidRPr="00AA4544">
        <w:rPr>
          <w:rFonts w:ascii="Times New Roman" w:hAnsi="Times New Roman" w:cs="Times New Roman"/>
        </w:rPr>
        <w:t xml:space="preserve">Machado, E. A., Scavarda, L. F., Caiado, R. G. G., &amp; Santos, R. S. (2024). Industry 4.0 and sustainability in SMEs. </w:t>
      </w:r>
      <w:r w:rsidRPr="00FD0B8C">
        <w:rPr>
          <w:rFonts w:ascii="Times New Roman" w:hAnsi="Times New Roman" w:cs="Times New Roman"/>
          <w:i/>
          <w:iCs/>
        </w:rPr>
        <w:t>Sustainability, 16</w:t>
      </w:r>
      <w:r w:rsidRPr="00AA4544">
        <w:rPr>
          <w:rFonts w:ascii="Times New Roman" w:hAnsi="Times New Roman" w:cs="Times New Roman"/>
        </w:rPr>
        <w:t>(3), 1141.</w:t>
      </w:r>
    </w:p>
    <w:sectPr w:rsidR="00AA4544" w:rsidRPr="00D757D9" w:rsidSect="00E82DF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E1A4A" w14:textId="77777777" w:rsidR="00523F90" w:rsidRDefault="00523F90" w:rsidP="00E82DF8">
      <w:pPr>
        <w:spacing w:after="0" w:line="240" w:lineRule="auto"/>
      </w:pPr>
      <w:r>
        <w:separator/>
      </w:r>
    </w:p>
  </w:endnote>
  <w:endnote w:type="continuationSeparator" w:id="0">
    <w:p w14:paraId="38C421C7" w14:textId="77777777" w:rsidR="00523F90" w:rsidRDefault="00523F90" w:rsidP="00E8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330001"/>
      <w:docPartObj>
        <w:docPartGallery w:val="Page Numbers (Bottom of Page)"/>
        <w:docPartUnique/>
      </w:docPartObj>
    </w:sdtPr>
    <w:sdtEndPr>
      <w:rPr>
        <w:color w:val="7F7F7F" w:themeColor="background1" w:themeShade="7F"/>
        <w:spacing w:val="60"/>
      </w:rPr>
    </w:sdtEndPr>
    <w:sdtContent>
      <w:p w14:paraId="435425D8" w14:textId="4823EE47" w:rsidR="00E82DF8" w:rsidRDefault="00E82DF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7527C26" w14:textId="77777777" w:rsidR="00E82DF8" w:rsidRDefault="00E82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9998C" w14:textId="77777777" w:rsidR="00523F90" w:rsidRDefault="00523F90" w:rsidP="00E82DF8">
      <w:pPr>
        <w:spacing w:after="0" w:line="240" w:lineRule="auto"/>
      </w:pPr>
      <w:r>
        <w:separator/>
      </w:r>
    </w:p>
  </w:footnote>
  <w:footnote w:type="continuationSeparator" w:id="0">
    <w:p w14:paraId="05B178C7" w14:textId="77777777" w:rsidR="00523F90" w:rsidRDefault="00523F90" w:rsidP="00E82D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7D9"/>
    <w:rsid w:val="00101695"/>
    <w:rsid w:val="002D2EC2"/>
    <w:rsid w:val="00523F90"/>
    <w:rsid w:val="00AA4544"/>
    <w:rsid w:val="00D757D9"/>
    <w:rsid w:val="00D96A97"/>
    <w:rsid w:val="00E82DF8"/>
    <w:rsid w:val="00FD0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95641"/>
  <w15:chartTrackingRefBased/>
  <w15:docId w15:val="{1A270CC2-C80F-447A-8FB8-E16229EDA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7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7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7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7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7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7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7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7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7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7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7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7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7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7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7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7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7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7D9"/>
    <w:rPr>
      <w:rFonts w:eastAsiaTheme="majorEastAsia" w:cstheme="majorBidi"/>
      <w:color w:val="272727" w:themeColor="text1" w:themeTint="D8"/>
    </w:rPr>
  </w:style>
  <w:style w:type="paragraph" w:styleId="Title">
    <w:name w:val="Title"/>
    <w:basedOn w:val="Normal"/>
    <w:next w:val="Normal"/>
    <w:link w:val="TitleChar"/>
    <w:uiPriority w:val="10"/>
    <w:qFormat/>
    <w:rsid w:val="00D757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7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7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7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7D9"/>
    <w:pPr>
      <w:spacing w:before="160"/>
      <w:jc w:val="center"/>
    </w:pPr>
    <w:rPr>
      <w:i/>
      <w:iCs/>
      <w:color w:val="404040" w:themeColor="text1" w:themeTint="BF"/>
    </w:rPr>
  </w:style>
  <w:style w:type="character" w:customStyle="1" w:styleId="QuoteChar">
    <w:name w:val="Quote Char"/>
    <w:basedOn w:val="DefaultParagraphFont"/>
    <w:link w:val="Quote"/>
    <w:uiPriority w:val="29"/>
    <w:rsid w:val="00D757D9"/>
    <w:rPr>
      <w:i/>
      <w:iCs/>
      <w:color w:val="404040" w:themeColor="text1" w:themeTint="BF"/>
    </w:rPr>
  </w:style>
  <w:style w:type="paragraph" w:styleId="ListParagraph">
    <w:name w:val="List Paragraph"/>
    <w:basedOn w:val="Normal"/>
    <w:uiPriority w:val="34"/>
    <w:qFormat/>
    <w:rsid w:val="00D757D9"/>
    <w:pPr>
      <w:ind w:left="720"/>
      <w:contextualSpacing/>
    </w:pPr>
  </w:style>
  <w:style w:type="character" w:styleId="IntenseEmphasis">
    <w:name w:val="Intense Emphasis"/>
    <w:basedOn w:val="DefaultParagraphFont"/>
    <w:uiPriority w:val="21"/>
    <w:qFormat/>
    <w:rsid w:val="00D757D9"/>
    <w:rPr>
      <w:i/>
      <w:iCs/>
      <w:color w:val="0F4761" w:themeColor="accent1" w:themeShade="BF"/>
    </w:rPr>
  </w:style>
  <w:style w:type="paragraph" w:styleId="IntenseQuote">
    <w:name w:val="Intense Quote"/>
    <w:basedOn w:val="Normal"/>
    <w:next w:val="Normal"/>
    <w:link w:val="IntenseQuoteChar"/>
    <w:uiPriority w:val="30"/>
    <w:qFormat/>
    <w:rsid w:val="00D757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7D9"/>
    <w:rPr>
      <w:i/>
      <w:iCs/>
      <w:color w:val="0F4761" w:themeColor="accent1" w:themeShade="BF"/>
    </w:rPr>
  </w:style>
  <w:style w:type="character" w:styleId="IntenseReference">
    <w:name w:val="Intense Reference"/>
    <w:basedOn w:val="DefaultParagraphFont"/>
    <w:uiPriority w:val="32"/>
    <w:qFormat/>
    <w:rsid w:val="00D757D9"/>
    <w:rPr>
      <w:b/>
      <w:bCs/>
      <w:smallCaps/>
      <w:color w:val="0F4761" w:themeColor="accent1" w:themeShade="BF"/>
      <w:spacing w:val="5"/>
    </w:rPr>
  </w:style>
  <w:style w:type="paragraph" w:styleId="NoSpacing">
    <w:name w:val="No Spacing"/>
    <w:link w:val="NoSpacingChar"/>
    <w:uiPriority w:val="1"/>
    <w:qFormat/>
    <w:rsid w:val="00E82DF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82DF8"/>
    <w:rPr>
      <w:rFonts w:eastAsiaTheme="minorEastAsia"/>
      <w:kern w:val="0"/>
      <w:sz w:val="22"/>
      <w:szCs w:val="22"/>
      <w:lang w:val="en-US"/>
      <w14:ligatures w14:val="none"/>
    </w:rPr>
  </w:style>
  <w:style w:type="paragraph" w:styleId="Header">
    <w:name w:val="header"/>
    <w:basedOn w:val="Normal"/>
    <w:link w:val="HeaderChar"/>
    <w:uiPriority w:val="99"/>
    <w:unhideWhenUsed/>
    <w:rsid w:val="00E82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DF8"/>
  </w:style>
  <w:style w:type="paragraph" w:styleId="Footer">
    <w:name w:val="footer"/>
    <w:basedOn w:val="Normal"/>
    <w:link w:val="FooterChar"/>
    <w:uiPriority w:val="99"/>
    <w:unhideWhenUsed/>
    <w:rsid w:val="00E82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1939</Words>
  <Characters>11055</Characters>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Impact Measurement</dc:title>
  <dc:subject/>
  <dc:creator>Student name: Cristina Ionela Tecu</dc:creator>
  <cp:keywords/>
  <dc:description/>
  <dcterms:created xsi:type="dcterms:W3CDTF">2025-12-11T01:23:00Z</dcterms:created>
  <dcterms:modified xsi:type="dcterms:W3CDTF">2025-12-11T02:26:00Z</dcterms:modified>
</cp:coreProperties>
</file>