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174C8C" w14:paraId="1506990B" w14:textId="77777777">
        <w:tc>
          <w:tcPr>
            <w:tcW w:w="0" w:type="auto"/>
            <w:tcBorders>
              <w:top w:val="none" w:sz="0" w:space="0" w:color="FFFFFF"/>
              <w:left w:val="none" w:sz="0" w:space="0" w:color="FFFFFF"/>
              <w:bottom w:val="none" w:sz="0" w:space="0" w:color="FFFFFF"/>
              <w:right w:val="none" w:sz="0" w:space="0" w:color="FFFFFF"/>
            </w:tcBorders>
            <w:shd w:val="clear" w:color="auto" w:fill="1F4E79"/>
            <w:tcMar>
              <w:top w:w="120" w:type="dxa"/>
              <w:left w:w="200" w:type="dxa"/>
              <w:bottom w:w="120" w:type="dxa"/>
              <w:right w:w="200" w:type="dxa"/>
            </w:tcMar>
          </w:tcPr>
          <w:p w14:paraId="1506990A" w14:textId="77777777" w:rsidR="00174C8C" w:rsidRDefault="00BC05B7">
            <w:r>
              <w:rPr>
                <w:b/>
                <w:bCs/>
                <w:color w:val="FFFFFF"/>
                <w:sz w:val="21"/>
                <w:szCs w:val="21"/>
              </w:rPr>
              <w:t>LCDB7007  Research Principles and Philosophy  |  Dr Caroline Jawad</w:t>
            </w:r>
          </w:p>
        </w:tc>
      </w:tr>
    </w:tbl>
    <w:p w14:paraId="1506990C" w14:textId="77777777" w:rsidR="00174C8C" w:rsidRDefault="00174C8C">
      <w:pPr>
        <w:spacing w:after="80"/>
      </w:pPr>
    </w:p>
    <w:p w14:paraId="1506990D" w14:textId="356A0189" w:rsidR="00174C8C" w:rsidRDefault="00BC05B7">
      <w:pPr>
        <w:spacing w:after="60"/>
      </w:pPr>
      <w:r>
        <w:rPr>
          <w:b/>
          <w:bCs/>
          <w:color w:val="1F4E79"/>
          <w:sz w:val="32"/>
          <w:szCs w:val="32"/>
        </w:rPr>
        <w:t>Who Investigates</w:t>
      </w:r>
      <w:r w:rsidR="009A5AFA">
        <w:rPr>
          <w:b/>
          <w:bCs/>
          <w:color w:val="1F4E79"/>
          <w:sz w:val="32"/>
          <w:szCs w:val="32"/>
        </w:rPr>
        <w:t xml:space="preserve">: </w:t>
      </w:r>
      <w:r>
        <w:rPr>
          <w:b/>
          <w:bCs/>
          <w:color w:val="1F4E79"/>
          <w:sz w:val="32"/>
          <w:szCs w:val="32"/>
        </w:rPr>
        <w:t>and How?</w:t>
      </w:r>
    </w:p>
    <w:p w14:paraId="1506990E" w14:textId="77777777" w:rsidR="00174C8C" w:rsidRDefault="00BC05B7">
      <w:pPr>
        <w:spacing w:after="60"/>
      </w:pPr>
      <w:r>
        <w:rPr>
          <w:i/>
          <w:iCs/>
          <w:color w:val="555555"/>
          <w:sz w:val="18"/>
          <w:szCs w:val="18"/>
        </w:rPr>
        <w:t>Linking Research Paradigms to Investigators: Fictional Detectives, Real-World Business Researchers, and Your Own Interpretivist Thinking</w:t>
      </w:r>
    </w:p>
    <w:p w14:paraId="1506990F" w14:textId="77777777" w:rsidR="00174C8C" w:rsidRDefault="00BC05B7">
      <w:pPr>
        <w:spacing w:after="80"/>
        <w:rPr>
          <w:color w:val="888888"/>
          <w:sz w:val="17"/>
          <w:szCs w:val="17"/>
        </w:rPr>
      </w:pPr>
      <w:r>
        <w:rPr>
          <w:color w:val="888888"/>
          <w:sz w:val="17"/>
          <w:szCs w:val="17"/>
        </w:rPr>
        <w:t>University of Wales Trinity Saint David  |  Week 3</w:t>
      </w:r>
    </w:p>
    <w:p w14:paraId="39980DE1" w14:textId="77777777" w:rsidR="009D2A8E" w:rsidRDefault="009D2A8E">
      <w:pPr>
        <w:spacing w:after="80"/>
        <w:rPr>
          <w:color w:val="888888"/>
          <w:sz w:val="17"/>
          <w:szCs w:val="17"/>
        </w:rPr>
      </w:pPr>
    </w:p>
    <w:p w14:paraId="677F57E9" w14:textId="77777777" w:rsidR="009D2A8E" w:rsidRPr="009D2A8E" w:rsidRDefault="009D2A8E" w:rsidP="009D2A8E">
      <w:pPr>
        <w:spacing w:after="200"/>
        <w:jc w:val="center"/>
        <w:rPr>
          <w:rFonts w:eastAsia="Times New Roman"/>
          <w:color w:val="000000"/>
          <w:sz w:val="22"/>
          <w:szCs w:val="22"/>
        </w:rPr>
      </w:pPr>
    </w:p>
    <w:p w14:paraId="1B5C766A" w14:textId="77777777" w:rsidR="009D2A8E" w:rsidRPr="009D2A8E" w:rsidRDefault="009D2A8E" w:rsidP="009D2A8E">
      <w:pPr>
        <w:spacing w:after="200"/>
        <w:jc w:val="center"/>
        <w:rPr>
          <w:rFonts w:eastAsia="Times New Roman"/>
          <w:sz w:val="24"/>
          <w:szCs w:val="24"/>
        </w:rPr>
      </w:pPr>
      <w:r w:rsidRPr="009D2A8E">
        <w:rPr>
          <w:rFonts w:ascii="Aptos" w:eastAsia="DengXian" w:hAnsi="Aptos"/>
          <w:noProof/>
          <w:kern w:val="2"/>
          <w:sz w:val="24"/>
          <w:szCs w:val="24"/>
          <w14:ligatures w14:val="standardContextual"/>
        </w:rPr>
        <w:drawing>
          <wp:inline distT="0" distB="0" distL="0" distR="0" wp14:anchorId="4C71C4D4" wp14:editId="4398DBC5">
            <wp:extent cx="5731510" cy="5293360"/>
            <wp:effectExtent l="0" t="0" r="2540" b="2540"/>
            <wp:docPr id="1967422881" name="Picture 1" descr="Fictional Detectives and their signature skill : r/DiscoElys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ctional Detectives and their signature skill : r/DiscoElysiu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5293360"/>
                    </a:xfrm>
                    <a:prstGeom prst="rect">
                      <a:avLst/>
                    </a:prstGeom>
                    <a:noFill/>
                    <a:ln>
                      <a:noFill/>
                    </a:ln>
                  </pic:spPr>
                </pic:pic>
              </a:graphicData>
            </a:graphic>
          </wp:inline>
        </w:drawing>
      </w:r>
    </w:p>
    <w:p w14:paraId="45378225" w14:textId="77777777" w:rsidR="009D2A8E" w:rsidRPr="009D2A8E" w:rsidRDefault="009D2A8E" w:rsidP="009D2A8E">
      <w:pPr>
        <w:spacing w:after="200"/>
        <w:jc w:val="center"/>
        <w:rPr>
          <w:rFonts w:eastAsia="Times New Roman"/>
          <w:sz w:val="24"/>
          <w:szCs w:val="24"/>
        </w:rPr>
      </w:pPr>
    </w:p>
    <w:p w14:paraId="7D88A3C6" w14:textId="77777777" w:rsidR="009D2A8E" w:rsidRDefault="009D2A8E" w:rsidP="009D2A8E">
      <w:pPr>
        <w:spacing w:after="200"/>
        <w:jc w:val="center"/>
        <w:rPr>
          <w:rFonts w:eastAsia="Times New Roman"/>
          <w:sz w:val="24"/>
          <w:szCs w:val="24"/>
        </w:rPr>
      </w:pPr>
    </w:p>
    <w:p w14:paraId="7934A6F9" w14:textId="77777777" w:rsidR="009D2A8E" w:rsidRDefault="009D2A8E" w:rsidP="009D2A8E">
      <w:pPr>
        <w:spacing w:after="200"/>
        <w:jc w:val="center"/>
        <w:rPr>
          <w:rFonts w:eastAsia="Times New Roman"/>
          <w:sz w:val="24"/>
          <w:szCs w:val="24"/>
        </w:rPr>
      </w:pPr>
    </w:p>
    <w:p w14:paraId="58651D61" w14:textId="77777777" w:rsidR="009D2A8E" w:rsidRPr="009D2A8E" w:rsidRDefault="009D2A8E" w:rsidP="009D2A8E">
      <w:pPr>
        <w:spacing w:after="200"/>
        <w:jc w:val="center"/>
        <w:rPr>
          <w:rFonts w:eastAsia="Times New Roman"/>
          <w:sz w:val="24"/>
          <w:szCs w:val="24"/>
        </w:rPr>
      </w:pPr>
    </w:p>
    <w:p w14:paraId="7DFFD711" w14:textId="77777777" w:rsidR="009D2A8E" w:rsidRPr="009D2A8E" w:rsidRDefault="009D2A8E" w:rsidP="009D2A8E">
      <w:pPr>
        <w:spacing w:after="200"/>
        <w:jc w:val="center"/>
        <w:rPr>
          <w:rFonts w:eastAsia="Times New Roman"/>
          <w:sz w:val="24"/>
          <w:szCs w:val="24"/>
        </w:rPr>
      </w:pPr>
    </w:p>
    <w:p w14:paraId="5AEA95FE" w14:textId="77777777" w:rsidR="009D2A8E" w:rsidRPr="009D2A8E" w:rsidRDefault="009D2A8E" w:rsidP="009D2A8E">
      <w:pPr>
        <w:spacing w:after="200"/>
        <w:jc w:val="center"/>
        <w:rPr>
          <w:rFonts w:eastAsia="Times New Roman"/>
          <w:sz w:val="24"/>
          <w:szCs w:val="24"/>
        </w:rPr>
      </w:pPr>
    </w:p>
    <w:p w14:paraId="748923FC" w14:textId="77777777" w:rsidR="009D2A8E" w:rsidRPr="009D2A8E" w:rsidRDefault="009D2A8E" w:rsidP="009D2A8E">
      <w:pPr>
        <w:spacing w:before="100" w:beforeAutospacing="1" w:after="100" w:afterAutospacing="1"/>
        <w:outlineLvl w:val="2"/>
        <w:rPr>
          <w:rFonts w:ascii="Times New Roman" w:eastAsia="Times New Roman" w:hAnsi="Times New Roman" w:cs="Times New Roman"/>
          <w:b/>
          <w:bCs/>
          <w:sz w:val="27"/>
          <w:szCs w:val="27"/>
        </w:rPr>
      </w:pPr>
      <w:r w:rsidRPr="009D2A8E">
        <w:rPr>
          <w:rFonts w:ascii="Times New Roman" w:eastAsia="Times New Roman" w:hAnsi="Times New Roman" w:cs="Times New Roman"/>
          <w:b/>
          <w:bCs/>
          <w:sz w:val="27"/>
          <w:szCs w:val="27"/>
        </w:rPr>
        <w:lastRenderedPageBreak/>
        <w:t>Top Row:</w:t>
      </w:r>
    </w:p>
    <w:p w14:paraId="4C367E45" w14:textId="77777777" w:rsidR="009D2A8E" w:rsidRPr="009D2A8E" w:rsidRDefault="009D2A8E" w:rsidP="009D2A8E">
      <w:pPr>
        <w:numPr>
          <w:ilvl w:val="0"/>
          <w:numId w:val="2"/>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L</w:t>
      </w:r>
      <w:r w:rsidRPr="009D2A8E">
        <w:rPr>
          <w:rFonts w:ascii="Times New Roman" w:eastAsia="Times New Roman" w:hAnsi="Times New Roman" w:cs="Times New Roman"/>
          <w:sz w:val="24"/>
          <w:szCs w:val="24"/>
        </w:rPr>
        <w:t xml:space="preserve"> (from </w:t>
      </w:r>
      <w:r w:rsidRPr="009D2A8E">
        <w:rPr>
          <w:rFonts w:ascii="Times New Roman" w:eastAsia="Times New Roman" w:hAnsi="Times New Roman" w:cs="Times New Roman"/>
          <w:i/>
          <w:iCs/>
          <w:sz w:val="24"/>
          <w:szCs w:val="24"/>
        </w:rPr>
        <w:t>Death Note</w:t>
      </w:r>
      <w:r w:rsidRPr="009D2A8E">
        <w:rPr>
          <w:rFonts w:ascii="Times New Roman" w:eastAsia="Times New Roman" w:hAnsi="Times New Roman" w:cs="Times New Roman"/>
          <w:sz w:val="24"/>
          <w:szCs w:val="24"/>
        </w:rPr>
        <w:t>)</w:t>
      </w:r>
    </w:p>
    <w:p w14:paraId="6197037E" w14:textId="77777777" w:rsidR="009D2A8E" w:rsidRPr="009D2A8E" w:rsidRDefault="009D2A8E" w:rsidP="009D2A8E">
      <w:pPr>
        <w:numPr>
          <w:ilvl w:val="0"/>
          <w:numId w:val="2"/>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Sherlock Holmes</w:t>
      </w:r>
      <w:r w:rsidRPr="009D2A8E">
        <w:rPr>
          <w:rFonts w:ascii="Times New Roman" w:eastAsia="Times New Roman" w:hAnsi="Times New Roman" w:cs="Times New Roman"/>
          <w:sz w:val="24"/>
          <w:szCs w:val="24"/>
        </w:rPr>
        <w:t xml:space="preserve"> (silhouette)</w:t>
      </w:r>
    </w:p>
    <w:p w14:paraId="796DDE39" w14:textId="77777777" w:rsidR="009D2A8E" w:rsidRPr="009D2A8E" w:rsidRDefault="009D2A8E" w:rsidP="009D2A8E">
      <w:pPr>
        <w:numPr>
          <w:ilvl w:val="0"/>
          <w:numId w:val="2"/>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Columbo</w:t>
      </w:r>
    </w:p>
    <w:p w14:paraId="06F32EAA" w14:textId="77777777" w:rsidR="009D2A8E" w:rsidRPr="009D2A8E" w:rsidRDefault="009D2A8E" w:rsidP="009D2A8E">
      <w:pPr>
        <w:numPr>
          <w:ilvl w:val="0"/>
          <w:numId w:val="2"/>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Miss Marple</w:t>
      </w:r>
    </w:p>
    <w:p w14:paraId="3A51F046" w14:textId="77777777" w:rsidR="009D2A8E" w:rsidRPr="009D2A8E" w:rsidRDefault="009D2A8E" w:rsidP="009D2A8E">
      <w:pPr>
        <w:numPr>
          <w:ilvl w:val="0"/>
          <w:numId w:val="2"/>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Hercule Poirot</w:t>
      </w:r>
    </w:p>
    <w:p w14:paraId="747B6FF7" w14:textId="77777777" w:rsidR="009D2A8E" w:rsidRPr="009D2A8E" w:rsidRDefault="009D2A8E" w:rsidP="009D2A8E">
      <w:pPr>
        <w:numPr>
          <w:ilvl w:val="0"/>
          <w:numId w:val="2"/>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Batman</w:t>
      </w:r>
    </w:p>
    <w:p w14:paraId="3E833BF6" w14:textId="77777777" w:rsidR="009D2A8E" w:rsidRPr="009D2A8E" w:rsidRDefault="009D2A8E" w:rsidP="009D2A8E">
      <w:pPr>
        <w:spacing w:before="100" w:beforeAutospacing="1" w:after="100" w:afterAutospacing="1"/>
        <w:outlineLvl w:val="2"/>
        <w:rPr>
          <w:rFonts w:ascii="Times New Roman" w:eastAsia="Times New Roman" w:hAnsi="Times New Roman" w:cs="Times New Roman"/>
          <w:b/>
          <w:bCs/>
          <w:sz w:val="27"/>
          <w:szCs w:val="27"/>
        </w:rPr>
      </w:pPr>
      <w:r w:rsidRPr="009D2A8E">
        <w:rPr>
          <w:rFonts w:ascii="Times New Roman" w:eastAsia="Times New Roman" w:hAnsi="Times New Roman" w:cs="Times New Roman"/>
          <w:b/>
          <w:bCs/>
          <w:sz w:val="27"/>
          <w:szCs w:val="27"/>
        </w:rPr>
        <w:t>Second Row:</w:t>
      </w:r>
    </w:p>
    <w:p w14:paraId="4BA00F21" w14:textId="77777777" w:rsidR="009D2A8E" w:rsidRPr="009D2A8E" w:rsidRDefault="009D2A8E" w:rsidP="009D2A8E">
      <w:pPr>
        <w:numPr>
          <w:ilvl w:val="0"/>
          <w:numId w:val="3"/>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Rust Cohle</w:t>
      </w:r>
      <w:r w:rsidRPr="009D2A8E">
        <w:rPr>
          <w:rFonts w:ascii="Times New Roman" w:eastAsia="Times New Roman" w:hAnsi="Times New Roman" w:cs="Times New Roman"/>
          <w:sz w:val="24"/>
          <w:szCs w:val="24"/>
        </w:rPr>
        <w:t xml:space="preserve"> (</w:t>
      </w:r>
      <w:r w:rsidRPr="009D2A8E">
        <w:rPr>
          <w:rFonts w:ascii="Times New Roman" w:eastAsia="Times New Roman" w:hAnsi="Times New Roman" w:cs="Times New Roman"/>
          <w:i/>
          <w:iCs/>
          <w:sz w:val="24"/>
          <w:szCs w:val="24"/>
        </w:rPr>
        <w:t>True Detective</w:t>
      </w:r>
      <w:r w:rsidRPr="009D2A8E">
        <w:rPr>
          <w:rFonts w:ascii="Times New Roman" w:eastAsia="Times New Roman" w:hAnsi="Times New Roman" w:cs="Times New Roman"/>
          <w:sz w:val="24"/>
          <w:szCs w:val="24"/>
        </w:rPr>
        <w:t>)</w:t>
      </w:r>
    </w:p>
    <w:p w14:paraId="567138C2" w14:textId="77777777" w:rsidR="009D2A8E" w:rsidRPr="009D2A8E" w:rsidRDefault="009D2A8E" w:rsidP="009D2A8E">
      <w:pPr>
        <w:numPr>
          <w:ilvl w:val="0"/>
          <w:numId w:val="3"/>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Marty Hart</w:t>
      </w:r>
      <w:r w:rsidRPr="009D2A8E">
        <w:rPr>
          <w:rFonts w:ascii="Times New Roman" w:eastAsia="Times New Roman" w:hAnsi="Times New Roman" w:cs="Times New Roman"/>
          <w:sz w:val="24"/>
          <w:szCs w:val="24"/>
        </w:rPr>
        <w:t xml:space="preserve"> (</w:t>
      </w:r>
      <w:r w:rsidRPr="009D2A8E">
        <w:rPr>
          <w:rFonts w:ascii="Times New Roman" w:eastAsia="Times New Roman" w:hAnsi="Times New Roman" w:cs="Times New Roman"/>
          <w:i/>
          <w:iCs/>
          <w:sz w:val="24"/>
          <w:szCs w:val="24"/>
        </w:rPr>
        <w:t>True Detective</w:t>
      </w:r>
      <w:r w:rsidRPr="009D2A8E">
        <w:rPr>
          <w:rFonts w:ascii="Times New Roman" w:eastAsia="Times New Roman" w:hAnsi="Times New Roman" w:cs="Times New Roman"/>
          <w:sz w:val="24"/>
          <w:szCs w:val="24"/>
        </w:rPr>
        <w:t>)</w:t>
      </w:r>
    </w:p>
    <w:p w14:paraId="509B472A" w14:textId="77777777" w:rsidR="009D2A8E" w:rsidRPr="009D2A8E" w:rsidRDefault="009D2A8E" w:rsidP="009D2A8E">
      <w:pPr>
        <w:numPr>
          <w:ilvl w:val="0"/>
          <w:numId w:val="3"/>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Will Graham</w:t>
      </w:r>
      <w:r w:rsidRPr="009D2A8E">
        <w:rPr>
          <w:rFonts w:ascii="Times New Roman" w:eastAsia="Times New Roman" w:hAnsi="Times New Roman" w:cs="Times New Roman"/>
          <w:sz w:val="24"/>
          <w:szCs w:val="24"/>
        </w:rPr>
        <w:t xml:space="preserve"> (</w:t>
      </w:r>
      <w:r w:rsidRPr="009D2A8E">
        <w:rPr>
          <w:rFonts w:ascii="Times New Roman" w:eastAsia="Times New Roman" w:hAnsi="Times New Roman" w:cs="Times New Roman"/>
          <w:i/>
          <w:iCs/>
          <w:sz w:val="24"/>
          <w:szCs w:val="24"/>
        </w:rPr>
        <w:t>Hannibal</w:t>
      </w:r>
      <w:r w:rsidRPr="009D2A8E">
        <w:rPr>
          <w:rFonts w:ascii="Times New Roman" w:eastAsia="Times New Roman" w:hAnsi="Times New Roman" w:cs="Times New Roman"/>
          <w:sz w:val="24"/>
          <w:szCs w:val="24"/>
        </w:rPr>
        <w:t>)</w:t>
      </w:r>
    </w:p>
    <w:p w14:paraId="7005E42E" w14:textId="77777777" w:rsidR="009D2A8E" w:rsidRPr="009D2A8E" w:rsidRDefault="009D2A8E" w:rsidP="009D2A8E">
      <w:pPr>
        <w:numPr>
          <w:ilvl w:val="0"/>
          <w:numId w:val="3"/>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Dr. Gregory House</w:t>
      </w:r>
      <w:r w:rsidRPr="009D2A8E">
        <w:rPr>
          <w:rFonts w:ascii="Times New Roman" w:eastAsia="Times New Roman" w:hAnsi="Times New Roman" w:cs="Times New Roman"/>
          <w:sz w:val="24"/>
          <w:szCs w:val="24"/>
        </w:rPr>
        <w:t xml:space="preserve"> (</w:t>
      </w:r>
      <w:r w:rsidRPr="009D2A8E">
        <w:rPr>
          <w:rFonts w:ascii="Times New Roman" w:eastAsia="Times New Roman" w:hAnsi="Times New Roman" w:cs="Times New Roman"/>
          <w:i/>
          <w:iCs/>
          <w:sz w:val="24"/>
          <w:szCs w:val="24"/>
        </w:rPr>
        <w:t>House M.D.</w:t>
      </w:r>
      <w:r w:rsidRPr="009D2A8E">
        <w:rPr>
          <w:rFonts w:ascii="Times New Roman" w:eastAsia="Times New Roman" w:hAnsi="Times New Roman" w:cs="Times New Roman"/>
          <w:sz w:val="24"/>
          <w:szCs w:val="24"/>
        </w:rPr>
        <w:t>)</w:t>
      </w:r>
    </w:p>
    <w:p w14:paraId="2D0FB551" w14:textId="77777777" w:rsidR="009D2A8E" w:rsidRPr="009D2A8E" w:rsidRDefault="009D2A8E" w:rsidP="009D2A8E">
      <w:pPr>
        <w:numPr>
          <w:ilvl w:val="0"/>
          <w:numId w:val="3"/>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Detective Somerset</w:t>
      </w:r>
      <w:r w:rsidRPr="009D2A8E">
        <w:rPr>
          <w:rFonts w:ascii="Times New Roman" w:eastAsia="Times New Roman" w:hAnsi="Times New Roman" w:cs="Times New Roman"/>
          <w:sz w:val="24"/>
          <w:szCs w:val="24"/>
        </w:rPr>
        <w:t xml:space="preserve"> (</w:t>
      </w:r>
      <w:r w:rsidRPr="009D2A8E">
        <w:rPr>
          <w:rFonts w:ascii="Times New Roman" w:eastAsia="Times New Roman" w:hAnsi="Times New Roman" w:cs="Times New Roman"/>
          <w:i/>
          <w:iCs/>
          <w:sz w:val="24"/>
          <w:szCs w:val="24"/>
        </w:rPr>
        <w:t>Se7en</w:t>
      </w:r>
      <w:r w:rsidRPr="009D2A8E">
        <w:rPr>
          <w:rFonts w:ascii="Times New Roman" w:eastAsia="Times New Roman" w:hAnsi="Times New Roman" w:cs="Times New Roman"/>
          <w:sz w:val="24"/>
          <w:szCs w:val="24"/>
        </w:rPr>
        <w:t>)</w:t>
      </w:r>
    </w:p>
    <w:p w14:paraId="4EABC0F6" w14:textId="77777777" w:rsidR="009D2A8E" w:rsidRPr="009D2A8E" w:rsidRDefault="009D2A8E" w:rsidP="009D2A8E">
      <w:pPr>
        <w:numPr>
          <w:ilvl w:val="0"/>
          <w:numId w:val="3"/>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Benoit Blanc</w:t>
      </w:r>
      <w:r w:rsidRPr="009D2A8E">
        <w:rPr>
          <w:rFonts w:ascii="Times New Roman" w:eastAsia="Times New Roman" w:hAnsi="Times New Roman" w:cs="Times New Roman"/>
          <w:sz w:val="24"/>
          <w:szCs w:val="24"/>
        </w:rPr>
        <w:t xml:space="preserve"> (</w:t>
      </w:r>
      <w:r w:rsidRPr="009D2A8E">
        <w:rPr>
          <w:rFonts w:ascii="Times New Roman" w:eastAsia="Times New Roman" w:hAnsi="Times New Roman" w:cs="Times New Roman"/>
          <w:i/>
          <w:iCs/>
          <w:sz w:val="24"/>
          <w:szCs w:val="24"/>
        </w:rPr>
        <w:t>Knives Out</w:t>
      </w:r>
      <w:r w:rsidRPr="009D2A8E">
        <w:rPr>
          <w:rFonts w:ascii="Times New Roman" w:eastAsia="Times New Roman" w:hAnsi="Times New Roman" w:cs="Times New Roman"/>
          <w:sz w:val="24"/>
          <w:szCs w:val="24"/>
        </w:rPr>
        <w:t>)</w:t>
      </w:r>
    </w:p>
    <w:p w14:paraId="2E1683B8" w14:textId="77777777" w:rsidR="009D2A8E" w:rsidRPr="009D2A8E" w:rsidRDefault="009D2A8E" w:rsidP="009D2A8E">
      <w:pPr>
        <w:spacing w:before="100" w:beforeAutospacing="1" w:after="100" w:afterAutospacing="1"/>
        <w:outlineLvl w:val="2"/>
        <w:rPr>
          <w:rFonts w:ascii="Times New Roman" w:eastAsia="Times New Roman" w:hAnsi="Times New Roman" w:cs="Times New Roman"/>
          <w:b/>
          <w:bCs/>
          <w:sz w:val="27"/>
          <w:szCs w:val="27"/>
        </w:rPr>
      </w:pPr>
      <w:r w:rsidRPr="009D2A8E">
        <w:rPr>
          <w:rFonts w:ascii="Times New Roman" w:eastAsia="Times New Roman" w:hAnsi="Times New Roman" w:cs="Times New Roman"/>
          <w:b/>
          <w:bCs/>
          <w:sz w:val="27"/>
          <w:szCs w:val="27"/>
        </w:rPr>
        <w:t>Third Row:</w:t>
      </w:r>
    </w:p>
    <w:p w14:paraId="30C80854" w14:textId="77777777" w:rsidR="009D2A8E" w:rsidRPr="009D2A8E" w:rsidRDefault="009D2A8E" w:rsidP="009D2A8E">
      <w:pPr>
        <w:numPr>
          <w:ilvl w:val="0"/>
          <w:numId w:val="4"/>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Hank Schrader</w:t>
      </w:r>
      <w:r w:rsidRPr="009D2A8E">
        <w:rPr>
          <w:rFonts w:ascii="Times New Roman" w:eastAsia="Times New Roman" w:hAnsi="Times New Roman" w:cs="Times New Roman"/>
          <w:sz w:val="24"/>
          <w:szCs w:val="24"/>
        </w:rPr>
        <w:t xml:space="preserve"> (</w:t>
      </w:r>
      <w:r w:rsidRPr="009D2A8E">
        <w:rPr>
          <w:rFonts w:ascii="Times New Roman" w:eastAsia="Times New Roman" w:hAnsi="Times New Roman" w:cs="Times New Roman"/>
          <w:i/>
          <w:iCs/>
          <w:sz w:val="24"/>
          <w:szCs w:val="24"/>
        </w:rPr>
        <w:t>Breaking Bad</w:t>
      </w:r>
      <w:r w:rsidRPr="009D2A8E">
        <w:rPr>
          <w:rFonts w:ascii="Times New Roman" w:eastAsia="Times New Roman" w:hAnsi="Times New Roman" w:cs="Times New Roman"/>
          <w:sz w:val="24"/>
          <w:szCs w:val="24"/>
        </w:rPr>
        <w:t>)</w:t>
      </w:r>
    </w:p>
    <w:p w14:paraId="04F45A3B" w14:textId="77777777" w:rsidR="009D2A8E" w:rsidRPr="009D2A8E" w:rsidRDefault="009D2A8E" w:rsidP="009D2A8E">
      <w:pPr>
        <w:numPr>
          <w:ilvl w:val="0"/>
          <w:numId w:val="4"/>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RoboCop</w:t>
      </w:r>
    </w:p>
    <w:p w14:paraId="2D364980" w14:textId="77777777" w:rsidR="009D2A8E" w:rsidRPr="009D2A8E" w:rsidRDefault="009D2A8E" w:rsidP="009D2A8E">
      <w:pPr>
        <w:numPr>
          <w:ilvl w:val="0"/>
          <w:numId w:val="4"/>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Rorschach</w:t>
      </w:r>
      <w:r w:rsidRPr="009D2A8E">
        <w:rPr>
          <w:rFonts w:ascii="Times New Roman" w:eastAsia="Times New Roman" w:hAnsi="Times New Roman" w:cs="Times New Roman"/>
          <w:sz w:val="24"/>
          <w:szCs w:val="24"/>
        </w:rPr>
        <w:t xml:space="preserve"> (</w:t>
      </w:r>
      <w:r w:rsidRPr="009D2A8E">
        <w:rPr>
          <w:rFonts w:ascii="Times New Roman" w:eastAsia="Times New Roman" w:hAnsi="Times New Roman" w:cs="Times New Roman"/>
          <w:i/>
          <w:iCs/>
          <w:sz w:val="24"/>
          <w:szCs w:val="24"/>
        </w:rPr>
        <w:t>Watchmen</w:t>
      </w:r>
      <w:r w:rsidRPr="009D2A8E">
        <w:rPr>
          <w:rFonts w:ascii="Times New Roman" w:eastAsia="Times New Roman" w:hAnsi="Times New Roman" w:cs="Times New Roman"/>
          <w:sz w:val="24"/>
          <w:szCs w:val="24"/>
        </w:rPr>
        <w:t>)</w:t>
      </w:r>
    </w:p>
    <w:p w14:paraId="16AE7298" w14:textId="77777777" w:rsidR="009D2A8E" w:rsidRPr="009D2A8E" w:rsidRDefault="009D2A8E" w:rsidP="009D2A8E">
      <w:pPr>
        <w:numPr>
          <w:ilvl w:val="0"/>
          <w:numId w:val="4"/>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John Luther</w:t>
      </w:r>
      <w:r w:rsidRPr="009D2A8E">
        <w:rPr>
          <w:rFonts w:ascii="Times New Roman" w:eastAsia="Times New Roman" w:hAnsi="Times New Roman" w:cs="Times New Roman"/>
          <w:sz w:val="24"/>
          <w:szCs w:val="24"/>
        </w:rPr>
        <w:t xml:space="preserve"> (</w:t>
      </w:r>
      <w:r w:rsidRPr="009D2A8E">
        <w:rPr>
          <w:rFonts w:ascii="Times New Roman" w:eastAsia="Times New Roman" w:hAnsi="Times New Roman" w:cs="Times New Roman"/>
          <w:i/>
          <w:iCs/>
          <w:sz w:val="24"/>
          <w:szCs w:val="24"/>
        </w:rPr>
        <w:t>Luther</w:t>
      </w:r>
      <w:r w:rsidRPr="009D2A8E">
        <w:rPr>
          <w:rFonts w:ascii="Times New Roman" w:eastAsia="Times New Roman" w:hAnsi="Times New Roman" w:cs="Times New Roman"/>
          <w:sz w:val="24"/>
          <w:szCs w:val="24"/>
        </w:rPr>
        <w:t>)</w:t>
      </w:r>
    </w:p>
    <w:p w14:paraId="3D6EE272" w14:textId="77777777" w:rsidR="009D2A8E" w:rsidRPr="009D2A8E" w:rsidRDefault="009D2A8E" w:rsidP="009D2A8E">
      <w:pPr>
        <w:numPr>
          <w:ilvl w:val="0"/>
          <w:numId w:val="4"/>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Jimmy McNulty</w:t>
      </w:r>
      <w:r w:rsidRPr="009D2A8E">
        <w:rPr>
          <w:rFonts w:ascii="Times New Roman" w:eastAsia="Times New Roman" w:hAnsi="Times New Roman" w:cs="Times New Roman"/>
          <w:sz w:val="24"/>
          <w:szCs w:val="24"/>
        </w:rPr>
        <w:t xml:space="preserve"> (</w:t>
      </w:r>
      <w:r w:rsidRPr="009D2A8E">
        <w:rPr>
          <w:rFonts w:ascii="Times New Roman" w:eastAsia="Times New Roman" w:hAnsi="Times New Roman" w:cs="Times New Roman"/>
          <w:i/>
          <w:iCs/>
          <w:sz w:val="24"/>
          <w:szCs w:val="24"/>
        </w:rPr>
        <w:t>The Wire</w:t>
      </w:r>
      <w:r w:rsidRPr="009D2A8E">
        <w:rPr>
          <w:rFonts w:ascii="Times New Roman" w:eastAsia="Times New Roman" w:hAnsi="Times New Roman" w:cs="Times New Roman"/>
          <w:sz w:val="24"/>
          <w:szCs w:val="24"/>
        </w:rPr>
        <w:t>)</w:t>
      </w:r>
    </w:p>
    <w:p w14:paraId="61F21637" w14:textId="77777777" w:rsidR="009D2A8E" w:rsidRPr="009D2A8E" w:rsidRDefault="009D2A8E" w:rsidP="009D2A8E">
      <w:pPr>
        <w:numPr>
          <w:ilvl w:val="0"/>
          <w:numId w:val="4"/>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Dexter Morgan</w:t>
      </w:r>
    </w:p>
    <w:p w14:paraId="1F4B1DEA" w14:textId="77777777" w:rsidR="009D2A8E" w:rsidRPr="009D2A8E" w:rsidRDefault="009D2A8E" w:rsidP="009D2A8E">
      <w:pPr>
        <w:spacing w:before="100" w:beforeAutospacing="1" w:after="100" w:afterAutospacing="1"/>
        <w:outlineLvl w:val="2"/>
        <w:rPr>
          <w:rFonts w:ascii="Times New Roman" w:eastAsia="Times New Roman" w:hAnsi="Times New Roman" w:cs="Times New Roman"/>
          <w:b/>
          <w:bCs/>
          <w:sz w:val="27"/>
          <w:szCs w:val="27"/>
        </w:rPr>
      </w:pPr>
      <w:r w:rsidRPr="009D2A8E">
        <w:rPr>
          <w:rFonts w:ascii="Times New Roman" w:eastAsia="Times New Roman" w:hAnsi="Times New Roman" w:cs="Times New Roman"/>
          <w:b/>
          <w:bCs/>
          <w:sz w:val="27"/>
          <w:szCs w:val="27"/>
        </w:rPr>
        <w:t>Bottom Row:</w:t>
      </w:r>
    </w:p>
    <w:p w14:paraId="1FC75CFF" w14:textId="77777777" w:rsidR="009D2A8E" w:rsidRPr="009D2A8E" w:rsidRDefault="009D2A8E" w:rsidP="009D2A8E">
      <w:pPr>
        <w:numPr>
          <w:ilvl w:val="0"/>
          <w:numId w:val="5"/>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Harry Callahan</w:t>
      </w:r>
    </w:p>
    <w:p w14:paraId="3E4764F3" w14:textId="77777777" w:rsidR="009D2A8E" w:rsidRPr="009D2A8E" w:rsidRDefault="009D2A8E" w:rsidP="009D2A8E">
      <w:pPr>
        <w:numPr>
          <w:ilvl w:val="0"/>
          <w:numId w:val="5"/>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Rick Deckard</w:t>
      </w:r>
    </w:p>
    <w:p w14:paraId="53F88E99" w14:textId="77777777" w:rsidR="009D2A8E" w:rsidRPr="009D2A8E" w:rsidRDefault="009D2A8E" w:rsidP="009D2A8E">
      <w:pPr>
        <w:numPr>
          <w:ilvl w:val="0"/>
          <w:numId w:val="5"/>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Patrick Jane</w:t>
      </w:r>
    </w:p>
    <w:p w14:paraId="01837900" w14:textId="77777777" w:rsidR="009D2A8E" w:rsidRPr="009D2A8E" w:rsidRDefault="009D2A8E" w:rsidP="009D2A8E">
      <w:pPr>
        <w:numPr>
          <w:ilvl w:val="0"/>
          <w:numId w:val="5"/>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Philip Marlowe</w:t>
      </w:r>
    </w:p>
    <w:p w14:paraId="2BC59A51" w14:textId="77777777" w:rsidR="009D2A8E" w:rsidRPr="009D2A8E" w:rsidRDefault="009D2A8E" w:rsidP="009D2A8E">
      <w:pPr>
        <w:numPr>
          <w:ilvl w:val="0"/>
          <w:numId w:val="5"/>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Inspector Gadget</w:t>
      </w:r>
    </w:p>
    <w:p w14:paraId="56BDDA6F" w14:textId="77777777" w:rsidR="009D2A8E" w:rsidRPr="009D2A8E" w:rsidRDefault="009D2A8E" w:rsidP="009D2A8E">
      <w:pPr>
        <w:numPr>
          <w:ilvl w:val="0"/>
          <w:numId w:val="5"/>
        </w:numPr>
        <w:spacing w:before="100" w:beforeAutospacing="1" w:after="100" w:afterAutospacing="1" w:line="278" w:lineRule="auto"/>
        <w:rPr>
          <w:rFonts w:ascii="Times New Roman" w:eastAsia="Times New Roman" w:hAnsi="Times New Roman" w:cs="Times New Roman"/>
          <w:sz w:val="24"/>
          <w:szCs w:val="24"/>
        </w:rPr>
      </w:pPr>
      <w:r w:rsidRPr="009D2A8E">
        <w:rPr>
          <w:rFonts w:ascii="Times New Roman" w:eastAsia="Times New Roman" w:hAnsi="Times New Roman" w:cs="Times New Roman"/>
          <w:b/>
          <w:bCs/>
          <w:sz w:val="24"/>
          <w:szCs w:val="24"/>
        </w:rPr>
        <w:t>Adrian Monk</w:t>
      </w:r>
    </w:p>
    <w:p w14:paraId="0F589AEB" w14:textId="77777777" w:rsidR="009D2A8E" w:rsidRDefault="009D2A8E">
      <w:pPr>
        <w:spacing w:after="80"/>
      </w:pPr>
    </w:p>
    <w:p w14:paraId="37D6A223" w14:textId="77777777" w:rsidR="009D2A8E" w:rsidRDefault="009D2A8E">
      <w:pPr>
        <w:spacing w:after="80"/>
      </w:pPr>
    </w:p>
    <w:p w14:paraId="49673A26" w14:textId="77777777" w:rsidR="009D2A8E" w:rsidRDefault="009D2A8E">
      <w:pPr>
        <w:spacing w:after="80"/>
      </w:pPr>
    </w:p>
    <w:p w14:paraId="4F65747C" w14:textId="77777777" w:rsidR="009D2A8E" w:rsidRDefault="009D2A8E">
      <w:pPr>
        <w:spacing w:after="80"/>
      </w:pPr>
    </w:p>
    <w:p w14:paraId="688A8806" w14:textId="77777777" w:rsidR="009D2A8E" w:rsidRDefault="009D2A8E">
      <w:pPr>
        <w:spacing w:after="80"/>
      </w:pPr>
    </w:p>
    <w:p w14:paraId="4FD56CAB" w14:textId="77777777" w:rsidR="009D2A8E" w:rsidRDefault="009D2A8E">
      <w:pPr>
        <w:spacing w:after="80"/>
      </w:pPr>
    </w:p>
    <w:p w14:paraId="0169B04D" w14:textId="77777777" w:rsidR="009D2A8E" w:rsidRDefault="009D2A8E">
      <w:pPr>
        <w:spacing w:after="80"/>
      </w:pPr>
    </w:p>
    <w:p w14:paraId="00105901" w14:textId="77777777" w:rsidR="009D2A8E" w:rsidRDefault="009D2A8E">
      <w:pPr>
        <w:spacing w:after="80"/>
      </w:pPr>
    </w:p>
    <w:p w14:paraId="5D425826" w14:textId="77777777" w:rsidR="009D2A8E" w:rsidRDefault="009D2A8E">
      <w:pPr>
        <w:spacing w:after="80"/>
      </w:pPr>
    </w:p>
    <w:p w14:paraId="0D9C7A2D" w14:textId="77777777" w:rsidR="009D2A8E" w:rsidRDefault="009D2A8E">
      <w:pPr>
        <w:spacing w:after="80"/>
      </w:pPr>
    </w:p>
    <w:p w14:paraId="135A2003" w14:textId="77777777" w:rsidR="009D2A8E" w:rsidRDefault="009D2A8E">
      <w:pPr>
        <w:spacing w:after="80"/>
      </w:pPr>
    </w:p>
    <w:p w14:paraId="7FD9245C" w14:textId="77777777" w:rsidR="009D2A8E" w:rsidRDefault="009D2A8E">
      <w:pPr>
        <w:spacing w:after="8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174C8C" w14:paraId="15069911" w14:textId="77777777">
        <w:tc>
          <w:tcPr>
            <w:tcW w:w="0" w:type="auto"/>
            <w:tcBorders>
              <w:top w:val="none" w:sz="0" w:space="0" w:color="FFFFFF"/>
              <w:left w:val="none" w:sz="0" w:space="0" w:color="FFFFFF"/>
              <w:bottom w:val="none" w:sz="0" w:space="0" w:color="FFFFFF"/>
              <w:right w:val="none" w:sz="0" w:space="0" w:color="FFFFFF"/>
            </w:tcBorders>
            <w:shd w:val="clear" w:color="auto" w:fill="1F4E79"/>
            <w:tcMar>
              <w:top w:w="120" w:type="dxa"/>
              <w:left w:w="200" w:type="dxa"/>
              <w:bottom w:w="120" w:type="dxa"/>
              <w:right w:w="200" w:type="dxa"/>
            </w:tcMar>
          </w:tcPr>
          <w:p w14:paraId="15069910" w14:textId="0E093353" w:rsidR="00174C8C" w:rsidRDefault="00BC05B7">
            <w:r>
              <w:rPr>
                <w:b/>
                <w:bCs/>
                <w:color w:val="FFFFFF"/>
                <w:sz w:val="19"/>
                <w:szCs w:val="19"/>
              </w:rPr>
              <w:t xml:space="preserve">📋  Student Activity Sheet </w:t>
            </w:r>
          </w:p>
        </w:tc>
      </w:tr>
    </w:tbl>
    <w:p w14:paraId="15069912" w14:textId="77777777" w:rsidR="00174C8C" w:rsidRDefault="00174C8C">
      <w:pPr>
        <w:spacing w:after="1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174C8C" w14:paraId="15069914" w14:textId="77777777">
        <w:tc>
          <w:tcPr>
            <w:tcW w:w="0" w:type="auto"/>
            <w:tcBorders>
              <w:top w:val="none" w:sz="0" w:space="0" w:color="FFFFFF"/>
              <w:left w:val="none" w:sz="0" w:space="0" w:color="FFFFFF"/>
              <w:bottom w:val="none" w:sz="0" w:space="0" w:color="FFFFFF"/>
              <w:right w:val="none" w:sz="0" w:space="0" w:color="FFFFFF"/>
            </w:tcBorders>
            <w:shd w:val="clear" w:color="auto" w:fill="1F4E79"/>
            <w:tcMar>
              <w:top w:w="120" w:type="dxa"/>
              <w:left w:w="200" w:type="dxa"/>
              <w:bottom w:w="120" w:type="dxa"/>
              <w:right w:w="200" w:type="dxa"/>
            </w:tcMar>
          </w:tcPr>
          <w:p w14:paraId="15069913" w14:textId="58C284F6" w:rsidR="00174C8C" w:rsidRDefault="00BC05B7">
            <w:r>
              <w:rPr>
                <w:b/>
                <w:bCs/>
                <w:color w:val="FFFFFF"/>
                <w:sz w:val="22"/>
                <w:szCs w:val="22"/>
              </w:rPr>
              <w:t>PART 1</w:t>
            </w:r>
            <w:r w:rsidR="009A5AFA">
              <w:rPr>
                <w:b/>
                <w:bCs/>
                <w:color w:val="FFFFFF"/>
                <w:sz w:val="22"/>
                <w:szCs w:val="22"/>
              </w:rPr>
              <w:t xml:space="preserve">: </w:t>
            </w:r>
            <w:r>
              <w:rPr>
                <w:b/>
                <w:bCs/>
                <w:color w:val="FFFFFF"/>
                <w:sz w:val="22"/>
                <w:szCs w:val="22"/>
              </w:rPr>
              <w:t xml:space="preserve">Global Fictional Detectives  </w:t>
            </w:r>
          </w:p>
        </w:tc>
      </w:tr>
    </w:tbl>
    <w:p w14:paraId="15069915" w14:textId="77777777" w:rsidR="00174C8C" w:rsidRDefault="00174C8C">
      <w:pPr>
        <w:spacing w:after="8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174C8C" w14:paraId="15069918" w14:textId="77777777">
        <w:tc>
          <w:tcPr>
            <w:tcW w:w="0" w:type="auto"/>
            <w:tcBorders>
              <w:top w:val="single" w:sz="6" w:space="0" w:color="1F4E79"/>
              <w:left w:val="single" w:sz="6" w:space="0" w:color="1F4E79"/>
              <w:bottom w:val="single" w:sz="6" w:space="0" w:color="1F4E79"/>
              <w:right w:val="single" w:sz="6" w:space="0" w:color="1F4E79"/>
            </w:tcBorders>
            <w:shd w:val="clear" w:color="auto" w:fill="DAEEF1"/>
            <w:tcMar>
              <w:top w:w="100" w:type="dxa"/>
              <w:left w:w="180" w:type="dxa"/>
              <w:bottom w:w="100" w:type="dxa"/>
              <w:right w:w="180" w:type="dxa"/>
            </w:tcMar>
          </w:tcPr>
          <w:p w14:paraId="15069916" w14:textId="369DF56D" w:rsidR="00174C8C" w:rsidRDefault="00BC05B7">
            <w:pPr>
              <w:spacing w:after="50"/>
            </w:pPr>
            <w:r>
              <w:rPr>
                <w:color w:val="111111"/>
                <w:sz w:val="17"/>
                <w:szCs w:val="17"/>
              </w:rPr>
              <w:t>Seven detectives chosen because they are recognised across different cultural contexts</w:t>
            </w:r>
            <w:r w:rsidR="009A5AFA">
              <w:rPr>
                <w:color w:val="111111"/>
                <w:sz w:val="17"/>
                <w:szCs w:val="17"/>
              </w:rPr>
              <w:t xml:space="preserve">: </w:t>
            </w:r>
            <w:r>
              <w:rPr>
                <w:color w:val="111111"/>
                <w:sz w:val="17"/>
                <w:szCs w:val="17"/>
              </w:rPr>
              <w:t>from Japan and China to South Asia, the UK, and the Americas. Each has a distinctive method that maps onto a research paradigm.</w:t>
            </w:r>
          </w:p>
          <w:p w14:paraId="15069917" w14:textId="10D235D1" w:rsidR="00174C8C" w:rsidRDefault="00BC05B7">
            <w:r>
              <w:rPr>
                <w:b/>
                <w:bCs/>
                <w:color w:val="1F4E79"/>
                <w:sz w:val="17"/>
                <w:szCs w:val="17"/>
              </w:rPr>
              <w:t>Read each detective's METHOD carefully. Write the paradigm you think fits in column 4 and explain why in column 5. You do not need to know the character</w:t>
            </w:r>
            <w:r w:rsidR="009A5AFA">
              <w:rPr>
                <w:b/>
                <w:bCs/>
                <w:color w:val="1F4E79"/>
                <w:sz w:val="17"/>
                <w:szCs w:val="17"/>
              </w:rPr>
              <w:t xml:space="preserve">: </w:t>
            </w:r>
            <w:r>
              <w:rPr>
                <w:b/>
                <w:bCs/>
                <w:color w:val="1F4E79"/>
                <w:sz w:val="17"/>
                <w:szCs w:val="17"/>
              </w:rPr>
              <w:t>the METHOD is the clue.</w:t>
            </w:r>
          </w:p>
        </w:tc>
      </w:tr>
    </w:tbl>
    <w:p w14:paraId="15069919" w14:textId="77777777" w:rsidR="00174C8C" w:rsidRDefault="00174C8C">
      <w:pPr>
        <w:spacing w:after="10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00"/>
        <w:gridCol w:w="2400"/>
        <w:gridCol w:w="2000"/>
        <w:gridCol w:w="1400"/>
        <w:gridCol w:w="1526"/>
      </w:tblGrid>
      <w:tr w:rsidR="00174C8C" w14:paraId="1506991F" w14:textId="77777777">
        <w:trPr>
          <w:tblHeader/>
        </w:trPr>
        <w:tc>
          <w:tcPr>
            <w:tcW w:w="1700" w:type="dxa"/>
            <w:tcBorders>
              <w:top w:val="single" w:sz="5" w:space="0" w:color="1F4E79"/>
              <w:left w:val="single" w:sz="5" w:space="0" w:color="1F4E79"/>
              <w:bottom w:val="single" w:sz="5" w:space="0" w:color="1F4E79"/>
              <w:right w:val="single" w:sz="5" w:space="0" w:color="1F4E79"/>
            </w:tcBorders>
            <w:shd w:val="clear" w:color="auto" w:fill="1F4E79"/>
            <w:tcMar>
              <w:top w:w="80" w:type="dxa"/>
              <w:left w:w="100" w:type="dxa"/>
              <w:bottom w:w="80" w:type="dxa"/>
              <w:right w:w="100" w:type="dxa"/>
            </w:tcMar>
            <w:vAlign w:val="center"/>
          </w:tcPr>
          <w:p w14:paraId="1506991A" w14:textId="77777777" w:rsidR="00174C8C" w:rsidRDefault="00BC05B7">
            <w:pPr>
              <w:jc w:val="center"/>
            </w:pPr>
            <w:r>
              <w:rPr>
                <w:b/>
                <w:bCs/>
                <w:color w:val="FFFFFF"/>
                <w:sz w:val="17"/>
                <w:szCs w:val="17"/>
              </w:rPr>
              <w:t>Detective / Character</w:t>
            </w:r>
          </w:p>
        </w:tc>
        <w:tc>
          <w:tcPr>
            <w:tcW w:w="2400" w:type="dxa"/>
            <w:tcBorders>
              <w:top w:val="single" w:sz="5" w:space="0" w:color="1F4E79"/>
              <w:left w:val="single" w:sz="5" w:space="0" w:color="1F4E79"/>
              <w:bottom w:val="single" w:sz="5" w:space="0" w:color="1F4E79"/>
              <w:right w:val="single" w:sz="5" w:space="0" w:color="1F4E79"/>
            </w:tcBorders>
            <w:shd w:val="clear" w:color="auto" w:fill="1F4E79"/>
            <w:tcMar>
              <w:top w:w="80" w:type="dxa"/>
              <w:left w:w="100" w:type="dxa"/>
              <w:bottom w:w="80" w:type="dxa"/>
              <w:right w:w="100" w:type="dxa"/>
            </w:tcMar>
            <w:vAlign w:val="center"/>
          </w:tcPr>
          <w:p w14:paraId="1506991B" w14:textId="77777777" w:rsidR="00174C8C" w:rsidRDefault="00BC05B7">
            <w:pPr>
              <w:jc w:val="center"/>
            </w:pPr>
            <w:r>
              <w:rPr>
                <w:b/>
                <w:bCs/>
                <w:color w:val="FFFFFF"/>
                <w:sz w:val="17"/>
                <w:szCs w:val="17"/>
              </w:rPr>
              <w:t>Cultural Reach</w:t>
            </w:r>
          </w:p>
        </w:tc>
        <w:tc>
          <w:tcPr>
            <w:tcW w:w="2000" w:type="dxa"/>
            <w:tcBorders>
              <w:top w:val="single" w:sz="5" w:space="0" w:color="1F4E79"/>
              <w:left w:val="single" w:sz="5" w:space="0" w:color="1F4E79"/>
              <w:bottom w:val="single" w:sz="5" w:space="0" w:color="1F4E79"/>
              <w:right w:val="single" w:sz="5" w:space="0" w:color="1F4E79"/>
            </w:tcBorders>
            <w:shd w:val="clear" w:color="auto" w:fill="1F4E79"/>
            <w:tcMar>
              <w:top w:w="80" w:type="dxa"/>
              <w:left w:w="100" w:type="dxa"/>
              <w:bottom w:w="80" w:type="dxa"/>
              <w:right w:w="100" w:type="dxa"/>
            </w:tcMar>
            <w:vAlign w:val="center"/>
          </w:tcPr>
          <w:p w14:paraId="1506991C" w14:textId="77777777" w:rsidR="00174C8C" w:rsidRDefault="00BC05B7">
            <w:pPr>
              <w:jc w:val="center"/>
            </w:pPr>
            <w:r>
              <w:rPr>
                <w:b/>
                <w:bCs/>
                <w:color w:val="FFFFFF"/>
                <w:sz w:val="17"/>
                <w:szCs w:val="17"/>
              </w:rPr>
              <w:t>Their Method</w:t>
            </w:r>
          </w:p>
        </w:tc>
        <w:tc>
          <w:tcPr>
            <w:tcW w:w="1400" w:type="dxa"/>
            <w:tcBorders>
              <w:top w:val="single" w:sz="5" w:space="0" w:color="1F4E79"/>
              <w:left w:val="single" w:sz="5" w:space="0" w:color="1F4E79"/>
              <w:bottom w:val="single" w:sz="5" w:space="0" w:color="1F4E79"/>
              <w:right w:val="single" w:sz="5" w:space="0" w:color="1F4E79"/>
            </w:tcBorders>
            <w:shd w:val="clear" w:color="auto" w:fill="1F4E79"/>
            <w:tcMar>
              <w:top w:w="80" w:type="dxa"/>
              <w:left w:w="100" w:type="dxa"/>
              <w:bottom w:w="80" w:type="dxa"/>
              <w:right w:w="100" w:type="dxa"/>
            </w:tcMar>
            <w:vAlign w:val="center"/>
          </w:tcPr>
          <w:p w14:paraId="1506991D" w14:textId="77777777" w:rsidR="00174C8C" w:rsidRDefault="00BC05B7">
            <w:pPr>
              <w:jc w:val="center"/>
            </w:pPr>
            <w:r>
              <w:rPr>
                <w:b/>
                <w:bCs/>
                <w:color w:val="FFFFFF"/>
                <w:sz w:val="17"/>
                <w:szCs w:val="17"/>
              </w:rPr>
              <w:t>Which Paradigm? (your answer)</w:t>
            </w:r>
          </w:p>
        </w:tc>
        <w:tc>
          <w:tcPr>
            <w:tcW w:w="1526" w:type="dxa"/>
            <w:tcBorders>
              <w:top w:val="single" w:sz="5" w:space="0" w:color="1F4E79"/>
              <w:left w:val="single" w:sz="5" w:space="0" w:color="1F4E79"/>
              <w:bottom w:val="single" w:sz="5" w:space="0" w:color="1F4E79"/>
              <w:right w:val="single" w:sz="5" w:space="0" w:color="1F4E79"/>
            </w:tcBorders>
            <w:shd w:val="clear" w:color="auto" w:fill="1F4E79"/>
            <w:tcMar>
              <w:top w:w="80" w:type="dxa"/>
              <w:left w:w="100" w:type="dxa"/>
              <w:bottom w:w="80" w:type="dxa"/>
              <w:right w:w="100" w:type="dxa"/>
            </w:tcMar>
            <w:vAlign w:val="center"/>
          </w:tcPr>
          <w:p w14:paraId="1506991E" w14:textId="77777777" w:rsidR="00174C8C" w:rsidRDefault="00BC05B7">
            <w:pPr>
              <w:jc w:val="center"/>
            </w:pPr>
            <w:r>
              <w:rPr>
                <w:b/>
                <w:bCs/>
                <w:color w:val="FFFFFF"/>
                <w:sz w:val="17"/>
                <w:szCs w:val="17"/>
              </w:rPr>
              <w:t>Why does this fit? (your answer)</w:t>
            </w:r>
          </w:p>
        </w:tc>
      </w:tr>
      <w:tr w:rsidR="001B6DE3" w14:paraId="0E05489B" w14:textId="77777777">
        <w:tc>
          <w:tcPr>
            <w:tcW w:w="1700" w:type="dxa"/>
            <w:tcBorders>
              <w:top w:val="single" w:sz="4" w:space="0" w:color="AAAAAA"/>
              <w:left w:val="single" w:sz="4" w:space="0" w:color="AAAAAA"/>
              <w:bottom w:val="single" w:sz="4" w:space="0" w:color="AAAAAA"/>
              <w:right w:val="single" w:sz="4" w:space="0" w:color="AAAAAA"/>
            </w:tcBorders>
            <w:shd w:val="clear" w:color="auto" w:fill="DAEEF1"/>
            <w:tcMar>
              <w:top w:w="80" w:type="dxa"/>
              <w:left w:w="80" w:type="dxa"/>
              <w:bottom w:w="80" w:type="dxa"/>
              <w:right w:w="80" w:type="dxa"/>
            </w:tcMar>
          </w:tcPr>
          <w:p w14:paraId="08CD0BE5" w14:textId="77777777" w:rsidR="001B6DE3" w:rsidRDefault="001B6DE3" w:rsidP="001B6DE3">
            <w:pPr>
              <w:spacing w:after="50"/>
              <w:jc w:val="center"/>
            </w:pPr>
            <w:r>
              <w:rPr>
                <w:noProof/>
              </w:rPr>
              <w:drawing>
                <wp:inline distT="0" distB="0" distL="0" distR="0" wp14:anchorId="65B0767C" wp14:editId="3DBE720D">
                  <wp:extent cx="742950" cy="1038225"/>
                  <wp:effectExtent l="0" t="0" r="0" b="0"/>
                  <wp:docPr id="1474111238" name="Picture 1474111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742950" cy="1038225"/>
                          </a:xfrm>
                          <a:prstGeom prst="rect">
                            <a:avLst/>
                          </a:prstGeom>
                        </pic:spPr>
                      </pic:pic>
                    </a:graphicData>
                  </a:graphic>
                </wp:inline>
              </w:drawing>
            </w:r>
          </w:p>
          <w:p w14:paraId="3D4DF668" w14:textId="77777777" w:rsidR="001B6DE3" w:rsidRDefault="001B6DE3" w:rsidP="001B6DE3">
            <w:pPr>
              <w:spacing w:after="30"/>
              <w:jc w:val="center"/>
            </w:pPr>
            <w:r>
              <w:rPr>
                <w:b/>
                <w:bCs/>
                <w:color w:val="C55A11"/>
                <w:sz w:val="15"/>
                <w:szCs w:val="15"/>
              </w:rPr>
              <w:t>Luther (John Luther)</w:t>
            </w:r>
          </w:p>
          <w:p w14:paraId="053C404B" w14:textId="72F2BFAE" w:rsidR="001B6DE3" w:rsidRDefault="001B6DE3" w:rsidP="001B6DE3">
            <w:pPr>
              <w:spacing w:after="50"/>
              <w:jc w:val="center"/>
              <w:rPr>
                <w:noProof/>
              </w:rPr>
            </w:pPr>
            <w:r>
              <w:rPr>
                <w:i/>
                <w:iCs/>
                <w:color w:val="555555"/>
                <w:sz w:val="13"/>
                <w:szCs w:val="13"/>
              </w:rPr>
              <w:t>UK/Global: BBC, worldwide streaming</w:t>
            </w:r>
          </w:p>
        </w:tc>
        <w:tc>
          <w:tcPr>
            <w:tcW w:w="2400" w:type="dxa"/>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737B3BE2" w14:textId="4E2A31FE" w:rsidR="001B6DE3" w:rsidRDefault="001B6DE3" w:rsidP="001B6DE3">
            <w:pPr>
              <w:rPr>
                <w:i/>
                <w:iCs/>
                <w:color w:val="444444"/>
                <w:sz w:val="14"/>
                <w:szCs w:val="14"/>
              </w:rPr>
            </w:pPr>
            <w:r>
              <w:rPr>
                <w:i/>
                <w:iCs/>
                <w:color w:val="444444"/>
                <w:sz w:val="14"/>
                <w:szCs w:val="14"/>
              </w:rPr>
              <w:t>UK/Global: BBC, worldwide streaming</w:t>
            </w:r>
          </w:p>
        </w:tc>
        <w:tc>
          <w:tcPr>
            <w:tcW w:w="2000" w:type="dxa"/>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59B5479C" w14:textId="43CCABE0" w:rsidR="001B6DE3" w:rsidRDefault="001B6DE3" w:rsidP="001B6DE3">
            <w:pPr>
              <w:rPr>
                <w:color w:val="222222"/>
                <w:sz w:val="15"/>
                <w:szCs w:val="15"/>
              </w:rPr>
            </w:pPr>
            <w:r>
              <w:rPr>
                <w:color w:val="222222"/>
                <w:sz w:val="15"/>
                <w:szCs w:val="15"/>
              </w:rPr>
              <w:t>Constantly asks who the system is protecting and who it is abandoning. Challenges official accounts. Notices patterns of injustice others refuse to acknowledge. Works with those the system has failed. Does not pretend to be neutral: takes an explicit position before beginning any investigation.</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A8904EA" w14:textId="77777777" w:rsidR="001B6DE3" w:rsidRDefault="001B6DE3" w:rsidP="001B6DE3"/>
        </w:tc>
        <w:tc>
          <w:tcPr>
            <w:tcW w:w="15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8E454D" w14:textId="77777777" w:rsidR="001B6DE3" w:rsidRDefault="001B6DE3" w:rsidP="001B6DE3"/>
        </w:tc>
      </w:tr>
      <w:tr w:rsidR="00174C8C" w14:paraId="15069927" w14:textId="77777777">
        <w:tc>
          <w:tcPr>
            <w:tcW w:w="1700" w:type="dxa"/>
            <w:tcBorders>
              <w:top w:val="single" w:sz="4" w:space="0" w:color="AAAAAA"/>
              <w:left w:val="single" w:sz="4" w:space="0" w:color="AAAAAA"/>
              <w:bottom w:val="single" w:sz="4" w:space="0" w:color="AAAAAA"/>
              <w:right w:val="single" w:sz="4" w:space="0" w:color="AAAAAA"/>
            </w:tcBorders>
            <w:shd w:val="clear" w:color="auto" w:fill="DAEEF1"/>
            <w:tcMar>
              <w:top w:w="80" w:type="dxa"/>
              <w:left w:w="80" w:type="dxa"/>
              <w:bottom w:w="80" w:type="dxa"/>
              <w:right w:w="80" w:type="dxa"/>
            </w:tcMar>
          </w:tcPr>
          <w:p w14:paraId="15069920" w14:textId="77777777" w:rsidR="00174C8C" w:rsidRDefault="00BC05B7">
            <w:pPr>
              <w:spacing w:after="50"/>
              <w:jc w:val="center"/>
            </w:pPr>
            <w:r>
              <w:rPr>
                <w:noProof/>
              </w:rPr>
              <w:drawing>
                <wp:inline distT="0" distB="0" distL="0" distR="0" wp14:anchorId="15069A38" wp14:editId="15069A39">
                  <wp:extent cx="742950" cy="10382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742950" cy="1038225"/>
                          </a:xfrm>
                          <a:prstGeom prst="rect">
                            <a:avLst/>
                          </a:prstGeom>
                        </pic:spPr>
                      </pic:pic>
                    </a:graphicData>
                  </a:graphic>
                </wp:inline>
              </w:drawing>
            </w:r>
          </w:p>
          <w:p w14:paraId="15069921" w14:textId="77777777" w:rsidR="00174C8C" w:rsidRDefault="00BC05B7">
            <w:pPr>
              <w:spacing w:after="30"/>
              <w:jc w:val="center"/>
            </w:pPr>
            <w:r>
              <w:rPr>
                <w:b/>
                <w:bCs/>
                <w:color w:val="1F4E79"/>
                <w:sz w:val="15"/>
                <w:szCs w:val="15"/>
              </w:rPr>
              <w:t>Sherlock Holmes</w:t>
            </w:r>
          </w:p>
          <w:p w14:paraId="15069922" w14:textId="747D69A8" w:rsidR="00174C8C" w:rsidRDefault="00BC05B7">
            <w:pPr>
              <w:jc w:val="center"/>
            </w:pPr>
            <w:r>
              <w:rPr>
                <w:i/>
                <w:iCs/>
                <w:color w:val="555555"/>
                <w:sz w:val="13"/>
                <w:szCs w:val="13"/>
              </w:rPr>
              <w:t>UK fiction</w:t>
            </w:r>
            <w:r w:rsidR="009A5AFA">
              <w:rPr>
                <w:i/>
                <w:iCs/>
                <w:color w:val="555555"/>
                <w:sz w:val="13"/>
                <w:szCs w:val="13"/>
              </w:rPr>
              <w:t xml:space="preserve">: </w:t>
            </w:r>
            <w:r>
              <w:rPr>
                <w:i/>
                <w:iCs/>
                <w:color w:val="555555"/>
                <w:sz w:val="13"/>
                <w:szCs w:val="13"/>
              </w:rPr>
              <w:t>worldwide</w:t>
            </w:r>
          </w:p>
        </w:tc>
        <w:tc>
          <w:tcPr>
            <w:tcW w:w="2400" w:type="dxa"/>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15069923" w14:textId="039C3C35" w:rsidR="00174C8C" w:rsidRDefault="00BC05B7">
            <w:r>
              <w:rPr>
                <w:i/>
                <w:iCs/>
                <w:color w:val="444444"/>
                <w:sz w:val="14"/>
                <w:szCs w:val="14"/>
              </w:rPr>
              <w:t>UK fiction</w:t>
            </w:r>
            <w:r w:rsidR="009A5AFA">
              <w:rPr>
                <w:i/>
                <w:iCs/>
                <w:color w:val="444444"/>
                <w:sz w:val="14"/>
                <w:szCs w:val="14"/>
              </w:rPr>
              <w:t xml:space="preserve">: </w:t>
            </w:r>
            <w:r>
              <w:rPr>
                <w:i/>
                <w:iCs/>
                <w:color w:val="444444"/>
                <w:sz w:val="14"/>
                <w:szCs w:val="14"/>
              </w:rPr>
              <w:t>worldwide</w:t>
            </w:r>
          </w:p>
        </w:tc>
        <w:tc>
          <w:tcPr>
            <w:tcW w:w="2000" w:type="dxa"/>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15069924" w14:textId="73BB2A52" w:rsidR="00174C8C" w:rsidRDefault="00BC05B7">
            <w:r>
              <w:rPr>
                <w:color w:val="222222"/>
                <w:sz w:val="15"/>
                <w:szCs w:val="15"/>
              </w:rPr>
              <w:t>Observes physical evidence with absolute precision. Deduces universal laws from specific facts. Emotions and relationships are irrelevant</w:t>
            </w:r>
            <w:r w:rsidR="009A5AFA">
              <w:rPr>
                <w:color w:val="222222"/>
                <w:sz w:val="15"/>
                <w:szCs w:val="15"/>
              </w:rPr>
              <w:t xml:space="preserve">: </w:t>
            </w:r>
            <w:r>
              <w:rPr>
                <w:color w:val="222222"/>
                <w:sz w:val="15"/>
                <w:szCs w:val="15"/>
              </w:rPr>
              <w:t>only measurable, verifiable data counts. Stays completely detached. Believes one objective truth exists and can be found.</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25" w14:textId="77777777" w:rsidR="00174C8C" w:rsidRDefault="00174C8C"/>
        </w:tc>
        <w:tc>
          <w:tcPr>
            <w:tcW w:w="15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26" w14:textId="77777777" w:rsidR="00174C8C" w:rsidRDefault="00174C8C"/>
        </w:tc>
      </w:tr>
      <w:tr w:rsidR="00174C8C" w14:paraId="1506992F" w14:textId="77777777">
        <w:tc>
          <w:tcPr>
            <w:tcW w:w="1700" w:type="dxa"/>
            <w:tcBorders>
              <w:top w:val="single" w:sz="4" w:space="0" w:color="AAAAAA"/>
              <w:left w:val="single" w:sz="4" w:space="0" w:color="AAAAAA"/>
              <w:bottom w:val="single" w:sz="4" w:space="0" w:color="AAAAAA"/>
              <w:right w:val="single" w:sz="4" w:space="0" w:color="AAAAAA"/>
            </w:tcBorders>
            <w:shd w:val="clear" w:color="auto" w:fill="EBF1DE"/>
            <w:tcMar>
              <w:top w:w="80" w:type="dxa"/>
              <w:left w:w="80" w:type="dxa"/>
              <w:bottom w:w="80" w:type="dxa"/>
              <w:right w:w="80" w:type="dxa"/>
            </w:tcMar>
          </w:tcPr>
          <w:p w14:paraId="15069928" w14:textId="77777777" w:rsidR="00174C8C" w:rsidRDefault="00BC05B7">
            <w:pPr>
              <w:spacing w:after="50"/>
              <w:jc w:val="center"/>
            </w:pPr>
            <w:r>
              <w:rPr>
                <w:noProof/>
              </w:rPr>
              <w:drawing>
                <wp:inline distT="0" distB="0" distL="0" distR="0" wp14:anchorId="15069A3A" wp14:editId="15069A3B">
                  <wp:extent cx="742950" cy="1038225"/>
                  <wp:effectExtent l="0" t="0" r="0" b="0"/>
                  <wp:docPr id="1072911405" name="Picture 10729114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742950" cy="1038225"/>
                          </a:xfrm>
                          <a:prstGeom prst="rect">
                            <a:avLst/>
                          </a:prstGeom>
                        </pic:spPr>
                      </pic:pic>
                    </a:graphicData>
                  </a:graphic>
                </wp:inline>
              </w:drawing>
            </w:r>
          </w:p>
          <w:p w14:paraId="15069929" w14:textId="77777777" w:rsidR="00174C8C" w:rsidRDefault="00BC05B7">
            <w:pPr>
              <w:spacing w:after="30"/>
              <w:jc w:val="center"/>
            </w:pPr>
            <w:r>
              <w:rPr>
                <w:b/>
                <w:bCs/>
                <w:color w:val="375623"/>
                <w:sz w:val="15"/>
                <w:szCs w:val="15"/>
              </w:rPr>
              <w:t>Byomkesh Bakshi</w:t>
            </w:r>
          </w:p>
          <w:p w14:paraId="1506992A" w14:textId="11D5F2FF" w:rsidR="00174C8C" w:rsidRDefault="00BC05B7">
            <w:pPr>
              <w:jc w:val="center"/>
            </w:pPr>
            <w:r>
              <w:rPr>
                <w:i/>
                <w:iCs/>
                <w:color w:val="555555"/>
                <w:sz w:val="13"/>
                <w:szCs w:val="13"/>
              </w:rPr>
              <w:t>Bengal/India</w:t>
            </w:r>
            <w:r w:rsidR="009A5AFA">
              <w:rPr>
                <w:i/>
                <w:iCs/>
                <w:color w:val="555555"/>
                <w:sz w:val="13"/>
                <w:szCs w:val="13"/>
              </w:rPr>
              <w:t xml:space="preserve">: </w:t>
            </w:r>
            <w:r>
              <w:rPr>
                <w:i/>
                <w:iCs/>
                <w:color w:val="555555"/>
                <w:sz w:val="13"/>
                <w:szCs w:val="13"/>
              </w:rPr>
              <w:t>iconic across South Asia since 1932</w:t>
            </w:r>
          </w:p>
        </w:tc>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2B" w14:textId="112D08F7" w:rsidR="00174C8C" w:rsidRDefault="00BC05B7">
            <w:r>
              <w:rPr>
                <w:i/>
                <w:iCs/>
                <w:color w:val="444444"/>
                <w:sz w:val="14"/>
                <w:szCs w:val="14"/>
              </w:rPr>
              <w:t>Bengal/India</w:t>
            </w:r>
            <w:r w:rsidR="009A5AFA">
              <w:rPr>
                <w:i/>
                <w:iCs/>
                <w:color w:val="444444"/>
                <w:sz w:val="14"/>
                <w:szCs w:val="14"/>
              </w:rPr>
              <w:t xml:space="preserve">: </w:t>
            </w:r>
            <w:r>
              <w:rPr>
                <w:i/>
                <w:iCs/>
                <w:color w:val="444444"/>
                <w:sz w:val="14"/>
                <w:szCs w:val="14"/>
              </w:rPr>
              <w:t>iconic across South Asia since 1932</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2C" w14:textId="77777777" w:rsidR="00174C8C" w:rsidRDefault="00BC05B7">
            <w:r>
              <w:rPr>
                <w:color w:val="222222"/>
                <w:sz w:val="15"/>
                <w:szCs w:val="15"/>
              </w:rPr>
              <w:t>Never relies on a single source. Cross-checks physical clues against witness accounts, documents, and social context. When sources contradict, treats the contradiction itself as important. Builds the best available picture from multiple imperfect angles.</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2D" w14:textId="77777777" w:rsidR="00174C8C" w:rsidRDefault="00174C8C"/>
        </w:tc>
        <w:tc>
          <w:tcPr>
            <w:tcW w:w="15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2E" w14:textId="77777777" w:rsidR="00174C8C" w:rsidRDefault="00174C8C"/>
        </w:tc>
      </w:tr>
      <w:tr w:rsidR="00174C8C" w14:paraId="15069937" w14:textId="77777777">
        <w:tc>
          <w:tcPr>
            <w:tcW w:w="17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80" w:type="dxa"/>
              <w:bottom w:w="80" w:type="dxa"/>
              <w:right w:w="80" w:type="dxa"/>
            </w:tcMar>
          </w:tcPr>
          <w:p w14:paraId="15069930" w14:textId="77777777" w:rsidR="00174C8C" w:rsidRDefault="00BC05B7">
            <w:pPr>
              <w:spacing w:after="50"/>
              <w:jc w:val="center"/>
            </w:pPr>
            <w:r>
              <w:rPr>
                <w:noProof/>
              </w:rPr>
              <w:drawing>
                <wp:inline distT="0" distB="0" distL="0" distR="0" wp14:anchorId="15069A3C" wp14:editId="15069A3D">
                  <wp:extent cx="742950" cy="1038225"/>
                  <wp:effectExtent l="0" t="0" r="0" b="0"/>
                  <wp:docPr id="877243573" name="Picture 8772435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742950" cy="1038225"/>
                          </a:xfrm>
                          <a:prstGeom prst="rect">
                            <a:avLst/>
                          </a:prstGeom>
                        </pic:spPr>
                      </pic:pic>
                    </a:graphicData>
                  </a:graphic>
                </wp:inline>
              </w:drawing>
            </w:r>
          </w:p>
          <w:p w14:paraId="15069931" w14:textId="77777777" w:rsidR="00174C8C" w:rsidRDefault="00BC05B7">
            <w:pPr>
              <w:spacing w:after="30"/>
              <w:jc w:val="center"/>
            </w:pPr>
            <w:r>
              <w:rPr>
                <w:b/>
                <w:bCs/>
                <w:color w:val="7B2C2C"/>
                <w:sz w:val="15"/>
                <w:szCs w:val="15"/>
              </w:rPr>
              <w:t>Detective Conan (Case Closed)</w:t>
            </w:r>
          </w:p>
          <w:p w14:paraId="15069932" w14:textId="10DC4291" w:rsidR="00174C8C" w:rsidRDefault="00BC05B7">
            <w:pPr>
              <w:jc w:val="center"/>
            </w:pPr>
            <w:r>
              <w:rPr>
                <w:i/>
                <w:iCs/>
                <w:color w:val="555555"/>
                <w:sz w:val="13"/>
                <w:szCs w:val="13"/>
              </w:rPr>
              <w:lastRenderedPageBreak/>
              <w:t>Japan</w:t>
            </w:r>
            <w:r w:rsidR="009A5AFA">
              <w:rPr>
                <w:i/>
                <w:iCs/>
                <w:color w:val="555555"/>
                <w:sz w:val="13"/>
                <w:szCs w:val="13"/>
              </w:rPr>
              <w:t xml:space="preserve">: </w:t>
            </w:r>
            <w:r>
              <w:rPr>
                <w:i/>
                <w:iCs/>
                <w:color w:val="555555"/>
                <w:sz w:val="13"/>
                <w:szCs w:val="13"/>
              </w:rPr>
              <w:t>hugely popular across Asia, Middle East, Latin America</w:t>
            </w:r>
          </w:p>
        </w:tc>
        <w:tc>
          <w:tcPr>
            <w:tcW w:w="2400" w:type="dxa"/>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15069933" w14:textId="2BB1E4E9" w:rsidR="00174C8C" w:rsidRDefault="00BC05B7">
            <w:r>
              <w:rPr>
                <w:i/>
                <w:iCs/>
                <w:color w:val="444444"/>
                <w:sz w:val="14"/>
                <w:szCs w:val="14"/>
              </w:rPr>
              <w:lastRenderedPageBreak/>
              <w:t>Japan</w:t>
            </w:r>
            <w:r w:rsidR="009A5AFA">
              <w:rPr>
                <w:i/>
                <w:iCs/>
                <w:color w:val="444444"/>
                <w:sz w:val="14"/>
                <w:szCs w:val="14"/>
              </w:rPr>
              <w:t xml:space="preserve">: </w:t>
            </w:r>
            <w:r>
              <w:rPr>
                <w:i/>
                <w:iCs/>
                <w:color w:val="444444"/>
                <w:sz w:val="14"/>
                <w:szCs w:val="14"/>
              </w:rPr>
              <w:t>hugely popular across Asia, Middle East, Latin America</w:t>
            </w:r>
          </w:p>
        </w:tc>
        <w:tc>
          <w:tcPr>
            <w:tcW w:w="2000" w:type="dxa"/>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15069934" w14:textId="4E41D061" w:rsidR="00174C8C" w:rsidRDefault="00BC05B7">
            <w:r>
              <w:rPr>
                <w:color w:val="222222"/>
                <w:sz w:val="15"/>
                <w:szCs w:val="15"/>
              </w:rPr>
              <w:t>Listens to everyone's full story before forming conclusions. Pays close attention to emotional context, relationships, and what people mean</w:t>
            </w:r>
            <w:r w:rsidR="009A5AFA">
              <w:rPr>
                <w:color w:val="222222"/>
                <w:sz w:val="15"/>
                <w:szCs w:val="15"/>
              </w:rPr>
              <w:t xml:space="preserve">: </w:t>
            </w:r>
            <w:r>
              <w:rPr>
                <w:color w:val="222222"/>
                <w:sz w:val="15"/>
                <w:szCs w:val="15"/>
              </w:rPr>
              <w:t>not just what they say. Understands that two witnesses to the same event can have different but equally valid accounts.</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35" w14:textId="77777777" w:rsidR="00174C8C" w:rsidRDefault="00174C8C"/>
        </w:tc>
        <w:tc>
          <w:tcPr>
            <w:tcW w:w="15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36" w14:textId="77777777" w:rsidR="00174C8C" w:rsidRDefault="00174C8C"/>
        </w:tc>
      </w:tr>
      <w:tr w:rsidR="00144B8B" w14:paraId="7121DA73" w14:textId="77777777">
        <w:tc>
          <w:tcPr>
            <w:tcW w:w="1700" w:type="dxa"/>
            <w:tcBorders>
              <w:top w:val="single" w:sz="4" w:space="0" w:color="AAAAAA"/>
              <w:left w:val="single" w:sz="4" w:space="0" w:color="AAAAAA"/>
              <w:bottom w:val="single" w:sz="4" w:space="0" w:color="AAAAAA"/>
              <w:right w:val="single" w:sz="4" w:space="0" w:color="AAAAAA"/>
            </w:tcBorders>
            <w:shd w:val="clear" w:color="auto" w:fill="EDE7F6"/>
            <w:tcMar>
              <w:top w:w="80" w:type="dxa"/>
              <w:left w:w="80" w:type="dxa"/>
              <w:bottom w:w="80" w:type="dxa"/>
              <w:right w:w="80" w:type="dxa"/>
            </w:tcMar>
          </w:tcPr>
          <w:p w14:paraId="10B79741" w14:textId="77777777" w:rsidR="00144B8B" w:rsidRDefault="00144B8B" w:rsidP="00144B8B">
            <w:pPr>
              <w:spacing w:after="50"/>
              <w:jc w:val="center"/>
            </w:pPr>
            <w:r>
              <w:rPr>
                <w:noProof/>
              </w:rPr>
              <w:drawing>
                <wp:inline distT="0" distB="0" distL="0" distR="0" wp14:anchorId="2BE79767" wp14:editId="6EA805E9">
                  <wp:extent cx="742950" cy="1038225"/>
                  <wp:effectExtent l="0" t="0" r="0" b="0"/>
                  <wp:docPr id="1480268163" name="Picture 1480268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742950" cy="1038225"/>
                          </a:xfrm>
                          <a:prstGeom prst="rect">
                            <a:avLst/>
                          </a:prstGeom>
                        </pic:spPr>
                      </pic:pic>
                    </a:graphicData>
                  </a:graphic>
                </wp:inline>
              </w:drawing>
            </w:r>
          </w:p>
          <w:p w14:paraId="6E324857" w14:textId="77777777" w:rsidR="00144B8B" w:rsidRDefault="00144B8B" w:rsidP="00144B8B">
            <w:pPr>
              <w:spacing w:after="30"/>
              <w:jc w:val="center"/>
            </w:pPr>
            <w:r>
              <w:rPr>
                <w:b/>
                <w:bCs/>
                <w:color w:val="006B6B"/>
                <w:sz w:val="15"/>
                <w:szCs w:val="15"/>
              </w:rPr>
              <w:t>Benoit Blanc (Knives Out)</w:t>
            </w:r>
          </w:p>
          <w:p w14:paraId="7CCC797C" w14:textId="1A0E267F" w:rsidR="00144B8B" w:rsidRDefault="00144B8B" w:rsidP="00144B8B">
            <w:pPr>
              <w:spacing w:after="50"/>
              <w:jc w:val="center"/>
              <w:rPr>
                <w:noProof/>
              </w:rPr>
            </w:pPr>
            <w:r>
              <w:rPr>
                <w:i/>
                <w:iCs/>
                <w:color w:val="555555"/>
                <w:sz w:val="13"/>
                <w:szCs w:val="13"/>
              </w:rPr>
              <w:t>USA: internationally successful film series, global streaming</w:t>
            </w:r>
          </w:p>
        </w:tc>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4B5D73C5" w14:textId="3EF79E07" w:rsidR="00144B8B" w:rsidRDefault="00144B8B" w:rsidP="00144B8B">
            <w:pPr>
              <w:rPr>
                <w:i/>
                <w:iCs/>
                <w:color w:val="444444"/>
                <w:sz w:val="14"/>
                <w:szCs w:val="14"/>
              </w:rPr>
            </w:pPr>
            <w:r>
              <w:rPr>
                <w:i/>
                <w:iCs/>
                <w:color w:val="444444"/>
                <w:sz w:val="14"/>
                <w:szCs w:val="14"/>
              </w:rPr>
              <w:t>USA: internationally successful film series, global streaming</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5B2F31CB" w14:textId="3C76390D" w:rsidR="00144B8B" w:rsidRDefault="00144B8B" w:rsidP="00144B8B">
            <w:pPr>
              <w:rPr>
                <w:color w:val="222222"/>
                <w:sz w:val="15"/>
                <w:szCs w:val="15"/>
              </w:rPr>
            </w:pPr>
            <w:r>
              <w:rPr>
                <w:color w:val="222222"/>
                <w:sz w:val="15"/>
                <w:szCs w:val="15"/>
              </w:rPr>
              <w:t>Selects methods entirely based on what the specific problem demands. Switches between careful observation, pattern recognition, deep listening, and direct confrontation as needed. No philosophical commitment made in advance: what matters is solving this particular problem.</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3C9621CC" w14:textId="77777777" w:rsidR="00144B8B" w:rsidRDefault="00144B8B" w:rsidP="00144B8B"/>
        </w:tc>
        <w:tc>
          <w:tcPr>
            <w:tcW w:w="15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669B5BE9" w14:textId="77777777" w:rsidR="00144B8B" w:rsidRDefault="00144B8B" w:rsidP="00144B8B"/>
        </w:tc>
      </w:tr>
      <w:tr w:rsidR="00174C8C" w14:paraId="1506993F" w14:textId="77777777">
        <w:tc>
          <w:tcPr>
            <w:tcW w:w="1700" w:type="dxa"/>
            <w:tcBorders>
              <w:top w:val="single" w:sz="4" w:space="0" w:color="AAAAAA"/>
              <w:left w:val="single" w:sz="4" w:space="0" w:color="AAAAAA"/>
              <w:bottom w:val="single" w:sz="4" w:space="0" w:color="AAAAAA"/>
              <w:right w:val="single" w:sz="4" w:space="0" w:color="AAAAAA"/>
            </w:tcBorders>
            <w:shd w:val="clear" w:color="auto" w:fill="EDE7F6"/>
            <w:tcMar>
              <w:top w:w="80" w:type="dxa"/>
              <w:left w:w="80" w:type="dxa"/>
              <w:bottom w:w="80" w:type="dxa"/>
              <w:right w:w="80" w:type="dxa"/>
            </w:tcMar>
          </w:tcPr>
          <w:p w14:paraId="15069938" w14:textId="77777777" w:rsidR="00174C8C" w:rsidRDefault="00BC05B7">
            <w:pPr>
              <w:spacing w:after="50"/>
              <w:jc w:val="center"/>
            </w:pPr>
            <w:r>
              <w:rPr>
                <w:noProof/>
              </w:rPr>
              <w:drawing>
                <wp:inline distT="0" distB="0" distL="0" distR="0" wp14:anchorId="15069A3E" wp14:editId="15069A3F">
                  <wp:extent cx="742950" cy="1038225"/>
                  <wp:effectExtent l="0" t="0" r="0" b="0"/>
                  <wp:docPr id="394721313" name="Picture 394721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742950" cy="1038225"/>
                          </a:xfrm>
                          <a:prstGeom prst="rect">
                            <a:avLst/>
                          </a:prstGeom>
                        </pic:spPr>
                      </pic:pic>
                    </a:graphicData>
                  </a:graphic>
                </wp:inline>
              </w:drawing>
            </w:r>
          </w:p>
          <w:p w14:paraId="15069939" w14:textId="77777777" w:rsidR="00174C8C" w:rsidRDefault="00BC05B7">
            <w:pPr>
              <w:spacing w:after="30"/>
              <w:jc w:val="center"/>
            </w:pPr>
            <w:r>
              <w:rPr>
                <w:b/>
                <w:bCs/>
                <w:color w:val="4B286D"/>
                <w:sz w:val="15"/>
                <w:szCs w:val="15"/>
              </w:rPr>
              <w:t>Dr Gregory House (House M.D.)</w:t>
            </w:r>
          </w:p>
          <w:p w14:paraId="1506993A" w14:textId="3E4FC829" w:rsidR="00174C8C" w:rsidRDefault="00BC05B7">
            <w:pPr>
              <w:jc w:val="center"/>
            </w:pPr>
            <w:r>
              <w:rPr>
                <w:i/>
                <w:iCs/>
                <w:color w:val="555555"/>
                <w:sz w:val="13"/>
                <w:szCs w:val="13"/>
              </w:rPr>
              <w:t>USA</w:t>
            </w:r>
            <w:r w:rsidR="009A5AFA">
              <w:rPr>
                <w:i/>
                <w:iCs/>
                <w:color w:val="555555"/>
                <w:sz w:val="13"/>
                <w:szCs w:val="13"/>
              </w:rPr>
              <w:t xml:space="preserve">: </w:t>
            </w:r>
            <w:r>
              <w:rPr>
                <w:i/>
                <w:iCs/>
                <w:color w:val="555555"/>
                <w:sz w:val="13"/>
                <w:szCs w:val="13"/>
              </w:rPr>
              <w:t>globally streamed, popular across Europe, Asia, Latin America, Middle East</w:t>
            </w:r>
          </w:p>
        </w:tc>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3B" w14:textId="4D62D3BA" w:rsidR="00174C8C" w:rsidRDefault="00BC05B7">
            <w:r>
              <w:rPr>
                <w:i/>
                <w:iCs/>
                <w:color w:val="444444"/>
                <w:sz w:val="14"/>
                <w:szCs w:val="14"/>
              </w:rPr>
              <w:t>USA</w:t>
            </w:r>
            <w:r w:rsidR="009A5AFA">
              <w:rPr>
                <w:i/>
                <w:iCs/>
                <w:color w:val="444444"/>
                <w:sz w:val="14"/>
                <w:szCs w:val="14"/>
              </w:rPr>
              <w:t xml:space="preserve">: </w:t>
            </w:r>
            <w:r>
              <w:rPr>
                <w:i/>
                <w:iCs/>
                <w:color w:val="444444"/>
                <w:sz w:val="14"/>
                <w:szCs w:val="14"/>
              </w:rPr>
              <w:t>globally streamed, popular across Europe, Asia, Latin America, Middle East</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3C" w14:textId="2C3A911C" w:rsidR="00174C8C" w:rsidRDefault="00BC05B7">
            <w:r>
              <w:rPr>
                <w:color w:val="222222"/>
                <w:sz w:val="15"/>
                <w:szCs w:val="15"/>
              </w:rPr>
              <w:t>Diagnoses by building a model of how THIS particular patient personally experiences their illness. Knows two patients with identical symptoms have completely different internal realities shaped by personal history and self-concept. Refuses generic protocols</w:t>
            </w:r>
            <w:r w:rsidR="009A5AFA">
              <w:rPr>
                <w:color w:val="222222"/>
                <w:sz w:val="15"/>
                <w:szCs w:val="15"/>
              </w:rPr>
              <w:t xml:space="preserve">: </w:t>
            </w:r>
            <w:r>
              <w:rPr>
                <w:color w:val="222222"/>
                <w:sz w:val="15"/>
                <w:szCs w:val="15"/>
              </w:rPr>
              <w:t>insists on understanding the individual.</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3D" w14:textId="77777777" w:rsidR="00174C8C" w:rsidRDefault="00174C8C"/>
        </w:tc>
        <w:tc>
          <w:tcPr>
            <w:tcW w:w="15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3E" w14:textId="77777777" w:rsidR="00174C8C" w:rsidRDefault="00174C8C"/>
        </w:tc>
      </w:tr>
      <w:tr w:rsidR="001B6DE3" w14:paraId="6DD01649" w14:textId="77777777">
        <w:tc>
          <w:tcPr>
            <w:tcW w:w="1700" w:type="dxa"/>
            <w:tcBorders>
              <w:top w:val="single" w:sz="4" w:space="0" w:color="AAAAAA"/>
              <w:left w:val="single" w:sz="4" w:space="0" w:color="AAAAAA"/>
              <w:bottom w:val="single" w:sz="4" w:space="0" w:color="AAAAAA"/>
              <w:right w:val="single" w:sz="4" w:space="0" w:color="AAAAAA"/>
            </w:tcBorders>
            <w:shd w:val="clear" w:color="auto" w:fill="D6F0F0"/>
            <w:tcMar>
              <w:top w:w="80" w:type="dxa"/>
              <w:left w:w="80" w:type="dxa"/>
              <w:bottom w:w="80" w:type="dxa"/>
              <w:right w:w="80" w:type="dxa"/>
            </w:tcMar>
          </w:tcPr>
          <w:p w14:paraId="01CF5D34" w14:textId="77777777" w:rsidR="001B6DE3" w:rsidRDefault="001B6DE3" w:rsidP="001B6DE3">
            <w:pPr>
              <w:spacing w:after="50"/>
              <w:jc w:val="center"/>
            </w:pPr>
            <w:r>
              <w:rPr>
                <w:noProof/>
              </w:rPr>
              <w:drawing>
                <wp:inline distT="0" distB="0" distL="0" distR="0" wp14:anchorId="1F11E557" wp14:editId="0C97F667">
                  <wp:extent cx="742950" cy="1038225"/>
                  <wp:effectExtent l="0" t="0" r="0" b="0"/>
                  <wp:docPr id="389712039" name="Picture 3897120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742950" cy="1038225"/>
                          </a:xfrm>
                          <a:prstGeom prst="rect">
                            <a:avLst/>
                          </a:prstGeom>
                        </pic:spPr>
                      </pic:pic>
                    </a:graphicData>
                  </a:graphic>
                </wp:inline>
              </w:drawing>
            </w:r>
          </w:p>
          <w:p w14:paraId="0B373935" w14:textId="77777777" w:rsidR="001B6DE3" w:rsidRDefault="001B6DE3" w:rsidP="001B6DE3">
            <w:pPr>
              <w:spacing w:after="30"/>
              <w:jc w:val="center"/>
            </w:pPr>
            <w:r>
              <w:rPr>
                <w:b/>
                <w:bCs/>
                <w:color w:val="7030A0"/>
                <w:sz w:val="15"/>
                <w:szCs w:val="15"/>
              </w:rPr>
              <w:t>Judge Dee (Di Renjie)</w:t>
            </w:r>
          </w:p>
          <w:p w14:paraId="1C89137C" w14:textId="609A6B43" w:rsidR="001B6DE3" w:rsidRDefault="001B6DE3" w:rsidP="001B6DE3">
            <w:pPr>
              <w:spacing w:after="50"/>
              <w:jc w:val="center"/>
              <w:rPr>
                <w:noProof/>
              </w:rPr>
            </w:pPr>
            <w:r>
              <w:rPr>
                <w:i/>
                <w:iCs/>
                <w:color w:val="555555"/>
                <w:sz w:val="13"/>
                <w:szCs w:val="13"/>
              </w:rPr>
              <w:t>China: Tang Dynasty; famous across East and Southeast Asia through novels, films, TV</w:t>
            </w:r>
          </w:p>
        </w:tc>
        <w:tc>
          <w:tcPr>
            <w:tcW w:w="2400" w:type="dxa"/>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51BD416E" w14:textId="3CD47EF2" w:rsidR="001B6DE3" w:rsidRDefault="001B6DE3" w:rsidP="001B6DE3">
            <w:pPr>
              <w:rPr>
                <w:i/>
                <w:iCs/>
                <w:color w:val="444444"/>
                <w:sz w:val="14"/>
                <w:szCs w:val="14"/>
              </w:rPr>
            </w:pPr>
            <w:r>
              <w:rPr>
                <w:i/>
                <w:iCs/>
                <w:color w:val="444444"/>
                <w:sz w:val="14"/>
                <w:szCs w:val="14"/>
              </w:rPr>
              <w:t>China: Tang Dynasty; famous across East and Southeast Asia through novels, films, TV</w:t>
            </w:r>
          </w:p>
        </w:tc>
        <w:tc>
          <w:tcPr>
            <w:tcW w:w="2000" w:type="dxa"/>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6483FA71" w14:textId="3F16E63A" w:rsidR="001B6DE3" w:rsidRDefault="001B6DE3" w:rsidP="001B6DE3">
            <w:pPr>
              <w:rPr>
                <w:color w:val="222222"/>
                <w:sz w:val="15"/>
                <w:szCs w:val="15"/>
              </w:rPr>
            </w:pPr>
            <w:r>
              <w:rPr>
                <w:color w:val="222222"/>
                <w:sz w:val="15"/>
                <w:szCs w:val="15"/>
              </w:rPr>
              <w:t>Studies how family hierarchies, community obligations, shared cultural norms, and social roles shape what each group believes is true. Understands that 'the facts' are always filtered through collective relationships and shared ways of making meaning: truth is negotiated between people.</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362BA6F4" w14:textId="77777777" w:rsidR="001B6DE3" w:rsidRDefault="001B6DE3" w:rsidP="001B6DE3"/>
        </w:tc>
        <w:tc>
          <w:tcPr>
            <w:tcW w:w="15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43B0B9AE" w14:textId="77777777" w:rsidR="001B6DE3" w:rsidRDefault="001B6DE3" w:rsidP="001B6DE3"/>
        </w:tc>
      </w:tr>
    </w:tbl>
    <w:p w14:paraId="15069958" w14:textId="77777777" w:rsidR="00174C8C" w:rsidRDefault="00174C8C">
      <w:pPr>
        <w:spacing w:after="12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174C8C" w14:paraId="1506995D" w14:textId="77777777">
        <w:tc>
          <w:tcPr>
            <w:tcW w:w="0" w:type="auto"/>
            <w:tcBorders>
              <w:top w:val="single" w:sz="6" w:space="0" w:color="4B286D"/>
              <w:left w:val="single" w:sz="6" w:space="0" w:color="4B286D"/>
              <w:bottom w:val="single" w:sz="6" w:space="0" w:color="4B286D"/>
              <w:right w:val="single" w:sz="6" w:space="0" w:color="4B286D"/>
            </w:tcBorders>
            <w:shd w:val="clear" w:color="auto" w:fill="EDE7F6"/>
            <w:tcMar>
              <w:top w:w="100" w:type="dxa"/>
              <w:left w:w="180" w:type="dxa"/>
              <w:bottom w:w="100" w:type="dxa"/>
              <w:right w:w="180" w:type="dxa"/>
            </w:tcMar>
          </w:tcPr>
          <w:p w14:paraId="15069959" w14:textId="77777777" w:rsidR="00174C8C" w:rsidRDefault="00BC05B7">
            <w:pPr>
              <w:spacing w:after="60"/>
            </w:pPr>
            <w:r>
              <w:rPr>
                <w:b/>
                <w:bCs/>
                <w:color w:val="4B286D"/>
                <w:sz w:val="18"/>
                <w:szCs w:val="18"/>
              </w:rPr>
              <w:t>📌  A note on Constructivism (Alien D) and business research:</w:t>
            </w:r>
          </w:p>
          <w:p w14:paraId="1506995A" w14:textId="7A0F86DD" w:rsidR="00174C8C" w:rsidRDefault="00BC05B7">
            <w:pPr>
              <w:spacing w:after="50"/>
            </w:pPr>
            <w:r>
              <w:rPr>
                <w:color w:val="111111"/>
                <w:sz w:val="17"/>
                <w:szCs w:val="17"/>
              </w:rPr>
              <w:t>Constructivism appears less often in business and management research than in education or psychology</w:t>
            </w:r>
            <w:r w:rsidR="009A5AFA">
              <w:rPr>
                <w:color w:val="111111"/>
                <w:sz w:val="17"/>
                <w:szCs w:val="17"/>
              </w:rPr>
              <w:t xml:space="preserve">: </w:t>
            </w:r>
            <w:r>
              <w:rPr>
                <w:color w:val="111111"/>
                <w:sz w:val="17"/>
                <w:szCs w:val="17"/>
              </w:rPr>
              <w:t>but it is entirely valid here and sometimes the best fit. The paradigm is associated with Piaget and Vygotsky, who worked in educational psychology, which can make it feel as though it only belongs in learning research. It does not.</w:t>
            </w:r>
          </w:p>
          <w:p w14:paraId="1506995B" w14:textId="17BADD06" w:rsidR="00174C8C" w:rsidRDefault="00BC05B7">
            <w:pPr>
              <w:spacing w:after="50"/>
            </w:pPr>
            <w:r>
              <w:rPr>
                <w:color w:val="111111"/>
                <w:sz w:val="17"/>
                <w:szCs w:val="17"/>
              </w:rPr>
              <w:t>Constructivism is well suited to any DBA research that focuses on how individual managers, leaders, or professionals construct their own understanding of their role, their organisation, or a change process</w:t>
            </w:r>
            <w:r w:rsidR="009A5AFA">
              <w:rPr>
                <w:color w:val="111111"/>
                <w:sz w:val="17"/>
                <w:szCs w:val="17"/>
              </w:rPr>
              <w:t xml:space="preserve">: </w:t>
            </w:r>
            <w:r>
              <w:rPr>
                <w:color w:val="111111"/>
                <w:sz w:val="17"/>
                <w:szCs w:val="17"/>
              </w:rPr>
              <w:t>particularly in professional development, leadership identity, and individual sense-making during change.</w:t>
            </w:r>
          </w:p>
          <w:p w14:paraId="1506995C" w14:textId="77777777" w:rsidR="00174C8C" w:rsidRDefault="00BC05B7">
            <w:r>
              <w:rPr>
                <w:b/>
                <w:bCs/>
                <w:color w:val="4B286D"/>
                <w:sz w:val="17"/>
                <w:szCs w:val="17"/>
              </w:rPr>
              <w:t>Key distinction: Constructivism (Alien D) = how an INDIVIDUAL constructs their own private meaning from experience. Social Constructionism (Alien E) = how GROUPS collectively construct shared meaning through interaction and language. Your choice between them depends on whether your research focus is the individual or the collective.</w:t>
            </w:r>
          </w:p>
        </w:tc>
      </w:tr>
    </w:tbl>
    <w:p w14:paraId="1506995E" w14:textId="77777777" w:rsidR="00174C8C" w:rsidRDefault="00174C8C">
      <w:pPr>
        <w:spacing w:after="1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174C8C" w14:paraId="15069960" w14:textId="77777777">
        <w:tc>
          <w:tcPr>
            <w:tcW w:w="0" w:type="auto"/>
            <w:tcBorders>
              <w:top w:val="none" w:sz="0" w:space="0" w:color="FFFFFF"/>
              <w:left w:val="none" w:sz="0" w:space="0" w:color="FFFFFF"/>
              <w:bottom w:val="none" w:sz="0" w:space="0" w:color="FFFFFF"/>
              <w:right w:val="none" w:sz="0" w:space="0" w:color="FFFFFF"/>
            </w:tcBorders>
            <w:shd w:val="clear" w:color="auto" w:fill="7B2C2C"/>
            <w:tcMar>
              <w:top w:w="120" w:type="dxa"/>
              <w:left w:w="200" w:type="dxa"/>
              <w:bottom w:w="120" w:type="dxa"/>
              <w:right w:w="200" w:type="dxa"/>
            </w:tcMar>
          </w:tcPr>
          <w:p w14:paraId="1506995F" w14:textId="039176EA" w:rsidR="00174C8C" w:rsidRDefault="00BC05B7">
            <w:r>
              <w:rPr>
                <w:b/>
                <w:bCs/>
                <w:color w:val="FFFFFF"/>
                <w:sz w:val="22"/>
                <w:szCs w:val="22"/>
              </w:rPr>
              <w:t>PART 2</w:t>
            </w:r>
            <w:r w:rsidR="009A5AFA">
              <w:rPr>
                <w:b/>
                <w:bCs/>
                <w:color w:val="FFFFFF"/>
                <w:sz w:val="22"/>
                <w:szCs w:val="22"/>
              </w:rPr>
              <w:t xml:space="preserve">: </w:t>
            </w:r>
            <w:r>
              <w:rPr>
                <w:b/>
                <w:bCs/>
                <w:color w:val="FFFFFF"/>
                <w:sz w:val="22"/>
                <w:szCs w:val="22"/>
              </w:rPr>
              <w:t xml:space="preserve">Real-World Business and Management Investigators </w:t>
            </w:r>
          </w:p>
        </w:tc>
      </w:tr>
    </w:tbl>
    <w:p w14:paraId="15069961" w14:textId="77777777" w:rsidR="00174C8C" w:rsidRDefault="00174C8C">
      <w:pPr>
        <w:spacing w:after="8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174C8C" w14:paraId="15069964" w14:textId="77777777">
        <w:tc>
          <w:tcPr>
            <w:tcW w:w="0" w:type="auto"/>
            <w:tcBorders>
              <w:top w:val="single" w:sz="6" w:space="0" w:color="1F4E79"/>
              <w:left w:val="single" w:sz="6" w:space="0" w:color="1F4E79"/>
              <w:bottom w:val="single" w:sz="6" w:space="0" w:color="1F4E79"/>
              <w:right w:val="single" w:sz="6" w:space="0" w:color="1F4E79"/>
            </w:tcBorders>
            <w:shd w:val="clear" w:color="auto" w:fill="DAEEF1"/>
            <w:tcMar>
              <w:top w:w="100" w:type="dxa"/>
              <w:left w:w="180" w:type="dxa"/>
              <w:bottom w:w="100" w:type="dxa"/>
              <w:right w:w="180" w:type="dxa"/>
            </w:tcMar>
          </w:tcPr>
          <w:p w14:paraId="15069962" w14:textId="11D267D5" w:rsidR="00174C8C" w:rsidRDefault="00BC05B7">
            <w:pPr>
              <w:spacing w:after="50"/>
            </w:pPr>
            <w:r>
              <w:rPr>
                <w:color w:val="111111"/>
                <w:sz w:val="17"/>
                <w:szCs w:val="17"/>
              </w:rPr>
              <w:lastRenderedPageBreak/>
              <w:t>Each scenario describes a real type of researcher you will encounter in the DBA literature</w:t>
            </w:r>
            <w:r w:rsidR="009A5AFA">
              <w:rPr>
                <w:color w:val="111111"/>
                <w:sz w:val="17"/>
                <w:szCs w:val="17"/>
              </w:rPr>
              <w:t xml:space="preserve">: </w:t>
            </w:r>
            <w:r>
              <w:rPr>
                <w:color w:val="111111"/>
                <w:sz w:val="17"/>
                <w:szCs w:val="17"/>
              </w:rPr>
              <w:t>and may become yourself. The investigator titles describe their role, not their method</w:t>
            </w:r>
            <w:r w:rsidR="009A5AFA">
              <w:rPr>
                <w:color w:val="111111"/>
                <w:sz w:val="17"/>
                <w:szCs w:val="17"/>
              </w:rPr>
              <w:t xml:space="preserve">: </w:t>
            </w:r>
            <w:r>
              <w:rPr>
                <w:color w:val="111111"/>
                <w:sz w:val="17"/>
                <w:szCs w:val="17"/>
              </w:rPr>
              <w:t>read the scenario carefully.</w:t>
            </w:r>
          </w:p>
          <w:p w14:paraId="15069963" w14:textId="77777777" w:rsidR="00174C8C" w:rsidRDefault="00BC05B7">
            <w:r>
              <w:rPr>
                <w:b/>
                <w:bCs/>
                <w:color w:val="1F4E79"/>
                <w:sz w:val="17"/>
                <w:szCs w:val="17"/>
              </w:rPr>
              <w:t>Read each scenario and method. Identify the paradigm and explain your reasoning. The job title tells you the context, not the paradigm.</w:t>
            </w:r>
          </w:p>
        </w:tc>
      </w:tr>
    </w:tbl>
    <w:p w14:paraId="15069965" w14:textId="77777777" w:rsidR="00174C8C" w:rsidRDefault="00174C8C">
      <w:pPr>
        <w:spacing w:after="10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00"/>
        <w:gridCol w:w="2400"/>
        <w:gridCol w:w="2000"/>
        <w:gridCol w:w="1400"/>
        <w:gridCol w:w="1526"/>
      </w:tblGrid>
      <w:tr w:rsidR="00174C8C" w14:paraId="1506996B" w14:textId="77777777">
        <w:trPr>
          <w:tblHeader/>
        </w:trPr>
        <w:tc>
          <w:tcPr>
            <w:tcW w:w="1700" w:type="dxa"/>
            <w:tcBorders>
              <w:top w:val="single" w:sz="5" w:space="0" w:color="7B2C2C"/>
              <w:left w:val="single" w:sz="5" w:space="0" w:color="7B2C2C"/>
              <w:bottom w:val="single" w:sz="5" w:space="0" w:color="7B2C2C"/>
              <w:right w:val="single" w:sz="5" w:space="0" w:color="7B2C2C"/>
            </w:tcBorders>
            <w:shd w:val="clear" w:color="auto" w:fill="7B2C2C"/>
            <w:tcMar>
              <w:top w:w="80" w:type="dxa"/>
              <w:left w:w="100" w:type="dxa"/>
              <w:bottom w:w="80" w:type="dxa"/>
              <w:right w:w="100" w:type="dxa"/>
            </w:tcMar>
            <w:vAlign w:val="center"/>
          </w:tcPr>
          <w:p w14:paraId="15069966" w14:textId="77777777" w:rsidR="00174C8C" w:rsidRDefault="00BC05B7">
            <w:pPr>
              <w:jc w:val="center"/>
            </w:pPr>
            <w:r>
              <w:rPr>
                <w:b/>
                <w:bCs/>
                <w:color w:val="FFFFFF"/>
                <w:sz w:val="17"/>
                <w:szCs w:val="17"/>
              </w:rPr>
              <w:t>Investigator</w:t>
            </w:r>
          </w:p>
        </w:tc>
        <w:tc>
          <w:tcPr>
            <w:tcW w:w="2400" w:type="dxa"/>
            <w:tcBorders>
              <w:top w:val="single" w:sz="5" w:space="0" w:color="7B2C2C"/>
              <w:left w:val="single" w:sz="5" w:space="0" w:color="7B2C2C"/>
              <w:bottom w:val="single" w:sz="5" w:space="0" w:color="7B2C2C"/>
              <w:right w:val="single" w:sz="5" w:space="0" w:color="7B2C2C"/>
            </w:tcBorders>
            <w:shd w:val="clear" w:color="auto" w:fill="7B2C2C"/>
            <w:tcMar>
              <w:top w:w="80" w:type="dxa"/>
              <w:left w:w="100" w:type="dxa"/>
              <w:bottom w:w="80" w:type="dxa"/>
              <w:right w:w="100" w:type="dxa"/>
            </w:tcMar>
            <w:vAlign w:val="center"/>
          </w:tcPr>
          <w:p w14:paraId="15069967" w14:textId="77777777" w:rsidR="00174C8C" w:rsidRDefault="00BC05B7">
            <w:pPr>
              <w:jc w:val="center"/>
            </w:pPr>
            <w:r>
              <w:rPr>
                <w:b/>
                <w:bCs/>
                <w:color w:val="FFFFFF"/>
                <w:sz w:val="17"/>
                <w:szCs w:val="17"/>
              </w:rPr>
              <w:t>The Scenario</w:t>
            </w:r>
          </w:p>
        </w:tc>
        <w:tc>
          <w:tcPr>
            <w:tcW w:w="2000" w:type="dxa"/>
            <w:tcBorders>
              <w:top w:val="single" w:sz="5" w:space="0" w:color="7B2C2C"/>
              <w:left w:val="single" w:sz="5" w:space="0" w:color="7B2C2C"/>
              <w:bottom w:val="single" w:sz="5" w:space="0" w:color="7B2C2C"/>
              <w:right w:val="single" w:sz="5" w:space="0" w:color="7B2C2C"/>
            </w:tcBorders>
            <w:shd w:val="clear" w:color="auto" w:fill="7B2C2C"/>
            <w:tcMar>
              <w:top w:w="80" w:type="dxa"/>
              <w:left w:w="100" w:type="dxa"/>
              <w:bottom w:w="80" w:type="dxa"/>
              <w:right w:w="100" w:type="dxa"/>
            </w:tcMar>
            <w:vAlign w:val="center"/>
          </w:tcPr>
          <w:p w14:paraId="15069968" w14:textId="77777777" w:rsidR="00174C8C" w:rsidRDefault="00BC05B7">
            <w:pPr>
              <w:jc w:val="center"/>
            </w:pPr>
            <w:r>
              <w:rPr>
                <w:b/>
                <w:bCs/>
                <w:color w:val="FFFFFF"/>
                <w:sz w:val="17"/>
                <w:szCs w:val="17"/>
              </w:rPr>
              <w:t>Method Used</w:t>
            </w:r>
          </w:p>
        </w:tc>
        <w:tc>
          <w:tcPr>
            <w:tcW w:w="1400" w:type="dxa"/>
            <w:tcBorders>
              <w:top w:val="single" w:sz="5" w:space="0" w:color="7B2C2C"/>
              <w:left w:val="single" w:sz="5" w:space="0" w:color="7B2C2C"/>
              <w:bottom w:val="single" w:sz="5" w:space="0" w:color="7B2C2C"/>
              <w:right w:val="single" w:sz="5" w:space="0" w:color="7B2C2C"/>
            </w:tcBorders>
            <w:shd w:val="clear" w:color="auto" w:fill="7B2C2C"/>
            <w:tcMar>
              <w:top w:w="80" w:type="dxa"/>
              <w:left w:w="100" w:type="dxa"/>
              <w:bottom w:w="80" w:type="dxa"/>
              <w:right w:w="100" w:type="dxa"/>
            </w:tcMar>
            <w:vAlign w:val="center"/>
          </w:tcPr>
          <w:p w14:paraId="15069969" w14:textId="77777777" w:rsidR="00174C8C" w:rsidRDefault="00BC05B7">
            <w:pPr>
              <w:jc w:val="center"/>
            </w:pPr>
            <w:r>
              <w:rPr>
                <w:b/>
                <w:bCs/>
                <w:color w:val="FFFFFF"/>
                <w:sz w:val="17"/>
                <w:szCs w:val="17"/>
              </w:rPr>
              <w:t>Which Paradigm? (your answer)</w:t>
            </w:r>
          </w:p>
        </w:tc>
        <w:tc>
          <w:tcPr>
            <w:tcW w:w="1526" w:type="dxa"/>
            <w:tcBorders>
              <w:top w:val="single" w:sz="5" w:space="0" w:color="7B2C2C"/>
              <w:left w:val="single" w:sz="5" w:space="0" w:color="7B2C2C"/>
              <w:bottom w:val="single" w:sz="5" w:space="0" w:color="7B2C2C"/>
              <w:right w:val="single" w:sz="5" w:space="0" w:color="7B2C2C"/>
            </w:tcBorders>
            <w:shd w:val="clear" w:color="auto" w:fill="7B2C2C"/>
            <w:tcMar>
              <w:top w:w="80" w:type="dxa"/>
              <w:left w:w="100" w:type="dxa"/>
              <w:bottom w:w="80" w:type="dxa"/>
              <w:right w:w="100" w:type="dxa"/>
            </w:tcMar>
            <w:vAlign w:val="center"/>
          </w:tcPr>
          <w:p w14:paraId="1506996A" w14:textId="77777777" w:rsidR="00174C8C" w:rsidRDefault="00BC05B7">
            <w:pPr>
              <w:jc w:val="center"/>
            </w:pPr>
            <w:r>
              <w:rPr>
                <w:b/>
                <w:bCs/>
                <w:color w:val="FFFFFF"/>
                <w:sz w:val="17"/>
                <w:szCs w:val="17"/>
              </w:rPr>
              <w:t>Why? (your answer)</w:t>
            </w:r>
          </w:p>
        </w:tc>
      </w:tr>
      <w:tr w:rsidR="00174C8C" w14:paraId="15069973" w14:textId="77777777">
        <w:tc>
          <w:tcPr>
            <w:tcW w:w="1700" w:type="dxa"/>
            <w:tcBorders>
              <w:top w:val="single" w:sz="4" w:space="0" w:color="AAAAAA"/>
              <w:left w:val="single" w:sz="4" w:space="0" w:color="AAAAAA"/>
              <w:bottom w:val="single" w:sz="4" w:space="0" w:color="AAAAAA"/>
              <w:right w:val="single" w:sz="4" w:space="0" w:color="AAAAAA"/>
            </w:tcBorders>
            <w:shd w:val="clear" w:color="auto" w:fill="DAEEF1"/>
            <w:tcMar>
              <w:top w:w="80" w:type="dxa"/>
              <w:left w:w="80" w:type="dxa"/>
              <w:bottom w:w="80" w:type="dxa"/>
              <w:right w:w="80" w:type="dxa"/>
            </w:tcMar>
          </w:tcPr>
          <w:p w14:paraId="1506996C" w14:textId="77777777" w:rsidR="00174C8C" w:rsidRDefault="00BC05B7">
            <w:pPr>
              <w:spacing w:after="50"/>
              <w:jc w:val="center"/>
            </w:pPr>
            <w:r>
              <w:rPr>
                <w:noProof/>
              </w:rPr>
              <w:drawing>
                <wp:inline distT="0" distB="0" distL="0" distR="0" wp14:anchorId="15069A46" wp14:editId="15069A47">
                  <wp:extent cx="762000" cy="1066800"/>
                  <wp:effectExtent l="0" t="0" r="0" b="0"/>
                  <wp:docPr id="1952456172" name="Picture 1952456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762000" cy="1066800"/>
                          </a:xfrm>
                          <a:prstGeom prst="rect">
                            <a:avLst/>
                          </a:prstGeom>
                        </pic:spPr>
                      </pic:pic>
                    </a:graphicData>
                  </a:graphic>
                </wp:inline>
              </w:drawing>
            </w:r>
          </w:p>
          <w:p w14:paraId="1506996D" w14:textId="77777777" w:rsidR="00174C8C" w:rsidRDefault="00BC05B7">
            <w:pPr>
              <w:spacing w:after="30"/>
              <w:jc w:val="center"/>
            </w:pPr>
            <w:r>
              <w:rPr>
                <w:b/>
                <w:bCs/>
                <w:color w:val="1F4E79"/>
                <w:sz w:val="15"/>
                <w:szCs w:val="15"/>
              </w:rPr>
              <w:t>The Consumer Insight Analyst</w:t>
            </w:r>
          </w:p>
          <w:p w14:paraId="1506996E" w14:textId="77777777" w:rsidR="00174C8C" w:rsidRDefault="00BC05B7">
            <w:pPr>
              <w:jc w:val="center"/>
            </w:pPr>
            <w:r>
              <w:rPr>
                <w:i/>
                <w:iCs/>
                <w:color w:val="555555"/>
                <w:sz w:val="13"/>
                <w:szCs w:val="13"/>
              </w:rPr>
              <w:t>E.g. global management consultancy; international market research agency</w:t>
            </w:r>
          </w:p>
        </w:tc>
        <w:tc>
          <w:tcPr>
            <w:tcW w:w="2400" w:type="dxa"/>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1506996F" w14:textId="77777777" w:rsidR="00174C8C" w:rsidRDefault="00BC05B7">
            <w:r>
              <w:rPr>
                <w:color w:val="222222"/>
                <w:sz w:val="15"/>
                <w:szCs w:val="15"/>
              </w:rPr>
              <w:t>A global consultancy asks: 'Does flexible working increase employee productivity?' They survey 50,000 employees across 30 countries using a standardised 10-point scale, run regression analysis, and report a statistically significant positive relationship. Findings are published as applicable to all organisations globally.</w:t>
            </w:r>
          </w:p>
        </w:tc>
        <w:tc>
          <w:tcPr>
            <w:tcW w:w="2000" w:type="dxa"/>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15069970" w14:textId="77777777" w:rsidR="00174C8C" w:rsidRDefault="00BC05B7">
            <w:r>
              <w:rPr>
                <w:i/>
                <w:iCs/>
                <w:color w:val="333333"/>
                <w:sz w:val="15"/>
                <w:szCs w:val="15"/>
              </w:rPr>
              <w:t>Large random sample. Identical standardised instrument applied to all. Statistical analysis. Researcher has no personal contact with participants at any stage.</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71" w14:textId="77777777" w:rsidR="00174C8C" w:rsidRDefault="00174C8C"/>
        </w:tc>
        <w:tc>
          <w:tcPr>
            <w:tcW w:w="15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72" w14:textId="77777777" w:rsidR="00174C8C" w:rsidRDefault="00174C8C"/>
        </w:tc>
      </w:tr>
      <w:tr w:rsidR="00174C8C" w14:paraId="1506997B" w14:textId="77777777">
        <w:tc>
          <w:tcPr>
            <w:tcW w:w="1700" w:type="dxa"/>
            <w:tcBorders>
              <w:top w:val="single" w:sz="4" w:space="0" w:color="AAAAAA"/>
              <w:left w:val="single" w:sz="4" w:space="0" w:color="AAAAAA"/>
              <w:bottom w:val="single" w:sz="4" w:space="0" w:color="AAAAAA"/>
              <w:right w:val="single" w:sz="4" w:space="0" w:color="AAAAAA"/>
            </w:tcBorders>
            <w:shd w:val="clear" w:color="auto" w:fill="EBF1DE"/>
            <w:tcMar>
              <w:top w:w="80" w:type="dxa"/>
              <w:left w:w="80" w:type="dxa"/>
              <w:bottom w:w="80" w:type="dxa"/>
              <w:right w:w="80" w:type="dxa"/>
            </w:tcMar>
          </w:tcPr>
          <w:p w14:paraId="15069974" w14:textId="77777777" w:rsidR="00174C8C" w:rsidRDefault="00BC05B7">
            <w:pPr>
              <w:spacing w:after="50"/>
              <w:jc w:val="center"/>
            </w:pPr>
            <w:r>
              <w:rPr>
                <w:noProof/>
              </w:rPr>
              <w:drawing>
                <wp:inline distT="0" distB="0" distL="0" distR="0" wp14:anchorId="15069A48" wp14:editId="15069A49">
                  <wp:extent cx="762000" cy="1066800"/>
                  <wp:effectExtent l="0" t="0" r="0" b="0"/>
                  <wp:docPr id="817662602" name="Picture 8176626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762000" cy="1066800"/>
                          </a:xfrm>
                          <a:prstGeom prst="rect">
                            <a:avLst/>
                          </a:prstGeom>
                        </pic:spPr>
                      </pic:pic>
                    </a:graphicData>
                  </a:graphic>
                </wp:inline>
              </w:drawing>
            </w:r>
          </w:p>
          <w:p w14:paraId="15069975" w14:textId="77777777" w:rsidR="00174C8C" w:rsidRDefault="00BC05B7">
            <w:pPr>
              <w:spacing w:after="30"/>
              <w:jc w:val="center"/>
            </w:pPr>
            <w:r>
              <w:rPr>
                <w:b/>
                <w:bCs/>
                <w:color w:val="375623"/>
                <w:sz w:val="15"/>
                <w:szCs w:val="15"/>
              </w:rPr>
              <w:t>The Management Consultant</w:t>
            </w:r>
          </w:p>
          <w:p w14:paraId="15069976" w14:textId="77777777" w:rsidR="00174C8C" w:rsidRDefault="00BC05B7">
            <w:pPr>
              <w:jc w:val="center"/>
            </w:pPr>
            <w:r>
              <w:rPr>
                <w:i/>
                <w:iCs/>
                <w:color w:val="555555"/>
                <w:sz w:val="13"/>
                <w:szCs w:val="13"/>
              </w:rPr>
              <w:t>E.g. a strategy consultancy advising on an organisational change programme</w:t>
            </w:r>
          </w:p>
        </w:tc>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77" w14:textId="45D2F6B7" w:rsidR="00174C8C" w:rsidRDefault="00BC05B7">
            <w:r>
              <w:rPr>
                <w:color w:val="222222"/>
                <w:sz w:val="15"/>
                <w:szCs w:val="15"/>
              </w:rPr>
              <w:t>A consultancy is asked whether a major restructuring has improved performance. They survey 800 staff before and after, conduct follow-up conversations with 40 managers six months later, and review internal HR performance data. Where the survey and conversations tell different stories, they investigate why</w:t>
            </w:r>
            <w:r w:rsidR="009A5AFA">
              <w:rPr>
                <w:color w:val="222222"/>
                <w:sz w:val="15"/>
                <w:szCs w:val="15"/>
              </w:rPr>
              <w:t xml:space="preserve">: </w:t>
            </w:r>
            <w:r>
              <w:rPr>
                <w:color w:val="222222"/>
                <w:sz w:val="15"/>
                <w:szCs w:val="15"/>
              </w:rPr>
              <w:t>rather than choosing one source over the other.</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78" w14:textId="77777777" w:rsidR="00174C8C" w:rsidRDefault="00BC05B7">
            <w:r>
              <w:rPr>
                <w:i/>
                <w:iCs/>
                <w:color w:val="333333"/>
                <w:sz w:val="15"/>
                <w:szCs w:val="15"/>
              </w:rPr>
              <w:t>Multiple evidence sources used together. Cross-checking between data types. Contradictions treated as important findings, not problems to resolve by ignoring one source.</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79" w14:textId="77777777" w:rsidR="00174C8C" w:rsidRDefault="00174C8C"/>
        </w:tc>
        <w:tc>
          <w:tcPr>
            <w:tcW w:w="15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7A" w14:textId="77777777" w:rsidR="00174C8C" w:rsidRDefault="00174C8C"/>
        </w:tc>
      </w:tr>
      <w:tr w:rsidR="00174C8C" w14:paraId="15069983" w14:textId="77777777">
        <w:tc>
          <w:tcPr>
            <w:tcW w:w="1700" w:type="dxa"/>
            <w:tcBorders>
              <w:top w:val="single" w:sz="4" w:space="0" w:color="AAAAAA"/>
              <w:left w:val="single" w:sz="4" w:space="0" w:color="AAAAAA"/>
              <w:bottom w:val="single" w:sz="4" w:space="0" w:color="AAAAAA"/>
              <w:right w:val="single" w:sz="4" w:space="0" w:color="AAAAAA"/>
            </w:tcBorders>
            <w:shd w:val="clear" w:color="auto" w:fill="FCE4D6"/>
            <w:tcMar>
              <w:top w:w="80" w:type="dxa"/>
              <w:left w:w="80" w:type="dxa"/>
              <w:bottom w:w="80" w:type="dxa"/>
              <w:right w:w="80" w:type="dxa"/>
            </w:tcMar>
          </w:tcPr>
          <w:p w14:paraId="1506997C" w14:textId="77777777" w:rsidR="00174C8C" w:rsidRDefault="00BC05B7">
            <w:pPr>
              <w:spacing w:after="50"/>
              <w:jc w:val="center"/>
            </w:pPr>
            <w:r>
              <w:rPr>
                <w:noProof/>
              </w:rPr>
              <w:drawing>
                <wp:inline distT="0" distB="0" distL="0" distR="0" wp14:anchorId="15069A4A" wp14:editId="15069A4B">
                  <wp:extent cx="762000" cy="1066800"/>
                  <wp:effectExtent l="0" t="0" r="0" b="0"/>
                  <wp:docPr id="1537573938" name="Picture 15375739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762000" cy="1066800"/>
                          </a:xfrm>
                          <a:prstGeom prst="rect">
                            <a:avLst/>
                          </a:prstGeom>
                        </pic:spPr>
                      </pic:pic>
                    </a:graphicData>
                  </a:graphic>
                </wp:inline>
              </w:drawing>
            </w:r>
          </w:p>
          <w:p w14:paraId="1506997D" w14:textId="77777777" w:rsidR="00174C8C" w:rsidRDefault="00BC05B7">
            <w:pPr>
              <w:spacing w:after="30"/>
              <w:jc w:val="center"/>
            </w:pPr>
            <w:r>
              <w:rPr>
                <w:b/>
                <w:bCs/>
                <w:color w:val="7B2C2C"/>
                <w:sz w:val="15"/>
                <w:szCs w:val="15"/>
              </w:rPr>
              <w:t>The Workplace Culture Researcher</w:t>
            </w:r>
          </w:p>
          <w:p w14:paraId="1506997E" w14:textId="77777777" w:rsidR="00174C8C" w:rsidRDefault="00BC05B7">
            <w:pPr>
              <w:jc w:val="center"/>
            </w:pPr>
            <w:r>
              <w:rPr>
                <w:i/>
                <w:iCs/>
                <w:color w:val="555555"/>
                <w:sz w:val="13"/>
                <w:szCs w:val="13"/>
              </w:rPr>
              <w:t>E.g. an HR researcher or DBA student studying their own sector</w:t>
            </w:r>
          </w:p>
        </w:tc>
        <w:tc>
          <w:tcPr>
            <w:tcW w:w="2400" w:type="dxa"/>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1506997F" w14:textId="77777777" w:rsidR="00174C8C" w:rsidRDefault="00BC05B7">
            <w:r>
              <w:rPr>
                <w:color w:val="222222"/>
                <w:sz w:val="15"/>
                <w:szCs w:val="15"/>
              </w:rPr>
              <w:t>A researcher wants to understand: 'What does work-life balance mean to middle managers?' She conducts 25 in-depth conversations across organisations in the UK, India, and UAE. She finds 'balance' means something completely different in each context. She reflects openly on how her own experience as a working parent shapes what she notices and how she interprets what participants tell her.</w:t>
            </w:r>
          </w:p>
        </w:tc>
        <w:tc>
          <w:tcPr>
            <w:tcW w:w="2000" w:type="dxa"/>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15069980" w14:textId="77777777" w:rsidR="00174C8C" w:rsidRDefault="00BC05B7">
            <w:r>
              <w:rPr>
                <w:i/>
                <w:iCs/>
                <w:color w:val="333333"/>
                <w:sz w:val="15"/>
                <w:szCs w:val="15"/>
              </w:rPr>
              <w:t>Small, carefully chosen group. Open-ended conversations letting participants define concepts in their own terms. Researcher's perspective treated as part of the knowledge produced, not a source of contamination.</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81" w14:textId="77777777" w:rsidR="00174C8C" w:rsidRDefault="00174C8C"/>
        </w:tc>
        <w:tc>
          <w:tcPr>
            <w:tcW w:w="15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82" w14:textId="77777777" w:rsidR="00174C8C" w:rsidRDefault="00174C8C"/>
        </w:tc>
      </w:tr>
      <w:tr w:rsidR="00174C8C" w14:paraId="1506998B" w14:textId="77777777">
        <w:tc>
          <w:tcPr>
            <w:tcW w:w="1700" w:type="dxa"/>
            <w:tcBorders>
              <w:top w:val="single" w:sz="4" w:space="0" w:color="AAAAAA"/>
              <w:left w:val="single" w:sz="4" w:space="0" w:color="AAAAAA"/>
              <w:bottom w:val="single" w:sz="4" w:space="0" w:color="AAAAAA"/>
              <w:right w:val="single" w:sz="4" w:space="0" w:color="AAAAAA"/>
            </w:tcBorders>
            <w:shd w:val="clear" w:color="auto" w:fill="EDE7F6"/>
            <w:tcMar>
              <w:top w:w="80" w:type="dxa"/>
              <w:left w:w="80" w:type="dxa"/>
              <w:bottom w:w="80" w:type="dxa"/>
              <w:right w:w="80" w:type="dxa"/>
            </w:tcMar>
          </w:tcPr>
          <w:p w14:paraId="15069984" w14:textId="77777777" w:rsidR="00174C8C" w:rsidRDefault="00BC05B7">
            <w:pPr>
              <w:spacing w:after="50"/>
              <w:jc w:val="center"/>
            </w:pPr>
            <w:r>
              <w:rPr>
                <w:noProof/>
              </w:rPr>
              <w:drawing>
                <wp:inline distT="0" distB="0" distL="0" distR="0" wp14:anchorId="15069A4C" wp14:editId="15069A4D">
                  <wp:extent cx="762000" cy="1066800"/>
                  <wp:effectExtent l="0" t="0" r="0" b="0"/>
                  <wp:docPr id="1149503031" name="Picture 11495030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762000" cy="1066800"/>
                          </a:xfrm>
                          <a:prstGeom prst="rect">
                            <a:avLst/>
                          </a:prstGeom>
                        </pic:spPr>
                      </pic:pic>
                    </a:graphicData>
                  </a:graphic>
                </wp:inline>
              </w:drawing>
            </w:r>
          </w:p>
          <w:p w14:paraId="15069985" w14:textId="77777777" w:rsidR="00174C8C" w:rsidRDefault="00BC05B7">
            <w:pPr>
              <w:spacing w:after="30"/>
              <w:jc w:val="center"/>
            </w:pPr>
            <w:r>
              <w:rPr>
                <w:b/>
                <w:bCs/>
                <w:color w:val="4B286D"/>
                <w:sz w:val="15"/>
                <w:szCs w:val="15"/>
              </w:rPr>
              <w:t>The Leadership Researcher</w:t>
            </w:r>
          </w:p>
          <w:p w14:paraId="15069986" w14:textId="77777777" w:rsidR="00174C8C" w:rsidRDefault="00BC05B7">
            <w:pPr>
              <w:jc w:val="center"/>
            </w:pPr>
            <w:r>
              <w:rPr>
                <w:i/>
                <w:iCs/>
                <w:color w:val="555555"/>
                <w:sz w:val="13"/>
                <w:szCs w:val="13"/>
              </w:rPr>
              <w:t>E.g. a business school researcher studying how individual managers develop their leadership identity</w:t>
            </w:r>
          </w:p>
        </w:tc>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87" w14:textId="0F7C6E2C" w:rsidR="00174C8C" w:rsidRDefault="00BC05B7">
            <w:r>
              <w:rPr>
                <w:color w:val="222222"/>
                <w:sz w:val="15"/>
                <w:szCs w:val="15"/>
              </w:rPr>
              <w:t>A researcher studies how five experienced managers individually make sense of the same leadership development programme. She follows each person over 18 months through reflective conversations. Each constructs an entirely different personal account of what the programme means</w:t>
            </w:r>
            <w:r w:rsidR="009A5AFA">
              <w:rPr>
                <w:color w:val="222222"/>
                <w:sz w:val="15"/>
                <w:szCs w:val="15"/>
              </w:rPr>
              <w:t xml:space="preserve">: </w:t>
            </w:r>
            <w:r>
              <w:rPr>
                <w:color w:val="222222"/>
                <w:sz w:val="15"/>
                <w:szCs w:val="15"/>
              </w:rPr>
              <w:t>shaped by their own career history, values, and sense of who they are as a leader.</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88" w14:textId="65ACA33A" w:rsidR="00174C8C" w:rsidRDefault="00BC05B7">
            <w:r>
              <w:rPr>
                <w:i/>
                <w:iCs/>
                <w:color w:val="333333"/>
                <w:sz w:val="15"/>
                <w:szCs w:val="15"/>
              </w:rPr>
              <w:t>Small number of individual cases explored in depth over time. Reflective conversations rather than structured interviews. Each person's account treated entirely on its own terms. Goal is to understand individual meaning-making</w:t>
            </w:r>
            <w:r w:rsidR="009A5AFA">
              <w:rPr>
                <w:i/>
                <w:iCs/>
                <w:color w:val="333333"/>
                <w:sz w:val="15"/>
                <w:szCs w:val="15"/>
              </w:rPr>
              <w:t xml:space="preserve">: </w:t>
            </w:r>
            <w:r>
              <w:rPr>
                <w:i/>
                <w:iCs/>
                <w:color w:val="333333"/>
                <w:sz w:val="15"/>
                <w:szCs w:val="15"/>
              </w:rPr>
              <w:t>not to compare statistically.</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89" w14:textId="77777777" w:rsidR="00174C8C" w:rsidRDefault="00174C8C"/>
        </w:tc>
        <w:tc>
          <w:tcPr>
            <w:tcW w:w="15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8A" w14:textId="77777777" w:rsidR="00174C8C" w:rsidRDefault="00174C8C"/>
        </w:tc>
      </w:tr>
      <w:tr w:rsidR="00174C8C" w14:paraId="15069993" w14:textId="77777777">
        <w:tc>
          <w:tcPr>
            <w:tcW w:w="1700" w:type="dxa"/>
            <w:tcBorders>
              <w:top w:val="single" w:sz="4" w:space="0" w:color="AAAAAA"/>
              <w:left w:val="single" w:sz="4" w:space="0" w:color="AAAAAA"/>
              <w:bottom w:val="single" w:sz="4" w:space="0" w:color="AAAAAA"/>
              <w:right w:val="single" w:sz="4" w:space="0" w:color="AAAAAA"/>
            </w:tcBorders>
            <w:shd w:val="clear" w:color="auto" w:fill="F3E5F5"/>
            <w:tcMar>
              <w:top w:w="80" w:type="dxa"/>
              <w:left w:w="80" w:type="dxa"/>
              <w:bottom w:w="80" w:type="dxa"/>
              <w:right w:w="80" w:type="dxa"/>
            </w:tcMar>
          </w:tcPr>
          <w:p w14:paraId="1506998C" w14:textId="77777777" w:rsidR="00174C8C" w:rsidRDefault="00BC05B7">
            <w:pPr>
              <w:spacing w:after="50"/>
              <w:jc w:val="center"/>
            </w:pPr>
            <w:r>
              <w:rPr>
                <w:noProof/>
              </w:rPr>
              <w:lastRenderedPageBreak/>
              <w:drawing>
                <wp:inline distT="0" distB="0" distL="0" distR="0" wp14:anchorId="15069A4E" wp14:editId="15069A4F">
                  <wp:extent cx="762000" cy="1066800"/>
                  <wp:effectExtent l="0" t="0" r="0" b="0"/>
                  <wp:docPr id="435887833" name="Picture 4358878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762000" cy="1066800"/>
                          </a:xfrm>
                          <a:prstGeom prst="rect">
                            <a:avLst/>
                          </a:prstGeom>
                        </pic:spPr>
                      </pic:pic>
                    </a:graphicData>
                  </a:graphic>
                </wp:inline>
              </w:drawing>
            </w:r>
          </w:p>
          <w:p w14:paraId="1506998D" w14:textId="77777777" w:rsidR="00174C8C" w:rsidRDefault="00BC05B7">
            <w:pPr>
              <w:spacing w:after="30"/>
              <w:jc w:val="center"/>
            </w:pPr>
            <w:r>
              <w:rPr>
                <w:b/>
                <w:bCs/>
                <w:color w:val="7030A0"/>
                <w:sz w:val="15"/>
                <w:szCs w:val="15"/>
              </w:rPr>
              <w:t>The Organisational Researcher</w:t>
            </w:r>
          </w:p>
          <w:p w14:paraId="1506998E" w14:textId="77777777" w:rsidR="00174C8C" w:rsidRDefault="00BC05B7">
            <w:pPr>
              <w:jc w:val="center"/>
            </w:pPr>
            <w:r>
              <w:rPr>
                <w:i/>
                <w:iCs/>
                <w:color w:val="555555"/>
                <w:sz w:val="13"/>
                <w:szCs w:val="13"/>
              </w:rPr>
              <w:t>E.g. a researcher studying how shared understandings form within and across organisations</w:t>
            </w:r>
          </w:p>
        </w:tc>
        <w:tc>
          <w:tcPr>
            <w:tcW w:w="2400" w:type="dxa"/>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1506998F" w14:textId="0E7DE9FD" w:rsidR="00174C8C" w:rsidRDefault="00BC05B7">
            <w:r>
              <w:rPr>
                <w:color w:val="222222"/>
                <w:sz w:val="15"/>
                <w:szCs w:val="15"/>
              </w:rPr>
              <w:t>A researcher studies how 'good leadership' is understood differently across three departments in the same organisation. She runs focus group conversations within each department and observes team meetings over six months. She finds each department has collectively developed its own definition of what leadership means</w:t>
            </w:r>
            <w:r w:rsidR="009A5AFA">
              <w:rPr>
                <w:color w:val="222222"/>
                <w:sz w:val="15"/>
                <w:szCs w:val="15"/>
              </w:rPr>
              <w:t xml:space="preserve">: </w:t>
            </w:r>
            <w:r>
              <w:rPr>
                <w:color w:val="222222"/>
                <w:sz w:val="15"/>
                <w:szCs w:val="15"/>
              </w:rPr>
              <w:t>shaped by shared history, language, and relationships.</w:t>
            </w:r>
          </w:p>
        </w:tc>
        <w:tc>
          <w:tcPr>
            <w:tcW w:w="2000" w:type="dxa"/>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15069990" w14:textId="392E3D78" w:rsidR="00174C8C" w:rsidRDefault="00BC05B7">
            <w:r>
              <w:rPr>
                <w:i/>
                <w:iCs/>
                <w:color w:val="333333"/>
                <w:sz w:val="15"/>
                <w:szCs w:val="15"/>
              </w:rPr>
              <w:t>Focus groups and observation rather than individual interviews. Interested in what groups collectively believe and how those beliefs form through interaction. Analyses how shared language and group practices construct a shared</w:t>
            </w:r>
            <w:r w:rsidR="009A5AFA">
              <w:rPr>
                <w:i/>
                <w:iCs/>
                <w:color w:val="333333"/>
                <w:sz w:val="15"/>
                <w:szCs w:val="15"/>
              </w:rPr>
              <w:t xml:space="preserve">: </w:t>
            </w:r>
            <w:r>
              <w:rPr>
                <w:i/>
                <w:iCs/>
                <w:color w:val="333333"/>
                <w:sz w:val="15"/>
                <w:szCs w:val="15"/>
              </w:rPr>
              <w:t>but contested</w:t>
            </w:r>
            <w:r w:rsidR="009A5AFA">
              <w:rPr>
                <w:i/>
                <w:iCs/>
                <w:color w:val="333333"/>
                <w:sz w:val="15"/>
                <w:szCs w:val="15"/>
              </w:rPr>
              <w:t xml:space="preserve">: </w:t>
            </w:r>
            <w:r>
              <w:rPr>
                <w:i/>
                <w:iCs/>
                <w:color w:val="333333"/>
                <w:sz w:val="15"/>
                <w:szCs w:val="15"/>
              </w:rPr>
              <w:t>reality.</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91" w14:textId="77777777" w:rsidR="00174C8C" w:rsidRDefault="00174C8C"/>
        </w:tc>
        <w:tc>
          <w:tcPr>
            <w:tcW w:w="15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92" w14:textId="77777777" w:rsidR="00174C8C" w:rsidRDefault="00174C8C"/>
        </w:tc>
      </w:tr>
      <w:tr w:rsidR="00174C8C" w14:paraId="1506999B" w14:textId="77777777">
        <w:tc>
          <w:tcPr>
            <w:tcW w:w="1700" w:type="dxa"/>
            <w:tcBorders>
              <w:top w:val="single" w:sz="4" w:space="0" w:color="AAAAAA"/>
              <w:left w:val="single" w:sz="4" w:space="0" w:color="AAAAAA"/>
              <w:bottom w:val="single" w:sz="4" w:space="0" w:color="AAAAAA"/>
              <w:right w:val="single" w:sz="4" w:space="0" w:color="AAAAAA"/>
            </w:tcBorders>
            <w:shd w:val="clear" w:color="auto" w:fill="FFF2CC"/>
            <w:tcMar>
              <w:top w:w="80" w:type="dxa"/>
              <w:left w:w="80" w:type="dxa"/>
              <w:bottom w:w="80" w:type="dxa"/>
              <w:right w:w="80" w:type="dxa"/>
            </w:tcMar>
          </w:tcPr>
          <w:p w14:paraId="15069994" w14:textId="77777777" w:rsidR="00174C8C" w:rsidRDefault="00BC05B7">
            <w:pPr>
              <w:spacing w:after="50"/>
              <w:jc w:val="center"/>
            </w:pPr>
            <w:r>
              <w:rPr>
                <w:noProof/>
              </w:rPr>
              <w:drawing>
                <wp:inline distT="0" distB="0" distL="0" distR="0" wp14:anchorId="15069A50" wp14:editId="15069A51">
                  <wp:extent cx="762000" cy="1066800"/>
                  <wp:effectExtent l="0" t="0" r="0" b="0"/>
                  <wp:docPr id="773928160" name="Picture 773928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762000" cy="1066800"/>
                          </a:xfrm>
                          <a:prstGeom prst="rect">
                            <a:avLst/>
                          </a:prstGeom>
                        </pic:spPr>
                      </pic:pic>
                    </a:graphicData>
                  </a:graphic>
                </wp:inline>
              </w:drawing>
            </w:r>
          </w:p>
          <w:p w14:paraId="15069995" w14:textId="77777777" w:rsidR="00174C8C" w:rsidRDefault="00BC05B7">
            <w:pPr>
              <w:spacing w:after="30"/>
              <w:jc w:val="center"/>
            </w:pPr>
            <w:r>
              <w:rPr>
                <w:b/>
                <w:bCs/>
                <w:color w:val="C55A11"/>
                <w:sz w:val="15"/>
                <w:szCs w:val="15"/>
              </w:rPr>
              <w:t>The Labour Rights Investigator</w:t>
            </w:r>
          </w:p>
          <w:p w14:paraId="15069996" w14:textId="77777777" w:rsidR="00174C8C" w:rsidRDefault="00BC05B7">
            <w:pPr>
              <w:jc w:val="center"/>
            </w:pPr>
            <w:r>
              <w:rPr>
                <w:i/>
                <w:iCs/>
                <w:color w:val="555555"/>
                <w:sz w:val="13"/>
                <w:szCs w:val="13"/>
              </w:rPr>
              <w:t>E.g. Human Rights Watch workplace research; critical management studies researcher</w:t>
            </w:r>
          </w:p>
        </w:tc>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97" w14:textId="77777777" w:rsidR="00174C8C" w:rsidRDefault="00BC05B7">
            <w:r>
              <w:rPr>
                <w:color w:val="222222"/>
                <w:sz w:val="15"/>
                <w:szCs w:val="15"/>
              </w:rPr>
              <w:t>A research team investigates conditions in global supply chains. They centre the testimonies of garment workers in Bangladesh and Vietnam as their primary source of knowledge. From the outset, their stated purpose is to expose exploitation and produce policy recommendations to change it. They take an explicit position before any data is collected.</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98" w14:textId="77777777" w:rsidR="00174C8C" w:rsidRDefault="00BC05B7">
            <w:r>
              <w:rPr>
                <w:i/>
                <w:iCs/>
                <w:color w:val="333333"/>
                <w:sz w:val="15"/>
                <w:szCs w:val="15"/>
              </w:rPr>
              <w:t>Worker testimonies treated as the primary and most legitimate form of knowledge. Explicit value commitment to worker justice stated from the start. Findings framed as the basis for advocacy and structural change.</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99" w14:textId="77777777" w:rsidR="00174C8C" w:rsidRDefault="00174C8C"/>
        </w:tc>
        <w:tc>
          <w:tcPr>
            <w:tcW w:w="15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9A" w14:textId="77777777" w:rsidR="00174C8C" w:rsidRDefault="00174C8C"/>
        </w:tc>
      </w:tr>
      <w:tr w:rsidR="00174C8C" w14:paraId="150699A3" w14:textId="77777777">
        <w:tc>
          <w:tcPr>
            <w:tcW w:w="1700" w:type="dxa"/>
            <w:tcBorders>
              <w:top w:val="single" w:sz="4" w:space="0" w:color="AAAAAA"/>
              <w:left w:val="single" w:sz="4" w:space="0" w:color="AAAAAA"/>
              <w:bottom w:val="single" w:sz="4" w:space="0" w:color="AAAAAA"/>
              <w:right w:val="single" w:sz="4" w:space="0" w:color="AAAAAA"/>
            </w:tcBorders>
            <w:shd w:val="clear" w:color="auto" w:fill="D6F0F0"/>
            <w:tcMar>
              <w:top w:w="80" w:type="dxa"/>
              <w:left w:w="80" w:type="dxa"/>
              <w:bottom w:w="80" w:type="dxa"/>
              <w:right w:w="80" w:type="dxa"/>
            </w:tcMar>
          </w:tcPr>
          <w:p w14:paraId="1506999C" w14:textId="77777777" w:rsidR="00174C8C" w:rsidRDefault="00BC05B7">
            <w:pPr>
              <w:spacing w:after="50"/>
              <w:jc w:val="center"/>
            </w:pPr>
            <w:r>
              <w:rPr>
                <w:noProof/>
              </w:rPr>
              <w:drawing>
                <wp:inline distT="0" distB="0" distL="0" distR="0" wp14:anchorId="15069A52" wp14:editId="15069A53">
                  <wp:extent cx="762000" cy="1066800"/>
                  <wp:effectExtent l="0" t="0" r="0" b="0"/>
                  <wp:docPr id="1657625069" name="Picture 16576250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762000" cy="1066800"/>
                          </a:xfrm>
                          <a:prstGeom prst="rect">
                            <a:avLst/>
                          </a:prstGeom>
                        </pic:spPr>
                      </pic:pic>
                    </a:graphicData>
                  </a:graphic>
                </wp:inline>
              </w:drawing>
            </w:r>
          </w:p>
          <w:p w14:paraId="1506999D" w14:textId="77777777" w:rsidR="00174C8C" w:rsidRDefault="00BC05B7">
            <w:pPr>
              <w:spacing w:after="30"/>
              <w:jc w:val="center"/>
            </w:pPr>
            <w:r>
              <w:rPr>
                <w:b/>
                <w:bCs/>
                <w:color w:val="006B6B"/>
                <w:sz w:val="15"/>
                <w:szCs w:val="15"/>
              </w:rPr>
              <w:t>The Practitioner-Researcher</w:t>
            </w:r>
          </w:p>
          <w:p w14:paraId="1506999E" w14:textId="77777777" w:rsidR="00174C8C" w:rsidRDefault="00BC05B7">
            <w:pPr>
              <w:jc w:val="center"/>
            </w:pPr>
            <w:r>
              <w:rPr>
                <w:i/>
                <w:iCs/>
                <w:color w:val="555555"/>
                <w:sz w:val="13"/>
                <w:szCs w:val="13"/>
              </w:rPr>
              <w:t>E.g. a DBA student who is also an Operations Director, HR Leader, or Senior Manager</w:t>
            </w:r>
          </w:p>
        </w:tc>
        <w:tc>
          <w:tcPr>
            <w:tcW w:w="2400" w:type="dxa"/>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1506999F" w14:textId="77777777" w:rsidR="00174C8C" w:rsidRDefault="00BC05B7">
            <w:r>
              <w:rPr>
                <w:color w:val="222222"/>
                <w:sz w:val="15"/>
                <w:szCs w:val="15"/>
              </w:rPr>
              <w:t>A DBA student working as Operations Director investigates why her company's digital transformation keeps failing. She starts with a staff survey to map the problem, runs focus groups to understand why, pilots a new approach, then evaluates the results. She changes direction at each stage based on what she has just learned. Success means genuine organisational improvement.</w:t>
            </w:r>
          </w:p>
        </w:tc>
        <w:tc>
          <w:tcPr>
            <w:tcW w:w="2000" w:type="dxa"/>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150699A0" w14:textId="77777777" w:rsidR="00174C8C" w:rsidRDefault="00BC05B7">
            <w:r>
              <w:rPr>
                <w:i/>
                <w:iCs/>
                <w:color w:val="333333"/>
                <w:sz w:val="15"/>
                <w:szCs w:val="15"/>
              </w:rPr>
              <w:t>Methods chosen iteratively based on what each phase reveals. Cycles of planning, acting, observing, and reflecting. Different phases use whatever approach suits that stage. No single philosophical commitment made in advance.</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A1" w14:textId="77777777" w:rsidR="00174C8C" w:rsidRDefault="00174C8C"/>
        </w:tc>
        <w:tc>
          <w:tcPr>
            <w:tcW w:w="15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tcPr>
          <w:p w14:paraId="150699A2" w14:textId="77777777" w:rsidR="00174C8C" w:rsidRDefault="00174C8C"/>
        </w:tc>
      </w:tr>
    </w:tbl>
    <w:p w14:paraId="150699A4" w14:textId="77777777" w:rsidR="00174C8C" w:rsidRDefault="00174C8C">
      <w:pPr>
        <w:spacing w:after="160"/>
      </w:pPr>
    </w:p>
    <w:p w14:paraId="6ECE519F" w14:textId="77777777" w:rsidR="00B26B61" w:rsidRDefault="00B26B61">
      <w:pPr>
        <w:spacing w:after="160"/>
      </w:pPr>
    </w:p>
    <w:p w14:paraId="2CC0D74F" w14:textId="77777777" w:rsidR="00B26B61" w:rsidRDefault="00B26B61">
      <w:pPr>
        <w:spacing w:after="160"/>
      </w:pPr>
    </w:p>
    <w:p w14:paraId="04DC6729" w14:textId="77777777" w:rsidR="00B26B61" w:rsidRDefault="00B26B61">
      <w:pPr>
        <w:spacing w:after="160"/>
      </w:pPr>
    </w:p>
    <w:p w14:paraId="1C4705C7" w14:textId="77777777" w:rsidR="00B26B61" w:rsidRDefault="00B26B61">
      <w:pPr>
        <w:spacing w:after="160"/>
      </w:pPr>
    </w:p>
    <w:p w14:paraId="2724D15C" w14:textId="77777777" w:rsidR="00B26B61" w:rsidRDefault="00B26B61">
      <w:pPr>
        <w:spacing w:after="160"/>
      </w:pPr>
    </w:p>
    <w:p w14:paraId="3FD23B88" w14:textId="77777777" w:rsidR="00B26B61" w:rsidRDefault="00B26B61">
      <w:pPr>
        <w:spacing w:after="160"/>
      </w:pPr>
    </w:p>
    <w:p w14:paraId="3AD7CC94" w14:textId="77777777" w:rsidR="00B26B61" w:rsidRDefault="00B26B61">
      <w:pPr>
        <w:spacing w:after="160"/>
      </w:pPr>
    </w:p>
    <w:p w14:paraId="60ED5A42" w14:textId="77777777" w:rsidR="00B26B61" w:rsidRDefault="00B26B61">
      <w:pPr>
        <w:spacing w:after="160"/>
      </w:pPr>
    </w:p>
    <w:p w14:paraId="5027A121" w14:textId="77777777" w:rsidR="00B26B61" w:rsidRDefault="00B26B61">
      <w:pPr>
        <w:spacing w:after="160"/>
      </w:pPr>
    </w:p>
    <w:p w14:paraId="65A5B457" w14:textId="77777777" w:rsidR="00B26B61" w:rsidRDefault="00B26B61">
      <w:pPr>
        <w:spacing w:after="160"/>
      </w:pPr>
    </w:p>
    <w:p w14:paraId="3E7A57F6" w14:textId="77777777" w:rsidR="00B26B61" w:rsidRDefault="00B26B61">
      <w:pPr>
        <w:spacing w:after="160"/>
      </w:pPr>
    </w:p>
    <w:p w14:paraId="2840F9CA" w14:textId="77777777" w:rsidR="00B26B61" w:rsidRDefault="00B26B61">
      <w:pPr>
        <w:spacing w:after="1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174C8C" w14:paraId="150699A6" w14:textId="77777777">
        <w:tc>
          <w:tcPr>
            <w:tcW w:w="0" w:type="auto"/>
            <w:tcBorders>
              <w:top w:val="none" w:sz="0" w:space="0" w:color="FFFFFF"/>
              <w:left w:val="none" w:sz="0" w:space="0" w:color="FFFFFF"/>
              <w:bottom w:val="none" w:sz="0" w:space="0" w:color="FFFFFF"/>
              <w:right w:val="none" w:sz="0" w:space="0" w:color="FFFFFF"/>
            </w:tcBorders>
            <w:shd w:val="clear" w:color="auto" w:fill="1F4E79"/>
            <w:tcMar>
              <w:top w:w="120" w:type="dxa"/>
              <w:left w:w="200" w:type="dxa"/>
              <w:bottom w:w="120" w:type="dxa"/>
              <w:right w:w="200" w:type="dxa"/>
            </w:tcMar>
          </w:tcPr>
          <w:p w14:paraId="150699A5" w14:textId="364E085B" w:rsidR="00174C8C" w:rsidRDefault="00BC05B7">
            <w:r>
              <w:rPr>
                <w:b/>
                <w:bCs/>
                <w:color w:val="FFFFFF"/>
                <w:sz w:val="22"/>
                <w:szCs w:val="22"/>
              </w:rPr>
              <w:t>PART 3</w:t>
            </w:r>
            <w:r w:rsidR="009A5AFA">
              <w:rPr>
                <w:b/>
                <w:bCs/>
                <w:color w:val="FFFFFF"/>
                <w:sz w:val="22"/>
                <w:szCs w:val="22"/>
              </w:rPr>
              <w:t xml:space="preserve">: </w:t>
            </w:r>
            <w:r>
              <w:rPr>
                <w:b/>
                <w:bCs/>
                <w:color w:val="FFFFFF"/>
                <w:sz w:val="22"/>
                <w:szCs w:val="22"/>
              </w:rPr>
              <w:t xml:space="preserve">Discussion Questions  </w:t>
            </w:r>
          </w:p>
        </w:tc>
      </w:tr>
    </w:tbl>
    <w:p w14:paraId="150699A7" w14:textId="77777777" w:rsidR="00174C8C" w:rsidRDefault="00174C8C">
      <w:pPr>
        <w:spacing w:after="8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174C8C" w14:paraId="150699A9" w14:textId="77777777">
        <w:tc>
          <w:tcPr>
            <w:tcW w:w="0" w:type="auto"/>
            <w:tcBorders>
              <w:top w:val="single" w:sz="6" w:space="0" w:color="1F4E79"/>
              <w:left w:val="single" w:sz="6" w:space="0" w:color="1F4E79"/>
              <w:bottom w:val="single" w:sz="6" w:space="0" w:color="1F4E79"/>
              <w:right w:val="single" w:sz="6" w:space="0" w:color="1F4E79"/>
            </w:tcBorders>
            <w:shd w:val="clear" w:color="auto" w:fill="DAEEF1"/>
            <w:tcMar>
              <w:top w:w="100" w:type="dxa"/>
              <w:left w:w="180" w:type="dxa"/>
              <w:bottom w:w="100" w:type="dxa"/>
              <w:right w:w="180" w:type="dxa"/>
            </w:tcMar>
          </w:tcPr>
          <w:p w14:paraId="150699A8" w14:textId="24E6E2A4" w:rsidR="00174C8C" w:rsidRDefault="00BC05B7">
            <w:r>
              <w:rPr>
                <w:color w:val="1F4E79"/>
                <w:sz w:val="17"/>
                <w:szCs w:val="17"/>
              </w:rPr>
              <w:t>Discuss each question. There are no simple right answers</w:t>
            </w:r>
            <w:r w:rsidR="009A5AFA">
              <w:rPr>
                <w:color w:val="1F4E79"/>
                <w:sz w:val="17"/>
                <w:szCs w:val="17"/>
              </w:rPr>
              <w:t xml:space="preserve">: </w:t>
            </w:r>
            <w:r>
              <w:rPr>
                <w:color w:val="1F4E79"/>
                <w:sz w:val="17"/>
                <w:szCs w:val="17"/>
              </w:rPr>
              <w:t>the aim is to think carefully about what each paradigm assumes about reality and knowledge.</w:t>
            </w:r>
          </w:p>
        </w:tc>
      </w:tr>
    </w:tbl>
    <w:p w14:paraId="150699AA" w14:textId="77777777" w:rsidR="00174C8C" w:rsidRDefault="00174C8C">
      <w:pPr>
        <w:spacing w:after="10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59"/>
        <w:gridCol w:w="7167"/>
      </w:tblGrid>
      <w:tr w:rsidR="00174C8C" w14:paraId="150699AE" w14:textId="77777777">
        <w:tc>
          <w:tcPr>
            <w:tcW w:w="0" w:type="auto"/>
            <w:tcBorders>
              <w:top w:val="single" w:sz="5" w:space="0" w:color="999999"/>
              <w:left w:val="single" w:sz="5" w:space="0" w:color="999999"/>
              <w:bottom w:val="single" w:sz="5" w:space="0" w:color="999999"/>
              <w:right w:val="single" w:sz="5" w:space="0" w:color="999999"/>
            </w:tcBorders>
            <w:shd w:val="clear" w:color="auto" w:fill="DAEEF1"/>
            <w:tcMar>
              <w:top w:w="80" w:type="dxa"/>
              <w:left w:w="100" w:type="dxa"/>
              <w:bottom w:w="80" w:type="dxa"/>
              <w:right w:w="100" w:type="dxa"/>
            </w:tcMar>
          </w:tcPr>
          <w:p w14:paraId="150699AB" w14:textId="77777777" w:rsidR="00174C8C" w:rsidRDefault="00BC05B7">
            <w:pPr>
              <w:spacing w:after="30"/>
            </w:pPr>
            <w:r>
              <w:rPr>
                <w:b/>
                <w:bCs/>
                <w:color w:val="1F4E79"/>
                <w:sz w:val="15"/>
                <w:szCs w:val="15"/>
              </w:rPr>
              <w:t>POSITIVISM</w:t>
            </w:r>
          </w:p>
          <w:p w14:paraId="150699AC" w14:textId="77777777" w:rsidR="00174C8C" w:rsidRDefault="00BC05B7">
            <w:r>
              <w:rPr>
                <w:color w:val="1F4E79"/>
                <w:sz w:val="14"/>
                <w:szCs w:val="14"/>
              </w:rPr>
              <w:t>Alien A 🛸</w:t>
            </w:r>
          </w:p>
        </w:tc>
        <w:tc>
          <w:tcPr>
            <w:tcW w:w="0" w:type="auto"/>
            <w:tcBorders>
              <w:top w:val="single" w:sz="5" w:space="0" w:color="999999"/>
              <w:left w:val="single" w:sz="5" w:space="0" w:color="999999"/>
              <w:bottom w:val="single" w:sz="5" w:space="0" w:color="999999"/>
              <w:right w:val="single" w:sz="5" w:space="0" w:color="999999"/>
            </w:tcBorders>
            <w:shd w:val="clear" w:color="auto" w:fill="F5F5F5"/>
            <w:tcMar>
              <w:top w:w="80" w:type="dxa"/>
              <w:left w:w="140" w:type="dxa"/>
              <w:bottom w:w="80" w:type="dxa"/>
              <w:right w:w="120" w:type="dxa"/>
            </w:tcMar>
          </w:tcPr>
          <w:p w14:paraId="150699AD" w14:textId="77777777" w:rsidR="00174C8C" w:rsidRDefault="00BC05B7">
            <w:r>
              <w:rPr>
                <w:color w:val="222222"/>
                <w:sz w:val="17"/>
                <w:szCs w:val="17"/>
              </w:rPr>
              <w:t>💬  The study finds flexible working increases productivity by 23%. A manager in Lagos says this does not match her experience at all. What would this investigator say? What would the next investigator say?</w:t>
            </w:r>
          </w:p>
        </w:tc>
      </w:tr>
      <w:tr w:rsidR="00174C8C" w14:paraId="150699B2" w14:textId="77777777">
        <w:tc>
          <w:tcPr>
            <w:tcW w:w="0" w:type="auto"/>
            <w:tcBorders>
              <w:top w:val="single" w:sz="5" w:space="0" w:color="999999"/>
              <w:left w:val="single" w:sz="5" w:space="0" w:color="999999"/>
              <w:bottom w:val="single" w:sz="5" w:space="0" w:color="999999"/>
              <w:right w:val="single" w:sz="5" w:space="0" w:color="999999"/>
            </w:tcBorders>
            <w:shd w:val="clear" w:color="auto" w:fill="EBF1DE"/>
            <w:tcMar>
              <w:top w:w="80" w:type="dxa"/>
              <w:left w:w="100" w:type="dxa"/>
              <w:bottom w:w="80" w:type="dxa"/>
              <w:right w:w="100" w:type="dxa"/>
            </w:tcMar>
          </w:tcPr>
          <w:p w14:paraId="150699AF" w14:textId="77777777" w:rsidR="00174C8C" w:rsidRDefault="00BC05B7">
            <w:pPr>
              <w:spacing w:after="30"/>
            </w:pPr>
            <w:r>
              <w:rPr>
                <w:b/>
                <w:bCs/>
                <w:color w:val="375623"/>
                <w:sz w:val="15"/>
                <w:szCs w:val="15"/>
              </w:rPr>
              <w:t>POST-POSITIVISM</w:t>
            </w:r>
          </w:p>
          <w:p w14:paraId="150699B0" w14:textId="77777777" w:rsidR="00174C8C" w:rsidRDefault="00BC05B7">
            <w:r>
              <w:rPr>
                <w:color w:val="375623"/>
                <w:sz w:val="14"/>
                <w:szCs w:val="14"/>
              </w:rPr>
              <w:t>Alien B 🔭</w:t>
            </w:r>
          </w:p>
        </w:tc>
        <w:tc>
          <w:tcPr>
            <w:tcW w:w="0" w:type="auto"/>
            <w:tcBorders>
              <w:top w:val="single" w:sz="5" w:space="0" w:color="999999"/>
              <w:left w:val="single" w:sz="5" w:space="0" w:color="999999"/>
              <w:bottom w:val="single" w:sz="5" w:space="0" w:color="999999"/>
              <w:right w:val="single" w:sz="5" w:space="0" w:color="999999"/>
            </w:tcBorders>
            <w:shd w:val="clear" w:color="auto" w:fill="FFFFFF"/>
            <w:tcMar>
              <w:top w:w="80" w:type="dxa"/>
              <w:left w:w="140" w:type="dxa"/>
              <w:bottom w:w="80" w:type="dxa"/>
              <w:right w:w="120" w:type="dxa"/>
            </w:tcMar>
          </w:tcPr>
          <w:p w14:paraId="150699B1" w14:textId="215A5726" w:rsidR="00174C8C" w:rsidRDefault="00BC05B7">
            <w:r>
              <w:rPr>
                <w:color w:val="222222"/>
                <w:sz w:val="17"/>
                <w:szCs w:val="17"/>
              </w:rPr>
              <w:t>💬  The survey says 78% of staff felt positive about the restructuring. Follow-up conversations reveal many felt pressured to answer positively. What does this contradiction tell us</w:t>
            </w:r>
            <w:r w:rsidR="009A5AFA">
              <w:rPr>
                <w:color w:val="222222"/>
                <w:sz w:val="17"/>
                <w:szCs w:val="17"/>
              </w:rPr>
              <w:t xml:space="preserve">: </w:t>
            </w:r>
            <w:r>
              <w:rPr>
                <w:color w:val="222222"/>
                <w:sz w:val="17"/>
                <w:szCs w:val="17"/>
              </w:rPr>
              <w:t>and what does the post-positivist investigator do with it?</w:t>
            </w:r>
          </w:p>
        </w:tc>
      </w:tr>
      <w:tr w:rsidR="00174C8C" w14:paraId="150699B6" w14:textId="77777777">
        <w:tc>
          <w:tcPr>
            <w:tcW w:w="0" w:type="auto"/>
            <w:tcBorders>
              <w:top w:val="single" w:sz="5" w:space="0" w:color="999999"/>
              <w:left w:val="single" w:sz="5" w:space="0" w:color="999999"/>
              <w:bottom w:val="single" w:sz="5" w:space="0" w:color="999999"/>
              <w:right w:val="single" w:sz="5" w:space="0" w:color="999999"/>
            </w:tcBorders>
            <w:shd w:val="clear" w:color="auto" w:fill="FCE4D6"/>
            <w:tcMar>
              <w:top w:w="80" w:type="dxa"/>
              <w:left w:w="100" w:type="dxa"/>
              <w:bottom w:w="80" w:type="dxa"/>
              <w:right w:w="100" w:type="dxa"/>
            </w:tcMar>
          </w:tcPr>
          <w:p w14:paraId="150699B3" w14:textId="77777777" w:rsidR="00174C8C" w:rsidRDefault="00BC05B7">
            <w:pPr>
              <w:spacing w:after="30"/>
            </w:pPr>
            <w:r>
              <w:rPr>
                <w:b/>
                <w:bCs/>
                <w:color w:val="7B2C2C"/>
                <w:sz w:val="15"/>
                <w:szCs w:val="15"/>
              </w:rPr>
              <w:t>INTERPRETIVISM</w:t>
            </w:r>
          </w:p>
          <w:p w14:paraId="150699B4" w14:textId="77777777" w:rsidR="00174C8C" w:rsidRDefault="00BC05B7">
            <w:r>
              <w:rPr>
                <w:color w:val="7B2C2C"/>
                <w:sz w:val="14"/>
                <w:szCs w:val="14"/>
              </w:rPr>
              <w:t>Alien C 💬</w:t>
            </w:r>
          </w:p>
        </w:tc>
        <w:tc>
          <w:tcPr>
            <w:tcW w:w="0" w:type="auto"/>
            <w:tcBorders>
              <w:top w:val="single" w:sz="5" w:space="0" w:color="999999"/>
              <w:left w:val="single" w:sz="5" w:space="0" w:color="999999"/>
              <w:bottom w:val="single" w:sz="5" w:space="0" w:color="999999"/>
              <w:right w:val="single" w:sz="5" w:space="0" w:color="999999"/>
            </w:tcBorders>
            <w:shd w:val="clear" w:color="auto" w:fill="F5F5F5"/>
            <w:tcMar>
              <w:top w:w="80" w:type="dxa"/>
              <w:left w:w="140" w:type="dxa"/>
              <w:bottom w:w="80" w:type="dxa"/>
              <w:right w:w="120" w:type="dxa"/>
            </w:tcMar>
          </w:tcPr>
          <w:p w14:paraId="150699B5" w14:textId="77777777" w:rsidR="00174C8C" w:rsidRDefault="00BC05B7">
            <w:r>
              <w:rPr>
                <w:color w:val="222222"/>
                <w:sz w:val="17"/>
                <w:szCs w:val="17"/>
              </w:rPr>
              <w:t>💬  This researcher finds 'balance' means something completely different in Dubai than in Bristol. Which finding is more 'true'? What does your answer reveal about your own ontological position?</w:t>
            </w:r>
          </w:p>
        </w:tc>
      </w:tr>
      <w:tr w:rsidR="00174C8C" w14:paraId="150699BA" w14:textId="77777777">
        <w:tc>
          <w:tcPr>
            <w:tcW w:w="0" w:type="auto"/>
            <w:tcBorders>
              <w:top w:val="single" w:sz="5" w:space="0" w:color="999999"/>
              <w:left w:val="single" w:sz="5" w:space="0" w:color="999999"/>
              <w:bottom w:val="single" w:sz="5" w:space="0" w:color="999999"/>
              <w:right w:val="single" w:sz="5" w:space="0" w:color="999999"/>
            </w:tcBorders>
            <w:shd w:val="clear" w:color="auto" w:fill="EDE7F6"/>
            <w:tcMar>
              <w:top w:w="80" w:type="dxa"/>
              <w:left w:w="100" w:type="dxa"/>
              <w:bottom w:w="80" w:type="dxa"/>
              <w:right w:w="100" w:type="dxa"/>
            </w:tcMar>
          </w:tcPr>
          <w:p w14:paraId="150699B7" w14:textId="77777777" w:rsidR="00174C8C" w:rsidRDefault="00BC05B7">
            <w:pPr>
              <w:spacing w:after="30"/>
            </w:pPr>
            <w:r>
              <w:rPr>
                <w:b/>
                <w:bCs/>
                <w:color w:val="4B286D"/>
                <w:sz w:val="15"/>
                <w:szCs w:val="15"/>
              </w:rPr>
              <w:t>CONSTRUCTIVISM</w:t>
            </w:r>
          </w:p>
          <w:p w14:paraId="150699B8" w14:textId="77777777" w:rsidR="00174C8C" w:rsidRDefault="00BC05B7">
            <w:r>
              <w:rPr>
                <w:color w:val="4B286D"/>
                <w:sz w:val="14"/>
                <w:szCs w:val="14"/>
              </w:rPr>
              <w:t>Alien D 🧠</w:t>
            </w:r>
          </w:p>
        </w:tc>
        <w:tc>
          <w:tcPr>
            <w:tcW w:w="0" w:type="auto"/>
            <w:tcBorders>
              <w:top w:val="single" w:sz="5" w:space="0" w:color="999999"/>
              <w:left w:val="single" w:sz="5" w:space="0" w:color="999999"/>
              <w:bottom w:val="single" w:sz="5" w:space="0" w:color="999999"/>
              <w:right w:val="single" w:sz="5" w:space="0" w:color="999999"/>
            </w:tcBorders>
            <w:shd w:val="clear" w:color="auto" w:fill="FFFFFF"/>
            <w:tcMar>
              <w:top w:w="80" w:type="dxa"/>
              <w:left w:w="140" w:type="dxa"/>
              <w:bottom w:w="80" w:type="dxa"/>
              <w:right w:w="120" w:type="dxa"/>
            </w:tcMar>
          </w:tcPr>
          <w:p w14:paraId="150699B9" w14:textId="77777777" w:rsidR="00174C8C" w:rsidRDefault="00BC05B7">
            <w:r>
              <w:rPr>
                <w:color w:val="222222"/>
                <w:sz w:val="17"/>
                <w:szCs w:val="17"/>
              </w:rPr>
              <w:t>💬  This researcher and the workplace culture researcher both conduct conversations with small groups. What is the key difference between them? (Hint: one focuses on how individuals construct their own private meaning; the other on shared meaning between people.)</w:t>
            </w:r>
          </w:p>
        </w:tc>
      </w:tr>
      <w:tr w:rsidR="00174C8C" w14:paraId="150699BE" w14:textId="77777777">
        <w:tc>
          <w:tcPr>
            <w:tcW w:w="0" w:type="auto"/>
            <w:tcBorders>
              <w:top w:val="single" w:sz="5" w:space="0" w:color="999999"/>
              <w:left w:val="single" w:sz="5" w:space="0" w:color="999999"/>
              <w:bottom w:val="single" w:sz="5" w:space="0" w:color="999999"/>
              <w:right w:val="single" w:sz="5" w:space="0" w:color="999999"/>
            </w:tcBorders>
            <w:shd w:val="clear" w:color="auto" w:fill="F3E5F5"/>
            <w:tcMar>
              <w:top w:w="80" w:type="dxa"/>
              <w:left w:w="100" w:type="dxa"/>
              <w:bottom w:w="80" w:type="dxa"/>
              <w:right w:w="100" w:type="dxa"/>
            </w:tcMar>
          </w:tcPr>
          <w:p w14:paraId="150699BB" w14:textId="77777777" w:rsidR="00174C8C" w:rsidRDefault="00BC05B7">
            <w:pPr>
              <w:spacing w:after="30"/>
            </w:pPr>
            <w:r>
              <w:rPr>
                <w:b/>
                <w:bCs/>
                <w:color w:val="7030A0"/>
                <w:sz w:val="15"/>
                <w:szCs w:val="15"/>
              </w:rPr>
              <w:t>SOCIAL CONSTRUCTIONISM</w:t>
            </w:r>
          </w:p>
          <w:p w14:paraId="150699BC" w14:textId="77777777" w:rsidR="00174C8C" w:rsidRDefault="00BC05B7">
            <w:r>
              <w:rPr>
                <w:color w:val="7030A0"/>
                <w:sz w:val="14"/>
                <w:szCs w:val="14"/>
              </w:rPr>
              <w:t>Alien E 🗣️</w:t>
            </w:r>
          </w:p>
        </w:tc>
        <w:tc>
          <w:tcPr>
            <w:tcW w:w="0" w:type="auto"/>
            <w:tcBorders>
              <w:top w:val="single" w:sz="5" w:space="0" w:color="999999"/>
              <w:left w:val="single" w:sz="5" w:space="0" w:color="999999"/>
              <w:bottom w:val="single" w:sz="5" w:space="0" w:color="999999"/>
              <w:right w:val="single" w:sz="5" w:space="0" w:color="999999"/>
            </w:tcBorders>
            <w:shd w:val="clear" w:color="auto" w:fill="F5F5F5"/>
            <w:tcMar>
              <w:top w:w="80" w:type="dxa"/>
              <w:left w:w="140" w:type="dxa"/>
              <w:bottom w:w="80" w:type="dxa"/>
              <w:right w:w="120" w:type="dxa"/>
            </w:tcMar>
          </w:tcPr>
          <w:p w14:paraId="150699BD" w14:textId="7A18375B" w:rsidR="00174C8C" w:rsidRDefault="00BC05B7">
            <w:r>
              <w:rPr>
                <w:color w:val="222222"/>
                <w:sz w:val="17"/>
                <w:szCs w:val="17"/>
              </w:rPr>
              <w:t>💬  This researcher finds what counts as 'good leadership' in finance would be seen as weak in operations. What does this tell us about organisational reality</w:t>
            </w:r>
            <w:r w:rsidR="009A5AFA">
              <w:rPr>
                <w:color w:val="222222"/>
                <w:sz w:val="17"/>
                <w:szCs w:val="17"/>
              </w:rPr>
              <w:t xml:space="preserve">: </w:t>
            </w:r>
            <w:r>
              <w:rPr>
                <w:color w:val="222222"/>
                <w:sz w:val="17"/>
                <w:szCs w:val="17"/>
              </w:rPr>
              <w:t>and how does it challenge the idea that leadership effectiveness can be universally measured?</w:t>
            </w:r>
          </w:p>
        </w:tc>
      </w:tr>
      <w:tr w:rsidR="00174C8C" w14:paraId="150699C2" w14:textId="77777777">
        <w:tc>
          <w:tcPr>
            <w:tcW w:w="0" w:type="auto"/>
            <w:tcBorders>
              <w:top w:val="single" w:sz="5" w:space="0" w:color="999999"/>
              <w:left w:val="single" w:sz="5" w:space="0" w:color="999999"/>
              <w:bottom w:val="single" w:sz="5" w:space="0" w:color="999999"/>
              <w:right w:val="single" w:sz="5" w:space="0" w:color="999999"/>
            </w:tcBorders>
            <w:shd w:val="clear" w:color="auto" w:fill="FFF2CC"/>
            <w:tcMar>
              <w:top w:w="80" w:type="dxa"/>
              <w:left w:w="100" w:type="dxa"/>
              <w:bottom w:w="80" w:type="dxa"/>
              <w:right w:w="100" w:type="dxa"/>
            </w:tcMar>
          </w:tcPr>
          <w:p w14:paraId="150699BF" w14:textId="77777777" w:rsidR="00174C8C" w:rsidRDefault="00BC05B7">
            <w:pPr>
              <w:spacing w:after="30"/>
            </w:pPr>
            <w:r>
              <w:rPr>
                <w:b/>
                <w:bCs/>
                <w:color w:val="C55A11"/>
                <w:sz w:val="15"/>
                <w:szCs w:val="15"/>
              </w:rPr>
              <w:t>CRITICAL THEORY</w:t>
            </w:r>
          </w:p>
          <w:p w14:paraId="150699C0" w14:textId="77777777" w:rsidR="00174C8C" w:rsidRDefault="00BC05B7">
            <w:r>
              <w:rPr>
                <w:color w:val="C55A11"/>
                <w:sz w:val="14"/>
                <w:szCs w:val="14"/>
              </w:rPr>
              <w:t>Alien F ✊</w:t>
            </w:r>
          </w:p>
        </w:tc>
        <w:tc>
          <w:tcPr>
            <w:tcW w:w="0" w:type="auto"/>
            <w:tcBorders>
              <w:top w:val="single" w:sz="5" w:space="0" w:color="999999"/>
              <w:left w:val="single" w:sz="5" w:space="0" w:color="999999"/>
              <w:bottom w:val="single" w:sz="5" w:space="0" w:color="999999"/>
              <w:right w:val="single" w:sz="5" w:space="0" w:color="999999"/>
            </w:tcBorders>
            <w:shd w:val="clear" w:color="auto" w:fill="FFFFFF"/>
            <w:tcMar>
              <w:top w:w="80" w:type="dxa"/>
              <w:left w:w="140" w:type="dxa"/>
              <w:bottom w:w="80" w:type="dxa"/>
              <w:right w:w="120" w:type="dxa"/>
            </w:tcMar>
          </w:tcPr>
          <w:p w14:paraId="150699C1" w14:textId="2CD3D643" w:rsidR="00174C8C" w:rsidRDefault="00BC05B7">
            <w:r>
              <w:rPr>
                <w:color w:val="222222"/>
                <w:sz w:val="17"/>
                <w:szCs w:val="17"/>
              </w:rPr>
              <w:t>💬  A reviewer says this research is 'biased' because the team took sides before collecting data. The research team says claiming neutrality would itself be a bias serving the powerful. Who is right</w:t>
            </w:r>
            <w:r w:rsidR="009A5AFA">
              <w:rPr>
                <w:color w:val="222222"/>
                <w:sz w:val="17"/>
                <w:szCs w:val="17"/>
              </w:rPr>
              <w:t xml:space="preserve">: </w:t>
            </w:r>
            <w:r>
              <w:rPr>
                <w:color w:val="222222"/>
                <w:sz w:val="17"/>
                <w:szCs w:val="17"/>
              </w:rPr>
              <w:t>and what does this reveal about axiology?</w:t>
            </w:r>
          </w:p>
        </w:tc>
      </w:tr>
      <w:tr w:rsidR="00174C8C" w14:paraId="150699C6" w14:textId="77777777">
        <w:tc>
          <w:tcPr>
            <w:tcW w:w="0" w:type="auto"/>
            <w:tcBorders>
              <w:top w:val="single" w:sz="5" w:space="0" w:color="999999"/>
              <w:left w:val="single" w:sz="5" w:space="0" w:color="999999"/>
              <w:bottom w:val="single" w:sz="5" w:space="0" w:color="999999"/>
              <w:right w:val="single" w:sz="5" w:space="0" w:color="999999"/>
            </w:tcBorders>
            <w:shd w:val="clear" w:color="auto" w:fill="D6F0F0"/>
            <w:tcMar>
              <w:top w:w="80" w:type="dxa"/>
              <w:left w:w="100" w:type="dxa"/>
              <w:bottom w:w="80" w:type="dxa"/>
              <w:right w:w="100" w:type="dxa"/>
            </w:tcMar>
          </w:tcPr>
          <w:p w14:paraId="150699C3" w14:textId="77777777" w:rsidR="00174C8C" w:rsidRDefault="00BC05B7">
            <w:pPr>
              <w:spacing w:after="30"/>
            </w:pPr>
            <w:r>
              <w:rPr>
                <w:b/>
                <w:bCs/>
                <w:color w:val="006B6B"/>
                <w:sz w:val="15"/>
                <w:szCs w:val="15"/>
              </w:rPr>
              <w:t>PRAGMATISM</w:t>
            </w:r>
          </w:p>
          <w:p w14:paraId="150699C4" w14:textId="77777777" w:rsidR="00174C8C" w:rsidRDefault="00BC05B7">
            <w:r>
              <w:rPr>
                <w:color w:val="006B6B"/>
                <w:sz w:val="14"/>
                <w:szCs w:val="14"/>
              </w:rPr>
              <w:t>Alien G 🛠️</w:t>
            </w:r>
          </w:p>
        </w:tc>
        <w:tc>
          <w:tcPr>
            <w:tcW w:w="0" w:type="auto"/>
            <w:tcBorders>
              <w:top w:val="single" w:sz="5" w:space="0" w:color="999999"/>
              <w:left w:val="single" w:sz="5" w:space="0" w:color="999999"/>
              <w:bottom w:val="single" w:sz="5" w:space="0" w:color="999999"/>
              <w:right w:val="single" w:sz="5" w:space="0" w:color="999999"/>
            </w:tcBorders>
            <w:shd w:val="clear" w:color="auto" w:fill="F5F5F5"/>
            <w:tcMar>
              <w:top w:w="80" w:type="dxa"/>
              <w:left w:w="140" w:type="dxa"/>
              <w:bottom w:w="80" w:type="dxa"/>
              <w:right w:w="120" w:type="dxa"/>
            </w:tcMar>
          </w:tcPr>
          <w:p w14:paraId="150699C5" w14:textId="3D42C530" w:rsidR="00174C8C" w:rsidRDefault="00BC05B7">
            <w:r>
              <w:rPr>
                <w:color w:val="222222"/>
                <w:sz w:val="17"/>
                <w:szCs w:val="17"/>
              </w:rPr>
              <w:t>💬  M</w:t>
            </w:r>
            <w:r w:rsidR="00B26B61">
              <w:rPr>
                <w:color w:val="222222"/>
                <w:sz w:val="17"/>
                <w:szCs w:val="17"/>
              </w:rPr>
              <w:t>any</w:t>
            </w:r>
            <w:r>
              <w:rPr>
                <w:color w:val="222222"/>
                <w:sz w:val="17"/>
                <w:szCs w:val="17"/>
              </w:rPr>
              <w:t xml:space="preserve"> DBA students are drawn to this approach. Why might it suit practitioner-researchers particularly well? What are its risks</w:t>
            </w:r>
            <w:r w:rsidR="009A5AFA">
              <w:rPr>
                <w:color w:val="222222"/>
                <w:sz w:val="17"/>
                <w:szCs w:val="17"/>
              </w:rPr>
              <w:t xml:space="preserve">: </w:t>
            </w:r>
            <w:r>
              <w:rPr>
                <w:color w:val="222222"/>
                <w:sz w:val="17"/>
                <w:szCs w:val="17"/>
              </w:rPr>
              <w:t>and what would an examiner need to see to be confident it is philosophically rigorous rather than just convenient?</w:t>
            </w:r>
          </w:p>
        </w:tc>
      </w:tr>
    </w:tbl>
    <w:p w14:paraId="150699C7" w14:textId="77777777" w:rsidR="00174C8C" w:rsidRDefault="00174C8C">
      <w:pPr>
        <w:spacing w:after="160"/>
      </w:pPr>
    </w:p>
    <w:p w14:paraId="40D56E50" w14:textId="77777777" w:rsidR="008D16AB" w:rsidRDefault="008D16AB">
      <w:pPr>
        <w:spacing w:after="160"/>
      </w:pPr>
    </w:p>
    <w:p w14:paraId="2E948DA9" w14:textId="77777777" w:rsidR="008D16AB" w:rsidRDefault="008D16AB">
      <w:pPr>
        <w:spacing w:after="160"/>
      </w:pPr>
    </w:p>
    <w:p w14:paraId="12AEB0DF" w14:textId="77777777" w:rsidR="008D16AB" w:rsidRDefault="008D16AB">
      <w:pPr>
        <w:spacing w:after="160"/>
      </w:pPr>
    </w:p>
    <w:p w14:paraId="47021C5B" w14:textId="77777777" w:rsidR="008D16AB" w:rsidRDefault="008D16AB">
      <w:pPr>
        <w:spacing w:after="160"/>
      </w:pPr>
    </w:p>
    <w:p w14:paraId="17DA7697" w14:textId="77777777" w:rsidR="008D16AB" w:rsidRDefault="008D16AB">
      <w:pPr>
        <w:spacing w:after="160"/>
      </w:pPr>
    </w:p>
    <w:p w14:paraId="423CC1DD" w14:textId="77777777" w:rsidR="008D16AB" w:rsidRDefault="008D16AB">
      <w:pPr>
        <w:spacing w:after="160"/>
      </w:pPr>
    </w:p>
    <w:p w14:paraId="272D10AA" w14:textId="77777777" w:rsidR="008D16AB" w:rsidRDefault="008D16AB">
      <w:pPr>
        <w:spacing w:after="160"/>
      </w:pPr>
    </w:p>
    <w:p w14:paraId="1B38286F" w14:textId="77777777" w:rsidR="008D16AB" w:rsidRDefault="008D16AB">
      <w:pPr>
        <w:spacing w:after="160"/>
      </w:pPr>
    </w:p>
    <w:p w14:paraId="7FE7E6E9" w14:textId="77777777" w:rsidR="008D16AB" w:rsidRDefault="008D16AB">
      <w:pPr>
        <w:spacing w:after="160"/>
      </w:pPr>
    </w:p>
    <w:p w14:paraId="55A2DE06" w14:textId="77777777" w:rsidR="008D16AB" w:rsidRDefault="008D16AB">
      <w:pPr>
        <w:spacing w:after="160"/>
      </w:pPr>
    </w:p>
    <w:p w14:paraId="18BF838E" w14:textId="77777777" w:rsidR="008D16AB" w:rsidRDefault="008D16AB">
      <w:pPr>
        <w:spacing w:after="160"/>
      </w:pPr>
    </w:p>
    <w:p w14:paraId="1541CD80" w14:textId="77777777" w:rsidR="008D16AB" w:rsidRDefault="008D16AB">
      <w:pPr>
        <w:spacing w:after="160"/>
      </w:pPr>
    </w:p>
    <w:p w14:paraId="6810876C" w14:textId="77777777" w:rsidR="008D16AB" w:rsidRDefault="008D16AB">
      <w:pPr>
        <w:spacing w:after="160"/>
      </w:pPr>
    </w:p>
    <w:p w14:paraId="69C9FE34" w14:textId="77777777" w:rsidR="008D16AB" w:rsidRDefault="008D16AB">
      <w:pPr>
        <w:spacing w:after="160"/>
      </w:pPr>
    </w:p>
    <w:p w14:paraId="38CAA3CE" w14:textId="77777777" w:rsidR="008D16AB" w:rsidRDefault="008D16AB">
      <w:pPr>
        <w:spacing w:after="1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174C8C" w14:paraId="150699C9" w14:textId="77777777">
        <w:tc>
          <w:tcPr>
            <w:tcW w:w="0" w:type="auto"/>
            <w:tcBorders>
              <w:top w:val="none" w:sz="0" w:space="0" w:color="FFFFFF"/>
              <w:left w:val="none" w:sz="0" w:space="0" w:color="FFFFFF"/>
              <w:bottom w:val="none" w:sz="0" w:space="0" w:color="FFFFFF"/>
              <w:right w:val="none" w:sz="0" w:space="0" w:color="FFFFFF"/>
            </w:tcBorders>
            <w:shd w:val="clear" w:color="auto" w:fill="7B2C2C"/>
            <w:tcMar>
              <w:top w:w="120" w:type="dxa"/>
              <w:left w:w="200" w:type="dxa"/>
              <w:bottom w:w="120" w:type="dxa"/>
              <w:right w:w="200" w:type="dxa"/>
            </w:tcMar>
          </w:tcPr>
          <w:p w14:paraId="150699C8" w14:textId="13D1BF00" w:rsidR="00174C8C" w:rsidRDefault="00BC05B7">
            <w:r>
              <w:rPr>
                <w:b/>
                <w:bCs/>
                <w:color w:val="FFFFFF"/>
                <w:sz w:val="22"/>
                <w:szCs w:val="22"/>
              </w:rPr>
              <w:lastRenderedPageBreak/>
              <w:t>PART 4</w:t>
            </w:r>
            <w:r w:rsidR="009A5AFA">
              <w:rPr>
                <w:b/>
                <w:bCs/>
                <w:color w:val="FFFFFF"/>
                <w:sz w:val="22"/>
                <w:szCs w:val="22"/>
              </w:rPr>
              <w:t xml:space="preserve">: </w:t>
            </w:r>
            <w:r>
              <w:rPr>
                <w:b/>
                <w:bCs/>
                <w:color w:val="FFFFFF"/>
                <w:sz w:val="22"/>
                <w:szCs w:val="22"/>
              </w:rPr>
              <w:t>Thinking Like an Interpretivist: Apply It to a Real Scenario</w:t>
            </w:r>
          </w:p>
        </w:tc>
      </w:tr>
    </w:tbl>
    <w:p w14:paraId="150699CA" w14:textId="77777777" w:rsidR="00174C8C" w:rsidRDefault="00174C8C">
      <w:pPr>
        <w:spacing w:after="8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174C8C" w14:paraId="150699CD" w14:textId="77777777">
        <w:tc>
          <w:tcPr>
            <w:tcW w:w="0" w:type="auto"/>
            <w:tcBorders>
              <w:top w:val="single" w:sz="6" w:space="0" w:color="7B2C2C"/>
              <w:left w:val="single" w:sz="6" w:space="0" w:color="7B2C2C"/>
              <w:bottom w:val="single" w:sz="6" w:space="0" w:color="7B2C2C"/>
              <w:right w:val="single" w:sz="6" w:space="0" w:color="7B2C2C"/>
            </w:tcBorders>
            <w:shd w:val="clear" w:color="auto" w:fill="FCE4D6"/>
            <w:tcMar>
              <w:top w:w="100" w:type="dxa"/>
              <w:left w:w="180" w:type="dxa"/>
              <w:bottom w:w="100" w:type="dxa"/>
              <w:right w:w="180" w:type="dxa"/>
            </w:tcMar>
          </w:tcPr>
          <w:p w14:paraId="150699CB" w14:textId="3C2E15EC" w:rsidR="00174C8C" w:rsidRDefault="00BC05B7">
            <w:pPr>
              <w:spacing w:after="60"/>
            </w:pPr>
            <w:r>
              <w:rPr>
                <w:color w:val="111111"/>
                <w:sz w:val="17"/>
                <w:szCs w:val="17"/>
              </w:rPr>
              <w:t>You have now identified the paradigms of seven fictional detectives and seven real-world investigators. The next step is harder: not just recognising interpretivism</w:t>
            </w:r>
            <w:r w:rsidR="009A5AFA">
              <w:rPr>
                <w:color w:val="111111"/>
                <w:sz w:val="17"/>
                <w:szCs w:val="17"/>
              </w:rPr>
              <w:t xml:space="preserve">: </w:t>
            </w:r>
            <w:r>
              <w:rPr>
                <w:color w:val="111111"/>
                <w:sz w:val="17"/>
                <w:szCs w:val="17"/>
              </w:rPr>
              <w:t>but USING it to think through a research problem yourself.</w:t>
            </w:r>
          </w:p>
          <w:p w14:paraId="150699CC" w14:textId="1612BEF9" w:rsidR="00174C8C" w:rsidRDefault="00BC05B7">
            <w:r>
              <w:rPr>
                <w:b/>
                <w:bCs/>
                <w:color w:val="7B2C2C"/>
                <w:sz w:val="17"/>
                <w:szCs w:val="17"/>
              </w:rPr>
              <w:t>Read the research scenario below carefully. Then work through the questions</w:t>
            </w:r>
            <w:r w:rsidR="009A5AFA">
              <w:rPr>
                <w:b/>
                <w:bCs/>
                <w:color w:val="7B2C2C"/>
                <w:sz w:val="17"/>
                <w:szCs w:val="17"/>
              </w:rPr>
              <w:t xml:space="preserve">: </w:t>
            </w:r>
            <w:r>
              <w:rPr>
                <w:b/>
                <w:bCs/>
                <w:color w:val="7B2C2C"/>
                <w:sz w:val="17"/>
                <w:szCs w:val="17"/>
              </w:rPr>
              <w:t>designing how an interpretivist researcher would approach this problem from the ground up.</w:t>
            </w:r>
          </w:p>
        </w:tc>
      </w:tr>
    </w:tbl>
    <w:p w14:paraId="150699CE" w14:textId="77777777" w:rsidR="00174C8C" w:rsidRDefault="00174C8C">
      <w:pPr>
        <w:spacing w:after="10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174C8C" w14:paraId="150699D3" w14:textId="77777777">
        <w:tc>
          <w:tcPr>
            <w:tcW w:w="0" w:type="auto"/>
            <w:tcBorders>
              <w:top w:val="single" w:sz="6" w:space="0" w:color="1F4E79"/>
              <w:left w:val="single" w:sz="6" w:space="0" w:color="1F4E79"/>
              <w:bottom w:val="single" w:sz="6" w:space="0" w:color="1F4E79"/>
              <w:right w:val="single" w:sz="6" w:space="0" w:color="1F4E79"/>
            </w:tcBorders>
            <w:shd w:val="clear" w:color="auto" w:fill="DAEEF1"/>
            <w:tcMar>
              <w:top w:w="100" w:type="dxa"/>
              <w:left w:w="180" w:type="dxa"/>
              <w:bottom w:w="100" w:type="dxa"/>
              <w:right w:w="180" w:type="dxa"/>
            </w:tcMar>
          </w:tcPr>
          <w:p w14:paraId="150699CF" w14:textId="77777777" w:rsidR="00174C8C" w:rsidRDefault="00BC05B7">
            <w:pPr>
              <w:spacing w:after="60"/>
            </w:pPr>
            <w:r>
              <w:rPr>
                <w:b/>
                <w:bCs/>
                <w:color w:val="1F4E79"/>
              </w:rPr>
              <w:t>THE SCENARIO</w:t>
            </w:r>
          </w:p>
          <w:p w14:paraId="150699D0" w14:textId="77777777" w:rsidR="00174C8C" w:rsidRDefault="00BC05B7">
            <w:pPr>
              <w:spacing w:after="60"/>
            </w:pPr>
            <w:r>
              <w:rPr>
                <w:color w:val="111111"/>
                <w:sz w:val="18"/>
                <w:szCs w:val="18"/>
              </w:rPr>
              <w:t>A large retail bank in the UK has introduced a new performance management system. Under the new system, all branch managers are assessed quarterly against a set of standardised KPIs and ranked against each other nationally.</w:t>
            </w:r>
          </w:p>
          <w:p w14:paraId="150699D1" w14:textId="55802ADC" w:rsidR="00174C8C" w:rsidRDefault="00BC05B7">
            <w:pPr>
              <w:spacing w:after="60"/>
            </w:pPr>
            <w:r>
              <w:rPr>
                <w:color w:val="111111"/>
                <w:sz w:val="18"/>
                <w:szCs w:val="18"/>
              </w:rPr>
              <w:t>Six months after introduction, the HR Director notices something unexpected: staff turnover among branch managers has doubled, sickness absence is up, and several high-performing managers have resigned. When she looks at the KPI data, all branches appear to be performing well</w:t>
            </w:r>
            <w:r w:rsidR="009A5AFA">
              <w:rPr>
                <w:color w:val="111111"/>
                <w:sz w:val="18"/>
                <w:szCs w:val="18"/>
              </w:rPr>
              <w:t xml:space="preserve">: </w:t>
            </w:r>
            <w:r>
              <w:rPr>
                <w:color w:val="111111"/>
                <w:sz w:val="18"/>
                <w:szCs w:val="18"/>
              </w:rPr>
              <w:t>the numbers are green across the board.</w:t>
            </w:r>
          </w:p>
          <w:p w14:paraId="150699D2" w14:textId="77777777" w:rsidR="00174C8C" w:rsidRDefault="00BC05B7">
            <w:r>
              <w:rPr>
                <w:b/>
                <w:bCs/>
                <w:color w:val="1F4E79"/>
                <w:sz w:val="18"/>
                <w:szCs w:val="18"/>
              </w:rPr>
              <w:t>She commissions a research study to understand what is happening.</w:t>
            </w:r>
          </w:p>
        </w:tc>
      </w:tr>
    </w:tbl>
    <w:p w14:paraId="150699D4" w14:textId="77777777" w:rsidR="00174C8C" w:rsidRDefault="00174C8C">
      <w:pPr>
        <w:spacing w:after="10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3"/>
        <w:gridCol w:w="8743"/>
      </w:tblGrid>
      <w:tr w:rsidR="00174C8C" w14:paraId="150699D8" w14:textId="77777777">
        <w:tc>
          <w:tcPr>
            <w:tcW w:w="0" w:type="auto"/>
            <w:tcBorders>
              <w:top w:val="single" w:sz="5" w:space="0" w:color="7B2C2C"/>
              <w:left w:val="single" w:sz="5" w:space="0" w:color="7B2C2C"/>
              <w:bottom w:val="single" w:sz="5" w:space="0" w:color="7B2C2C"/>
              <w:right w:val="single" w:sz="5" w:space="0" w:color="7B2C2C"/>
            </w:tcBorders>
            <w:shd w:val="clear" w:color="auto" w:fill="7B2C2C"/>
            <w:tcMar>
              <w:top w:w="80" w:type="dxa"/>
              <w:left w:w="80" w:type="dxa"/>
              <w:bottom w:w="80" w:type="dxa"/>
              <w:right w:w="80" w:type="dxa"/>
            </w:tcMar>
            <w:vAlign w:val="center"/>
          </w:tcPr>
          <w:p w14:paraId="150699D5" w14:textId="77777777" w:rsidR="00174C8C" w:rsidRDefault="00BC05B7">
            <w:pPr>
              <w:jc w:val="center"/>
            </w:pPr>
            <w:r>
              <w:rPr>
                <w:b/>
                <w:bCs/>
                <w:color w:val="FFFFFF"/>
                <w:sz w:val="22"/>
                <w:szCs w:val="22"/>
              </w:rPr>
              <w:t>1</w:t>
            </w:r>
          </w:p>
        </w:tc>
        <w:tc>
          <w:tcPr>
            <w:tcW w:w="0" w:type="auto"/>
            <w:tcBorders>
              <w:top w:val="single" w:sz="5" w:space="0" w:color="7B2C2C"/>
              <w:left w:val="single" w:sz="5" w:space="0" w:color="7B2C2C"/>
              <w:bottom w:val="single" w:sz="5" w:space="0" w:color="7B2C2C"/>
              <w:right w:val="single" w:sz="5" w:space="0" w:color="7B2C2C"/>
            </w:tcBorders>
            <w:shd w:val="clear" w:color="auto" w:fill="FCE4D6"/>
            <w:tcMar>
              <w:top w:w="100" w:type="dxa"/>
              <w:left w:w="160" w:type="dxa"/>
              <w:bottom w:w="100" w:type="dxa"/>
              <w:right w:w="160" w:type="dxa"/>
            </w:tcMar>
          </w:tcPr>
          <w:p w14:paraId="150699D6" w14:textId="77777777" w:rsidR="00174C8C" w:rsidRDefault="00BC05B7">
            <w:pPr>
              <w:spacing w:after="50"/>
            </w:pPr>
            <w:r>
              <w:rPr>
                <w:b/>
                <w:bCs/>
                <w:color w:val="7B2C2C"/>
                <w:sz w:val="18"/>
                <w:szCs w:val="18"/>
              </w:rPr>
              <w:t>What is wrong with using the KPI data alone to understand this situation?</w:t>
            </w:r>
          </w:p>
          <w:p w14:paraId="150699D7" w14:textId="77777777" w:rsidR="00174C8C" w:rsidRDefault="00BC05B7">
            <w:pPr>
              <w:spacing w:after="80"/>
            </w:pPr>
            <w:r>
              <w:rPr>
                <w:i/>
                <w:iCs/>
                <w:color w:val="555555"/>
                <w:sz w:val="16"/>
                <w:szCs w:val="16"/>
              </w:rPr>
              <w:t>Think about: what does the KPI data measure and what does it miss? What does the gap between 'green numbers' and rising turnover tell us about the nature of this problem?</w:t>
            </w:r>
          </w:p>
        </w:tc>
      </w:tr>
      <w:tr w:rsidR="00174C8C" w14:paraId="150699DA"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9D9" w14:textId="77777777" w:rsidR="00174C8C" w:rsidRDefault="00174C8C"/>
        </w:tc>
      </w:tr>
      <w:tr w:rsidR="00174C8C" w14:paraId="150699DC"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9DB" w14:textId="77777777" w:rsidR="00174C8C" w:rsidRDefault="00174C8C"/>
        </w:tc>
      </w:tr>
      <w:tr w:rsidR="00174C8C" w14:paraId="150699DE"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9DD" w14:textId="77777777" w:rsidR="00174C8C" w:rsidRDefault="00174C8C"/>
        </w:tc>
      </w:tr>
      <w:tr w:rsidR="00174C8C" w14:paraId="150699E0"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9DF" w14:textId="77777777" w:rsidR="00174C8C" w:rsidRDefault="00174C8C"/>
        </w:tc>
      </w:tr>
    </w:tbl>
    <w:p w14:paraId="150699E1" w14:textId="77777777" w:rsidR="00174C8C" w:rsidRDefault="00174C8C">
      <w:pPr>
        <w:spacing w:after="10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3"/>
        <w:gridCol w:w="8743"/>
      </w:tblGrid>
      <w:tr w:rsidR="00174C8C" w14:paraId="150699E5" w14:textId="77777777">
        <w:tc>
          <w:tcPr>
            <w:tcW w:w="0" w:type="auto"/>
            <w:tcBorders>
              <w:top w:val="single" w:sz="5" w:space="0" w:color="7B2C2C"/>
              <w:left w:val="single" w:sz="5" w:space="0" w:color="7B2C2C"/>
              <w:bottom w:val="single" w:sz="5" w:space="0" w:color="7B2C2C"/>
              <w:right w:val="single" w:sz="5" w:space="0" w:color="7B2C2C"/>
            </w:tcBorders>
            <w:shd w:val="clear" w:color="auto" w:fill="7B2C2C"/>
            <w:tcMar>
              <w:top w:w="80" w:type="dxa"/>
              <w:left w:w="80" w:type="dxa"/>
              <w:bottom w:w="80" w:type="dxa"/>
              <w:right w:w="80" w:type="dxa"/>
            </w:tcMar>
            <w:vAlign w:val="center"/>
          </w:tcPr>
          <w:p w14:paraId="150699E2" w14:textId="77777777" w:rsidR="00174C8C" w:rsidRDefault="00BC05B7">
            <w:pPr>
              <w:jc w:val="center"/>
            </w:pPr>
            <w:r>
              <w:rPr>
                <w:b/>
                <w:bCs/>
                <w:color w:val="FFFFFF"/>
                <w:sz w:val="22"/>
                <w:szCs w:val="22"/>
              </w:rPr>
              <w:t>2</w:t>
            </w:r>
          </w:p>
        </w:tc>
        <w:tc>
          <w:tcPr>
            <w:tcW w:w="0" w:type="auto"/>
            <w:tcBorders>
              <w:top w:val="single" w:sz="5" w:space="0" w:color="7B2C2C"/>
              <w:left w:val="single" w:sz="5" w:space="0" w:color="7B2C2C"/>
              <w:bottom w:val="single" w:sz="5" w:space="0" w:color="7B2C2C"/>
              <w:right w:val="single" w:sz="5" w:space="0" w:color="7B2C2C"/>
            </w:tcBorders>
            <w:shd w:val="clear" w:color="auto" w:fill="FFFFFF"/>
            <w:tcMar>
              <w:top w:w="100" w:type="dxa"/>
              <w:left w:w="160" w:type="dxa"/>
              <w:bottom w:w="100" w:type="dxa"/>
              <w:right w:w="160" w:type="dxa"/>
            </w:tcMar>
          </w:tcPr>
          <w:p w14:paraId="150699E3" w14:textId="77777777" w:rsidR="00174C8C" w:rsidRDefault="00BC05B7">
            <w:pPr>
              <w:spacing w:after="50"/>
            </w:pPr>
            <w:r>
              <w:rPr>
                <w:b/>
                <w:bCs/>
                <w:color w:val="7B2C2C"/>
                <w:sz w:val="18"/>
                <w:szCs w:val="18"/>
              </w:rPr>
              <w:t>What would an interpretivist research question look like for this study?</w:t>
            </w:r>
          </w:p>
          <w:p w14:paraId="150699E4" w14:textId="5D35FFFF" w:rsidR="00174C8C" w:rsidRDefault="00BC05B7">
            <w:pPr>
              <w:spacing w:after="80"/>
            </w:pPr>
            <w:r>
              <w:rPr>
                <w:i/>
                <w:iCs/>
                <w:color w:val="555555"/>
                <w:sz w:val="16"/>
                <w:szCs w:val="16"/>
              </w:rPr>
              <w:t>An interpretivist question asks about MEANING and EXPERIENCE</w:t>
            </w:r>
            <w:r w:rsidR="009A5AFA">
              <w:rPr>
                <w:i/>
                <w:iCs/>
                <w:color w:val="555555"/>
                <w:sz w:val="16"/>
                <w:szCs w:val="16"/>
              </w:rPr>
              <w:t xml:space="preserve">: </w:t>
            </w:r>
            <w:r>
              <w:rPr>
                <w:i/>
                <w:iCs/>
                <w:color w:val="555555"/>
                <w:sz w:val="16"/>
                <w:szCs w:val="16"/>
              </w:rPr>
              <w:t>not about measurement or causation. It expects different answers from different people and treats that variation as the point, not the problem.  Draft your question here:</w:t>
            </w:r>
          </w:p>
        </w:tc>
      </w:tr>
      <w:tr w:rsidR="00174C8C" w14:paraId="150699E7"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9E6" w14:textId="77777777" w:rsidR="00174C8C" w:rsidRDefault="00174C8C"/>
        </w:tc>
      </w:tr>
      <w:tr w:rsidR="00174C8C" w14:paraId="150699E9"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9E8" w14:textId="77777777" w:rsidR="00174C8C" w:rsidRDefault="00174C8C"/>
        </w:tc>
      </w:tr>
      <w:tr w:rsidR="00174C8C" w14:paraId="150699EB"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9EA" w14:textId="77777777" w:rsidR="00174C8C" w:rsidRDefault="00174C8C"/>
        </w:tc>
      </w:tr>
      <w:tr w:rsidR="00174C8C" w14:paraId="150699ED"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9EC" w14:textId="77777777" w:rsidR="00174C8C" w:rsidRDefault="00174C8C"/>
        </w:tc>
      </w:tr>
    </w:tbl>
    <w:p w14:paraId="150699EE" w14:textId="77777777" w:rsidR="00174C8C" w:rsidRDefault="00174C8C">
      <w:pPr>
        <w:spacing w:after="10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3"/>
        <w:gridCol w:w="8743"/>
      </w:tblGrid>
      <w:tr w:rsidR="00174C8C" w14:paraId="150699F2" w14:textId="77777777">
        <w:tc>
          <w:tcPr>
            <w:tcW w:w="0" w:type="auto"/>
            <w:tcBorders>
              <w:top w:val="single" w:sz="5" w:space="0" w:color="7B2C2C"/>
              <w:left w:val="single" w:sz="5" w:space="0" w:color="7B2C2C"/>
              <w:bottom w:val="single" w:sz="5" w:space="0" w:color="7B2C2C"/>
              <w:right w:val="single" w:sz="5" w:space="0" w:color="7B2C2C"/>
            </w:tcBorders>
            <w:shd w:val="clear" w:color="auto" w:fill="7B2C2C"/>
            <w:tcMar>
              <w:top w:w="80" w:type="dxa"/>
              <w:left w:w="80" w:type="dxa"/>
              <w:bottom w:w="80" w:type="dxa"/>
              <w:right w:w="80" w:type="dxa"/>
            </w:tcMar>
            <w:vAlign w:val="center"/>
          </w:tcPr>
          <w:p w14:paraId="150699EF" w14:textId="77777777" w:rsidR="00174C8C" w:rsidRDefault="00BC05B7">
            <w:pPr>
              <w:jc w:val="center"/>
            </w:pPr>
            <w:r>
              <w:rPr>
                <w:b/>
                <w:bCs/>
                <w:color w:val="FFFFFF"/>
                <w:sz w:val="22"/>
                <w:szCs w:val="22"/>
              </w:rPr>
              <w:t>3</w:t>
            </w:r>
          </w:p>
        </w:tc>
        <w:tc>
          <w:tcPr>
            <w:tcW w:w="0" w:type="auto"/>
            <w:tcBorders>
              <w:top w:val="single" w:sz="5" w:space="0" w:color="7B2C2C"/>
              <w:left w:val="single" w:sz="5" w:space="0" w:color="7B2C2C"/>
              <w:bottom w:val="single" w:sz="5" w:space="0" w:color="7B2C2C"/>
              <w:right w:val="single" w:sz="5" w:space="0" w:color="7B2C2C"/>
            </w:tcBorders>
            <w:shd w:val="clear" w:color="auto" w:fill="FCE4D6"/>
            <w:tcMar>
              <w:top w:w="100" w:type="dxa"/>
              <w:left w:w="160" w:type="dxa"/>
              <w:bottom w:w="100" w:type="dxa"/>
              <w:right w:w="160" w:type="dxa"/>
            </w:tcMar>
          </w:tcPr>
          <w:p w14:paraId="150699F0" w14:textId="77777777" w:rsidR="00174C8C" w:rsidRDefault="00BC05B7">
            <w:pPr>
              <w:spacing w:after="50"/>
            </w:pPr>
            <w:r>
              <w:rPr>
                <w:b/>
                <w:bCs/>
                <w:color w:val="7B2C2C"/>
                <w:sz w:val="18"/>
                <w:szCs w:val="18"/>
              </w:rPr>
              <w:t>What is the ontological position of an interpretivist studying this scenario?</w:t>
            </w:r>
          </w:p>
          <w:p w14:paraId="150699F1" w14:textId="5ED0DFB3" w:rsidR="00174C8C" w:rsidRDefault="00BC05B7">
            <w:pPr>
              <w:spacing w:after="80"/>
            </w:pPr>
            <w:r>
              <w:rPr>
                <w:i/>
                <w:iCs/>
                <w:color w:val="555555"/>
                <w:sz w:val="16"/>
                <w:szCs w:val="16"/>
              </w:rPr>
              <w:t>Is there one objective truth about how the performance management system is affecting people</w:t>
            </w:r>
            <w:r w:rsidR="009A5AFA">
              <w:rPr>
                <w:i/>
                <w:iCs/>
                <w:color w:val="555555"/>
                <w:sz w:val="16"/>
                <w:szCs w:val="16"/>
              </w:rPr>
              <w:t xml:space="preserve">: </w:t>
            </w:r>
            <w:r>
              <w:rPr>
                <w:i/>
                <w:iCs/>
                <w:color w:val="555555"/>
                <w:sz w:val="16"/>
                <w:szCs w:val="16"/>
              </w:rPr>
              <w:t>or might different managers experience it completely differently? What does your answer tell you about the nature of reality in this study?  Write 2–3 sentences:</w:t>
            </w:r>
          </w:p>
        </w:tc>
      </w:tr>
      <w:tr w:rsidR="00174C8C" w14:paraId="150699F4"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9F3" w14:textId="77777777" w:rsidR="00174C8C" w:rsidRDefault="00174C8C"/>
        </w:tc>
      </w:tr>
      <w:tr w:rsidR="00174C8C" w14:paraId="150699F6"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9F5" w14:textId="77777777" w:rsidR="00174C8C" w:rsidRDefault="00174C8C"/>
        </w:tc>
      </w:tr>
      <w:tr w:rsidR="00174C8C" w14:paraId="150699F8"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9F7" w14:textId="77777777" w:rsidR="00174C8C" w:rsidRDefault="00174C8C"/>
        </w:tc>
      </w:tr>
      <w:tr w:rsidR="00174C8C" w14:paraId="150699FA"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9F9" w14:textId="77777777" w:rsidR="00174C8C" w:rsidRDefault="00174C8C"/>
        </w:tc>
      </w:tr>
    </w:tbl>
    <w:p w14:paraId="150699FB" w14:textId="77777777" w:rsidR="00174C8C" w:rsidRDefault="00174C8C">
      <w:pPr>
        <w:spacing w:after="10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3"/>
        <w:gridCol w:w="8743"/>
      </w:tblGrid>
      <w:tr w:rsidR="00174C8C" w14:paraId="150699FF" w14:textId="77777777">
        <w:tc>
          <w:tcPr>
            <w:tcW w:w="0" w:type="auto"/>
            <w:tcBorders>
              <w:top w:val="single" w:sz="5" w:space="0" w:color="7B2C2C"/>
              <w:left w:val="single" w:sz="5" w:space="0" w:color="7B2C2C"/>
              <w:bottom w:val="single" w:sz="5" w:space="0" w:color="7B2C2C"/>
              <w:right w:val="single" w:sz="5" w:space="0" w:color="7B2C2C"/>
            </w:tcBorders>
            <w:shd w:val="clear" w:color="auto" w:fill="7B2C2C"/>
            <w:tcMar>
              <w:top w:w="80" w:type="dxa"/>
              <w:left w:w="80" w:type="dxa"/>
              <w:bottom w:w="80" w:type="dxa"/>
              <w:right w:w="80" w:type="dxa"/>
            </w:tcMar>
            <w:vAlign w:val="center"/>
          </w:tcPr>
          <w:p w14:paraId="150699FC" w14:textId="77777777" w:rsidR="00174C8C" w:rsidRDefault="00BC05B7">
            <w:pPr>
              <w:jc w:val="center"/>
            </w:pPr>
            <w:r>
              <w:rPr>
                <w:b/>
                <w:bCs/>
                <w:color w:val="FFFFFF"/>
                <w:sz w:val="22"/>
                <w:szCs w:val="22"/>
              </w:rPr>
              <w:t>4</w:t>
            </w:r>
          </w:p>
        </w:tc>
        <w:tc>
          <w:tcPr>
            <w:tcW w:w="0" w:type="auto"/>
            <w:tcBorders>
              <w:top w:val="single" w:sz="5" w:space="0" w:color="7B2C2C"/>
              <w:left w:val="single" w:sz="5" w:space="0" w:color="7B2C2C"/>
              <w:bottom w:val="single" w:sz="5" w:space="0" w:color="7B2C2C"/>
              <w:right w:val="single" w:sz="5" w:space="0" w:color="7B2C2C"/>
            </w:tcBorders>
            <w:shd w:val="clear" w:color="auto" w:fill="FFFFFF"/>
            <w:tcMar>
              <w:top w:w="100" w:type="dxa"/>
              <w:left w:w="160" w:type="dxa"/>
              <w:bottom w:w="100" w:type="dxa"/>
              <w:right w:w="160" w:type="dxa"/>
            </w:tcMar>
          </w:tcPr>
          <w:p w14:paraId="150699FD" w14:textId="63432F02" w:rsidR="00174C8C" w:rsidRDefault="00BC05B7">
            <w:pPr>
              <w:spacing w:after="50"/>
            </w:pPr>
            <w:r>
              <w:rPr>
                <w:b/>
                <w:bCs/>
                <w:color w:val="7B2C2C"/>
                <w:sz w:val="18"/>
                <w:szCs w:val="18"/>
              </w:rPr>
              <w:t>Who should the researcher talk to</w:t>
            </w:r>
            <w:r w:rsidR="009A5AFA">
              <w:rPr>
                <w:b/>
                <w:bCs/>
                <w:color w:val="7B2C2C"/>
                <w:sz w:val="18"/>
                <w:szCs w:val="18"/>
              </w:rPr>
              <w:t xml:space="preserve">: </w:t>
            </w:r>
            <w:r>
              <w:rPr>
                <w:b/>
                <w:bCs/>
                <w:color w:val="7B2C2C"/>
                <w:sz w:val="18"/>
                <w:szCs w:val="18"/>
              </w:rPr>
              <w:t>and why?</w:t>
            </w:r>
          </w:p>
          <w:p w14:paraId="150699FE" w14:textId="011C5205" w:rsidR="00174C8C" w:rsidRDefault="00BC05B7">
            <w:pPr>
              <w:spacing w:after="80"/>
            </w:pPr>
            <w:r>
              <w:rPr>
                <w:i/>
                <w:iCs/>
                <w:color w:val="555555"/>
                <w:sz w:val="16"/>
                <w:szCs w:val="16"/>
              </w:rPr>
              <w:t>Think about: who has direct lived experience of this system? How many people? How should they be chosen</w:t>
            </w:r>
            <w:r w:rsidR="009A5AFA">
              <w:rPr>
                <w:i/>
                <w:iCs/>
                <w:color w:val="555555"/>
                <w:sz w:val="16"/>
                <w:szCs w:val="16"/>
              </w:rPr>
              <w:t xml:space="preserve">: </w:t>
            </w:r>
            <w:r>
              <w:rPr>
                <w:i/>
                <w:iCs/>
                <w:color w:val="555555"/>
                <w:sz w:val="16"/>
                <w:szCs w:val="16"/>
              </w:rPr>
              <w:t>and why is this different from selecting a statistically representative sample?  Write your answer:</w:t>
            </w:r>
          </w:p>
        </w:tc>
      </w:tr>
      <w:tr w:rsidR="00174C8C" w14:paraId="15069A01"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A00" w14:textId="77777777" w:rsidR="00174C8C" w:rsidRDefault="00174C8C"/>
        </w:tc>
      </w:tr>
      <w:tr w:rsidR="00174C8C" w14:paraId="15069A03"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A02" w14:textId="77777777" w:rsidR="00174C8C" w:rsidRDefault="00174C8C"/>
        </w:tc>
      </w:tr>
      <w:tr w:rsidR="00174C8C" w14:paraId="15069A05"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A04" w14:textId="77777777" w:rsidR="00174C8C" w:rsidRDefault="00174C8C"/>
        </w:tc>
      </w:tr>
      <w:tr w:rsidR="00174C8C" w14:paraId="15069A07"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A06" w14:textId="77777777" w:rsidR="00174C8C" w:rsidRDefault="00174C8C"/>
        </w:tc>
      </w:tr>
    </w:tbl>
    <w:p w14:paraId="15069A08" w14:textId="77777777" w:rsidR="00174C8C" w:rsidRDefault="00174C8C">
      <w:pPr>
        <w:spacing w:after="10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3"/>
        <w:gridCol w:w="8743"/>
      </w:tblGrid>
      <w:tr w:rsidR="00174C8C" w14:paraId="15069A0C" w14:textId="77777777">
        <w:tc>
          <w:tcPr>
            <w:tcW w:w="0" w:type="auto"/>
            <w:tcBorders>
              <w:top w:val="single" w:sz="5" w:space="0" w:color="7B2C2C"/>
              <w:left w:val="single" w:sz="5" w:space="0" w:color="7B2C2C"/>
              <w:bottom w:val="single" w:sz="5" w:space="0" w:color="7B2C2C"/>
              <w:right w:val="single" w:sz="5" w:space="0" w:color="7B2C2C"/>
            </w:tcBorders>
            <w:shd w:val="clear" w:color="auto" w:fill="7B2C2C"/>
            <w:tcMar>
              <w:top w:w="80" w:type="dxa"/>
              <w:left w:w="80" w:type="dxa"/>
              <w:bottom w:w="80" w:type="dxa"/>
              <w:right w:w="80" w:type="dxa"/>
            </w:tcMar>
            <w:vAlign w:val="center"/>
          </w:tcPr>
          <w:p w14:paraId="15069A09" w14:textId="77777777" w:rsidR="00174C8C" w:rsidRDefault="00BC05B7">
            <w:pPr>
              <w:jc w:val="center"/>
            </w:pPr>
            <w:r>
              <w:rPr>
                <w:b/>
                <w:bCs/>
                <w:color w:val="FFFFFF"/>
                <w:sz w:val="22"/>
                <w:szCs w:val="22"/>
              </w:rPr>
              <w:t>5</w:t>
            </w:r>
          </w:p>
        </w:tc>
        <w:tc>
          <w:tcPr>
            <w:tcW w:w="0" w:type="auto"/>
            <w:tcBorders>
              <w:top w:val="single" w:sz="5" w:space="0" w:color="7B2C2C"/>
              <w:left w:val="single" w:sz="5" w:space="0" w:color="7B2C2C"/>
              <w:bottom w:val="single" w:sz="5" w:space="0" w:color="7B2C2C"/>
              <w:right w:val="single" w:sz="5" w:space="0" w:color="7B2C2C"/>
            </w:tcBorders>
            <w:shd w:val="clear" w:color="auto" w:fill="FCE4D6"/>
            <w:tcMar>
              <w:top w:w="100" w:type="dxa"/>
              <w:left w:w="160" w:type="dxa"/>
              <w:bottom w:w="100" w:type="dxa"/>
              <w:right w:w="160" w:type="dxa"/>
            </w:tcMar>
          </w:tcPr>
          <w:p w14:paraId="15069A0A" w14:textId="77777777" w:rsidR="00174C8C" w:rsidRDefault="00BC05B7">
            <w:pPr>
              <w:spacing w:after="50"/>
            </w:pPr>
            <w:r>
              <w:rPr>
                <w:b/>
                <w:bCs/>
                <w:color w:val="7B2C2C"/>
                <w:sz w:val="18"/>
                <w:szCs w:val="18"/>
              </w:rPr>
              <w:t>What role do the researcher's own values and experience play?</w:t>
            </w:r>
          </w:p>
          <w:p w14:paraId="15069A0B" w14:textId="77777777" w:rsidR="00174C8C" w:rsidRDefault="00BC05B7">
            <w:pPr>
              <w:spacing w:after="80"/>
            </w:pPr>
            <w:r>
              <w:rPr>
                <w:i/>
                <w:iCs/>
                <w:color w:val="555555"/>
                <w:sz w:val="16"/>
                <w:szCs w:val="16"/>
              </w:rPr>
              <w:t>The HR Director is commissioning this research because she cares about her managers. If she conducts the research herself (as a practitioner-researcher), how might her position shape what she notices and how she interprets what people tell her? How should she address this?  Write 2–3 sentences:</w:t>
            </w:r>
          </w:p>
        </w:tc>
      </w:tr>
      <w:tr w:rsidR="00174C8C" w14:paraId="15069A0E"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A0D" w14:textId="77777777" w:rsidR="00174C8C" w:rsidRDefault="00174C8C"/>
        </w:tc>
      </w:tr>
      <w:tr w:rsidR="00174C8C" w14:paraId="15069A10"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A0F" w14:textId="77777777" w:rsidR="00174C8C" w:rsidRDefault="00174C8C"/>
        </w:tc>
      </w:tr>
      <w:tr w:rsidR="00174C8C" w14:paraId="15069A12"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A11" w14:textId="77777777" w:rsidR="00174C8C" w:rsidRDefault="00174C8C"/>
        </w:tc>
      </w:tr>
      <w:tr w:rsidR="00174C8C" w14:paraId="15069A14"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A13" w14:textId="77777777" w:rsidR="00174C8C" w:rsidRDefault="00174C8C"/>
        </w:tc>
      </w:tr>
    </w:tbl>
    <w:p w14:paraId="15069A15" w14:textId="77777777" w:rsidR="00174C8C" w:rsidRDefault="00174C8C">
      <w:pPr>
        <w:spacing w:after="10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3"/>
        <w:gridCol w:w="8743"/>
      </w:tblGrid>
      <w:tr w:rsidR="00174C8C" w14:paraId="15069A19" w14:textId="77777777">
        <w:tc>
          <w:tcPr>
            <w:tcW w:w="0" w:type="auto"/>
            <w:tcBorders>
              <w:top w:val="single" w:sz="5" w:space="0" w:color="7B2C2C"/>
              <w:left w:val="single" w:sz="5" w:space="0" w:color="7B2C2C"/>
              <w:bottom w:val="single" w:sz="5" w:space="0" w:color="7B2C2C"/>
              <w:right w:val="single" w:sz="5" w:space="0" w:color="7B2C2C"/>
            </w:tcBorders>
            <w:shd w:val="clear" w:color="auto" w:fill="7B2C2C"/>
            <w:tcMar>
              <w:top w:w="80" w:type="dxa"/>
              <w:left w:w="80" w:type="dxa"/>
              <w:bottom w:w="80" w:type="dxa"/>
              <w:right w:w="80" w:type="dxa"/>
            </w:tcMar>
            <w:vAlign w:val="center"/>
          </w:tcPr>
          <w:p w14:paraId="15069A16" w14:textId="77777777" w:rsidR="00174C8C" w:rsidRDefault="00BC05B7">
            <w:pPr>
              <w:jc w:val="center"/>
            </w:pPr>
            <w:r>
              <w:rPr>
                <w:b/>
                <w:bCs/>
                <w:color w:val="FFFFFF"/>
                <w:sz w:val="22"/>
                <w:szCs w:val="22"/>
              </w:rPr>
              <w:t>6</w:t>
            </w:r>
          </w:p>
        </w:tc>
        <w:tc>
          <w:tcPr>
            <w:tcW w:w="0" w:type="auto"/>
            <w:tcBorders>
              <w:top w:val="single" w:sz="5" w:space="0" w:color="7B2C2C"/>
              <w:left w:val="single" w:sz="5" w:space="0" w:color="7B2C2C"/>
              <w:bottom w:val="single" w:sz="5" w:space="0" w:color="7B2C2C"/>
              <w:right w:val="single" w:sz="5" w:space="0" w:color="7B2C2C"/>
            </w:tcBorders>
            <w:shd w:val="clear" w:color="auto" w:fill="FFFFFF"/>
            <w:tcMar>
              <w:top w:w="100" w:type="dxa"/>
              <w:left w:w="160" w:type="dxa"/>
              <w:bottom w:w="100" w:type="dxa"/>
              <w:right w:w="160" w:type="dxa"/>
            </w:tcMar>
          </w:tcPr>
          <w:p w14:paraId="15069A17" w14:textId="77777777" w:rsidR="00174C8C" w:rsidRDefault="00BC05B7">
            <w:pPr>
              <w:spacing w:after="50"/>
            </w:pPr>
            <w:r>
              <w:rPr>
                <w:b/>
                <w:bCs/>
                <w:color w:val="7B2C2C"/>
                <w:sz w:val="18"/>
                <w:szCs w:val="18"/>
              </w:rPr>
              <w:t>How would you judge whether this research is good quality?</w:t>
            </w:r>
          </w:p>
          <w:p w14:paraId="15069A18" w14:textId="77777777" w:rsidR="00174C8C" w:rsidRDefault="00BC05B7">
            <w:pPr>
              <w:spacing w:after="80"/>
            </w:pPr>
            <w:r>
              <w:rPr>
                <w:i/>
                <w:iCs/>
                <w:color w:val="555555"/>
                <w:sz w:val="16"/>
                <w:szCs w:val="16"/>
              </w:rPr>
              <w:t>A positivist uses validity and reliability. An interpretivist uses different criteria. Based on what you have read in today's session, which criteria would apply here and what would they mean for this study?  Write your answer:</w:t>
            </w:r>
          </w:p>
        </w:tc>
      </w:tr>
      <w:tr w:rsidR="00174C8C" w14:paraId="15069A1B"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A1A" w14:textId="77777777" w:rsidR="00174C8C" w:rsidRDefault="00174C8C"/>
        </w:tc>
      </w:tr>
      <w:tr w:rsidR="00174C8C" w14:paraId="15069A1D"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A1C" w14:textId="77777777" w:rsidR="00174C8C" w:rsidRDefault="00174C8C"/>
        </w:tc>
      </w:tr>
      <w:tr w:rsidR="00174C8C" w14:paraId="15069A1F"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A1E" w14:textId="77777777" w:rsidR="00174C8C" w:rsidRDefault="00174C8C"/>
        </w:tc>
      </w:tr>
      <w:tr w:rsidR="00174C8C" w14:paraId="15069A21" w14:textId="77777777">
        <w:tc>
          <w:tcPr>
            <w:tcW w:w="0" w:type="auto"/>
            <w:gridSpan w:val="2"/>
            <w:tcBorders>
              <w:top w:val="single" w:sz="5" w:space="0" w:color="CCCCCC"/>
              <w:left w:val="single" w:sz="5" w:space="0" w:color="CCCCCC"/>
              <w:bottom w:val="single" w:sz="5" w:space="0" w:color="CCCCCC"/>
              <w:right w:val="single" w:sz="5" w:space="0" w:color="CCCCCC"/>
            </w:tcBorders>
            <w:shd w:val="clear" w:color="auto" w:fill="FAFAFA"/>
            <w:tcMar>
              <w:top w:w="40" w:type="dxa"/>
              <w:left w:w="120" w:type="dxa"/>
              <w:bottom w:w="40" w:type="dxa"/>
              <w:right w:w="120" w:type="dxa"/>
            </w:tcMar>
          </w:tcPr>
          <w:p w14:paraId="15069A20" w14:textId="77777777" w:rsidR="00174C8C" w:rsidRDefault="00174C8C"/>
        </w:tc>
      </w:tr>
    </w:tbl>
    <w:p w14:paraId="15069A22" w14:textId="77777777" w:rsidR="00174C8C" w:rsidRDefault="00174C8C">
      <w:pPr>
        <w:spacing w:after="10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174C8C" w14:paraId="15069A24" w14:textId="77777777">
        <w:tc>
          <w:tcPr>
            <w:tcW w:w="0" w:type="auto"/>
            <w:tcBorders>
              <w:top w:val="single" w:sz="6" w:space="0" w:color="1F4E79"/>
              <w:left w:val="single" w:sz="6" w:space="0" w:color="1F4E79"/>
              <w:bottom w:val="single" w:sz="6" w:space="0" w:color="1F4E79"/>
              <w:right w:val="single" w:sz="6" w:space="0" w:color="1F4E79"/>
            </w:tcBorders>
            <w:shd w:val="clear" w:color="auto" w:fill="DAEEF1"/>
            <w:tcMar>
              <w:top w:w="100" w:type="dxa"/>
              <w:left w:w="180" w:type="dxa"/>
              <w:bottom w:w="100" w:type="dxa"/>
              <w:right w:w="180" w:type="dxa"/>
            </w:tcMar>
          </w:tcPr>
          <w:p w14:paraId="15069A23" w14:textId="61F04DA5" w:rsidR="00174C8C" w:rsidRDefault="00BC05B7">
            <w:r>
              <w:rPr>
                <w:i/>
                <w:iCs/>
                <w:color w:val="1F4E79"/>
                <w:sz w:val="17"/>
                <w:szCs w:val="17"/>
              </w:rPr>
              <w:t>💬  Group debrief (5 minutes): Compare your answers to questions 3 and 5 with a colleague. Are your ontological positions the same? Does your own professional background shape what you noticed in the scenario</w:t>
            </w:r>
            <w:r w:rsidR="009A5AFA">
              <w:rPr>
                <w:i/>
                <w:iCs/>
                <w:color w:val="1F4E79"/>
                <w:sz w:val="17"/>
                <w:szCs w:val="17"/>
              </w:rPr>
              <w:t xml:space="preserve">: </w:t>
            </w:r>
            <w:r>
              <w:rPr>
                <w:i/>
                <w:iCs/>
                <w:color w:val="1F4E79"/>
                <w:sz w:val="17"/>
                <w:szCs w:val="17"/>
              </w:rPr>
              <w:t>and if so, how?</w:t>
            </w:r>
          </w:p>
        </w:tc>
      </w:tr>
    </w:tbl>
    <w:p w14:paraId="15069A25" w14:textId="77777777" w:rsidR="00174C8C" w:rsidRDefault="00174C8C">
      <w:pPr>
        <w:spacing w:after="160"/>
      </w:pPr>
    </w:p>
    <w:p w14:paraId="47843D9A" w14:textId="77777777" w:rsidR="008D16AB" w:rsidRDefault="008D16AB">
      <w:pPr>
        <w:spacing w:after="160"/>
      </w:pPr>
    </w:p>
    <w:p w14:paraId="19D25135" w14:textId="77777777" w:rsidR="008D16AB" w:rsidRDefault="008D16AB">
      <w:pPr>
        <w:spacing w:after="160"/>
      </w:pPr>
    </w:p>
    <w:p w14:paraId="7FC923C1" w14:textId="77777777" w:rsidR="008D16AB" w:rsidRDefault="008D16AB">
      <w:pPr>
        <w:spacing w:after="160"/>
      </w:pPr>
    </w:p>
    <w:p w14:paraId="216A3FD5" w14:textId="77777777" w:rsidR="008D16AB" w:rsidRDefault="008D16AB">
      <w:pPr>
        <w:spacing w:after="160"/>
      </w:pPr>
    </w:p>
    <w:p w14:paraId="4AA27F41" w14:textId="77777777" w:rsidR="008D16AB" w:rsidRDefault="008D16AB">
      <w:pPr>
        <w:spacing w:after="160"/>
      </w:pPr>
    </w:p>
    <w:p w14:paraId="1CC2C096" w14:textId="77777777" w:rsidR="008D16AB" w:rsidRDefault="008D16AB">
      <w:pPr>
        <w:spacing w:after="160"/>
      </w:pPr>
    </w:p>
    <w:p w14:paraId="4D9AA5E5" w14:textId="77777777" w:rsidR="008D16AB" w:rsidRDefault="008D16AB">
      <w:pPr>
        <w:spacing w:after="160"/>
      </w:pPr>
    </w:p>
    <w:p w14:paraId="2EB888A2" w14:textId="77777777" w:rsidR="008D16AB" w:rsidRDefault="008D16AB">
      <w:pPr>
        <w:spacing w:after="160"/>
      </w:pPr>
    </w:p>
    <w:p w14:paraId="5D80C20A" w14:textId="77777777" w:rsidR="008D16AB" w:rsidRDefault="008D16AB">
      <w:pPr>
        <w:spacing w:after="160"/>
      </w:pPr>
    </w:p>
    <w:p w14:paraId="4BF3EB8E" w14:textId="77777777" w:rsidR="008D16AB" w:rsidRDefault="008D16AB">
      <w:pPr>
        <w:spacing w:after="160"/>
      </w:pPr>
    </w:p>
    <w:p w14:paraId="12C4EEC6" w14:textId="77777777" w:rsidR="008D16AB" w:rsidRDefault="008D16AB">
      <w:pPr>
        <w:spacing w:after="160"/>
      </w:pPr>
    </w:p>
    <w:p w14:paraId="7731B9F7" w14:textId="77777777" w:rsidR="008D16AB" w:rsidRDefault="008D16AB">
      <w:pPr>
        <w:spacing w:after="160"/>
      </w:pPr>
    </w:p>
    <w:p w14:paraId="3B2DBD6B" w14:textId="77777777" w:rsidR="008D16AB" w:rsidRDefault="008D16AB">
      <w:pPr>
        <w:spacing w:after="160"/>
      </w:pPr>
    </w:p>
    <w:p w14:paraId="79F595B2" w14:textId="77777777" w:rsidR="008D16AB" w:rsidRDefault="008D16AB">
      <w:pPr>
        <w:spacing w:after="160"/>
      </w:pPr>
    </w:p>
    <w:p w14:paraId="160145D9" w14:textId="77777777" w:rsidR="008D16AB" w:rsidRDefault="008D16AB">
      <w:pPr>
        <w:spacing w:after="160"/>
      </w:pPr>
    </w:p>
    <w:p w14:paraId="626751A3" w14:textId="77777777" w:rsidR="008D16AB" w:rsidRDefault="008D16AB">
      <w:pPr>
        <w:spacing w:after="160"/>
      </w:pPr>
    </w:p>
    <w:p w14:paraId="7C200B73" w14:textId="77777777" w:rsidR="008D16AB" w:rsidRDefault="008D16AB">
      <w:pPr>
        <w:spacing w:after="1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174C8C" w14:paraId="15069A27" w14:textId="77777777">
        <w:tc>
          <w:tcPr>
            <w:tcW w:w="0" w:type="auto"/>
            <w:tcBorders>
              <w:top w:val="none" w:sz="0" w:space="0" w:color="FFFFFF"/>
              <w:left w:val="none" w:sz="0" w:space="0" w:color="FFFFFF"/>
              <w:bottom w:val="none" w:sz="0" w:space="0" w:color="FFFFFF"/>
              <w:right w:val="none" w:sz="0" w:space="0" w:color="FFFFFF"/>
            </w:tcBorders>
            <w:shd w:val="clear" w:color="auto" w:fill="006B6B"/>
            <w:tcMar>
              <w:top w:w="120" w:type="dxa"/>
              <w:left w:w="200" w:type="dxa"/>
              <w:bottom w:w="120" w:type="dxa"/>
              <w:right w:w="200" w:type="dxa"/>
            </w:tcMar>
          </w:tcPr>
          <w:p w14:paraId="15069A26" w14:textId="4F143036" w:rsidR="00174C8C" w:rsidRDefault="00BC05B7">
            <w:r>
              <w:rPr>
                <w:b/>
                <w:bCs/>
                <w:color w:val="FFFFFF"/>
                <w:sz w:val="22"/>
                <w:szCs w:val="22"/>
              </w:rPr>
              <w:lastRenderedPageBreak/>
              <w:t>PART 5</w:t>
            </w:r>
            <w:r w:rsidR="009A5AFA">
              <w:rPr>
                <w:b/>
                <w:bCs/>
                <w:color w:val="FFFFFF"/>
                <w:sz w:val="22"/>
                <w:szCs w:val="22"/>
              </w:rPr>
              <w:t xml:space="preserve">: </w:t>
            </w:r>
            <w:r>
              <w:rPr>
                <w:b/>
                <w:bCs/>
                <w:color w:val="FFFFFF"/>
                <w:sz w:val="22"/>
                <w:szCs w:val="22"/>
              </w:rPr>
              <w:t>Where Do YOU Sit?  (individual, 5 minutes)</w:t>
            </w:r>
          </w:p>
        </w:tc>
      </w:tr>
    </w:tbl>
    <w:p w14:paraId="15069A28" w14:textId="77777777" w:rsidR="00174C8C" w:rsidRDefault="00174C8C">
      <w:pPr>
        <w:spacing w:after="8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3"/>
        <w:gridCol w:w="8743"/>
      </w:tblGrid>
      <w:tr w:rsidR="00174C8C" w14:paraId="15069A2B" w14:textId="77777777">
        <w:tc>
          <w:tcPr>
            <w:tcW w:w="0" w:type="auto"/>
            <w:tcBorders>
              <w:top w:val="single" w:sz="5" w:space="0" w:color="006B6B"/>
              <w:left w:val="single" w:sz="5" w:space="0" w:color="006B6B"/>
              <w:bottom w:val="single" w:sz="5" w:space="0" w:color="006B6B"/>
              <w:right w:val="single" w:sz="5" w:space="0" w:color="006B6B"/>
            </w:tcBorders>
            <w:shd w:val="clear" w:color="auto" w:fill="006B6B"/>
            <w:tcMar>
              <w:top w:w="80" w:type="dxa"/>
              <w:left w:w="80" w:type="dxa"/>
              <w:bottom w:w="80" w:type="dxa"/>
              <w:right w:w="80" w:type="dxa"/>
            </w:tcMar>
            <w:vAlign w:val="center"/>
          </w:tcPr>
          <w:p w14:paraId="15069A29" w14:textId="77777777" w:rsidR="00174C8C" w:rsidRDefault="00BC05B7">
            <w:pPr>
              <w:jc w:val="center"/>
            </w:pPr>
            <w:r>
              <w:rPr>
                <w:b/>
                <w:bCs/>
                <w:color w:val="FFFFFF"/>
                <w:sz w:val="22"/>
                <w:szCs w:val="22"/>
              </w:rPr>
              <w:t>1</w:t>
            </w:r>
          </w:p>
        </w:tc>
        <w:tc>
          <w:tcPr>
            <w:tcW w:w="0" w:type="auto"/>
            <w:tcBorders>
              <w:top w:val="single" w:sz="5" w:space="0" w:color="006B6B"/>
              <w:left w:val="single" w:sz="5" w:space="0" w:color="006B6B"/>
              <w:bottom w:val="single" w:sz="5" w:space="0" w:color="006B6B"/>
              <w:right w:val="single" w:sz="5" w:space="0" w:color="006B6B"/>
            </w:tcBorders>
            <w:shd w:val="clear" w:color="auto" w:fill="D6F0F0"/>
            <w:tcMar>
              <w:top w:w="100" w:type="dxa"/>
              <w:left w:w="160" w:type="dxa"/>
              <w:bottom w:w="260" w:type="dxa"/>
              <w:right w:w="160" w:type="dxa"/>
            </w:tcMar>
          </w:tcPr>
          <w:p w14:paraId="15069A2A" w14:textId="7DF2DB29" w:rsidR="00174C8C" w:rsidRDefault="00BC05B7">
            <w:r>
              <w:rPr>
                <w:color w:val="222222"/>
                <w:sz w:val="17"/>
                <w:szCs w:val="17"/>
              </w:rPr>
              <w:t>Which investigator</w:t>
            </w:r>
            <w:r w:rsidR="009A5AFA">
              <w:rPr>
                <w:color w:val="222222"/>
                <w:sz w:val="17"/>
                <w:szCs w:val="17"/>
              </w:rPr>
              <w:t xml:space="preserve">: </w:t>
            </w:r>
            <w:r>
              <w:rPr>
                <w:color w:val="222222"/>
                <w:sz w:val="17"/>
                <w:szCs w:val="17"/>
              </w:rPr>
              <w:t>fictional OR real-world</w:t>
            </w:r>
            <w:r w:rsidR="009A5AFA">
              <w:rPr>
                <w:color w:val="222222"/>
                <w:sz w:val="17"/>
                <w:szCs w:val="17"/>
              </w:rPr>
              <w:t xml:space="preserve">: </w:t>
            </w:r>
            <w:r>
              <w:rPr>
                <w:color w:val="222222"/>
                <w:sz w:val="17"/>
                <w:szCs w:val="17"/>
              </w:rPr>
              <w:t>most closely resembles the researcher you want to be in your DBA? Name them and explain why in 2–3 sentences.</w:t>
            </w:r>
          </w:p>
        </w:tc>
      </w:tr>
    </w:tbl>
    <w:p w14:paraId="15069A2C" w14:textId="77777777" w:rsidR="00174C8C" w:rsidRDefault="00174C8C">
      <w:pPr>
        <w:spacing w:after="8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3"/>
        <w:gridCol w:w="8743"/>
      </w:tblGrid>
      <w:tr w:rsidR="00174C8C" w14:paraId="15069A2F" w14:textId="77777777">
        <w:tc>
          <w:tcPr>
            <w:tcW w:w="0" w:type="auto"/>
            <w:tcBorders>
              <w:top w:val="single" w:sz="5" w:space="0" w:color="006B6B"/>
              <w:left w:val="single" w:sz="5" w:space="0" w:color="006B6B"/>
              <w:bottom w:val="single" w:sz="5" w:space="0" w:color="006B6B"/>
              <w:right w:val="single" w:sz="5" w:space="0" w:color="006B6B"/>
            </w:tcBorders>
            <w:shd w:val="clear" w:color="auto" w:fill="006B6B"/>
            <w:tcMar>
              <w:top w:w="80" w:type="dxa"/>
              <w:left w:w="80" w:type="dxa"/>
              <w:bottom w:w="80" w:type="dxa"/>
              <w:right w:w="80" w:type="dxa"/>
            </w:tcMar>
            <w:vAlign w:val="center"/>
          </w:tcPr>
          <w:p w14:paraId="15069A2D" w14:textId="77777777" w:rsidR="00174C8C" w:rsidRDefault="00BC05B7">
            <w:pPr>
              <w:jc w:val="center"/>
            </w:pPr>
            <w:r>
              <w:rPr>
                <w:b/>
                <w:bCs/>
                <w:color w:val="FFFFFF"/>
                <w:sz w:val="22"/>
                <w:szCs w:val="22"/>
              </w:rPr>
              <w:t>2</w:t>
            </w:r>
          </w:p>
        </w:tc>
        <w:tc>
          <w:tcPr>
            <w:tcW w:w="0" w:type="auto"/>
            <w:tcBorders>
              <w:top w:val="single" w:sz="5" w:space="0" w:color="006B6B"/>
              <w:left w:val="single" w:sz="5" w:space="0" w:color="006B6B"/>
              <w:bottom w:val="single" w:sz="5" w:space="0" w:color="006B6B"/>
              <w:right w:val="single" w:sz="5" w:space="0" w:color="006B6B"/>
            </w:tcBorders>
            <w:shd w:val="clear" w:color="auto" w:fill="F5F5F5"/>
            <w:tcMar>
              <w:top w:w="100" w:type="dxa"/>
              <w:left w:w="160" w:type="dxa"/>
              <w:bottom w:w="260" w:type="dxa"/>
              <w:right w:w="160" w:type="dxa"/>
            </w:tcMar>
          </w:tcPr>
          <w:p w14:paraId="15069A2E" w14:textId="5A33D39B" w:rsidR="00174C8C" w:rsidRDefault="00BC05B7">
            <w:r>
              <w:rPr>
                <w:color w:val="222222"/>
                <w:sz w:val="17"/>
                <w:szCs w:val="17"/>
              </w:rPr>
              <w:t>Your DBA research topic area is: _______________________  If Alien A (Positivist) studied your topic, what would their research question look like? If Alien C (Interpretivist) studied your topic, what would their research question look like? Which question interests you more</w:t>
            </w:r>
            <w:r w:rsidR="009A5AFA">
              <w:rPr>
                <w:color w:val="222222"/>
                <w:sz w:val="17"/>
                <w:szCs w:val="17"/>
              </w:rPr>
              <w:t xml:space="preserve">: </w:t>
            </w:r>
            <w:r>
              <w:rPr>
                <w:color w:val="222222"/>
                <w:sz w:val="17"/>
                <w:szCs w:val="17"/>
              </w:rPr>
              <w:t>and what does that tell you about your own instincts as a researcher?</w:t>
            </w:r>
          </w:p>
        </w:tc>
      </w:tr>
    </w:tbl>
    <w:p w14:paraId="15069A30" w14:textId="77777777" w:rsidR="00174C8C" w:rsidRDefault="00174C8C">
      <w:pPr>
        <w:spacing w:after="8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3"/>
        <w:gridCol w:w="8743"/>
      </w:tblGrid>
      <w:tr w:rsidR="00174C8C" w14:paraId="15069A33" w14:textId="77777777">
        <w:tc>
          <w:tcPr>
            <w:tcW w:w="0" w:type="auto"/>
            <w:tcBorders>
              <w:top w:val="single" w:sz="5" w:space="0" w:color="006B6B"/>
              <w:left w:val="single" w:sz="5" w:space="0" w:color="006B6B"/>
              <w:bottom w:val="single" w:sz="5" w:space="0" w:color="006B6B"/>
              <w:right w:val="single" w:sz="5" w:space="0" w:color="006B6B"/>
            </w:tcBorders>
            <w:shd w:val="clear" w:color="auto" w:fill="006B6B"/>
            <w:tcMar>
              <w:top w:w="80" w:type="dxa"/>
              <w:left w:w="80" w:type="dxa"/>
              <w:bottom w:w="80" w:type="dxa"/>
              <w:right w:w="80" w:type="dxa"/>
            </w:tcMar>
            <w:vAlign w:val="center"/>
          </w:tcPr>
          <w:p w14:paraId="15069A31" w14:textId="77777777" w:rsidR="00174C8C" w:rsidRDefault="00BC05B7">
            <w:pPr>
              <w:jc w:val="center"/>
            </w:pPr>
            <w:r>
              <w:rPr>
                <w:b/>
                <w:bCs/>
                <w:color w:val="FFFFFF"/>
                <w:sz w:val="22"/>
                <w:szCs w:val="22"/>
              </w:rPr>
              <w:t>3</w:t>
            </w:r>
          </w:p>
        </w:tc>
        <w:tc>
          <w:tcPr>
            <w:tcW w:w="0" w:type="auto"/>
            <w:tcBorders>
              <w:top w:val="single" w:sz="5" w:space="0" w:color="006B6B"/>
              <w:left w:val="single" w:sz="5" w:space="0" w:color="006B6B"/>
              <w:bottom w:val="single" w:sz="5" w:space="0" w:color="006B6B"/>
              <w:right w:val="single" w:sz="5" w:space="0" w:color="006B6B"/>
            </w:tcBorders>
            <w:shd w:val="clear" w:color="auto" w:fill="D6F0F0"/>
            <w:tcMar>
              <w:top w:w="100" w:type="dxa"/>
              <w:left w:w="160" w:type="dxa"/>
              <w:bottom w:w="260" w:type="dxa"/>
              <w:right w:w="160" w:type="dxa"/>
            </w:tcMar>
          </w:tcPr>
          <w:p w14:paraId="15069A32" w14:textId="77777777" w:rsidR="00174C8C" w:rsidRDefault="00BC05B7">
            <w:r>
              <w:rPr>
                <w:color w:val="222222"/>
                <w:sz w:val="17"/>
                <w:szCs w:val="17"/>
              </w:rPr>
              <w:t>What is the difference between using interviews as a method and being interpretivist as a philosophical position? Why does this distinction matter when you write your methodology chapter?</w:t>
            </w:r>
          </w:p>
        </w:tc>
      </w:tr>
    </w:tbl>
    <w:p w14:paraId="15069A34" w14:textId="77777777" w:rsidR="00174C8C" w:rsidRDefault="00174C8C">
      <w:pPr>
        <w:spacing w:after="80"/>
      </w:pPr>
    </w:p>
    <w:p w14:paraId="15069A35" w14:textId="77777777" w:rsidR="00174C8C" w:rsidRDefault="00174C8C">
      <w:pPr>
        <w:spacing w:after="10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174C8C" w14:paraId="15069A37" w14:textId="77777777">
        <w:tc>
          <w:tcPr>
            <w:tcW w:w="0" w:type="auto"/>
            <w:tcBorders>
              <w:top w:val="single" w:sz="6" w:space="0" w:color="1F4E79"/>
              <w:left w:val="single" w:sz="6" w:space="0" w:color="1F4E79"/>
              <w:bottom w:val="single" w:sz="6" w:space="0" w:color="1F4E79"/>
              <w:right w:val="single" w:sz="6" w:space="0" w:color="1F4E79"/>
            </w:tcBorders>
            <w:shd w:val="clear" w:color="auto" w:fill="DAEEF1"/>
            <w:tcMar>
              <w:top w:w="100" w:type="dxa"/>
              <w:left w:w="180" w:type="dxa"/>
              <w:bottom w:w="100" w:type="dxa"/>
              <w:right w:w="180" w:type="dxa"/>
            </w:tcMar>
          </w:tcPr>
          <w:p w14:paraId="15069A36" w14:textId="2A87AFC9" w:rsidR="00174C8C" w:rsidRDefault="00BC05B7">
            <w:r>
              <w:rPr>
                <w:i/>
                <w:iCs/>
                <w:color w:val="1F4E79"/>
                <w:sz w:val="17"/>
                <w:szCs w:val="17"/>
              </w:rPr>
              <w:t>Every investigator</w:t>
            </w:r>
            <w:r w:rsidR="009A5AFA">
              <w:rPr>
                <w:i/>
                <w:iCs/>
                <w:color w:val="1F4E79"/>
                <w:sz w:val="17"/>
                <w:szCs w:val="17"/>
              </w:rPr>
              <w:t xml:space="preserve">: </w:t>
            </w:r>
            <w:r>
              <w:rPr>
                <w:i/>
                <w:iCs/>
                <w:color w:val="1F4E79"/>
                <w:sz w:val="17"/>
                <w:szCs w:val="17"/>
              </w:rPr>
              <w:t>fictional or real</w:t>
            </w:r>
            <w:r w:rsidR="009A5AFA">
              <w:rPr>
                <w:i/>
                <w:iCs/>
                <w:color w:val="1F4E79"/>
                <w:sz w:val="17"/>
                <w:szCs w:val="17"/>
              </w:rPr>
              <w:t xml:space="preserve">: </w:t>
            </w:r>
            <w:r>
              <w:rPr>
                <w:i/>
                <w:iCs/>
                <w:color w:val="1F4E79"/>
                <w:sz w:val="17"/>
                <w:szCs w:val="17"/>
              </w:rPr>
              <w:t>makes philosophical assumptions before collecting a single piece of data. Your job as a doctoral researcher is to make YOUR assumptions explicit, justified, and consistent throughout your thesis.</w:t>
            </w:r>
          </w:p>
        </w:tc>
      </w:tr>
    </w:tbl>
    <w:p w14:paraId="15069A38" w14:textId="77777777" w:rsidR="00BC05B7" w:rsidRDefault="00BC05B7"/>
    <w:sectPr w:rsidR="00BC05B7">
      <w:headerReference w:type="default" r:id="rId15"/>
      <w:footerReference w:type="default" r:id="rId16"/>
      <w:pgSz w:w="11906" w:h="16838"/>
      <w:pgMar w:top="800" w:right="800" w:bottom="800" w:left="8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4FC82D" w14:textId="77777777" w:rsidR="00C204A5" w:rsidRDefault="00C204A5" w:rsidP="00F062DD">
      <w:r>
        <w:separator/>
      </w:r>
    </w:p>
  </w:endnote>
  <w:endnote w:type="continuationSeparator" w:id="0">
    <w:p w14:paraId="57B29E44" w14:textId="77777777" w:rsidR="00C204A5" w:rsidRDefault="00C204A5" w:rsidP="00F062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7946642"/>
      <w:docPartObj>
        <w:docPartGallery w:val="Page Numbers (Bottom of Page)"/>
        <w:docPartUnique/>
      </w:docPartObj>
    </w:sdtPr>
    <w:sdtEndPr>
      <w:rPr>
        <w:noProof/>
      </w:rPr>
    </w:sdtEndPr>
    <w:sdtContent>
      <w:p w14:paraId="10E5F4BB" w14:textId="3CA5DEBE" w:rsidR="00F062DD" w:rsidRDefault="00F062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50A3FE" w14:textId="77777777" w:rsidR="00F062DD" w:rsidRDefault="00F062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7330E3" w14:textId="77777777" w:rsidR="00C204A5" w:rsidRDefault="00C204A5" w:rsidP="00F062DD">
      <w:r>
        <w:separator/>
      </w:r>
    </w:p>
  </w:footnote>
  <w:footnote w:type="continuationSeparator" w:id="0">
    <w:p w14:paraId="05589EFF" w14:textId="77777777" w:rsidR="00C204A5" w:rsidRDefault="00C204A5" w:rsidP="00F062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9C9516" w14:textId="41B4BC5F" w:rsidR="00F062DD" w:rsidRDefault="00F062DD">
    <w:pPr>
      <w:pStyle w:val="Header"/>
    </w:pPr>
    <w:r>
      <w:t>Dr Caroline Jawad, DBA</w:t>
    </w:r>
  </w:p>
  <w:p w14:paraId="4275ED8A" w14:textId="77777777" w:rsidR="00F062DD" w:rsidRDefault="00F062DD">
    <w:pPr>
      <w:pStyle w:val="Header"/>
    </w:pPr>
  </w:p>
  <w:p w14:paraId="3DAD7658" w14:textId="77777777" w:rsidR="00F062DD" w:rsidRDefault="00F062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26336D"/>
    <w:multiLevelType w:val="multilevel"/>
    <w:tmpl w:val="0FA477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EF7A74"/>
    <w:multiLevelType w:val="multilevel"/>
    <w:tmpl w:val="2BBC57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2913D7"/>
    <w:multiLevelType w:val="hybridMultilevel"/>
    <w:tmpl w:val="9B14C518"/>
    <w:lvl w:ilvl="0" w:tplc="CAAEFEC0">
      <w:start w:val="1"/>
      <w:numFmt w:val="bullet"/>
      <w:lvlText w:val="●"/>
      <w:lvlJc w:val="left"/>
      <w:pPr>
        <w:ind w:left="720" w:hanging="360"/>
      </w:pPr>
    </w:lvl>
    <w:lvl w:ilvl="1" w:tplc="D7347226">
      <w:start w:val="1"/>
      <w:numFmt w:val="bullet"/>
      <w:lvlText w:val="○"/>
      <w:lvlJc w:val="left"/>
      <w:pPr>
        <w:ind w:left="1440" w:hanging="360"/>
      </w:pPr>
    </w:lvl>
    <w:lvl w:ilvl="2" w:tplc="9A9E0B4A">
      <w:start w:val="1"/>
      <w:numFmt w:val="bullet"/>
      <w:lvlText w:val="■"/>
      <w:lvlJc w:val="left"/>
      <w:pPr>
        <w:ind w:left="2160" w:hanging="360"/>
      </w:pPr>
    </w:lvl>
    <w:lvl w:ilvl="3" w:tplc="50ECFBFA">
      <w:start w:val="1"/>
      <w:numFmt w:val="bullet"/>
      <w:lvlText w:val="●"/>
      <w:lvlJc w:val="left"/>
      <w:pPr>
        <w:ind w:left="2880" w:hanging="360"/>
      </w:pPr>
    </w:lvl>
    <w:lvl w:ilvl="4" w:tplc="2C8C794A">
      <w:start w:val="1"/>
      <w:numFmt w:val="bullet"/>
      <w:lvlText w:val="○"/>
      <w:lvlJc w:val="left"/>
      <w:pPr>
        <w:ind w:left="3600" w:hanging="360"/>
      </w:pPr>
    </w:lvl>
    <w:lvl w:ilvl="5" w:tplc="71E2729A">
      <w:start w:val="1"/>
      <w:numFmt w:val="bullet"/>
      <w:lvlText w:val="■"/>
      <w:lvlJc w:val="left"/>
      <w:pPr>
        <w:ind w:left="4320" w:hanging="360"/>
      </w:pPr>
    </w:lvl>
    <w:lvl w:ilvl="6" w:tplc="F3ACA644">
      <w:start w:val="1"/>
      <w:numFmt w:val="bullet"/>
      <w:lvlText w:val="●"/>
      <w:lvlJc w:val="left"/>
      <w:pPr>
        <w:ind w:left="5040" w:hanging="360"/>
      </w:pPr>
    </w:lvl>
    <w:lvl w:ilvl="7" w:tplc="EF4499C8">
      <w:start w:val="1"/>
      <w:numFmt w:val="bullet"/>
      <w:lvlText w:val="●"/>
      <w:lvlJc w:val="left"/>
      <w:pPr>
        <w:ind w:left="5760" w:hanging="360"/>
      </w:pPr>
    </w:lvl>
    <w:lvl w:ilvl="8" w:tplc="29DAF380">
      <w:start w:val="1"/>
      <w:numFmt w:val="bullet"/>
      <w:lvlText w:val="●"/>
      <w:lvlJc w:val="left"/>
      <w:pPr>
        <w:ind w:left="6480" w:hanging="360"/>
      </w:pPr>
    </w:lvl>
  </w:abstractNum>
  <w:abstractNum w:abstractNumId="3" w15:restartNumberingAfterBreak="0">
    <w:nsid w:val="65FE088F"/>
    <w:multiLevelType w:val="multilevel"/>
    <w:tmpl w:val="1438F6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D09175D"/>
    <w:multiLevelType w:val="multilevel"/>
    <w:tmpl w:val="099CE7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4393602">
    <w:abstractNumId w:val="2"/>
    <w:lvlOverride w:ilvl="0">
      <w:startOverride w:val="1"/>
    </w:lvlOverride>
  </w:num>
  <w:num w:numId="2" w16cid:durableId="1855878765">
    <w:abstractNumId w:val="3"/>
  </w:num>
  <w:num w:numId="3" w16cid:durableId="2146772134">
    <w:abstractNumId w:val="4"/>
  </w:num>
  <w:num w:numId="4" w16cid:durableId="1783648756">
    <w:abstractNumId w:val="1"/>
  </w:num>
  <w:num w:numId="5" w16cid:durableId="1452362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4C8C"/>
    <w:rsid w:val="000B33D7"/>
    <w:rsid w:val="00144B8B"/>
    <w:rsid w:val="00174C8C"/>
    <w:rsid w:val="001B6DE3"/>
    <w:rsid w:val="008D16AB"/>
    <w:rsid w:val="009A5AFA"/>
    <w:rsid w:val="009D2A8E"/>
    <w:rsid w:val="00B26B61"/>
    <w:rsid w:val="00BC05B7"/>
    <w:rsid w:val="00C204A5"/>
    <w:rsid w:val="00C55333"/>
    <w:rsid w:val="00F062DD"/>
    <w:rsid w:val="00F70C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06990A"/>
  <w15:docId w15:val="{8781CFEB-5E2D-4A16-8013-BABD7B194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F062DD"/>
    <w:pPr>
      <w:tabs>
        <w:tab w:val="center" w:pos="4513"/>
        <w:tab w:val="right" w:pos="9026"/>
      </w:tabs>
    </w:pPr>
  </w:style>
  <w:style w:type="character" w:customStyle="1" w:styleId="HeaderChar">
    <w:name w:val="Header Char"/>
    <w:basedOn w:val="DefaultParagraphFont"/>
    <w:link w:val="Header"/>
    <w:uiPriority w:val="99"/>
    <w:rsid w:val="00F062DD"/>
  </w:style>
  <w:style w:type="paragraph" w:styleId="Footer">
    <w:name w:val="footer"/>
    <w:basedOn w:val="Normal"/>
    <w:link w:val="FooterChar"/>
    <w:uiPriority w:val="99"/>
    <w:unhideWhenUsed/>
    <w:rsid w:val="00F062DD"/>
    <w:pPr>
      <w:tabs>
        <w:tab w:val="center" w:pos="4513"/>
        <w:tab w:val="right" w:pos="9026"/>
      </w:tabs>
    </w:pPr>
  </w:style>
  <w:style w:type="character" w:customStyle="1" w:styleId="FooterChar">
    <w:name w:val="Footer Char"/>
    <w:basedOn w:val="DefaultParagraphFont"/>
    <w:link w:val="Footer"/>
    <w:uiPriority w:val="99"/>
    <w:rsid w:val="00F062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2681</Words>
  <Characters>14239</Characters>
  <Application>Microsoft Office Word</Application>
  <DocSecurity>0</DocSecurity>
  <Lines>1423</Lines>
  <Paragraphs>676</Paragraphs>
  <ScaleCrop>false</ScaleCrop>
  <Company/>
  <LinksUpToDate>false</LinksUpToDate>
  <CharactersWithSpaces>16244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Caroline Jawad</cp:lastModifiedBy>
  <cp:revision>7</cp:revision>
  <dcterms:created xsi:type="dcterms:W3CDTF">2026-03-01T15:45:00Z</dcterms:created>
  <dcterms:modified xsi:type="dcterms:W3CDTF">2026-03-01T15:52:00Z</dcterms:modified>
</cp:coreProperties>
</file>