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70AE" w:rsidRPr="005C08FC" w:rsidRDefault="006A70AE">
      <w:pPr>
        <w:rPr>
          <w:sz w:val="24"/>
          <w:szCs w:val="24"/>
        </w:rPr>
      </w:pPr>
      <w:r w:rsidRPr="005C08FC">
        <w:rPr>
          <w:sz w:val="24"/>
          <w:szCs w:val="24"/>
        </w:rPr>
        <w:t>Morgan1501469</w:t>
      </w:r>
    </w:p>
    <w:p w:rsidR="006A70AE" w:rsidRPr="005C08FC" w:rsidRDefault="006A70AE">
      <w:pPr>
        <w:rPr>
          <w:sz w:val="24"/>
          <w:szCs w:val="24"/>
        </w:rPr>
      </w:pPr>
    </w:p>
    <w:p w:rsidR="004436B3" w:rsidRPr="005C08FC" w:rsidRDefault="006A70AE">
      <w:pPr>
        <w:rPr>
          <w:sz w:val="24"/>
          <w:szCs w:val="24"/>
        </w:rPr>
      </w:pPr>
      <w:r w:rsidRPr="005C08FC">
        <w:rPr>
          <w:sz w:val="24"/>
          <w:szCs w:val="24"/>
        </w:rPr>
        <w:t>Death Dying and the Macabre in the Late Middle Ages (HPHI6002)</w:t>
      </w:r>
    </w:p>
    <w:p w:rsidR="004626C2" w:rsidRPr="005C08FC" w:rsidRDefault="004626C2">
      <w:pPr>
        <w:rPr>
          <w:sz w:val="24"/>
          <w:szCs w:val="24"/>
        </w:rPr>
      </w:pPr>
      <w:r w:rsidRPr="005C08FC">
        <w:rPr>
          <w:sz w:val="24"/>
          <w:szCs w:val="24"/>
        </w:rPr>
        <w:t>Portfolio, 1/3</w:t>
      </w:r>
    </w:p>
    <w:p w:rsidR="009736AC" w:rsidRDefault="009736AC"/>
    <w:p w:rsidR="009736AC" w:rsidRDefault="009736AC"/>
    <w:p w:rsidR="009736AC" w:rsidRDefault="009736AC"/>
    <w:p w:rsidR="009736AC" w:rsidRDefault="00484C8F">
      <w:r>
        <w:rPr>
          <w:noProof/>
        </w:rPr>
        <w:t xml:space="preserve">                                          </w:t>
      </w:r>
      <w:r>
        <w:rPr>
          <w:noProof/>
        </w:rPr>
        <w:drawing>
          <wp:inline distT="0" distB="0" distL="0" distR="0" wp14:anchorId="2DA313BF" wp14:editId="23534005">
            <wp:extent cx="2847975" cy="3692713"/>
            <wp:effectExtent l="0" t="0" r="0" b="3175"/>
            <wp:docPr id="2" name="Picture 2" descr="Image result for cecily duchess of y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ecily duchess of yo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103" cy="3708438"/>
                    </a:xfrm>
                    <a:prstGeom prst="rect">
                      <a:avLst/>
                    </a:prstGeom>
                    <a:noFill/>
                    <a:ln>
                      <a:noFill/>
                    </a:ln>
                  </pic:spPr>
                </pic:pic>
              </a:graphicData>
            </a:graphic>
          </wp:inline>
        </w:drawing>
      </w:r>
    </w:p>
    <w:p w:rsidR="00484C8F" w:rsidRDefault="00484C8F"/>
    <w:p w:rsidR="009736AC" w:rsidRDefault="009736AC"/>
    <w:p w:rsidR="009736AC" w:rsidRDefault="009736AC"/>
    <w:p w:rsidR="009736AC" w:rsidRDefault="009736AC"/>
    <w:p w:rsidR="009736AC" w:rsidRDefault="009736AC"/>
    <w:p w:rsidR="009736AC" w:rsidRDefault="009736AC"/>
    <w:p w:rsidR="009736AC" w:rsidRDefault="009736AC"/>
    <w:p w:rsidR="009736AC" w:rsidRDefault="009736AC"/>
    <w:p w:rsidR="009736AC" w:rsidRDefault="009736AC"/>
    <w:p w:rsidR="009736AC" w:rsidRDefault="009736AC"/>
    <w:p w:rsidR="009736AC" w:rsidRDefault="009736AC"/>
    <w:p w:rsidR="009736AC" w:rsidRPr="005C08FC" w:rsidRDefault="009736AC">
      <w:pPr>
        <w:rPr>
          <w:sz w:val="24"/>
          <w:szCs w:val="24"/>
        </w:rPr>
      </w:pPr>
      <w:r w:rsidRPr="005C08FC">
        <w:rPr>
          <w:sz w:val="24"/>
          <w:szCs w:val="24"/>
        </w:rPr>
        <w:t>A short commentary on Cecily</w:t>
      </w:r>
      <w:r w:rsidR="001F77D8" w:rsidRPr="005C08FC">
        <w:rPr>
          <w:sz w:val="24"/>
          <w:szCs w:val="24"/>
        </w:rPr>
        <w:t xml:space="preserve"> Neville</w:t>
      </w:r>
      <w:r w:rsidRPr="005C08FC">
        <w:rPr>
          <w:sz w:val="24"/>
          <w:szCs w:val="24"/>
        </w:rPr>
        <w:t xml:space="preserve">, Duchess of </w:t>
      </w:r>
      <w:r w:rsidR="00EE33D4" w:rsidRPr="005C08FC">
        <w:rPr>
          <w:sz w:val="24"/>
          <w:szCs w:val="24"/>
        </w:rPr>
        <w:t>York’s</w:t>
      </w:r>
      <w:r w:rsidRPr="005C08FC">
        <w:rPr>
          <w:sz w:val="24"/>
          <w:szCs w:val="24"/>
        </w:rPr>
        <w:t xml:space="preserve"> will. Cecily initially drew this fabulously detailed will up on 1</w:t>
      </w:r>
      <w:r w:rsidRPr="005C08FC">
        <w:rPr>
          <w:sz w:val="24"/>
          <w:szCs w:val="24"/>
          <w:vertAlign w:val="superscript"/>
        </w:rPr>
        <w:t>st</w:t>
      </w:r>
      <w:r w:rsidR="00EE33D4" w:rsidRPr="005C08FC">
        <w:rPr>
          <w:sz w:val="24"/>
          <w:szCs w:val="24"/>
        </w:rPr>
        <w:t xml:space="preserve"> April 1495</w:t>
      </w:r>
      <w:r w:rsidR="00401CDE" w:rsidRPr="005C08FC">
        <w:rPr>
          <w:sz w:val="24"/>
          <w:szCs w:val="24"/>
        </w:rPr>
        <w:t xml:space="preserve"> (Laynesmith 2017:175)</w:t>
      </w:r>
      <w:r w:rsidR="00EE33D4" w:rsidRPr="005C08FC">
        <w:rPr>
          <w:sz w:val="24"/>
          <w:szCs w:val="24"/>
        </w:rPr>
        <w:t>, Cecil</w:t>
      </w:r>
      <w:r w:rsidR="001F77D8" w:rsidRPr="005C08FC">
        <w:rPr>
          <w:sz w:val="24"/>
          <w:szCs w:val="24"/>
        </w:rPr>
        <w:t>y died later that year</w:t>
      </w:r>
      <w:r w:rsidR="00CB2092">
        <w:rPr>
          <w:sz w:val="24"/>
          <w:szCs w:val="24"/>
        </w:rPr>
        <w:t xml:space="preserve"> at the the age of 80</w:t>
      </w:r>
      <w:r w:rsidR="001F77D8" w:rsidRPr="005C08FC">
        <w:rPr>
          <w:sz w:val="24"/>
          <w:szCs w:val="24"/>
        </w:rPr>
        <w:t xml:space="preserve"> on the 31</w:t>
      </w:r>
      <w:r w:rsidR="001F77D8" w:rsidRPr="005C08FC">
        <w:rPr>
          <w:sz w:val="24"/>
          <w:szCs w:val="24"/>
          <w:vertAlign w:val="superscript"/>
        </w:rPr>
        <w:t>st</w:t>
      </w:r>
      <w:r w:rsidR="001F77D8" w:rsidRPr="005C08FC">
        <w:rPr>
          <w:sz w:val="24"/>
          <w:szCs w:val="24"/>
        </w:rPr>
        <w:t xml:space="preserve"> of May.</w:t>
      </w:r>
      <w:r w:rsidR="00F952AA" w:rsidRPr="005C08FC">
        <w:rPr>
          <w:sz w:val="24"/>
          <w:szCs w:val="24"/>
        </w:rPr>
        <w:t xml:space="preserve"> </w:t>
      </w:r>
    </w:p>
    <w:p w:rsidR="009736AC" w:rsidRDefault="009736AC"/>
    <w:p w:rsidR="00A87D53" w:rsidRPr="005C08FC" w:rsidRDefault="009736AC">
      <w:pPr>
        <w:rPr>
          <w:sz w:val="24"/>
          <w:szCs w:val="24"/>
        </w:rPr>
      </w:pPr>
      <w:r w:rsidRPr="005C08FC">
        <w:rPr>
          <w:sz w:val="24"/>
          <w:szCs w:val="24"/>
        </w:rPr>
        <w:t xml:space="preserve">Cecily, Duchess of York </w:t>
      </w:r>
      <w:r w:rsidR="00B35B57" w:rsidRPr="005C08FC">
        <w:rPr>
          <w:sz w:val="24"/>
          <w:szCs w:val="24"/>
        </w:rPr>
        <w:t xml:space="preserve">begins her will by </w:t>
      </w:r>
      <w:r w:rsidR="00D17010" w:rsidRPr="005C08FC">
        <w:rPr>
          <w:sz w:val="24"/>
          <w:szCs w:val="24"/>
        </w:rPr>
        <w:t>highlighting</w:t>
      </w:r>
      <w:r w:rsidR="00B35B57" w:rsidRPr="005C08FC">
        <w:rPr>
          <w:sz w:val="24"/>
          <w:szCs w:val="24"/>
        </w:rPr>
        <w:t xml:space="preserve"> her</w:t>
      </w:r>
      <w:r w:rsidRPr="005C08FC">
        <w:rPr>
          <w:sz w:val="24"/>
          <w:szCs w:val="24"/>
        </w:rPr>
        <w:t xml:space="preserve"> </w:t>
      </w:r>
      <w:r w:rsidR="00D17010" w:rsidRPr="005C08FC">
        <w:rPr>
          <w:sz w:val="24"/>
          <w:szCs w:val="24"/>
        </w:rPr>
        <w:t>faith to God and the church showing just how important it had become to her</w:t>
      </w:r>
      <w:r w:rsidR="001432EF" w:rsidRPr="005C08FC">
        <w:rPr>
          <w:sz w:val="24"/>
          <w:szCs w:val="24"/>
        </w:rPr>
        <w:t>. S</w:t>
      </w:r>
      <w:r w:rsidR="00D17010" w:rsidRPr="005C08FC">
        <w:rPr>
          <w:sz w:val="24"/>
          <w:szCs w:val="24"/>
        </w:rPr>
        <w:t xml:space="preserve">he then goes on </w:t>
      </w:r>
      <w:r w:rsidR="00B35B57" w:rsidRPr="005C08FC">
        <w:rPr>
          <w:sz w:val="24"/>
          <w:szCs w:val="24"/>
        </w:rPr>
        <w:t>to emphasise the point that she is the wife of the</w:t>
      </w:r>
      <w:r w:rsidR="00465297" w:rsidRPr="005C08FC">
        <w:rPr>
          <w:sz w:val="24"/>
          <w:szCs w:val="24"/>
        </w:rPr>
        <w:t xml:space="preserve"> right noble P</w:t>
      </w:r>
      <w:r w:rsidR="000C46C8" w:rsidRPr="005C08FC">
        <w:rPr>
          <w:sz w:val="24"/>
          <w:szCs w:val="24"/>
        </w:rPr>
        <w:t>rince Richard</w:t>
      </w:r>
      <w:r w:rsidR="00B35B57" w:rsidRPr="005C08FC">
        <w:rPr>
          <w:sz w:val="24"/>
          <w:szCs w:val="24"/>
        </w:rPr>
        <w:t xml:space="preserve"> late Duke of York</w:t>
      </w:r>
      <w:r w:rsidR="000C46C8" w:rsidRPr="005C08FC">
        <w:rPr>
          <w:sz w:val="24"/>
          <w:szCs w:val="24"/>
        </w:rPr>
        <w:t xml:space="preserve"> who is also the fat</w:t>
      </w:r>
      <w:r w:rsidR="002A7BBA">
        <w:rPr>
          <w:sz w:val="24"/>
          <w:szCs w:val="24"/>
        </w:rPr>
        <w:t>her to her son K</w:t>
      </w:r>
      <w:r w:rsidR="001432EF" w:rsidRPr="005C08FC">
        <w:rPr>
          <w:sz w:val="24"/>
          <w:szCs w:val="24"/>
        </w:rPr>
        <w:t>ing Edward IV</w:t>
      </w:r>
      <w:r w:rsidR="00D17010" w:rsidRPr="005C08FC">
        <w:rPr>
          <w:sz w:val="24"/>
          <w:szCs w:val="24"/>
        </w:rPr>
        <w:t>. The mention of Richard being father to Edward</w:t>
      </w:r>
      <w:r w:rsidR="000C46C8" w:rsidRPr="005C08FC">
        <w:rPr>
          <w:sz w:val="24"/>
          <w:szCs w:val="24"/>
        </w:rPr>
        <w:t xml:space="preserve"> may in part be due to the rumours that </w:t>
      </w:r>
      <w:r w:rsidR="001432EF" w:rsidRPr="005C08FC">
        <w:rPr>
          <w:sz w:val="24"/>
          <w:szCs w:val="24"/>
        </w:rPr>
        <w:t>had circulated that Edward IV</w:t>
      </w:r>
      <w:r w:rsidR="0054365B" w:rsidRPr="005C08FC">
        <w:rPr>
          <w:sz w:val="24"/>
          <w:szCs w:val="24"/>
        </w:rPr>
        <w:t xml:space="preserve"> was in fact a bastard, this therefore could be refuting the rumours and</w:t>
      </w:r>
      <w:r w:rsidR="000C46C8" w:rsidRPr="005C08FC">
        <w:rPr>
          <w:sz w:val="24"/>
          <w:szCs w:val="24"/>
        </w:rPr>
        <w:t xml:space="preserve"> having her last word</w:t>
      </w:r>
      <w:r w:rsidR="0054365B" w:rsidRPr="005C08FC">
        <w:rPr>
          <w:sz w:val="24"/>
          <w:szCs w:val="24"/>
        </w:rPr>
        <w:t>s</w:t>
      </w:r>
      <w:r w:rsidR="001432EF" w:rsidRPr="005C08FC">
        <w:rPr>
          <w:sz w:val="24"/>
          <w:szCs w:val="24"/>
        </w:rPr>
        <w:t xml:space="preserve"> on the matter. S</w:t>
      </w:r>
      <w:r w:rsidR="000C46C8" w:rsidRPr="005C08FC">
        <w:rPr>
          <w:sz w:val="24"/>
          <w:szCs w:val="24"/>
        </w:rPr>
        <w:t>he refers t</w:t>
      </w:r>
      <w:r w:rsidR="00091401" w:rsidRPr="005C08FC">
        <w:rPr>
          <w:sz w:val="24"/>
          <w:szCs w:val="24"/>
        </w:rPr>
        <w:t>o thi</w:t>
      </w:r>
      <w:r w:rsidR="001432EF" w:rsidRPr="005C08FC">
        <w:rPr>
          <w:sz w:val="24"/>
          <w:szCs w:val="24"/>
        </w:rPr>
        <w:t>s not once but twice</w:t>
      </w:r>
      <w:r w:rsidR="00091401" w:rsidRPr="005C08FC">
        <w:rPr>
          <w:sz w:val="24"/>
          <w:szCs w:val="24"/>
        </w:rPr>
        <w:t>,</w:t>
      </w:r>
      <w:r w:rsidR="000C46C8" w:rsidRPr="005C08FC">
        <w:rPr>
          <w:sz w:val="24"/>
          <w:szCs w:val="24"/>
        </w:rPr>
        <w:t xml:space="preserve"> this may show that the rumours were something that affected her throughout her life.</w:t>
      </w:r>
      <w:r w:rsidR="0054365B" w:rsidRPr="005C08FC">
        <w:rPr>
          <w:sz w:val="24"/>
          <w:szCs w:val="24"/>
        </w:rPr>
        <w:t xml:space="preserve"> In the 15</w:t>
      </w:r>
      <w:r w:rsidR="0054365B" w:rsidRPr="005C08FC">
        <w:rPr>
          <w:sz w:val="24"/>
          <w:szCs w:val="24"/>
          <w:vertAlign w:val="superscript"/>
        </w:rPr>
        <w:t>th</w:t>
      </w:r>
      <w:r w:rsidR="0054365B" w:rsidRPr="005C08FC">
        <w:rPr>
          <w:sz w:val="24"/>
          <w:szCs w:val="24"/>
        </w:rPr>
        <w:t xml:space="preserve"> century it was</w:t>
      </w:r>
      <w:r w:rsidR="001432EF" w:rsidRPr="005C08FC">
        <w:rPr>
          <w:sz w:val="24"/>
          <w:szCs w:val="24"/>
        </w:rPr>
        <w:t xml:space="preserve"> not uncommon of allegations for </w:t>
      </w:r>
      <w:r w:rsidR="0054365B" w:rsidRPr="005C08FC">
        <w:rPr>
          <w:sz w:val="24"/>
          <w:szCs w:val="24"/>
        </w:rPr>
        <w:t>bastardy again</w:t>
      </w:r>
      <w:r w:rsidR="002A7BBA">
        <w:rPr>
          <w:sz w:val="24"/>
          <w:szCs w:val="24"/>
        </w:rPr>
        <w:t>st the English Royal F</w:t>
      </w:r>
      <w:r w:rsidR="001432EF" w:rsidRPr="005C08FC">
        <w:rPr>
          <w:sz w:val="24"/>
          <w:szCs w:val="24"/>
        </w:rPr>
        <w:t>amily due</w:t>
      </w:r>
      <w:r w:rsidR="0054365B" w:rsidRPr="005C08FC">
        <w:rPr>
          <w:sz w:val="24"/>
          <w:szCs w:val="24"/>
        </w:rPr>
        <w:t xml:space="preserve"> to the dynastic instability which occurr</w:t>
      </w:r>
      <w:r w:rsidR="001432EF" w:rsidRPr="005C08FC">
        <w:rPr>
          <w:sz w:val="24"/>
          <w:szCs w:val="24"/>
        </w:rPr>
        <w:t>ed, especially between the 1450s and the 1480</w:t>
      </w:r>
      <w:r w:rsidR="0054365B" w:rsidRPr="005C08FC">
        <w:rPr>
          <w:sz w:val="24"/>
          <w:szCs w:val="24"/>
        </w:rPr>
        <w:t>s (Ormond 2016:187</w:t>
      </w:r>
      <w:r w:rsidR="002A4E56" w:rsidRPr="005C08FC">
        <w:rPr>
          <w:sz w:val="24"/>
          <w:szCs w:val="24"/>
        </w:rPr>
        <w:t>, Laynesmith 2006:42</w:t>
      </w:r>
      <w:r w:rsidR="0054365B" w:rsidRPr="005C08FC">
        <w:rPr>
          <w:sz w:val="24"/>
          <w:szCs w:val="24"/>
        </w:rPr>
        <w:t>)</w:t>
      </w:r>
      <w:r w:rsidR="002A4E56" w:rsidRPr="005C08FC">
        <w:rPr>
          <w:sz w:val="24"/>
          <w:szCs w:val="24"/>
        </w:rPr>
        <w:t>.</w:t>
      </w:r>
    </w:p>
    <w:p w:rsidR="0054365B" w:rsidRPr="005C08FC" w:rsidRDefault="000C46C8">
      <w:pPr>
        <w:rPr>
          <w:sz w:val="24"/>
          <w:szCs w:val="24"/>
        </w:rPr>
      </w:pPr>
      <w:r w:rsidRPr="005C08FC">
        <w:rPr>
          <w:sz w:val="24"/>
          <w:szCs w:val="24"/>
        </w:rPr>
        <w:t xml:space="preserve"> </w:t>
      </w:r>
      <w:r w:rsidR="00991C30" w:rsidRPr="005C08FC">
        <w:rPr>
          <w:sz w:val="24"/>
          <w:szCs w:val="24"/>
        </w:rPr>
        <w:t xml:space="preserve">Laynesmith, says that Cecily often </w:t>
      </w:r>
      <w:r w:rsidR="009B547B" w:rsidRPr="005C08FC">
        <w:rPr>
          <w:sz w:val="24"/>
          <w:szCs w:val="24"/>
        </w:rPr>
        <w:t>defined herself by the most important men in her life (Lay</w:t>
      </w:r>
      <w:r w:rsidR="007B447E" w:rsidRPr="005C08FC">
        <w:rPr>
          <w:sz w:val="24"/>
          <w:szCs w:val="24"/>
        </w:rPr>
        <w:t>nesmith 2017:169). Although t</w:t>
      </w:r>
      <w:r w:rsidR="009B547B" w:rsidRPr="005C08FC">
        <w:rPr>
          <w:sz w:val="24"/>
          <w:szCs w:val="24"/>
        </w:rPr>
        <w:t xml:space="preserve">here is no mention of </w:t>
      </w:r>
      <w:r w:rsidR="007B447E" w:rsidRPr="005C08FC">
        <w:rPr>
          <w:sz w:val="24"/>
          <w:szCs w:val="24"/>
        </w:rPr>
        <w:t xml:space="preserve">another of </w:t>
      </w:r>
      <w:r w:rsidR="009B547B" w:rsidRPr="005C08FC">
        <w:rPr>
          <w:sz w:val="24"/>
          <w:szCs w:val="24"/>
        </w:rPr>
        <w:t>her</w:t>
      </w:r>
      <w:r w:rsidR="008E5D9F" w:rsidRPr="005C08FC">
        <w:rPr>
          <w:sz w:val="24"/>
          <w:szCs w:val="24"/>
        </w:rPr>
        <w:t xml:space="preserve"> son</w:t>
      </w:r>
      <w:r w:rsidR="007B447E" w:rsidRPr="005C08FC">
        <w:rPr>
          <w:sz w:val="24"/>
          <w:szCs w:val="24"/>
        </w:rPr>
        <w:t>s</w:t>
      </w:r>
      <w:r w:rsidR="002A7BBA">
        <w:rPr>
          <w:sz w:val="24"/>
          <w:szCs w:val="24"/>
        </w:rPr>
        <w:t xml:space="preserve"> K</w:t>
      </w:r>
      <w:r w:rsidR="001432EF" w:rsidRPr="005C08FC">
        <w:rPr>
          <w:sz w:val="24"/>
          <w:szCs w:val="24"/>
        </w:rPr>
        <w:t>ing Richard III</w:t>
      </w:r>
      <w:r w:rsidR="008E5D9F" w:rsidRPr="005C08FC">
        <w:rPr>
          <w:sz w:val="24"/>
          <w:szCs w:val="24"/>
        </w:rPr>
        <w:t xml:space="preserve"> in the will</w:t>
      </w:r>
      <w:r w:rsidR="007D395E" w:rsidRPr="005C08FC">
        <w:rPr>
          <w:sz w:val="24"/>
          <w:szCs w:val="24"/>
        </w:rPr>
        <w:t>, this could be because of her</w:t>
      </w:r>
      <w:r w:rsidR="008E5D9F" w:rsidRPr="005C08FC">
        <w:rPr>
          <w:sz w:val="24"/>
          <w:szCs w:val="24"/>
        </w:rPr>
        <w:t xml:space="preserve"> willing</w:t>
      </w:r>
      <w:r w:rsidR="001432EF" w:rsidRPr="005C08FC">
        <w:rPr>
          <w:sz w:val="24"/>
          <w:szCs w:val="24"/>
        </w:rPr>
        <w:t>ness</w:t>
      </w:r>
      <w:r w:rsidR="008E5D9F" w:rsidRPr="005C08FC">
        <w:rPr>
          <w:sz w:val="24"/>
          <w:szCs w:val="24"/>
        </w:rPr>
        <w:t xml:space="preserve"> to show</w:t>
      </w:r>
      <w:r w:rsidR="001432EF" w:rsidRPr="005C08FC">
        <w:rPr>
          <w:sz w:val="24"/>
          <w:szCs w:val="24"/>
        </w:rPr>
        <w:t xml:space="preserve"> allegiance to Henry VII</w:t>
      </w:r>
      <w:r w:rsidR="008E5D9F" w:rsidRPr="005C08FC">
        <w:rPr>
          <w:sz w:val="24"/>
          <w:szCs w:val="24"/>
          <w:vertAlign w:val="superscript"/>
        </w:rPr>
        <w:t xml:space="preserve"> </w:t>
      </w:r>
      <w:r w:rsidR="008E5D9F" w:rsidRPr="005C08FC">
        <w:rPr>
          <w:sz w:val="24"/>
          <w:szCs w:val="24"/>
        </w:rPr>
        <w:t>and not</w:t>
      </w:r>
      <w:r w:rsidR="002A7BBA">
        <w:rPr>
          <w:sz w:val="24"/>
          <w:szCs w:val="24"/>
        </w:rPr>
        <w:t xml:space="preserve"> wanting to risk upsetting the K</w:t>
      </w:r>
      <w:r w:rsidR="008E5D9F" w:rsidRPr="005C08FC">
        <w:rPr>
          <w:sz w:val="24"/>
          <w:szCs w:val="24"/>
        </w:rPr>
        <w:t xml:space="preserve">ing </w:t>
      </w:r>
      <w:r w:rsidR="007D395E" w:rsidRPr="005C08FC">
        <w:rPr>
          <w:sz w:val="24"/>
          <w:szCs w:val="24"/>
        </w:rPr>
        <w:t>or maybe</w:t>
      </w:r>
      <w:r w:rsidR="007B447E" w:rsidRPr="005C08FC">
        <w:rPr>
          <w:sz w:val="24"/>
          <w:szCs w:val="24"/>
        </w:rPr>
        <w:t xml:space="preserve"> it could be down to the fact that</w:t>
      </w:r>
      <w:r w:rsidR="007D395E" w:rsidRPr="005C08FC">
        <w:rPr>
          <w:sz w:val="24"/>
          <w:szCs w:val="24"/>
        </w:rPr>
        <w:t xml:space="preserve"> that Richard himself had cast doubt upon Edwards parentage</w:t>
      </w:r>
      <w:r w:rsidR="00465297" w:rsidRPr="005C08FC">
        <w:rPr>
          <w:sz w:val="24"/>
          <w:szCs w:val="24"/>
        </w:rPr>
        <w:t>.</w:t>
      </w:r>
      <w:r w:rsidR="0054365B" w:rsidRPr="005C08FC">
        <w:rPr>
          <w:sz w:val="24"/>
          <w:szCs w:val="24"/>
        </w:rPr>
        <w:t xml:space="preserve"> </w:t>
      </w:r>
    </w:p>
    <w:p w:rsidR="00CB2092" w:rsidRDefault="00BE786A">
      <w:pPr>
        <w:rPr>
          <w:sz w:val="24"/>
          <w:szCs w:val="24"/>
        </w:rPr>
      </w:pPr>
      <w:r w:rsidRPr="005C08FC">
        <w:rPr>
          <w:sz w:val="24"/>
          <w:szCs w:val="24"/>
        </w:rPr>
        <w:t xml:space="preserve">Once Cecily has made clear her </w:t>
      </w:r>
      <w:r w:rsidR="008E5D9F" w:rsidRPr="005C08FC">
        <w:rPr>
          <w:sz w:val="24"/>
          <w:szCs w:val="24"/>
        </w:rPr>
        <w:t>faith unto the L</w:t>
      </w:r>
      <w:r w:rsidR="002A7BBA">
        <w:rPr>
          <w:sz w:val="24"/>
          <w:szCs w:val="24"/>
        </w:rPr>
        <w:t>ord and her R</w:t>
      </w:r>
      <w:r w:rsidR="00425419" w:rsidRPr="005C08FC">
        <w:rPr>
          <w:sz w:val="24"/>
          <w:szCs w:val="24"/>
        </w:rPr>
        <w:t>oyal connections the first thing she bequests is her soul to the merciless hands of the almighty god her maker</w:t>
      </w:r>
      <w:r w:rsidR="001432EF" w:rsidRPr="005C08FC">
        <w:rPr>
          <w:sz w:val="24"/>
          <w:szCs w:val="24"/>
        </w:rPr>
        <w:t>. S</w:t>
      </w:r>
      <w:r w:rsidR="008E5D9F" w:rsidRPr="005C08FC">
        <w:rPr>
          <w:sz w:val="24"/>
          <w:szCs w:val="24"/>
        </w:rPr>
        <w:t>econdly,</w:t>
      </w:r>
      <w:r w:rsidR="00091401" w:rsidRPr="005C08FC">
        <w:rPr>
          <w:sz w:val="24"/>
          <w:szCs w:val="24"/>
        </w:rPr>
        <w:t xml:space="preserve"> she</w:t>
      </w:r>
      <w:r w:rsidR="00114D3B" w:rsidRPr="005C08FC">
        <w:rPr>
          <w:sz w:val="24"/>
          <w:szCs w:val="24"/>
        </w:rPr>
        <w:t xml:space="preserve"> asks that her body be laid in Fodringhay</w:t>
      </w:r>
      <w:r w:rsidR="00E95C08" w:rsidRPr="005C08FC">
        <w:rPr>
          <w:sz w:val="24"/>
          <w:szCs w:val="24"/>
        </w:rPr>
        <w:t xml:space="preserve"> (Fotheringhay, Northamptonshire)</w:t>
      </w:r>
      <w:r w:rsidR="00114D3B" w:rsidRPr="005C08FC">
        <w:rPr>
          <w:sz w:val="24"/>
          <w:szCs w:val="24"/>
        </w:rPr>
        <w:t xml:space="preserve"> next to her ‘best’ beloved lord and husband and again ‘father’ to her son Edward</w:t>
      </w:r>
      <w:r w:rsidR="001432EF" w:rsidRPr="005C08FC">
        <w:rPr>
          <w:sz w:val="24"/>
          <w:szCs w:val="24"/>
        </w:rPr>
        <w:t xml:space="preserve"> IV</w:t>
      </w:r>
      <w:r w:rsidR="008E5D9F" w:rsidRPr="005C08FC">
        <w:rPr>
          <w:sz w:val="24"/>
          <w:szCs w:val="24"/>
        </w:rPr>
        <w:t>.</w:t>
      </w:r>
      <w:r w:rsidR="00114D3B" w:rsidRPr="005C08FC">
        <w:rPr>
          <w:sz w:val="24"/>
          <w:szCs w:val="24"/>
        </w:rPr>
        <w:t xml:space="preserve"> The request that she is to be buried in Fodringhay</w:t>
      </w:r>
      <w:r w:rsidR="008E5D9F" w:rsidRPr="005C08FC">
        <w:rPr>
          <w:sz w:val="24"/>
          <w:szCs w:val="24"/>
        </w:rPr>
        <w:t>, which was also her family home (Laynesmith 2006:39)</w:t>
      </w:r>
      <w:r w:rsidR="00F952AA" w:rsidRPr="005C08FC">
        <w:rPr>
          <w:sz w:val="24"/>
          <w:szCs w:val="24"/>
        </w:rPr>
        <w:t xml:space="preserve"> and</w:t>
      </w:r>
      <w:r w:rsidR="003549B5" w:rsidRPr="005C08FC">
        <w:rPr>
          <w:sz w:val="24"/>
          <w:szCs w:val="24"/>
        </w:rPr>
        <w:t xml:space="preserve"> where several of her children were born (Laynesmith 2006:43),</w:t>
      </w:r>
      <w:r w:rsidR="002A7BBA">
        <w:rPr>
          <w:sz w:val="24"/>
          <w:szCs w:val="24"/>
        </w:rPr>
        <w:t xml:space="preserve"> is to her executors and the K</w:t>
      </w:r>
      <w:r w:rsidR="00114D3B" w:rsidRPr="005C08FC">
        <w:rPr>
          <w:sz w:val="24"/>
          <w:szCs w:val="24"/>
        </w:rPr>
        <w:t xml:space="preserve">ing himself, </w:t>
      </w:r>
      <w:r w:rsidR="00994462" w:rsidRPr="005C08FC">
        <w:rPr>
          <w:sz w:val="24"/>
          <w:szCs w:val="24"/>
        </w:rPr>
        <w:t>if he sees fit. Maybe to ma</w:t>
      </w:r>
      <w:r w:rsidR="002A7BBA">
        <w:rPr>
          <w:sz w:val="24"/>
          <w:szCs w:val="24"/>
        </w:rPr>
        <w:t>ke the K</w:t>
      </w:r>
      <w:r w:rsidR="00994462" w:rsidRPr="005C08FC">
        <w:rPr>
          <w:sz w:val="24"/>
          <w:szCs w:val="24"/>
        </w:rPr>
        <w:t xml:space="preserve">ing look favourably on this she leaves him all such money that is owed to her from customs and two gold cups. </w:t>
      </w:r>
    </w:p>
    <w:p w:rsidR="009736AC" w:rsidRPr="005C08FC" w:rsidRDefault="00A97810">
      <w:pPr>
        <w:rPr>
          <w:sz w:val="24"/>
          <w:szCs w:val="24"/>
        </w:rPr>
      </w:pPr>
      <w:r w:rsidRPr="005C08FC">
        <w:rPr>
          <w:sz w:val="24"/>
          <w:szCs w:val="24"/>
        </w:rPr>
        <w:t xml:space="preserve">What </w:t>
      </w:r>
      <w:r w:rsidR="00F62C3C" w:rsidRPr="005C08FC">
        <w:rPr>
          <w:sz w:val="24"/>
          <w:szCs w:val="24"/>
        </w:rPr>
        <w:t>is unusual about this</w:t>
      </w:r>
      <w:r w:rsidRPr="005C08FC">
        <w:rPr>
          <w:sz w:val="24"/>
          <w:szCs w:val="24"/>
        </w:rPr>
        <w:t xml:space="preserve"> will that </w:t>
      </w:r>
      <w:r w:rsidR="006449F6" w:rsidRPr="005C08FC">
        <w:rPr>
          <w:sz w:val="24"/>
          <w:szCs w:val="24"/>
        </w:rPr>
        <w:t xml:space="preserve">makes </w:t>
      </w:r>
      <w:r w:rsidRPr="005C08FC">
        <w:rPr>
          <w:sz w:val="24"/>
          <w:szCs w:val="24"/>
        </w:rPr>
        <w:t>it stand out from most other wills of the time is the fact that she only mentions prayers once in it (Laynesmith 2017:176). Often wills of this time asked for prayers to be said to minimise the time in purgatory</w:t>
      </w:r>
      <w:r w:rsidR="001432EF" w:rsidRPr="005C08FC">
        <w:rPr>
          <w:sz w:val="24"/>
          <w:szCs w:val="24"/>
        </w:rPr>
        <w:t>. I</w:t>
      </w:r>
      <w:r w:rsidR="006449F6" w:rsidRPr="005C08FC">
        <w:rPr>
          <w:sz w:val="24"/>
          <w:szCs w:val="24"/>
        </w:rPr>
        <w:t>t is said that she often prayed</w:t>
      </w:r>
      <w:r w:rsidR="007B447E" w:rsidRPr="005C08FC">
        <w:rPr>
          <w:sz w:val="24"/>
          <w:szCs w:val="24"/>
        </w:rPr>
        <w:t>, in the latter stages of her life it is remarked on her exemplary piety (Platt 1996:59, Laynesmith 2006:38).  N</w:t>
      </w:r>
      <w:r w:rsidR="006449F6" w:rsidRPr="005C08FC">
        <w:rPr>
          <w:sz w:val="24"/>
          <w:szCs w:val="24"/>
        </w:rPr>
        <w:t>ot asking for prayers may indicate that she thought her good deeds in life could help her on her journey through purgatory</w:t>
      </w:r>
      <w:r w:rsidR="001432EF" w:rsidRPr="005C08FC">
        <w:rPr>
          <w:sz w:val="24"/>
          <w:szCs w:val="24"/>
        </w:rPr>
        <w:t>,</w:t>
      </w:r>
      <w:r w:rsidR="006449F6" w:rsidRPr="005C08FC">
        <w:rPr>
          <w:sz w:val="24"/>
          <w:szCs w:val="24"/>
        </w:rPr>
        <w:t xml:space="preserve"> or maybe she thought people would pray for her anyway</w:t>
      </w:r>
      <w:r w:rsidR="00E95C08" w:rsidRPr="005C08FC">
        <w:rPr>
          <w:sz w:val="24"/>
          <w:szCs w:val="24"/>
        </w:rPr>
        <w:t>, especially if she left s</w:t>
      </w:r>
      <w:r w:rsidR="001432EF" w:rsidRPr="005C08FC">
        <w:rPr>
          <w:sz w:val="24"/>
          <w:szCs w:val="24"/>
        </w:rPr>
        <w:t>omething for them in her will. T</w:t>
      </w:r>
      <w:r w:rsidR="00E95C08" w:rsidRPr="005C08FC">
        <w:rPr>
          <w:sz w:val="24"/>
          <w:szCs w:val="24"/>
        </w:rPr>
        <w:t>he will after all amounts to eight pages in total and there are many recipients mentioned</w:t>
      </w:r>
      <w:r w:rsidR="006449F6" w:rsidRPr="005C08FC">
        <w:rPr>
          <w:sz w:val="24"/>
          <w:szCs w:val="24"/>
        </w:rPr>
        <w:t xml:space="preserve">. </w:t>
      </w:r>
      <w:r w:rsidR="00E95C08" w:rsidRPr="005C08FC">
        <w:rPr>
          <w:sz w:val="24"/>
          <w:szCs w:val="24"/>
        </w:rPr>
        <w:t>Purgatory may well have been on her mind,</w:t>
      </w:r>
      <w:r w:rsidR="002A4E56" w:rsidRPr="005C08FC">
        <w:rPr>
          <w:sz w:val="24"/>
          <w:szCs w:val="24"/>
        </w:rPr>
        <w:t xml:space="preserve"> when she was buried she was laid to rest with a papal indulgence tied around her neck to help her on her journey to heaven (Laynesmith 2006:44).</w:t>
      </w:r>
    </w:p>
    <w:p w:rsidR="003E1835" w:rsidRPr="005C08FC" w:rsidRDefault="00A16469">
      <w:pPr>
        <w:rPr>
          <w:sz w:val="24"/>
          <w:szCs w:val="24"/>
        </w:rPr>
      </w:pPr>
      <w:r w:rsidRPr="005C08FC">
        <w:rPr>
          <w:sz w:val="24"/>
          <w:szCs w:val="24"/>
        </w:rPr>
        <w:lastRenderedPageBreak/>
        <w:t>Indeed,</w:t>
      </w:r>
      <w:r w:rsidR="003E1835" w:rsidRPr="005C08FC">
        <w:rPr>
          <w:sz w:val="24"/>
          <w:szCs w:val="24"/>
        </w:rPr>
        <w:t xml:space="preserve"> it seemed important to Cecily to be buried by her husband in Fodringhay and if this were to happen she bequeaths to Fodringhay a large quantity of </w:t>
      </w:r>
      <w:r w:rsidR="001432EF" w:rsidRPr="005C08FC">
        <w:rPr>
          <w:sz w:val="24"/>
          <w:szCs w:val="24"/>
        </w:rPr>
        <w:t>‘</w:t>
      </w:r>
      <w:r w:rsidR="003E1835" w:rsidRPr="005C08FC">
        <w:rPr>
          <w:sz w:val="24"/>
          <w:szCs w:val="24"/>
        </w:rPr>
        <w:t>clothe of gold</w:t>
      </w:r>
      <w:r w:rsidR="001432EF" w:rsidRPr="005C08FC">
        <w:rPr>
          <w:sz w:val="24"/>
          <w:szCs w:val="24"/>
        </w:rPr>
        <w:t>’</w:t>
      </w:r>
      <w:r w:rsidR="003E1835" w:rsidRPr="005C08FC">
        <w:rPr>
          <w:sz w:val="24"/>
          <w:szCs w:val="24"/>
        </w:rPr>
        <w:t>, far more than she leaves to anyone else</w:t>
      </w:r>
      <w:r w:rsidR="001432EF" w:rsidRPr="005C08FC">
        <w:rPr>
          <w:sz w:val="24"/>
          <w:szCs w:val="24"/>
        </w:rPr>
        <w:t>. Maybe she wanted to be seen to have</w:t>
      </w:r>
      <w:r w:rsidR="00091401" w:rsidRPr="005C08FC">
        <w:rPr>
          <w:sz w:val="24"/>
          <w:szCs w:val="24"/>
        </w:rPr>
        <w:t xml:space="preserve"> been loyal to her h</w:t>
      </w:r>
      <w:r w:rsidR="001432EF" w:rsidRPr="005C08FC">
        <w:rPr>
          <w:sz w:val="24"/>
          <w:szCs w:val="24"/>
        </w:rPr>
        <w:t>usband in life as well as death. H</w:t>
      </w:r>
      <w:r w:rsidR="00091401" w:rsidRPr="005C08FC">
        <w:rPr>
          <w:sz w:val="24"/>
          <w:szCs w:val="24"/>
        </w:rPr>
        <w:t>er</w:t>
      </w:r>
      <w:r w:rsidR="00D17010" w:rsidRPr="005C08FC">
        <w:rPr>
          <w:sz w:val="24"/>
          <w:szCs w:val="24"/>
        </w:rPr>
        <w:t xml:space="preserve"> wish was granted an</w:t>
      </w:r>
      <w:r w:rsidR="003574F7" w:rsidRPr="005C08FC">
        <w:rPr>
          <w:sz w:val="24"/>
          <w:szCs w:val="24"/>
        </w:rPr>
        <w:t>d</w:t>
      </w:r>
      <w:r w:rsidR="00091401" w:rsidRPr="005C08FC">
        <w:rPr>
          <w:sz w:val="24"/>
          <w:szCs w:val="24"/>
        </w:rPr>
        <w:t xml:space="preserve"> she was buried there next to her husband. </w:t>
      </w:r>
      <w:r w:rsidR="00E30FA2" w:rsidRPr="005C08FC">
        <w:rPr>
          <w:sz w:val="24"/>
          <w:szCs w:val="24"/>
        </w:rPr>
        <w:t>Cecily does not state how she wanted to be buried, just where she would be buried</w:t>
      </w:r>
      <w:r w:rsidR="00A448D3" w:rsidRPr="005C08FC">
        <w:rPr>
          <w:sz w:val="24"/>
          <w:szCs w:val="24"/>
        </w:rPr>
        <w:t xml:space="preserve"> which is often the case in late m</w:t>
      </w:r>
      <w:r w:rsidR="001432EF" w:rsidRPr="005C08FC">
        <w:rPr>
          <w:sz w:val="24"/>
          <w:szCs w:val="24"/>
        </w:rPr>
        <w:t>edieval wills (Binski 1996:34). S</w:t>
      </w:r>
      <w:r w:rsidR="00A448D3" w:rsidRPr="005C08FC">
        <w:rPr>
          <w:sz w:val="24"/>
          <w:szCs w:val="24"/>
        </w:rPr>
        <w:t>he also does not state no pomp and ceremony</w:t>
      </w:r>
      <w:r w:rsidR="001432EF" w:rsidRPr="005C08FC">
        <w:rPr>
          <w:sz w:val="24"/>
          <w:szCs w:val="24"/>
        </w:rPr>
        <w:t>, which was not uncommon in wills of the time,</w:t>
      </w:r>
      <w:r w:rsidR="00A448D3" w:rsidRPr="005C08FC">
        <w:rPr>
          <w:sz w:val="24"/>
          <w:szCs w:val="24"/>
        </w:rPr>
        <w:t xml:space="preserve"> so this may suggest that she thought she would receive a funeral worthy of her status anyway</w:t>
      </w:r>
      <w:r w:rsidR="00E95C08" w:rsidRPr="005C08FC">
        <w:rPr>
          <w:sz w:val="24"/>
          <w:szCs w:val="24"/>
        </w:rPr>
        <w:t xml:space="preserve"> or preparations had already been made</w:t>
      </w:r>
      <w:r w:rsidR="00A448D3" w:rsidRPr="005C08FC">
        <w:rPr>
          <w:sz w:val="24"/>
          <w:szCs w:val="24"/>
        </w:rPr>
        <w:t>.</w:t>
      </w:r>
    </w:p>
    <w:p w:rsidR="003549B5" w:rsidRPr="005C08FC" w:rsidRDefault="001432EF">
      <w:pPr>
        <w:rPr>
          <w:sz w:val="24"/>
          <w:szCs w:val="24"/>
        </w:rPr>
      </w:pPr>
      <w:r w:rsidRPr="005C08FC">
        <w:rPr>
          <w:sz w:val="24"/>
          <w:szCs w:val="24"/>
        </w:rPr>
        <w:t>It</w:t>
      </w:r>
      <w:r w:rsidR="004E41CB" w:rsidRPr="005C08FC">
        <w:rPr>
          <w:sz w:val="24"/>
          <w:szCs w:val="24"/>
        </w:rPr>
        <w:t xml:space="preserve"> seems that it was important to Cecily that any of her outstanding debts be settled</w:t>
      </w:r>
      <w:r w:rsidRPr="005C08FC">
        <w:rPr>
          <w:sz w:val="24"/>
          <w:szCs w:val="24"/>
        </w:rPr>
        <w:t>. This</w:t>
      </w:r>
      <w:r w:rsidR="004626C2" w:rsidRPr="005C08FC">
        <w:rPr>
          <w:sz w:val="24"/>
          <w:szCs w:val="24"/>
        </w:rPr>
        <w:t xml:space="preserve"> probably </w:t>
      </w:r>
      <w:r w:rsidRPr="005C08FC">
        <w:rPr>
          <w:sz w:val="24"/>
          <w:szCs w:val="24"/>
        </w:rPr>
        <w:t xml:space="preserve">was </w:t>
      </w:r>
      <w:r w:rsidR="004626C2" w:rsidRPr="005C08FC">
        <w:rPr>
          <w:sz w:val="24"/>
          <w:szCs w:val="24"/>
        </w:rPr>
        <w:t>so heirs would not be saddled with them and obliged to pay off her grievances as could be the case (Platt</w:t>
      </w:r>
      <w:r w:rsidR="00227BFF" w:rsidRPr="005C08FC">
        <w:rPr>
          <w:sz w:val="24"/>
          <w:szCs w:val="24"/>
        </w:rPr>
        <w:t xml:space="preserve"> 1996:106).</w:t>
      </w:r>
      <w:r w:rsidR="007B447E" w:rsidRPr="005C08FC">
        <w:rPr>
          <w:sz w:val="24"/>
          <w:szCs w:val="24"/>
        </w:rPr>
        <w:t xml:space="preserve"> </w:t>
      </w:r>
      <w:r w:rsidR="00227BFF" w:rsidRPr="005C08FC">
        <w:rPr>
          <w:sz w:val="24"/>
          <w:szCs w:val="24"/>
        </w:rPr>
        <w:t>I</w:t>
      </w:r>
      <w:r w:rsidR="004E41CB" w:rsidRPr="005C08FC">
        <w:rPr>
          <w:sz w:val="24"/>
          <w:szCs w:val="24"/>
        </w:rPr>
        <w:t xml:space="preserve">f there were insufficient funds to satisfy this that her ‘parcelles of plate’ from her estate unless specifically bequeathed be used to satisfy her debts. </w:t>
      </w:r>
      <w:r w:rsidR="007F3082" w:rsidRPr="005C08FC">
        <w:rPr>
          <w:sz w:val="24"/>
          <w:szCs w:val="24"/>
        </w:rPr>
        <w:t>Cecily was said to be a spendthrift (T.B Pugh in Laynesmith 2006:39) who was gradually draining her husband’s wealth with historical accounts showing the amount that she would lavish on clothing</w:t>
      </w:r>
      <w:r w:rsidR="00AB373C" w:rsidRPr="005C08FC">
        <w:rPr>
          <w:sz w:val="24"/>
          <w:szCs w:val="24"/>
        </w:rPr>
        <w:t xml:space="preserve"> (£608 spent in London alone)</w:t>
      </w:r>
      <w:r w:rsidR="007F3082" w:rsidRPr="005C08FC">
        <w:rPr>
          <w:sz w:val="24"/>
          <w:szCs w:val="24"/>
        </w:rPr>
        <w:t xml:space="preserve"> with one such dress containing 325 pearls and 8.5 ounces of gold</w:t>
      </w:r>
      <w:r w:rsidRPr="005C08FC">
        <w:rPr>
          <w:sz w:val="24"/>
          <w:szCs w:val="24"/>
        </w:rPr>
        <w:t>. T</w:t>
      </w:r>
      <w:r w:rsidR="00AB373C" w:rsidRPr="005C08FC">
        <w:rPr>
          <w:sz w:val="24"/>
          <w:szCs w:val="24"/>
        </w:rPr>
        <w:t>he remainder of the will certainly supports this with many of the bequeaths being of ‘clothe of gold’.</w:t>
      </w:r>
    </w:p>
    <w:p w:rsidR="009354C9" w:rsidRPr="005C08FC" w:rsidRDefault="006001AF">
      <w:pPr>
        <w:rPr>
          <w:sz w:val="24"/>
          <w:szCs w:val="24"/>
        </w:rPr>
      </w:pPr>
      <w:r w:rsidRPr="005C08FC">
        <w:rPr>
          <w:sz w:val="24"/>
          <w:szCs w:val="24"/>
        </w:rPr>
        <w:t>Cecily</w:t>
      </w:r>
      <w:r w:rsidR="00AB373C" w:rsidRPr="005C08FC">
        <w:rPr>
          <w:sz w:val="24"/>
          <w:szCs w:val="24"/>
        </w:rPr>
        <w:t xml:space="preserve"> also</w:t>
      </w:r>
      <w:r w:rsidRPr="005C08FC">
        <w:rPr>
          <w:sz w:val="24"/>
          <w:szCs w:val="24"/>
        </w:rPr>
        <w:t xml:space="preserve"> </w:t>
      </w:r>
      <w:r w:rsidR="00DC10E3" w:rsidRPr="005C08FC">
        <w:rPr>
          <w:sz w:val="24"/>
          <w:szCs w:val="24"/>
        </w:rPr>
        <w:t xml:space="preserve">bequeaths </w:t>
      </w:r>
      <w:r w:rsidR="002A7BBA" w:rsidRPr="005C08FC">
        <w:rPr>
          <w:sz w:val="24"/>
          <w:szCs w:val="24"/>
        </w:rPr>
        <w:t>many</w:t>
      </w:r>
      <w:r w:rsidR="00AB373C" w:rsidRPr="005C08FC">
        <w:rPr>
          <w:sz w:val="24"/>
          <w:szCs w:val="24"/>
        </w:rPr>
        <w:t xml:space="preserve"> expensive</w:t>
      </w:r>
      <w:r w:rsidR="00DC10E3" w:rsidRPr="005C08FC">
        <w:rPr>
          <w:sz w:val="24"/>
          <w:szCs w:val="24"/>
        </w:rPr>
        <w:t xml:space="preserve"> jewels and tapestries t</w:t>
      </w:r>
      <w:r w:rsidR="001432EF" w:rsidRPr="005C08FC">
        <w:rPr>
          <w:sz w:val="24"/>
          <w:szCs w:val="24"/>
        </w:rPr>
        <w:t>o various members of her family. T</w:t>
      </w:r>
      <w:r w:rsidR="00AB373C" w:rsidRPr="005C08FC">
        <w:rPr>
          <w:sz w:val="24"/>
          <w:szCs w:val="24"/>
        </w:rPr>
        <w:t>her</w:t>
      </w:r>
      <w:r w:rsidR="009354C9" w:rsidRPr="005C08FC">
        <w:rPr>
          <w:sz w:val="24"/>
          <w:szCs w:val="24"/>
        </w:rPr>
        <w:t>e were some members omitted and this has been suggested because it may have been unwise considering t</w:t>
      </w:r>
      <w:r w:rsidR="001432EF" w:rsidRPr="005C08FC">
        <w:rPr>
          <w:sz w:val="24"/>
          <w:szCs w:val="24"/>
        </w:rPr>
        <w:t>heir grievances with Henry the VII</w:t>
      </w:r>
      <w:r w:rsidR="009354C9" w:rsidRPr="005C08FC">
        <w:rPr>
          <w:sz w:val="24"/>
          <w:szCs w:val="24"/>
        </w:rPr>
        <w:t xml:space="preserve"> (Higginbotham </w:t>
      </w:r>
      <w:r w:rsidR="0000250F">
        <w:rPr>
          <w:sz w:val="24"/>
          <w:szCs w:val="24"/>
        </w:rPr>
        <w:t>2010).</w:t>
      </w:r>
      <w:r w:rsidR="007B447E" w:rsidRPr="005C08FC">
        <w:rPr>
          <w:sz w:val="24"/>
          <w:szCs w:val="24"/>
        </w:rPr>
        <w:t xml:space="preserve"> Cecily</w:t>
      </w:r>
      <w:r w:rsidR="00F952AA" w:rsidRPr="005C08FC">
        <w:rPr>
          <w:sz w:val="24"/>
          <w:szCs w:val="24"/>
        </w:rPr>
        <w:t xml:space="preserve"> </w:t>
      </w:r>
      <w:r w:rsidR="00361662" w:rsidRPr="005C08FC">
        <w:rPr>
          <w:sz w:val="24"/>
          <w:szCs w:val="24"/>
        </w:rPr>
        <w:t xml:space="preserve">shared an interest in religious </w:t>
      </w:r>
      <w:r w:rsidR="00F952AA" w:rsidRPr="005C08FC">
        <w:rPr>
          <w:sz w:val="24"/>
          <w:szCs w:val="24"/>
        </w:rPr>
        <w:t>works with</w:t>
      </w:r>
      <w:r w:rsidR="00361662" w:rsidRPr="005C08FC">
        <w:rPr>
          <w:sz w:val="24"/>
          <w:szCs w:val="24"/>
        </w:rPr>
        <w:t xml:space="preserve"> her daughter (granddaughter)</w:t>
      </w:r>
      <w:r w:rsidR="00F952AA" w:rsidRPr="005C08FC">
        <w:rPr>
          <w:sz w:val="24"/>
          <w:szCs w:val="24"/>
        </w:rPr>
        <w:t xml:space="preserve"> Anne (English Monarchs), and left a number of religious texts dedicated to the lives of saints to her grandd</w:t>
      </w:r>
      <w:r w:rsidR="001432EF" w:rsidRPr="005C08FC">
        <w:rPr>
          <w:sz w:val="24"/>
          <w:szCs w:val="24"/>
        </w:rPr>
        <w:t>aughters, maybe hoping they would</w:t>
      </w:r>
      <w:r w:rsidR="00F952AA" w:rsidRPr="005C08FC">
        <w:rPr>
          <w:sz w:val="24"/>
          <w:szCs w:val="24"/>
        </w:rPr>
        <w:t xml:space="preserve"> continue her piety. </w:t>
      </w:r>
    </w:p>
    <w:p w:rsidR="00960A88" w:rsidRDefault="00BE6BDA">
      <w:pPr>
        <w:rPr>
          <w:sz w:val="24"/>
          <w:szCs w:val="24"/>
        </w:rPr>
      </w:pPr>
      <w:r w:rsidRPr="005C08FC">
        <w:rPr>
          <w:sz w:val="24"/>
          <w:szCs w:val="24"/>
        </w:rPr>
        <w:t xml:space="preserve">There are also indications that </w:t>
      </w:r>
      <w:r w:rsidR="00322112" w:rsidRPr="005C08FC">
        <w:rPr>
          <w:sz w:val="24"/>
          <w:szCs w:val="24"/>
        </w:rPr>
        <w:t>she wanted to keep</w:t>
      </w:r>
      <w:r w:rsidR="001432EF" w:rsidRPr="005C08FC">
        <w:rPr>
          <w:sz w:val="24"/>
          <w:szCs w:val="24"/>
        </w:rPr>
        <w:t xml:space="preserve"> on the good side of Henry VII</w:t>
      </w:r>
      <w:r w:rsidR="00322112" w:rsidRPr="005C08FC">
        <w:rPr>
          <w:sz w:val="24"/>
          <w:szCs w:val="24"/>
        </w:rPr>
        <w:t xml:space="preserve"> in death</w:t>
      </w:r>
      <w:r w:rsidR="0078190D">
        <w:rPr>
          <w:sz w:val="24"/>
          <w:szCs w:val="24"/>
        </w:rPr>
        <w:t>,</w:t>
      </w:r>
      <w:r w:rsidR="009B79C3">
        <w:rPr>
          <w:sz w:val="24"/>
          <w:szCs w:val="24"/>
        </w:rPr>
        <w:t xml:space="preserve"> for one by leaving his mother, Lady Jane Beaufort, </w:t>
      </w:r>
      <w:r w:rsidR="0073151D">
        <w:rPr>
          <w:sz w:val="24"/>
          <w:szCs w:val="24"/>
        </w:rPr>
        <w:t>a ‘Portuos with claspes of gold’ and later in the will also leaves monies for Richard Lessy to settle his debt to the king. Richard Lessy was an executor of the will and present when it w</w:t>
      </w:r>
      <w:r w:rsidR="00960A88">
        <w:rPr>
          <w:sz w:val="24"/>
          <w:szCs w:val="24"/>
        </w:rPr>
        <w:t>as signed, it could be though</w:t>
      </w:r>
      <w:r w:rsidR="0073151D">
        <w:rPr>
          <w:sz w:val="24"/>
          <w:szCs w:val="24"/>
        </w:rPr>
        <w:t xml:space="preserve"> that this bequeath may have been added at his request</w:t>
      </w:r>
      <w:r w:rsidR="00960A88">
        <w:rPr>
          <w:sz w:val="24"/>
          <w:szCs w:val="24"/>
        </w:rPr>
        <w:t>! R</w:t>
      </w:r>
      <w:r w:rsidR="0078190D">
        <w:rPr>
          <w:sz w:val="24"/>
          <w:szCs w:val="24"/>
        </w:rPr>
        <w:t>easons</w:t>
      </w:r>
      <w:r w:rsidR="00960A88">
        <w:rPr>
          <w:sz w:val="24"/>
          <w:szCs w:val="24"/>
        </w:rPr>
        <w:t xml:space="preserve"> for keeping on his good side could be</w:t>
      </w:r>
      <w:r w:rsidR="0078190D">
        <w:rPr>
          <w:sz w:val="24"/>
          <w:szCs w:val="24"/>
        </w:rPr>
        <w:t>,</w:t>
      </w:r>
      <w:r w:rsidR="00A72FA6">
        <w:rPr>
          <w:sz w:val="24"/>
          <w:szCs w:val="24"/>
        </w:rPr>
        <w:t xml:space="preserve"> that as she writes</w:t>
      </w:r>
      <w:r w:rsidR="0078190D">
        <w:rPr>
          <w:sz w:val="24"/>
          <w:szCs w:val="24"/>
        </w:rPr>
        <w:t xml:space="preserve"> in her will</w:t>
      </w:r>
      <w:r w:rsidR="00960A88">
        <w:rPr>
          <w:sz w:val="24"/>
          <w:szCs w:val="24"/>
        </w:rPr>
        <w:t>,</w:t>
      </w:r>
      <w:r w:rsidR="0078190D">
        <w:rPr>
          <w:sz w:val="24"/>
          <w:szCs w:val="24"/>
        </w:rPr>
        <w:t xml:space="preserve"> it is at the </w:t>
      </w:r>
      <w:r w:rsidR="002A7BBA">
        <w:rPr>
          <w:sz w:val="24"/>
          <w:szCs w:val="24"/>
        </w:rPr>
        <w:t>K</w:t>
      </w:r>
      <w:r w:rsidR="00960A88">
        <w:rPr>
          <w:sz w:val="24"/>
          <w:szCs w:val="24"/>
        </w:rPr>
        <w:t>ing’s</w:t>
      </w:r>
      <w:r w:rsidR="0078190D">
        <w:rPr>
          <w:sz w:val="24"/>
          <w:szCs w:val="24"/>
        </w:rPr>
        <w:t xml:space="preserve"> discretion </w:t>
      </w:r>
      <w:r w:rsidR="00A72FA6">
        <w:rPr>
          <w:sz w:val="24"/>
          <w:szCs w:val="24"/>
        </w:rPr>
        <w:t>where she may</w:t>
      </w:r>
      <w:r w:rsidR="0078190D">
        <w:rPr>
          <w:sz w:val="24"/>
          <w:szCs w:val="24"/>
        </w:rPr>
        <w:t xml:space="preserve"> be laid to rest</w:t>
      </w:r>
      <w:r w:rsidR="009B79C3">
        <w:rPr>
          <w:sz w:val="24"/>
          <w:szCs w:val="24"/>
        </w:rPr>
        <w:t>, or</w:t>
      </w:r>
      <w:r w:rsidR="00A72FA6">
        <w:rPr>
          <w:sz w:val="24"/>
          <w:szCs w:val="24"/>
        </w:rPr>
        <w:t xml:space="preserve"> may be that</w:t>
      </w:r>
      <w:r w:rsidR="009B79C3">
        <w:rPr>
          <w:sz w:val="24"/>
          <w:szCs w:val="24"/>
        </w:rPr>
        <w:t xml:space="preserve"> </w:t>
      </w:r>
      <w:r w:rsidR="00A72FA6">
        <w:rPr>
          <w:sz w:val="24"/>
          <w:szCs w:val="24"/>
        </w:rPr>
        <w:t xml:space="preserve">her surviving offspring were at the </w:t>
      </w:r>
      <w:r w:rsidR="000209B4">
        <w:rPr>
          <w:sz w:val="24"/>
          <w:szCs w:val="24"/>
        </w:rPr>
        <w:t>king’s</w:t>
      </w:r>
      <w:r w:rsidR="00A72FA6">
        <w:rPr>
          <w:sz w:val="24"/>
          <w:szCs w:val="24"/>
        </w:rPr>
        <w:t xml:space="preserve"> mercy</w:t>
      </w:r>
      <w:r w:rsidR="009B79C3">
        <w:rPr>
          <w:sz w:val="24"/>
          <w:szCs w:val="24"/>
        </w:rPr>
        <w:t>. It would be foolish not to keep on his good side.</w:t>
      </w:r>
    </w:p>
    <w:p w:rsidR="000209B4" w:rsidRDefault="000209B4">
      <w:pPr>
        <w:rPr>
          <w:sz w:val="24"/>
          <w:szCs w:val="24"/>
        </w:rPr>
      </w:pPr>
      <w:r>
        <w:rPr>
          <w:sz w:val="24"/>
          <w:szCs w:val="24"/>
        </w:rPr>
        <w:t xml:space="preserve"> Cecily manages to have her final say, </w:t>
      </w:r>
      <w:r w:rsidR="00625EFA">
        <w:rPr>
          <w:sz w:val="24"/>
          <w:szCs w:val="24"/>
        </w:rPr>
        <w:t>she makes clear that she is of ‘hole mynde and body’ so she has all her faculties. T</w:t>
      </w:r>
      <w:r>
        <w:rPr>
          <w:sz w:val="24"/>
          <w:szCs w:val="24"/>
        </w:rPr>
        <w:t xml:space="preserve">he sheer size of it and the number of recipients </w:t>
      </w:r>
      <w:r w:rsidR="00E8604E">
        <w:rPr>
          <w:sz w:val="24"/>
          <w:szCs w:val="24"/>
        </w:rPr>
        <w:t>show the reader how wealthy she was. She m</w:t>
      </w:r>
      <w:r w:rsidR="00625EFA">
        <w:rPr>
          <w:sz w:val="24"/>
          <w:szCs w:val="24"/>
        </w:rPr>
        <w:t>anages to emphasise her royalty and her royal connections. She has her final word on Edward</w:t>
      </w:r>
      <w:r w:rsidR="0000250F">
        <w:rPr>
          <w:sz w:val="24"/>
          <w:szCs w:val="24"/>
        </w:rPr>
        <w:t xml:space="preserve"> and appears to have her house in order. She is showing the reader how good her life was, as well as her death.</w:t>
      </w:r>
    </w:p>
    <w:p w:rsidR="00F62C3C" w:rsidRDefault="009354C9">
      <w:r>
        <w:t xml:space="preserve">   </w:t>
      </w:r>
    </w:p>
    <w:p w:rsidR="00F62C3C" w:rsidRDefault="00F62C3C"/>
    <w:p w:rsidR="003574F7" w:rsidRDefault="003574F7"/>
    <w:p w:rsidR="00BE6BDA" w:rsidRPr="005C08FC" w:rsidRDefault="005C08FC">
      <w:pPr>
        <w:rPr>
          <w:sz w:val="24"/>
          <w:szCs w:val="24"/>
          <w:u w:val="single"/>
        </w:rPr>
      </w:pPr>
      <w:bookmarkStart w:id="0" w:name="_GoBack"/>
      <w:bookmarkEnd w:id="0"/>
      <w:r w:rsidRPr="005C08FC">
        <w:rPr>
          <w:sz w:val="24"/>
          <w:szCs w:val="24"/>
          <w:u w:val="single"/>
        </w:rPr>
        <w:lastRenderedPageBreak/>
        <w:t>Bibliography</w:t>
      </w:r>
    </w:p>
    <w:p w:rsidR="00F62C3C" w:rsidRPr="005C08FC" w:rsidRDefault="000A341A">
      <w:pPr>
        <w:rPr>
          <w:sz w:val="24"/>
          <w:szCs w:val="24"/>
        </w:rPr>
      </w:pPr>
      <w:r w:rsidRPr="005C08FC">
        <w:rPr>
          <w:sz w:val="24"/>
          <w:szCs w:val="24"/>
        </w:rPr>
        <w:t>Binski, P. 1996. Medieval Death: Ritual and representation. British Museum Press. London</w:t>
      </w:r>
    </w:p>
    <w:p w:rsidR="002A4E56" w:rsidRPr="005C08FC" w:rsidRDefault="0041755F">
      <w:pPr>
        <w:rPr>
          <w:rFonts w:ascii="Arial" w:hAnsi="Arial" w:cs="Arial"/>
          <w:color w:val="222222"/>
          <w:sz w:val="24"/>
          <w:szCs w:val="24"/>
          <w:shd w:val="clear" w:color="auto" w:fill="FFFFFF"/>
        </w:rPr>
      </w:pPr>
      <w:r w:rsidRPr="005C08FC">
        <w:rPr>
          <w:rFonts w:ascii="Arial" w:hAnsi="Arial" w:cs="Arial"/>
          <w:color w:val="222222"/>
          <w:sz w:val="24"/>
          <w:szCs w:val="24"/>
          <w:shd w:val="clear" w:color="auto" w:fill="FFFFFF"/>
        </w:rPr>
        <w:t xml:space="preserve">Laynesmith, J. 2006 The Kings Mother. </w:t>
      </w:r>
      <w:r w:rsidRPr="005C08FC">
        <w:rPr>
          <w:rFonts w:ascii="Arial" w:hAnsi="Arial" w:cs="Arial"/>
          <w:i/>
          <w:color w:val="222222"/>
          <w:sz w:val="24"/>
          <w:szCs w:val="24"/>
          <w:shd w:val="clear" w:color="auto" w:fill="FFFFFF"/>
        </w:rPr>
        <w:t>History Today</w:t>
      </w:r>
      <w:r w:rsidRPr="005C08FC">
        <w:rPr>
          <w:rFonts w:ascii="Arial" w:hAnsi="Arial" w:cs="Arial"/>
          <w:color w:val="222222"/>
          <w:sz w:val="24"/>
          <w:szCs w:val="24"/>
          <w:shd w:val="clear" w:color="auto" w:fill="FFFFFF"/>
        </w:rPr>
        <w:t>, 56 vol (3) pp</w:t>
      </w:r>
      <w:r w:rsidR="00441CB4" w:rsidRPr="005C08FC">
        <w:rPr>
          <w:rFonts w:ascii="Arial" w:hAnsi="Arial" w:cs="Arial"/>
          <w:color w:val="222222"/>
          <w:sz w:val="24"/>
          <w:szCs w:val="24"/>
          <w:shd w:val="clear" w:color="auto" w:fill="FFFFFF"/>
        </w:rPr>
        <w:t xml:space="preserve"> </w:t>
      </w:r>
      <w:r w:rsidRPr="005C08FC">
        <w:rPr>
          <w:rFonts w:ascii="Arial" w:hAnsi="Arial" w:cs="Arial"/>
          <w:color w:val="222222"/>
          <w:sz w:val="24"/>
          <w:szCs w:val="24"/>
          <w:shd w:val="clear" w:color="auto" w:fill="FFFFFF"/>
        </w:rPr>
        <w:t>38-44</w:t>
      </w:r>
    </w:p>
    <w:p w:rsidR="00F62C3C" w:rsidRPr="005C08FC" w:rsidRDefault="0041755F">
      <w:pPr>
        <w:rPr>
          <w:sz w:val="24"/>
          <w:szCs w:val="24"/>
        </w:rPr>
      </w:pPr>
      <w:r w:rsidRPr="005C08FC">
        <w:rPr>
          <w:sz w:val="24"/>
          <w:szCs w:val="24"/>
        </w:rPr>
        <w:t>Laynesmith, J</w:t>
      </w:r>
      <w:r w:rsidR="00F62C3C" w:rsidRPr="005C08FC">
        <w:rPr>
          <w:sz w:val="24"/>
          <w:szCs w:val="24"/>
        </w:rPr>
        <w:t>. 2017. Cecily Duchess of York. Bloomsbury Academic. New York</w:t>
      </w:r>
    </w:p>
    <w:p w:rsidR="0041755F" w:rsidRPr="005C08FC" w:rsidRDefault="0041755F">
      <w:pPr>
        <w:rPr>
          <w:sz w:val="24"/>
          <w:szCs w:val="24"/>
        </w:rPr>
      </w:pPr>
      <w:r w:rsidRPr="005C08FC">
        <w:rPr>
          <w:sz w:val="24"/>
          <w:szCs w:val="24"/>
        </w:rPr>
        <w:t>Ormrod, W.M. 2016. The DNA of Richard 111:</w:t>
      </w:r>
      <w:r w:rsidR="00441CB4" w:rsidRPr="005C08FC">
        <w:rPr>
          <w:sz w:val="24"/>
          <w:szCs w:val="24"/>
        </w:rPr>
        <w:t xml:space="preserve"> False Paternity and the Royal </w:t>
      </w:r>
      <w:r w:rsidR="007E7317" w:rsidRPr="005C08FC">
        <w:rPr>
          <w:sz w:val="24"/>
          <w:szCs w:val="24"/>
        </w:rPr>
        <w:t>Succession</w:t>
      </w:r>
      <w:r w:rsidR="00441CB4" w:rsidRPr="005C08FC">
        <w:rPr>
          <w:sz w:val="24"/>
          <w:szCs w:val="24"/>
        </w:rPr>
        <w:t xml:space="preserve"> in Later Medieval England. Nottingham Medieval Studies, 60 pp 187-226</w:t>
      </w:r>
    </w:p>
    <w:p w:rsidR="00F62C3C" w:rsidRPr="005C08FC" w:rsidRDefault="00F62C3C">
      <w:pPr>
        <w:rPr>
          <w:sz w:val="24"/>
          <w:szCs w:val="24"/>
        </w:rPr>
      </w:pPr>
      <w:r w:rsidRPr="005C08FC">
        <w:rPr>
          <w:sz w:val="24"/>
          <w:szCs w:val="24"/>
        </w:rPr>
        <w:t>Platt,C. 1996. King Death: The Black death and its Aftermath in late-medieval England. UCL Press. London</w:t>
      </w:r>
    </w:p>
    <w:p w:rsidR="00D16D66" w:rsidRPr="005C08FC" w:rsidRDefault="00D16D66">
      <w:pPr>
        <w:rPr>
          <w:sz w:val="24"/>
          <w:szCs w:val="24"/>
        </w:rPr>
      </w:pPr>
    </w:p>
    <w:p w:rsidR="00D16D66" w:rsidRPr="005C08FC" w:rsidRDefault="000211DA">
      <w:pPr>
        <w:rPr>
          <w:sz w:val="24"/>
          <w:szCs w:val="24"/>
        </w:rPr>
      </w:pPr>
      <w:hyperlink r:id="rId7" w:history="1">
        <w:r w:rsidR="00D16D66" w:rsidRPr="005C08FC">
          <w:rPr>
            <w:rStyle w:val="Hyperlink"/>
            <w:sz w:val="24"/>
            <w:szCs w:val="24"/>
          </w:rPr>
          <w:t>http://www.englishmonarchs.co.uk/plantagenet_52.html</w:t>
        </w:r>
      </w:hyperlink>
      <w:r w:rsidR="00D16D66" w:rsidRPr="005C08FC">
        <w:rPr>
          <w:sz w:val="24"/>
          <w:szCs w:val="24"/>
        </w:rPr>
        <w:t xml:space="preserve">   </w:t>
      </w:r>
      <w:r w:rsidR="004C39F9" w:rsidRPr="005C08FC">
        <w:rPr>
          <w:sz w:val="24"/>
          <w:szCs w:val="24"/>
        </w:rPr>
        <w:t>[accessed 14/10/2017]</w:t>
      </w:r>
    </w:p>
    <w:p w:rsidR="005C08FC" w:rsidRPr="005C08FC" w:rsidRDefault="005C08FC">
      <w:pPr>
        <w:rPr>
          <w:sz w:val="24"/>
          <w:szCs w:val="24"/>
        </w:rPr>
      </w:pPr>
    </w:p>
    <w:p w:rsidR="005C08FC" w:rsidRPr="005C08FC" w:rsidRDefault="005C08FC">
      <w:pPr>
        <w:rPr>
          <w:sz w:val="24"/>
          <w:szCs w:val="24"/>
        </w:rPr>
      </w:pPr>
    </w:p>
    <w:p w:rsidR="005C08FC" w:rsidRPr="005C08FC" w:rsidRDefault="005C08FC">
      <w:pPr>
        <w:rPr>
          <w:sz w:val="24"/>
          <w:szCs w:val="24"/>
        </w:rPr>
      </w:pPr>
    </w:p>
    <w:p w:rsidR="001F77D8" w:rsidRPr="005C08FC" w:rsidRDefault="005C08FC" w:rsidP="005C08FC">
      <w:pPr>
        <w:tabs>
          <w:tab w:val="left" w:pos="2295"/>
        </w:tabs>
        <w:rPr>
          <w:sz w:val="24"/>
          <w:szCs w:val="24"/>
          <w:u w:val="single"/>
        </w:rPr>
      </w:pPr>
      <w:r w:rsidRPr="005C08FC">
        <w:rPr>
          <w:sz w:val="24"/>
          <w:szCs w:val="24"/>
          <w:u w:val="single"/>
        </w:rPr>
        <w:t xml:space="preserve">List of illustrations   </w:t>
      </w:r>
    </w:p>
    <w:p w:rsidR="00D16D66" w:rsidRPr="005C08FC" w:rsidRDefault="001F77D8">
      <w:pPr>
        <w:rPr>
          <w:color w:val="0563C1" w:themeColor="hyperlink"/>
          <w:sz w:val="24"/>
          <w:szCs w:val="24"/>
          <w:u w:val="single"/>
        </w:rPr>
      </w:pPr>
      <w:r w:rsidRPr="005C08FC">
        <w:rPr>
          <w:sz w:val="24"/>
          <w:szCs w:val="24"/>
        </w:rPr>
        <w:t xml:space="preserve"> </w:t>
      </w:r>
      <w:hyperlink r:id="rId8" w:history="1">
        <w:r w:rsidRPr="005C08FC">
          <w:rPr>
            <w:rStyle w:val="Hyperlink"/>
            <w:sz w:val="24"/>
            <w:szCs w:val="24"/>
          </w:rPr>
          <w:t>https://www.geni.com/people/Cecily-Neville-Duchess-of-York/6000000001069092412</w:t>
        </w:r>
      </w:hyperlink>
      <w:r w:rsidR="005C08FC" w:rsidRPr="005C08FC">
        <w:rPr>
          <w:rStyle w:val="Hyperlink"/>
          <w:sz w:val="24"/>
          <w:szCs w:val="24"/>
        </w:rPr>
        <w:t xml:space="preserve"> </w:t>
      </w:r>
    </w:p>
    <w:p w:rsidR="005C08FC" w:rsidRPr="005C08FC" w:rsidRDefault="005C08FC">
      <w:pPr>
        <w:rPr>
          <w:sz w:val="24"/>
          <w:szCs w:val="24"/>
        </w:rPr>
      </w:pPr>
      <w:r w:rsidRPr="005C08FC">
        <w:rPr>
          <w:sz w:val="24"/>
          <w:szCs w:val="24"/>
        </w:rPr>
        <w:t>[accessed 18/10/2017]</w:t>
      </w:r>
    </w:p>
    <w:sectPr w:rsidR="005C08FC" w:rsidRPr="005C08F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11DA" w:rsidRDefault="000211DA" w:rsidP="000B2987">
      <w:pPr>
        <w:spacing w:after="0" w:line="240" w:lineRule="auto"/>
      </w:pPr>
      <w:r>
        <w:separator/>
      </w:r>
    </w:p>
  </w:endnote>
  <w:endnote w:type="continuationSeparator" w:id="0">
    <w:p w:rsidR="000211DA" w:rsidRDefault="000211DA" w:rsidP="000B2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148142"/>
      <w:docPartObj>
        <w:docPartGallery w:val="Page Numbers (Bottom of Page)"/>
        <w:docPartUnique/>
      </w:docPartObj>
    </w:sdtPr>
    <w:sdtEndPr>
      <w:rPr>
        <w:noProof/>
      </w:rPr>
    </w:sdtEndPr>
    <w:sdtContent>
      <w:p w:rsidR="000B2987" w:rsidRDefault="000B298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B2987" w:rsidRDefault="000B2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11DA" w:rsidRDefault="000211DA" w:rsidP="000B2987">
      <w:pPr>
        <w:spacing w:after="0" w:line="240" w:lineRule="auto"/>
      </w:pPr>
      <w:r>
        <w:separator/>
      </w:r>
    </w:p>
  </w:footnote>
  <w:footnote w:type="continuationSeparator" w:id="0">
    <w:p w:rsidR="000211DA" w:rsidRDefault="000211DA" w:rsidP="000B29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0AE"/>
    <w:rsid w:val="0000250F"/>
    <w:rsid w:val="000209B4"/>
    <w:rsid w:val="000211DA"/>
    <w:rsid w:val="00091401"/>
    <w:rsid w:val="000A341A"/>
    <w:rsid w:val="000B2987"/>
    <w:rsid w:val="000C46C8"/>
    <w:rsid w:val="00114D3B"/>
    <w:rsid w:val="001432EF"/>
    <w:rsid w:val="001F77D8"/>
    <w:rsid w:val="00227BFF"/>
    <w:rsid w:val="002A4E56"/>
    <w:rsid w:val="002A7BBA"/>
    <w:rsid w:val="00322112"/>
    <w:rsid w:val="003549B5"/>
    <w:rsid w:val="003574F7"/>
    <w:rsid w:val="00361662"/>
    <w:rsid w:val="0039587E"/>
    <w:rsid w:val="003E1835"/>
    <w:rsid w:val="003F56FB"/>
    <w:rsid w:val="00401CDE"/>
    <w:rsid w:val="0041755F"/>
    <w:rsid w:val="00425419"/>
    <w:rsid w:val="004418D3"/>
    <w:rsid w:val="00441CB4"/>
    <w:rsid w:val="004436B3"/>
    <w:rsid w:val="00451892"/>
    <w:rsid w:val="004626C2"/>
    <w:rsid w:val="00465297"/>
    <w:rsid w:val="00484C8F"/>
    <w:rsid w:val="004C39F9"/>
    <w:rsid w:val="004E41CB"/>
    <w:rsid w:val="00521C02"/>
    <w:rsid w:val="0054365B"/>
    <w:rsid w:val="005C08FC"/>
    <w:rsid w:val="006001AF"/>
    <w:rsid w:val="00605624"/>
    <w:rsid w:val="00625EFA"/>
    <w:rsid w:val="006449F6"/>
    <w:rsid w:val="006A70AE"/>
    <w:rsid w:val="0073151D"/>
    <w:rsid w:val="0078190D"/>
    <w:rsid w:val="007B447E"/>
    <w:rsid w:val="007D395E"/>
    <w:rsid w:val="007E7317"/>
    <w:rsid w:val="007F3082"/>
    <w:rsid w:val="008C0CFD"/>
    <w:rsid w:val="008D25AA"/>
    <w:rsid w:val="008E5D9F"/>
    <w:rsid w:val="009354C9"/>
    <w:rsid w:val="00960A88"/>
    <w:rsid w:val="009736AC"/>
    <w:rsid w:val="00991C30"/>
    <w:rsid w:val="00994462"/>
    <w:rsid w:val="009B547B"/>
    <w:rsid w:val="009B5640"/>
    <w:rsid w:val="009B79C3"/>
    <w:rsid w:val="00A16469"/>
    <w:rsid w:val="00A448D3"/>
    <w:rsid w:val="00A674B0"/>
    <w:rsid w:val="00A72FA6"/>
    <w:rsid w:val="00A810C7"/>
    <w:rsid w:val="00A87D53"/>
    <w:rsid w:val="00A97810"/>
    <w:rsid w:val="00AB373C"/>
    <w:rsid w:val="00B35B57"/>
    <w:rsid w:val="00BB190B"/>
    <w:rsid w:val="00BB226C"/>
    <w:rsid w:val="00BE6BDA"/>
    <w:rsid w:val="00BE786A"/>
    <w:rsid w:val="00CB2092"/>
    <w:rsid w:val="00D16D66"/>
    <w:rsid w:val="00D17010"/>
    <w:rsid w:val="00D37297"/>
    <w:rsid w:val="00DC10E3"/>
    <w:rsid w:val="00E30FA2"/>
    <w:rsid w:val="00E8604E"/>
    <w:rsid w:val="00E95C08"/>
    <w:rsid w:val="00EE33D4"/>
    <w:rsid w:val="00EF5EBE"/>
    <w:rsid w:val="00F62C3C"/>
    <w:rsid w:val="00F95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D919E"/>
  <w15:chartTrackingRefBased/>
  <w15:docId w15:val="{C72CA0F3-7F50-419E-93E0-2E1395EA6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1C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C30"/>
    <w:rPr>
      <w:rFonts w:ascii="Segoe UI" w:hAnsi="Segoe UI" w:cs="Segoe UI"/>
      <w:sz w:val="18"/>
      <w:szCs w:val="18"/>
    </w:rPr>
  </w:style>
  <w:style w:type="character" w:styleId="Hyperlink">
    <w:name w:val="Hyperlink"/>
    <w:basedOn w:val="DefaultParagraphFont"/>
    <w:uiPriority w:val="99"/>
    <w:unhideWhenUsed/>
    <w:rsid w:val="00D16D66"/>
    <w:rPr>
      <w:color w:val="0563C1" w:themeColor="hyperlink"/>
      <w:u w:val="single"/>
    </w:rPr>
  </w:style>
  <w:style w:type="character" w:styleId="UnresolvedMention">
    <w:name w:val="Unresolved Mention"/>
    <w:basedOn w:val="DefaultParagraphFont"/>
    <w:uiPriority w:val="99"/>
    <w:semiHidden/>
    <w:unhideWhenUsed/>
    <w:rsid w:val="00D16D66"/>
    <w:rPr>
      <w:color w:val="808080"/>
      <w:shd w:val="clear" w:color="auto" w:fill="E6E6E6"/>
    </w:rPr>
  </w:style>
  <w:style w:type="character" w:styleId="FollowedHyperlink">
    <w:name w:val="FollowedHyperlink"/>
    <w:basedOn w:val="DefaultParagraphFont"/>
    <w:uiPriority w:val="99"/>
    <w:semiHidden/>
    <w:unhideWhenUsed/>
    <w:rsid w:val="007E7317"/>
    <w:rPr>
      <w:color w:val="954F72" w:themeColor="followedHyperlink"/>
      <w:u w:val="single"/>
    </w:rPr>
  </w:style>
  <w:style w:type="paragraph" w:styleId="Header">
    <w:name w:val="header"/>
    <w:basedOn w:val="Normal"/>
    <w:link w:val="HeaderChar"/>
    <w:uiPriority w:val="99"/>
    <w:unhideWhenUsed/>
    <w:rsid w:val="000B2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987"/>
  </w:style>
  <w:style w:type="paragraph" w:styleId="Footer">
    <w:name w:val="footer"/>
    <w:basedOn w:val="Normal"/>
    <w:link w:val="FooterChar"/>
    <w:uiPriority w:val="99"/>
    <w:unhideWhenUsed/>
    <w:rsid w:val="000B2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ni.com/people/Cecily-Neville-Duchess-of-York/6000000001069092412" TargetMode="External"/><Relationship Id="rId3" Type="http://schemas.openxmlformats.org/officeDocument/2006/relationships/webSettings" Target="webSettings.xml"/><Relationship Id="rId7" Type="http://schemas.openxmlformats.org/officeDocument/2006/relationships/hyperlink" Target="http://www.englishmonarchs.co.uk/plantagenet_52.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970</TotalTime>
  <Pages>4</Pages>
  <Words>1085</Words>
  <Characters>6187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29</cp:revision>
  <cp:lastPrinted>2017-10-11T19:25:00Z</cp:lastPrinted>
  <dcterms:created xsi:type="dcterms:W3CDTF">2017-10-06T11:58:00Z</dcterms:created>
  <dcterms:modified xsi:type="dcterms:W3CDTF">2017-10-20T13:59:00Z</dcterms:modified>
</cp:coreProperties>
</file>