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2C56FA" w14:textId="77777777" w:rsidR="00165806" w:rsidRPr="00F86B72" w:rsidRDefault="00165806" w:rsidP="00F86B72">
      <w:pPr>
        <w:spacing w:after="0" w:line="360" w:lineRule="auto"/>
        <w:jc w:val="center"/>
        <w:rPr>
          <w:b/>
          <w:bCs/>
          <w:lang w:val="en-GB"/>
        </w:rPr>
      </w:pPr>
    </w:p>
    <w:p w14:paraId="61116F7D" w14:textId="77777777" w:rsidR="00165806" w:rsidRPr="00F86B72" w:rsidRDefault="00165806" w:rsidP="00F86B72">
      <w:pPr>
        <w:spacing w:after="0" w:line="360" w:lineRule="auto"/>
        <w:jc w:val="center"/>
        <w:rPr>
          <w:b/>
          <w:bCs/>
          <w:lang w:val="en-GB"/>
        </w:rPr>
      </w:pPr>
    </w:p>
    <w:p w14:paraId="74EEF0DD" w14:textId="77777777" w:rsidR="00165806" w:rsidRPr="00F86B72" w:rsidRDefault="00165806" w:rsidP="00F86B72">
      <w:pPr>
        <w:spacing w:after="0" w:line="360" w:lineRule="auto"/>
        <w:jc w:val="center"/>
        <w:rPr>
          <w:b/>
          <w:bCs/>
          <w:lang w:val="en-GB"/>
        </w:rPr>
      </w:pPr>
    </w:p>
    <w:p w14:paraId="0D9B420E" w14:textId="77777777" w:rsidR="00165806" w:rsidRPr="00F86B72" w:rsidRDefault="00165806" w:rsidP="00F86B72">
      <w:pPr>
        <w:spacing w:after="0" w:line="360" w:lineRule="auto"/>
        <w:jc w:val="center"/>
        <w:rPr>
          <w:b/>
          <w:bCs/>
          <w:lang w:val="en-GB"/>
        </w:rPr>
      </w:pPr>
    </w:p>
    <w:p w14:paraId="1841B8A1" w14:textId="77777777" w:rsidR="00165806" w:rsidRPr="00F86B72" w:rsidRDefault="00165806" w:rsidP="00F86B72">
      <w:pPr>
        <w:spacing w:after="0" w:line="360" w:lineRule="auto"/>
        <w:jc w:val="center"/>
        <w:rPr>
          <w:b/>
          <w:bCs/>
          <w:lang w:val="en-GB"/>
        </w:rPr>
      </w:pPr>
    </w:p>
    <w:p w14:paraId="2C54AC0A" w14:textId="77777777" w:rsidR="00165806" w:rsidRPr="00F86B72" w:rsidRDefault="00165806" w:rsidP="00F86B72">
      <w:pPr>
        <w:spacing w:after="0" w:line="360" w:lineRule="auto"/>
        <w:jc w:val="center"/>
        <w:rPr>
          <w:b/>
          <w:bCs/>
          <w:lang w:val="en-GB"/>
        </w:rPr>
      </w:pPr>
    </w:p>
    <w:p w14:paraId="4758D446" w14:textId="77777777" w:rsidR="00960B3D" w:rsidRDefault="00960B3D" w:rsidP="00F86B72">
      <w:pPr>
        <w:spacing w:after="0" w:line="360" w:lineRule="auto"/>
        <w:jc w:val="center"/>
        <w:rPr>
          <w:b/>
          <w:bCs/>
          <w:lang w:val="en-GB"/>
        </w:rPr>
      </w:pPr>
    </w:p>
    <w:p w14:paraId="35D456B3" w14:textId="77777777" w:rsidR="00960B3D" w:rsidRPr="00F3769E" w:rsidRDefault="00960B3D" w:rsidP="00F3769E">
      <w:pPr>
        <w:spacing w:after="0" w:line="360" w:lineRule="auto"/>
        <w:jc w:val="center"/>
        <w:rPr>
          <w:b/>
          <w:bCs/>
          <w:sz w:val="36"/>
          <w:szCs w:val="36"/>
          <w:lang w:val="en-GB"/>
        </w:rPr>
      </w:pPr>
    </w:p>
    <w:p w14:paraId="2E0EDFA1" w14:textId="77777777" w:rsidR="00165806" w:rsidRPr="00F3769E" w:rsidRDefault="00165806" w:rsidP="00F3769E">
      <w:pPr>
        <w:spacing w:after="0" w:line="360" w:lineRule="auto"/>
        <w:jc w:val="center"/>
        <w:rPr>
          <w:b/>
          <w:bCs/>
          <w:sz w:val="36"/>
          <w:szCs w:val="36"/>
          <w:lang w:val="en-GB"/>
        </w:rPr>
      </w:pPr>
      <w:r w:rsidRPr="00F3769E">
        <w:rPr>
          <w:b/>
          <w:bCs/>
          <w:sz w:val="36"/>
          <w:szCs w:val="36"/>
          <w:lang w:val="en-GB"/>
        </w:rPr>
        <w:t>Business Report – Comparison of Shangri-La Hotels and Travelodge Hotels</w:t>
      </w:r>
    </w:p>
    <w:p w14:paraId="0BA5EBB9" w14:textId="77777777" w:rsidR="00165806" w:rsidRPr="00F3769E" w:rsidRDefault="00165806" w:rsidP="00F3769E">
      <w:pPr>
        <w:spacing w:after="0" w:line="360" w:lineRule="auto"/>
        <w:jc w:val="center"/>
        <w:rPr>
          <w:sz w:val="36"/>
          <w:szCs w:val="36"/>
          <w:lang w:val="en-GB"/>
        </w:rPr>
      </w:pPr>
    </w:p>
    <w:p w14:paraId="7750CF93" w14:textId="77777777" w:rsidR="00165806" w:rsidRPr="00F3769E" w:rsidRDefault="00165806" w:rsidP="00F3769E">
      <w:pPr>
        <w:spacing w:after="0" w:line="360" w:lineRule="auto"/>
        <w:jc w:val="center"/>
        <w:rPr>
          <w:sz w:val="36"/>
          <w:szCs w:val="36"/>
          <w:lang w:val="en-GB"/>
        </w:rPr>
      </w:pPr>
    </w:p>
    <w:p w14:paraId="3407E02E" w14:textId="77777777" w:rsidR="00F3769E" w:rsidRPr="00F3769E" w:rsidRDefault="00F3769E" w:rsidP="00F3769E">
      <w:pPr>
        <w:spacing w:after="0" w:line="360" w:lineRule="auto"/>
        <w:jc w:val="center"/>
        <w:rPr>
          <w:sz w:val="36"/>
          <w:szCs w:val="36"/>
          <w:lang w:val="en-GB"/>
        </w:rPr>
      </w:pPr>
      <w:r w:rsidRPr="00F3769E">
        <w:rPr>
          <w:sz w:val="36"/>
          <w:szCs w:val="36"/>
          <w:lang w:val="en-GB"/>
        </w:rPr>
        <w:t>Student name: Valeriu Bogatu</w:t>
      </w:r>
    </w:p>
    <w:p w14:paraId="40140E83" w14:textId="77777777" w:rsidR="00F3769E" w:rsidRPr="00F3769E" w:rsidRDefault="00F3769E" w:rsidP="00F3769E">
      <w:pPr>
        <w:spacing w:after="0" w:line="360" w:lineRule="auto"/>
        <w:jc w:val="center"/>
        <w:rPr>
          <w:sz w:val="36"/>
          <w:szCs w:val="36"/>
        </w:rPr>
      </w:pPr>
      <w:r w:rsidRPr="00F3769E">
        <w:rPr>
          <w:sz w:val="36"/>
          <w:szCs w:val="36"/>
          <w:lang w:val="en-GB"/>
        </w:rPr>
        <w:t xml:space="preserve">Programme: </w:t>
      </w:r>
      <w:r w:rsidRPr="00F3769E">
        <w:rPr>
          <w:sz w:val="36"/>
          <w:szCs w:val="36"/>
        </w:rPr>
        <w:t>BA International Hotel Management</w:t>
      </w:r>
    </w:p>
    <w:p w14:paraId="59375ECA" w14:textId="77777777" w:rsidR="00F3769E" w:rsidRPr="00F3769E" w:rsidRDefault="00F3769E" w:rsidP="00F3769E">
      <w:pPr>
        <w:spacing w:after="0" w:line="360" w:lineRule="auto"/>
        <w:jc w:val="center"/>
        <w:rPr>
          <w:sz w:val="36"/>
          <w:szCs w:val="36"/>
        </w:rPr>
      </w:pPr>
      <w:r w:rsidRPr="00F3769E">
        <w:rPr>
          <w:sz w:val="36"/>
          <w:szCs w:val="36"/>
        </w:rPr>
        <w:t>Module:</w:t>
      </w:r>
      <w:r w:rsidRPr="00F3769E">
        <w:rPr>
          <w:sz w:val="36"/>
          <w:szCs w:val="36"/>
        </w:rPr>
        <w:t xml:space="preserve"> </w:t>
      </w:r>
      <w:r w:rsidRPr="00F3769E">
        <w:rPr>
          <w:sz w:val="36"/>
          <w:szCs w:val="36"/>
        </w:rPr>
        <w:t>Financial Management for the Hotel Industry</w:t>
      </w:r>
    </w:p>
    <w:p w14:paraId="129255E6" w14:textId="77777777" w:rsidR="00F3769E" w:rsidRPr="00F3769E" w:rsidRDefault="00F3769E" w:rsidP="00F3769E">
      <w:pPr>
        <w:spacing w:after="0" w:line="360" w:lineRule="auto"/>
        <w:jc w:val="center"/>
        <w:rPr>
          <w:sz w:val="36"/>
          <w:szCs w:val="36"/>
        </w:rPr>
      </w:pPr>
      <w:r w:rsidRPr="00F3769E">
        <w:rPr>
          <w:sz w:val="36"/>
          <w:szCs w:val="36"/>
        </w:rPr>
        <w:t>Module code:</w:t>
      </w:r>
      <w:r w:rsidRPr="00F3769E">
        <w:rPr>
          <w:sz w:val="36"/>
          <w:szCs w:val="36"/>
        </w:rPr>
        <w:t xml:space="preserve"> </w:t>
      </w:r>
      <w:r w:rsidRPr="00F3769E">
        <w:rPr>
          <w:sz w:val="36"/>
          <w:szCs w:val="36"/>
        </w:rPr>
        <w:t>BMIH5007</w:t>
      </w:r>
    </w:p>
    <w:p w14:paraId="138B7F37" w14:textId="77777777" w:rsidR="00F3769E" w:rsidRPr="00F3769E" w:rsidRDefault="00F3769E" w:rsidP="00F3769E">
      <w:pPr>
        <w:spacing w:after="0" w:line="360" w:lineRule="auto"/>
        <w:jc w:val="center"/>
        <w:rPr>
          <w:sz w:val="36"/>
          <w:szCs w:val="36"/>
        </w:rPr>
      </w:pPr>
      <w:r w:rsidRPr="00F3769E">
        <w:rPr>
          <w:sz w:val="36"/>
          <w:szCs w:val="36"/>
        </w:rPr>
        <w:t>Lecturer:</w:t>
      </w:r>
      <w:r w:rsidRPr="00F3769E">
        <w:rPr>
          <w:sz w:val="36"/>
          <w:szCs w:val="36"/>
        </w:rPr>
        <w:t xml:space="preserve"> </w:t>
      </w:r>
      <w:r w:rsidRPr="00F3769E">
        <w:rPr>
          <w:sz w:val="36"/>
          <w:szCs w:val="36"/>
        </w:rPr>
        <w:t>Tristan Hawkins</w:t>
      </w:r>
    </w:p>
    <w:p w14:paraId="3D2B8D59" w14:textId="4712FD1C" w:rsidR="00165806" w:rsidRPr="00F3769E" w:rsidRDefault="00F3769E" w:rsidP="00F3769E">
      <w:pPr>
        <w:spacing w:after="0" w:line="360" w:lineRule="auto"/>
        <w:jc w:val="center"/>
      </w:pPr>
      <w:r w:rsidRPr="00F3769E">
        <w:rPr>
          <w:sz w:val="36"/>
          <w:szCs w:val="36"/>
        </w:rPr>
        <w:t>Word count: 2096</w:t>
      </w:r>
      <w:r w:rsidR="00165806" w:rsidRPr="00F86B72">
        <w:rPr>
          <w:b/>
          <w:bCs/>
          <w:lang w:val="en-GB"/>
        </w:rPr>
        <w:br w:type="page"/>
      </w:r>
    </w:p>
    <w:p w14:paraId="4ADA70E3" w14:textId="77777777" w:rsidR="00165806" w:rsidRPr="00F86B72" w:rsidRDefault="00165806" w:rsidP="00F86B72">
      <w:pPr>
        <w:spacing w:after="0" w:line="360" w:lineRule="auto"/>
        <w:jc w:val="center"/>
        <w:rPr>
          <w:b/>
          <w:bCs/>
          <w:lang w:val="en-GB"/>
        </w:rPr>
      </w:pPr>
      <w:r w:rsidRPr="00F86B72">
        <w:rPr>
          <w:b/>
          <w:bCs/>
          <w:lang w:val="en-GB"/>
        </w:rPr>
        <w:lastRenderedPageBreak/>
        <w:t xml:space="preserve">Business Report – Comparison of </w:t>
      </w:r>
      <w:bookmarkStart w:id="0" w:name="_Hlk165282476"/>
      <w:r w:rsidRPr="00F86B72">
        <w:rPr>
          <w:b/>
          <w:bCs/>
          <w:lang w:val="en-GB"/>
        </w:rPr>
        <w:t xml:space="preserve">Shangri-La Hotels </w:t>
      </w:r>
      <w:bookmarkEnd w:id="0"/>
      <w:r w:rsidRPr="00F86B72">
        <w:rPr>
          <w:b/>
          <w:bCs/>
          <w:lang w:val="en-GB"/>
        </w:rPr>
        <w:t>and Travelodge Hotels</w:t>
      </w:r>
    </w:p>
    <w:p w14:paraId="3929A156" w14:textId="77777777" w:rsidR="007B6CF6" w:rsidRPr="00F86B72" w:rsidRDefault="007B6CF6" w:rsidP="00960B3D">
      <w:pPr>
        <w:pStyle w:val="NormalWeb"/>
        <w:spacing w:before="0" w:beforeAutospacing="0" w:after="0" w:afterAutospacing="0" w:line="360" w:lineRule="auto"/>
        <w:ind w:firstLine="720"/>
        <w:rPr>
          <w:lang w:val="en-GB"/>
        </w:rPr>
      </w:pPr>
      <w:r w:rsidRPr="00F86B72">
        <w:rPr>
          <w:lang w:val="en-GB"/>
        </w:rPr>
        <w:t>Financial management is a crucial aspect of the hospitality industry since it enables the organisations to efficiently plan their budgets, forecast revenue, and set financial goals (Hayes, Hayes &amp; Hayes, 2021). Effective financial management strategies and practices can guarantee the success of a hotel in the hospitality industry. Therefore, hotels like Shangri-La and Travelodge record huge revenue generation, enjoy a strong market position, and have huge growth potential due to effective financial management practices. This business report will compare the financial management strategies and practices of Shangri-La and Travelodge Hotels based on total revenue generated, market position, growth potential, and financial commitment to CSR initiatives. It will also recommend measures the hotels can implement to improve their growth opportunities.</w:t>
      </w:r>
    </w:p>
    <w:p w14:paraId="0D1F372A" w14:textId="77777777" w:rsidR="007B6CF6" w:rsidRPr="00F86B72" w:rsidRDefault="007B6CF6" w:rsidP="0061103F">
      <w:pPr>
        <w:pStyle w:val="NormalWeb"/>
        <w:spacing w:before="0" w:beforeAutospacing="0" w:after="0" w:afterAutospacing="0" w:line="360" w:lineRule="auto"/>
        <w:jc w:val="center"/>
        <w:rPr>
          <w:lang w:val="en-GB"/>
        </w:rPr>
      </w:pPr>
      <w:r w:rsidRPr="00F86B72">
        <w:rPr>
          <w:rStyle w:val="Strong"/>
          <w:lang w:val="en-GB"/>
        </w:rPr>
        <w:t>Total Revenue</w:t>
      </w:r>
    </w:p>
    <w:p w14:paraId="0193EE59" w14:textId="77777777" w:rsidR="007B6CF6" w:rsidRPr="0061103F" w:rsidRDefault="007B6CF6" w:rsidP="00F86B72">
      <w:pPr>
        <w:pStyle w:val="NormalWeb"/>
        <w:spacing w:before="0" w:beforeAutospacing="0" w:after="0" w:afterAutospacing="0" w:line="360" w:lineRule="auto"/>
        <w:rPr>
          <w:i/>
          <w:iCs/>
          <w:lang w:val="en-GB"/>
        </w:rPr>
      </w:pPr>
      <w:r w:rsidRPr="0061103F">
        <w:rPr>
          <w:rStyle w:val="Emphasis"/>
          <w:b/>
          <w:bCs/>
          <w:i w:val="0"/>
          <w:iCs w:val="0"/>
          <w:lang w:val="en-GB"/>
        </w:rPr>
        <w:t>Shangri-La Hotels</w:t>
      </w:r>
    </w:p>
    <w:p w14:paraId="232B86A1" w14:textId="77777777" w:rsidR="007B6CF6" w:rsidRPr="00F86B72" w:rsidRDefault="007B6CF6" w:rsidP="00960B3D">
      <w:pPr>
        <w:pStyle w:val="NormalWeb"/>
        <w:spacing w:before="0" w:beforeAutospacing="0" w:after="0" w:afterAutospacing="0" w:line="360" w:lineRule="auto"/>
        <w:ind w:firstLine="720"/>
        <w:rPr>
          <w:lang w:val="en-GB"/>
        </w:rPr>
      </w:pPr>
      <w:r w:rsidRPr="00F86B72">
        <w:rPr>
          <w:lang w:val="en-GB"/>
        </w:rPr>
        <w:t xml:space="preserve">Shangri-La Hotels is a hotel organisation headquartered in Hong Kong. It comprises over 100 hotels and resorts across 78 locations worldwide (Shangri-La Group, 2024b). The main sources of revenue for the hotel include restaurants and resorts, bars and lounges, and spas. The hotel generated an annual revenue of $2141.8 million in 2023, which was an increase from $1462.1 million in 2022 and $1241 million in 2021 (Shangri-La Group, 2024b). The hotel's growth in revenue over the three years can be attributed to efficient service delivery. The hotel offers personalised customer service which improves guest experience and satisfaction, resulting in increased bookings and occupancy rates. Besides, the hotel has adopted state-of-the-art technology like contactless payment systems, artificial intelligence (AI), and augmented reality when marketing the hotel's services. </w:t>
      </w:r>
      <w:proofErr w:type="spellStart"/>
      <w:r w:rsidRPr="00F86B72">
        <w:rPr>
          <w:lang w:val="en-GB"/>
        </w:rPr>
        <w:t>Zarezadeh</w:t>
      </w:r>
      <w:proofErr w:type="spellEnd"/>
      <w:r w:rsidRPr="00F86B72">
        <w:rPr>
          <w:lang w:val="en-GB"/>
        </w:rPr>
        <w:t>, Rastegar, and Xiang (2022) explain that smart technology helps create a loyal customer base by customising the experiences of customers. Also, the hotel offers discounts and promotions to create a pool of loyal customers. It also allows customers to earn points, which they can redeem to cover their accommodation at the hotel (Shangri-La Group, 2024a). Therefore, Shangri-La Hotels has managed to increase revenue generation by optimising service delivery to attract more customers. </w:t>
      </w:r>
    </w:p>
    <w:p w14:paraId="57D88E1A" w14:textId="77777777" w:rsidR="007B6CF6" w:rsidRPr="0061103F" w:rsidRDefault="007B6CF6" w:rsidP="00F86B72">
      <w:pPr>
        <w:pStyle w:val="NormalWeb"/>
        <w:spacing w:before="0" w:beforeAutospacing="0" w:after="0" w:afterAutospacing="0" w:line="360" w:lineRule="auto"/>
        <w:rPr>
          <w:i/>
          <w:iCs/>
          <w:lang w:val="en-GB"/>
        </w:rPr>
      </w:pPr>
      <w:r w:rsidRPr="0061103F">
        <w:rPr>
          <w:rStyle w:val="Emphasis"/>
          <w:b/>
          <w:bCs/>
          <w:i w:val="0"/>
          <w:iCs w:val="0"/>
          <w:lang w:val="en-GB"/>
        </w:rPr>
        <w:t>Travelodge Hotels</w:t>
      </w:r>
    </w:p>
    <w:p w14:paraId="29D068F4" w14:textId="77777777" w:rsidR="007B6CF6" w:rsidRDefault="007B6CF6" w:rsidP="00960B3D">
      <w:pPr>
        <w:pStyle w:val="NormalWeb"/>
        <w:spacing w:before="0" w:beforeAutospacing="0" w:after="0" w:afterAutospacing="0" w:line="360" w:lineRule="auto"/>
        <w:ind w:firstLine="720"/>
        <w:rPr>
          <w:lang w:val="en-GB"/>
        </w:rPr>
      </w:pPr>
      <w:r w:rsidRPr="00F86B72">
        <w:rPr>
          <w:lang w:val="en-GB"/>
        </w:rPr>
        <w:t>Travelodge Hotels is headquartered in Thame, UK, and has over 6000 hotel chains in the UK, 11 in Ireland, and 6 in Spain. Travelodge (n.d</w:t>
      </w:r>
      <w:r w:rsidR="00960B3D">
        <w:rPr>
          <w:lang w:val="en-GB"/>
        </w:rPr>
        <w:t>.</w:t>
      </w:r>
      <w:r w:rsidRPr="00F86B72">
        <w:rPr>
          <w:lang w:val="en-GB"/>
        </w:rPr>
        <w:t xml:space="preserve">) illustrates that the hotel's main sources of </w:t>
      </w:r>
      <w:r w:rsidRPr="00F86B72">
        <w:rPr>
          <w:lang w:val="en-GB"/>
        </w:rPr>
        <w:lastRenderedPageBreak/>
        <w:t xml:space="preserve">revenue are accommodation rooms, meeting and events facilities, bars, restaurants, and spas. Its revenue has grown over the years since 2021, when it accumulated </w:t>
      </w:r>
      <w:r w:rsidR="006D2F04">
        <w:rPr>
          <w:lang w:val="en-GB"/>
        </w:rPr>
        <w:t>$</w:t>
      </w:r>
      <w:r w:rsidRPr="00F86B72">
        <w:rPr>
          <w:lang w:val="en-GB"/>
        </w:rPr>
        <w:t xml:space="preserve">560 million. Its revenue increased by 13.7% from </w:t>
      </w:r>
      <w:r w:rsidR="006D2F04">
        <w:rPr>
          <w:lang w:val="en-GB"/>
        </w:rPr>
        <w:t>$</w:t>
      </w:r>
      <w:r w:rsidRPr="00F86B72">
        <w:rPr>
          <w:lang w:val="en-GB"/>
        </w:rPr>
        <w:t xml:space="preserve">910.8 million in 2022 to </w:t>
      </w:r>
      <w:r w:rsidR="006D2F04">
        <w:rPr>
          <w:lang w:val="en-GB"/>
        </w:rPr>
        <w:t>$</w:t>
      </w:r>
      <w:r w:rsidRPr="00F86B72">
        <w:rPr>
          <w:lang w:val="en-GB"/>
        </w:rPr>
        <w:t>1035.2 million in 2023 (Walton, 2024). Notably, the increase in revenue is attributed to many factors, including excellent service delivery, which drove consumer demand for the hotel's services. The hotel prioritises the needs of its guests by offering unique quality services that increase customer satisfaction and experience (Travelodge, 2023a). Besides, the hotel adopted technology to analyse market demands and make informed pricing decisions. Nair (2019) explains that dynamic pricing mechanisms enable hotels to set prices according to market demands without hurting the interests of their guests. It also offered discounts and promotions, driving consumer demands and increasing revenue generation (Travelodge, 2023a).</w:t>
      </w:r>
    </w:p>
    <w:p w14:paraId="3B573135" w14:textId="77777777" w:rsidR="00C718EF" w:rsidRPr="00F357A6" w:rsidRDefault="00C718EF" w:rsidP="00C718EF">
      <w:pPr>
        <w:pStyle w:val="NormalWeb"/>
        <w:spacing w:before="0" w:beforeAutospacing="0" w:after="0" w:afterAutospacing="0" w:line="360" w:lineRule="auto"/>
        <w:rPr>
          <w:b/>
          <w:bCs/>
          <w:i/>
          <w:iCs/>
          <w:lang w:val="en-GB"/>
        </w:rPr>
      </w:pPr>
      <w:r w:rsidRPr="00F357A6">
        <w:rPr>
          <w:b/>
          <w:bCs/>
          <w:i/>
          <w:iCs/>
          <w:lang w:val="en-GB"/>
        </w:rPr>
        <w:t>Figure showing comparison in revenue trends between Shangri-La and Travelodge Hotels between 2021-2023 (Shangri-La Group, 2024b; Walton, 2024).</w:t>
      </w:r>
    </w:p>
    <w:p w14:paraId="1B078C8E" w14:textId="77777777" w:rsidR="00C718EF" w:rsidRPr="00F86B72" w:rsidRDefault="00C718EF" w:rsidP="00960B3D">
      <w:pPr>
        <w:pStyle w:val="NormalWeb"/>
        <w:spacing w:before="0" w:beforeAutospacing="0" w:after="0" w:afterAutospacing="0" w:line="360" w:lineRule="auto"/>
        <w:ind w:firstLine="720"/>
        <w:rPr>
          <w:lang w:val="en-GB"/>
        </w:rPr>
      </w:pPr>
      <w:r>
        <w:rPr>
          <w:noProof/>
        </w:rPr>
        <w:drawing>
          <wp:inline distT="0" distB="0" distL="0" distR="0" wp14:anchorId="34AE41CC" wp14:editId="1C1EED01">
            <wp:extent cx="5086350" cy="2743200"/>
            <wp:effectExtent l="0" t="0" r="0" b="0"/>
            <wp:docPr id="1494484387" name="Chart 1">
              <a:extLst xmlns:a="http://schemas.openxmlformats.org/drawingml/2006/main">
                <a:ext uri="{FF2B5EF4-FFF2-40B4-BE49-F238E27FC236}">
                  <a16:creationId xmlns:a16="http://schemas.microsoft.com/office/drawing/2014/main" id="{FBEBFFF4-E160-92CA-60D7-25F854F48BE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0BA7F64F" w14:textId="77777777" w:rsidR="007B6CF6" w:rsidRPr="00F86B72" w:rsidRDefault="007B6CF6" w:rsidP="0061103F">
      <w:pPr>
        <w:pStyle w:val="NormalWeb"/>
        <w:spacing w:before="0" w:beforeAutospacing="0" w:after="0" w:afterAutospacing="0" w:line="360" w:lineRule="auto"/>
        <w:jc w:val="center"/>
        <w:rPr>
          <w:lang w:val="en-GB"/>
        </w:rPr>
      </w:pPr>
      <w:r w:rsidRPr="00F86B72">
        <w:rPr>
          <w:rStyle w:val="Strong"/>
          <w:lang w:val="en-GB"/>
        </w:rPr>
        <w:t>Market Position</w:t>
      </w:r>
    </w:p>
    <w:p w14:paraId="45A0FC8E" w14:textId="77777777" w:rsidR="007B6CF6" w:rsidRPr="0061103F" w:rsidRDefault="007B6CF6" w:rsidP="00F86B72">
      <w:pPr>
        <w:pStyle w:val="NormalWeb"/>
        <w:spacing w:before="0" w:beforeAutospacing="0" w:after="0" w:afterAutospacing="0" w:line="360" w:lineRule="auto"/>
        <w:rPr>
          <w:i/>
          <w:iCs/>
          <w:lang w:val="en-GB"/>
        </w:rPr>
      </w:pPr>
      <w:r w:rsidRPr="0061103F">
        <w:rPr>
          <w:rStyle w:val="Emphasis"/>
          <w:b/>
          <w:bCs/>
          <w:i w:val="0"/>
          <w:iCs w:val="0"/>
          <w:lang w:val="en-GB"/>
        </w:rPr>
        <w:t>Shangri-La Hotels</w:t>
      </w:r>
    </w:p>
    <w:p w14:paraId="4C05B4D8" w14:textId="77777777" w:rsidR="007B6CF6" w:rsidRPr="00F86B72" w:rsidRDefault="007B6CF6" w:rsidP="00960B3D">
      <w:pPr>
        <w:pStyle w:val="NormalWeb"/>
        <w:spacing w:before="0" w:beforeAutospacing="0" w:after="0" w:afterAutospacing="0" w:line="360" w:lineRule="auto"/>
        <w:ind w:firstLine="720"/>
        <w:rPr>
          <w:lang w:val="en-GB"/>
        </w:rPr>
      </w:pPr>
      <w:r w:rsidRPr="00F86B72">
        <w:rPr>
          <w:lang w:val="en-GB"/>
        </w:rPr>
        <w:t xml:space="preserve">Shangri-La Hotel Group commands a huge market share worldwide, serving guests in 78 travel destinations worldwide. Its huge market base is attributed to world-class service delivery, quality architectural designs, and fine dining experiences (Shangri-La Group, 2024a). The hotel has well-trained staff who offer warm, personalised hospitality experiences synonymous with Asian cultures. Shangri-La Group (2024a) illustrates that the hotel's target market comprises </w:t>
      </w:r>
      <w:r w:rsidRPr="00F86B72">
        <w:rPr>
          <w:lang w:val="en-GB"/>
        </w:rPr>
        <w:lastRenderedPageBreak/>
        <w:t xml:space="preserve">leisure travellers, </w:t>
      </w:r>
      <w:proofErr w:type="gramStart"/>
      <w:r w:rsidRPr="00F86B72">
        <w:rPr>
          <w:lang w:val="en-GB"/>
        </w:rPr>
        <w:t>business people</w:t>
      </w:r>
      <w:proofErr w:type="gramEnd"/>
      <w:r w:rsidRPr="00F86B72">
        <w:rPr>
          <w:lang w:val="en-GB"/>
        </w:rPr>
        <w:t>, and families. Its customer base is diverse, with guests from local and international locations. Most of the guests are working-class individuals seeking leisure or business activities and do not discriminate on gender. Also, the hotel has established a strong brand that many guests love due to the hotel's ability to customise services to satisfy the unique needs of all market segments (Shangri-La Group, 2024a). Its fine dining experiences makes it a primary choice of accommodation for many customers. The synonymity of its services with Asian luxury hospitality enables it to create a heartfelt and unique experience for local and international travellers (Shangri-La Group, 2024a). Thus, Shangri-La Hotel Group commands a strong market position, enabling it to compete effectively in the highly competitive hospitality industry.</w:t>
      </w:r>
    </w:p>
    <w:p w14:paraId="11F79378" w14:textId="77777777" w:rsidR="007B6CF6" w:rsidRPr="0061103F" w:rsidRDefault="007B6CF6" w:rsidP="00F86B72">
      <w:pPr>
        <w:pStyle w:val="NormalWeb"/>
        <w:spacing w:before="0" w:beforeAutospacing="0" w:after="0" w:afterAutospacing="0" w:line="360" w:lineRule="auto"/>
        <w:rPr>
          <w:i/>
          <w:iCs/>
          <w:lang w:val="en-GB"/>
        </w:rPr>
      </w:pPr>
      <w:r w:rsidRPr="0061103F">
        <w:rPr>
          <w:rStyle w:val="Emphasis"/>
          <w:b/>
          <w:bCs/>
          <w:i w:val="0"/>
          <w:iCs w:val="0"/>
          <w:lang w:val="en-GB"/>
        </w:rPr>
        <w:t>Travelodge Hotels</w:t>
      </w:r>
    </w:p>
    <w:p w14:paraId="61E123A1" w14:textId="77777777" w:rsidR="007B6CF6" w:rsidRPr="00F86B72" w:rsidRDefault="007B6CF6" w:rsidP="00960B3D">
      <w:pPr>
        <w:pStyle w:val="NormalWeb"/>
        <w:spacing w:before="0" w:beforeAutospacing="0" w:after="0" w:afterAutospacing="0" w:line="360" w:lineRule="auto"/>
        <w:ind w:firstLine="720"/>
        <w:rPr>
          <w:lang w:val="en-GB"/>
        </w:rPr>
      </w:pPr>
      <w:r w:rsidRPr="00F86B72">
        <w:rPr>
          <w:lang w:val="en-GB"/>
        </w:rPr>
        <w:t xml:space="preserve">Travelodge commands a huge customer base in the UK, with approximately 27% of hotel consumers using the organisation's services in the UK (Travelodge, 2023a). Walton (2024) explains that the huge market share is attributed to the hotel's ability to offer affordable quality services to all categories of customers. Its dynamic pricing mechanism allows it to attract </w:t>
      </w:r>
      <w:proofErr w:type="gramStart"/>
      <w:r w:rsidRPr="00F86B72">
        <w:rPr>
          <w:lang w:val="en-GB"/>
        </w:rPr>
        <w:t>a large number of</w:t>
      </w:r>
      <w:proofErr w:type="gramEnd"/>
      <w:r w:rsidRPr="00F86B72">
        <w:rPr>
          <w:lang w:val="en-GB"/>
        </w:rPr>
        <w:t xml:space="preserve"> guests for every travel occasion (Nair, 2019). It allows guests to book for services in advance to enjoy cheap accommodation when the prices rise due to demand, such as during holidays. The target market for the hotel comprises business customers and families. These customers are located within and outside the UK and comprise all genders. Majority of the business customers are middle aged individuals. </w:t>
      </w:r>
    </w:p>
    <w:p w14:paraId="1520CACE" w14:textId="77777777" w:rsidR="00494D58" w:rsidRPr="00F86B72" w:rsidRDefault="007B6CF6" w:rsidP="00960B3D">
      <w:pPr>
        <w:pStyle w:val="NormalWeb"/>
        <w:spacing w:before="0" w:beforeAutospacing="0" w:after="0" w:afterAutospacing="0" w:line="360" w:lineRule="auto"/>
        <w:ind w:firstLine="720"/>
        <w:rPr>
          <w:lang w:val="en-GB"/>
        </w:rPr>
      </w:pPr>
      <w:r w:rsidRPr="00F86B72">
        <w:rPr>
          <w:lang w:val="en-GB"/>
        </w:rPr>
        <w:t xml:space="preserve">Focusing on the two market segments enables it to register huge consumer demands. For instance, Travelodge (n.d.) illustrates that the number of hotel bookings from families seeking leisure activities during holidays increases. Similarly, the hotels are located in major cities and business hubs, positioning them as a suitable option for accommodation among </w:t>
      </w:r>
      <w:proofErr w:type="gramStart"/>
      <w:r w:rsidRPr="00F86B72">
        <w:rPr>
          <w:lang w:val="en-GB"/>
        </w:rPr>
        <w:t>business people</w:t>
      </w:r>
      <w:proofErr w:type="gramEnd"/>
      <w:r w:rsidRPr="00F86B72">
        <w:rPr>
          <w:lang w:val="en-GB"/>
        </w:rPr>
        <w:t xml:space="preserve"> seeking easily accessible accommodation during their travels (Travelodge,</w:t>
      </w:r>
      <w:r w:rsidR="00960B3D">
        <w:rPr>
          <w:lang w:val="en-GB"/>
        </w:rPr>
        <w:t xml:space="preserve"> </w:t>
      </w:r>
      <w:r w:rsidRPr="00F86B72">
        <w:rPr>
          <w:lang w:val="en-GB"/>
        </w:rPr>
        <w:t>2023a). Lastly, most customers like the brand due to the high quality and affordability of the services offered by the hotel. According to Kunst (2023), 22% of Travelodge customers in the UK are loyal to the brand due to the high-quality services offered at the hotel. This indicates that the hotel commands a strong brand that is positively perceived by the consumers. Therefore, Travelodge has established a strong market position that is crucial to its competitive edge.</w:t>
      </w:r>
    </w:p>
    <w:p w14:paraId="26110938" w14:textId="77777777" w:rsidR="00AC465A" w:rsidRPr="00F86B72" w:rsidRDefault="00165806" w:rsidP="0061103F">
      <w:pPr>
        <w:spacing w:after="0" w:line="360" w:lineRule="auto"/>
        <w:jc w:val="center"/>
        <w:rPr>
          <w:b/>
          <w:bCs/>
          <w:lang w:val="en-GB"/>
        </w:rPr>
      </w:pPr>
      <w:r w:rsidRPr="00F86B72">
        <w:rPr>
          <w:b/>
          <w:bCs/>
          <w:lang w:val="en-GB"/>
        </w:rPr>
        <w:t>Growth Potential</w:t>
      </w:r>
    </w:p>
    <w:p w14:paraId="769B6EA6" w14:textId="77777777" w:rsidR="0018123D" w:rsidRPr="00F86B72" w:rsidRDefault="0018123D" w:rsidP="00F86B72">
      <w:pPr>
        <w:spacing w:after="0" w:line="360" w:lineRule="auto"/>
        <w:rPr>
          <w:b/>
          <w:bCs/>
          <w:i/>
          <w:iCs/>
          <w:lang w:val="en-GB"/>
        </w:rPr>
      </w:pPr>
      <w:r w:rsidRPr="00F86B72">
        <w:rPr>
          <w:b/>
          <w:bCs/>
          <w:i/>
          <w:iCs/>
          <w:lang w:val="en-GB"/>
        </w:rPr>
        <w:lastRenderedPageBreak/>
        <w:t>Shangri-La Hotels</w:t>
      </w:r>
    </w:p>
    <w:p w14:paraId="43F0D72E" w14:textId="77777777" w:rsidR="0025287A" w:rsidRPr="00F86B72" w:rsidRDefault="0025287A" w:rsidP="00960B3D">
      <w:pPr>
        <w:pStyle w:val="NormalWeb"/>
        <w:spacing w:before="0" w:beforeAutospacing="0" w:after="0" w:afterAutospacing="0" w:line="360" w:lineRule="auto"/>
        <w:ind w:firstLine="720"/>
        <w:rPr>
          <w:lang w:val="en-GB"/>
          <w14:ligatures w14:val="none"/>
        </w:rPr>
      </w:pPr>
      <w:r w:rsidRPr="00F86B72">
        <w:rPr>
          <w:lang w:val="en-GB"/>
          <w14:ligatures w14:val="none"/>
        </w:rPr>
        <w:t>Shangri-La Hotel has a strong brand reputation and market position, which it can leverage to improve its growth potential. The hotel has adopted a market penetration strategy as its international strategy to increase its market share in the local markets. According to Ali and Anwar (2021), market penetration strategy involves increasing marketing intensity when targeting a specific market segment to attract more customers. Hotels using the strategy offer promotional discounts and improve the quality of their services to make them appealing to many potential consumers (Ali &amp; Anwar, 2021). Shangri-La Hotel offers high-quality services based on its emphasis on Asian luxury hospitality, which is respected for offering warm and personalised fine dining experiences. (Shangri-La Group, 2023) Additionally, the hotel has huge market opportunities due to its improved service quality and emphasis on customer satisfaction (Shangri-La Group, 2024a). There is a huge demand for Asian-themed hospitality services worldwide, and the organisation’s potential for success is increasing by tapping into the markets. However, its expansion strategy is affected by stiff competition from other reputable hotels like Travelodge and Marriot Hotel brands. The fierce rivalry in the market requires huge investments in marketing and promotions, which may not be sustainable in the long term (</w:t>
      </w:r>
      <w:proofErr w:type="spellStart"/>
      <w:r w:rsidRPr="00F86B72">
        <w:rPr>
          <w:lang w:val="en-GB"/>
          <w14:ligatures w14:val="none"/>
        </w:rPr>
        <w:t>Chepkwei</w:t>
      </w:r>
      <w:proofErr w:type="spellEnd"/>
      <w:r w:rsidRPr="00F86B72">
        <w:rPr>
          <w:lang w:val="en-GB"/>
          <w14:ligatures w14:val="none"/>
        </w:rPr>
        <w:t>, 2021).</w:t>
      </w:r>
    </w:p>
    <w:p w14:paraId="097BE9BD" w14:textId="77777777" w:rsidR="0025287A" w:rsidRPr="0025287A" w:rsidRDefault="0025287A" w:rsidP="00F86B72">
      <w:pPr>
        <w:spacing w:after="0" w:line="360" w:lineRule="auto"/>
        <w:rPr>
          <w:rFonts w:eastAsia="Times New Roman"/>
          <w:kern w:val="0"/>
          <w:lang w:val="en-GB"/>
          <w14:ligatures w14:val="none"/>
        </w:rPr>
      </w:pPr>
      <w:r w:rsidRPr="0025287A">
        <w:rPr>
          <w:rFonts w:eastAsia="Times New Roman"/>
          <w:b/>
          <w:bCs/>
          <w:kern w:val="0"/>
          <w:lang w:val="en-GB"/>
          <w14:ligatures w14:val="none"/>
        </w:rPr>
        <w:t>Travelodge Hotels</w:t>
      </w:r>
    </w:p>
    <w:p w14:paraId="71C2ABF5" w14:textId="77777777" w:rsidR="0025287A" w:rsidRPr="0025287A" w:rsidRDefault="0025287A" w:rsidP="00960B3D">
      <w:pPr>
        <w:spacing w:after="0" w:line="360" w:lineRule="auto"/>
        <w:ind w:firstLine="720"/>
        <w:rPr>
          <w:rFonts w:eastAsia="Times New Roman"/>
          <w:kern w:val="0"/>
          <w:lang w:val="en-GB"/>
          <w14:ligatures w14:val="none"/>
        </w:rPr>
      </w:pPr>
      <w:r w:rsidRPr="0025287A">
        <w:rPr>
          <w:rFonts w:eastAsia="Times New Roman"/>
          <w:kern w:val="0"/>
          <w:lang w:val="en-GB"/>
          <w14:ligatures w14:val="none"/>
        </w:rPr>
        <w:t xml:space="preserve">Travelodge has a huge growth potential due to its strong brand and market position. It has adopted a market diversification strategy to increase its customer base across different locations. Oladimeji and </w:t>
      </w:r>
      <w:proofErr w:type="spellStart"/>
      <w:r w:rsidRPr="0025287A">
        <w:rPr>
          <w:rFonts w:eastAsia="Times New Roman"/>
          <w:kern w:val="0"/>
          <w:lang w:val="en-GB"/>
          <w14:ligatures w14:val="none"/>
        </w:rPr>
        <w:t>Udosen</w:t>
      </w:r>
      <w:proofErr w:type="spellEnd"/>
      <w:r w:rsidRPr="0025287A">
        <w:rPr>
          <w:rFonts w:eastAsia="Times New Roman"/>
          <w:kern w:val="0"/>
          <w:lang w:val="en-GB"/>
          <w14:ligatures w14:val="none"/>
        </w:rPr>
        <w:t xml:space="preserve"> (2019) explain that market diversification is a business growth strategy involving the expansion of the business to new markets. It involves tapping into new locations to acquire new customers or increase the accessibility of the hotel’s services to old customers. Walton (2024) observes that Travelodge Hotel is expanding into new markets to increase its customer base. It established four new hotels in Spain and six in the UK in 2023. It also seeks to open 15-20 hotels annually as a long-term strategy. </w:t>
      </w:r>
    </w:p>
    <w:p w14:paraId="544BCDF7" w14:textId="77777777" w:rsidR="0025287A" w:rsidRPr="0025287A" w:rsidRDefault="0025287A" w:rsidP="00960B3D">
      <w:pPr>
        <w:spacing w:after="0" w:line="360" w:lineRule="auto"/>
        <w:ind w:firstLine="720"/>
        <w:rPr>
          <w:rFonts w:eastAsia="Times New Roman"/>
          <w:kern w:val="0"/>
          <w:lang w:val="en-GB"/>
          <w14:ligatures w14:val="none"/>
        </w:rPr>
      </w:pPr>
      <w:r w:rsidRPr="0025287A">
        <w:rPr>
          <w:rFonts w:eastAsia="Times New Roman"/>
          <w:kern w:val="0"/>
          <w:lang w:val="en-GB"/>
          <w14:ligatures w14:val="none"/>
        </w:rPr>
        <w:t xml:space="preserve">Notably, these new markets provide ample opportunities for the hotel to increase revenue. Its unique and quality services have enabled it to achieve a strong customer demand, especially in markets outside the UK. Walton (2024) explains further that the hotel launched a multi-channel branding campaign, ‘Better get a Travelodge’, which has increased its brand awareness beyond the UK, creating more growth opportunities. However, the hotel’s expansion strategy is threatened by stiff competition in the new markets, especially from hotels already established in </w:t>
      </w:r>
      <w:r w:rsidRPr="0025287A">
        <w:rPr>
          <w:rFonts w:eastAsia="Times New Roman"/>
          <w:kern w:val="0"/>
          <w:lang w:val="en-GB"/>
          <w14:ligatures w14:val="none"/>
        </w:rPr>
        <w:lastRenderedPageBreak/>
        <w:t>the regions. It also faces macroeconomic challenges like rising inflation, which affects its profitability in new markets across countries (Walton, 2024). </w:t>
      </w:r>
    </w:p>
    <w:p w14:paraId="7B294F39" w14:textId="77777777" w:rsidR="0025287A" w:rsidRPr="0025287A" w:rsidRDefault="0025287A" w:rsidP="0061103F">
      <w:pPr>
        <w:spacing w:after="0" w:line="360" w:lineRule="auto"/>
        <w:jc w:val="center"/>
        <w:rPr>
          <w:rFonts w:eastAsia="Times New Roman"/>
          <w:kern w:val="0"/>
          <w:lang w:val="en-GB"/>
          <w14:ligatures w14:val="none"/>
        </w:rPr>
      </w:pPr>
      <w:r w:rsidRPr="0025287A">
        <w:rPr>
          <w:rFonts w:eastAsia="Times New Roman"/>
          <w:b/>
          <w:bCs/>
          <w:kern w:val="0"/>
          <w:lang w:val="en-GB"/>
          <w14:ligatures w14:val="none"/>
        </w:rPr>
        <w:t>Financial Commitment to CSR (Corporate Social Responsibility)</w:t>
      </w:r>
    </w:p>
    <w:p w14:paraId="7AD13D62" w14:textId="77777777" w:rsidR="0025287A" w:rsidRPr="0025287A" w:rsidRDefault="0025287A" w:rsidP="00F86B72">
      <w:pPr>
        <w:spacing w:after="0" w:line="360" w:lineRule="auto"/>
        <w:rPr>
          <w:rFonts w:eastAsia="Times New Roman"/>
          <w:kern w:val="0"/>
          <w:lang w:val="en-GB"/>
          <w14:ligatures w14:val="none"/>
        </w:rPr>
      </w:pPr>
      <w:r w:rsidRPr="0025287A">
        <w:rPr>
          <w:rFonts w:eastAsia="Times New Roman"/>
          <w:b/>
          <w:bCs/>
          <w:kern w:val="0"/>
          <w:lang w:val="en-GB"/>
          <w14:ligatures w14:val="none"/>
        </w:rPr>
        <w:t>Shangri-La Hotels</w:t>
      </w:r>
    </w:p>
    <w:p w14:paraId="482CC639" w14:textId="77777777" w:rsidR="0025287A" w:rsidRPr="0025287A" w:rsidRDefault="0025287A" w:rsidP="00960B3D">
      <w:pPr>
        <w:spacing w:after="0" w:line="360" w:lineRule="auto"/>
        <w:ind w:firstLine="720"/>
        <w:rPr>
          <w:rFonts w:eastAsia="Times New Roman"/>
          <w:kern w:val="0"/>
          <w:lang w:val="en-GB"/>
          <w14:ligatures w14:val="none"/>
        </w:rPr>
      </w:pPr>
      <w:r w:rsidRPr="0025287A">
        <w:rPr>
          <w:rFonts w:eastAsia="Times New Roman"/>
          <w:kern w:val="0"/>
          <w:lang w:val="en-GB"/>
          <w14:ligatures w14:val="none"/>
        </w:rPr>
        <w:t>Corporate social responsibility (CSR) is a business model defining the operation of an organisation in improving the society and environment (Palacios-Florencio et al., 2020). Latif, Pérez and Sahibzada (2020) explain that organisations benefit from a positive brand image by giving back to the community through CSR initiatives. Shangri-La Hotel invests huge financial resources in CSR initiatives annually. Shangri-La Group (2023) illustrates that the hotel organisation focuses on nurturing the planet, uplifting local communities, and celebrating Asian Heritage through the CSR initiatives. For instance, it allocated $3.2 million for community engagement projects and donations in 2023 (Shangri-La Group, 2023). The money was invested in projects like education and health promotion for underprivileged members of the society. It also donated $30000 and an additional $100000 worth of gifts to support the Make-a-Wish International program (Shangri-La Group, 2023). The program aims to raise awareness and provide financial assistance to children with critical illnesses. Shangri-La Hotel also contributed $55283 towards environmental and climate action in 2023 (Shangri-La Group, 2023). The donation supported community initiatives like environmental conservation and waste management. Thus, these initiatives indicate Shangri-La Hotel’s commitment to CRS strategy for community betterment.</w:t>
      </w:r>
    </w:p>
    <w:p w14:paraId="78BD48A7" w14:textId="77777777" w:rsidR="0025287A" w:rsidRPr="0025287A" w:rsidRDefault="0025287A" w:rsidP="00F86B72">
      <w:pPr>
        <w:spacing w:after="0" w:line="360" w:lineRule="auto"/>
        <w:rPr>
          <w:rFonts w:eastAsia="Times New Roman"/>
          <w:kern w:val="0"/>
          <w:lang w:val="en-GB"/>
          <w14:ligatures w14:val="none"/>
        </w:rPr>
      </w:pPr>
      <w:r w:rsidRPr="0025287A">
        <w:rPr>
          <w:rFonts w:eastAsia="Times New Roman"/>
          <w:b/>
          <w:bCs/>
          <w:kern w:val="0"/>
          <w:lang w:val="en-GB"/>
          <w14:ligatures w14:val="none"/>
        </w:rPr>
        <w:t>Travelodge Hotels</w:t>
      </w:r>
    </w:p>
    <w:p w14:paraId="1099279B" w14:textId="77777777" w:rsidR="0025287A" w:rsidRPr="0025287A" w:rsidRDefault="0025287A" w:rsidP="00960B3D">
      <w:pPr>
        <w:spacing w:after="0" w:line="360" w:lineRule="auto"/>
        <w:ind w:firstLine="720"/>
        <w:rPr>
          <w:rFonts w:eastAsia="Times New Roman"/>
          <w:kern w:val="0"/>
          <w:lang w:val="en-GB"/>
          <w14:ligatures w14:val="none"/>
        </w:rPr>
      </w:pPr>
      <w:r w:rsidRPr="0025287A">
        <w:rPr>
          <w:rFonts w:eastAsia="Times New Roman"/>
          <w:kern w:val="0"/>
          <w:lang w:val="en-GB"/>
          <w14:ligatures w14:val="none"/>
        </w:rPr>
        <w:t>Travelodge Hotel has implemented various CSR initiatives, such as partnering with the British Heart Foundation since 2017 to support care for individuals with heart problems. It has raised approximately $800000 towards the program between 2017 and 2023 (Travelodge, 2023b). Also, the hotel organisation donates more than $2 million annually towards community initiatives, like providing food and medicine to vulnerable community members (Travelodge, 2023). These initiatives indicate that the organisation’s commitment to CSR strategy improves its brand perception of the hotel and helps it build a loyal customer base.</w:t>
      </w:r>
    </w:p>
    <w:p w14:paraId="5E911F60" w14:textId="77777777" w:rsidR="0025287A" w:rsidRPr="0025287A" w:rsidRDefault="0025287A" w:rsidP="0061103F">
      <w:pPr>
        <w:spacing w:after="0" w:line="360" w:lineRule="auto"/>
        <w:jc w:val="center"/>
        <w:rPr>
          <w:rFonts w:eastAsia="Times New Roman"/>
          <w:kern w:val="0"/>
          <w:lang w:val="en-GB"/>
          <w14:ligatures w14:val="none"/>
        </w:rPr>
      </w:pPr>
      <w:r w:rsidRPr="0025287A">
        <w:rPr>
          <w:rFonts w:eastAsia="Times New Roman"/>
          <w:b/>
          <w:bCs/>
          <w:kern w:val="0"/>
          <w:lang w:val="en-GB"/>
          <w14:ligatures w14:val="none"/>
        </w:rPr>
        <w:t>Recommendations</w:t>
      </w:r>
    </w:p>
    <w:p w14:paraId="006D9D51" w14:textId="77777777" w:rsidR="0025287A" w:rsidRPr="0025287A" w:rsidRDefault="0025287A" w:rsidP="00F86B72">
      <w:pPr>
        <w:spacing w:after="0" w:line="360" w:lineRule="auto"/>
        <w:rPr>
          <w:rFonts w:eastAsia="Times New Roman"/>
          <w:kern w:val="0"/>
          <w:lang w:val="en-GB"/>
          <w14:ligatures w14:val="none"/>
        </w:rPr>
      </w:pPr>
      <w:r w:rsidRPr="0025287A">
        <w:rPr>
          <w:rFonts w:eastAsia="Times New Roman"/>
          <w:b/>
          <w:bCs/>
          <w:kern w:val="0"/>
          <w:lang w:val="en-GB"/>
          <w14:ligatures w14:val="none"/>
        </w:rPr>
        <w:t>Shangri-La Hotels</w:t>
      </w:r>
    </w:p>
    <w:p w14:paraId="0838CE13" w14:textId="77777777" w:rsidR="0025287A" w:rsidRPr="0025287A" w:rsidRDefault="0025287A" w:rsidP="00960B3D">
      <w:pPr>
        <w:spacing w:after="0" w:line="360" w:lineRule="auto"/>
        <w:ind w:firstLine="720"/>
        <w:rPr>
          <w:rFonts w:eastAsia="Times New Roman"/>
          <w:kern w:val="0"/>
          <w:lang w:val="en-GB"/>
          <w14:ligatures w14:val="none"/>
        </w:rPr>
      </w:pPr>
      <w:r w:rsidRPr="0025287A">
        <w:rPr>
          <w:rFonts w:eastAsia="Times New Roman"/>
          <w:kern w:val="0"/>
          <w:lang w:val="en-GB"/>
          <w14:ligatures w14:val="none"/>
        </w:rPr>
        <w:lastRenderedPageBreak/>
        <w:t>Shangri-La Hotel should focus on mergers and acquisitions to tap into local markets where establishing a new hotel chain can be challenging due to stiff competition. Zhang et al. (2020) explain that merging with local hotels will enable the hotel to develop a positive reputation in the markets and create a foundation for establishing hotel chains in those regions. Its unique Asian luxury hospitality services can create growth opportunities in the local markets and improve the organisation’s revenue and competitive advantage.</w:t>
      </w:r>
    </w:p>
    <w:p w14:paraId="06465160" w14:textId="77777777" w:rsidR="0025287A" w:rsidRPr="0025287A" w:rsidRDefault="0025287A" w:rsidP="00F86B72">
      <w:pPr>
        <w:spacing w:after="0" w:line="360" w:lineRule="auto"/>
        <w:rPr>
          <w:rFonts w:eastAsia="Times New Roman"/>
          <w:kern w:val="0"/>
          <w:lang w:val="en-GB"/>
          <w14:ligatures w14:val="none"/>
        </w:rPr>
      </w:pPr>
      <w:r w:rsidRPr="0025287A">
        <w:rPr>
          <w:rFonts w:eastAsia="Times New Roman"/>
          <w:b/>
          <w:bCs/>
          <w:kern w:val="0"/>
          <w:lang w:val="en-GB"/>
          <w14:ligatures w14:val="none"/>
        </w:rPr>
        <w:t>Travelodge Hotels</w:t>
      </w:r>
    </w:p>
    <w:p w14:paraId="52AC7DC5" w14:textId="77777777" w:rsidR="0025287A" w:rsidRPr="0025287A" w:rsidRDefault="0025287A" w:rsidP="00B06FA6">
      <w:pPr>
        <w:spacing w:after="0" w:line="360" w:lineRule="auto"/>
        <w:ind w:firstLine="720"/>
        <w:rPr>
          <w:rFonts w:eastAsia="Times New Roman"/>
          <w:kern w:val="0"/>
          <w:lang w:val="en-GB"/>
          <w14:ligatures w14:val="none"/>
        </w:rPr>
      </w:pPr>
      <w:r w:rsidRPr="0025287A">
        <w:rPr>
          <w:rFonts w:eastAsia="Times New Roman"/>
          <w:kern w:val="0"/>
          <w:lang w:val="en-GB"/>
          <w14:ligatures w14:val="none"/>
        </w:rPr>
        <w:t>Travelodge Hotel should consider tapping into markets across Asia. The hotel currently operates chains in the UK, Ireland, and Spain. According to Statista (2023), the hotel industry is booming in Asia, with a projected reach of $165.4 billion by the end of 2024 and $192.30 billion by 2028. The growth potential is attributed to the increase in medical tourism in countries like Thailand and the economic growth of China and India, increasing the availability of disposable income (Chon, Park &amp; Zoltan, 2020; Statista, 2023). Tribe (2020) explains that increased disposable income drives demand for travel and leisure activities across the region. In this case, the Asian market provides a huge growth opportunity for Travelodge Hotel. Expanding into the Asian market would increase the hotel’s customer base and revenue. </w:t>
      </w:r>
    </w:p>
    <w:p w14:paraId="3E61BF01" w14:textId="77777777" w:rsidR="0025287A" w:rsidRPr="0025287A" w:rsidRDefault="0025287A" w:rsidP="00B06FA6">
      <w:pPr>
        <w:spacing w:after="0" w:line="360" w:lineRule="auto"/>
        <w:jc w:val="center"/>
        <w:rPr>
          <w:rFonts w:eastAsia="Times New Roman"/>
          <w:kern w:val="0"/>
          <w:lang w:val="en-GB"/>
          <w14:ligatures w14:val="none"/>
        </w:rPr>
      </w:pPr>
      <w:r w:rsidRPr="0025287A">
        <w:rPr>
          <w:rFonts w:eastAsia="Times New Roman"/>
          <w:b/>
          <w:bCs/>
          <w:kern w:val="0"/>
          <w:lang w:val="en-GB"/>
          <w14:ligatures w14:val="none"/>
        </w:rPr>
        <w:t>Conclusion</w:t>
      </w:r>
    </w:p>
    <w:p w14:paraId="46E94FA5" w14:textId="77777777" w:rsidR="0025287A" w:rsidRPr="0025287A" w:rsidRDefault="0025287A" w:rsidP="00B06FA6">
      <w:pPr>
        <w:spacing w:after="0" w:line="360" w:lineRule="auto"/>
        <w:ind w:firstLine="720"/>
        <w:rPr>
          <w:rFonts w:eastAsia="Times New Roman"/>
          <w:kern w:val="0"/>
          <w:lang w:val="en-GB"/>
          <w14:ligatures w14:val="none"/>
        </w:rPr>
      </w:pPr>
      <w:r w:rsidRPr="0025287A">
        <w:rPr>
          <w:rFonts w:eastAsia="Times New Roman"/>
          <w:kern w:val="0"/>
          <w:lang w:val="en-GB"/>
          <w14:ligatures w14:val="none"/>
        </w:rPr>
        <w:t>Effective financial management and practices have enabled Shangri-La and Travelodge Hotels to achieve huge growth potential and revenue and establish a strong market position in the hospitality industry. Shangri-La Hotel generated $2141.8 million in revenue in 2023, which was an increase from the previous years due to quality service delivery. The hotel enjoys a strong market position and brand due to its unique Asian luxury hospitality services. Also, its market penetration strategy offers a huge growth potential that it can leverage to improve its revenue. It also invested over $3.2 million in CSR initiatives in 2023. On the other hand, Travelodge Hotel generated $1035.2 million in 2023, which is an increase from the previous years. It commands over 27% of the hospitality industry market in the UK due to its quality and affordable services. Its market diversification strategy offers huge growth opportunities, which the hotel can leverage by increasing the provision of quality services and personalised customer experience. It donated $800000 to support the treatment and management of heart problems across communities. Henceforth, the two hotels have huge potential to maximise revenue generation by expanding into new markets.</w:t>
      </w:r>
    </w:p>
    <w:p w14:paraId="7FA15550" w14:textId="77777777" w:rsidR="0073710D" w:rsidRPr="00F86B72" w:rsidRDefault="00B06FA6" w:rsidP="0073710D">
      <w:pPr>
        <w:spacing w:after="0" w:line="360" w:lineRule="auto"/>
        <w:jc w:val="center"/>
        <w:rPr>
          <w:b/>
          <w:bCs/>
          <w:lang w:val="en-GB"/>
        </w:rPr>
      </w:pPr>
      <w:r>
        <w:rPr>
          <w:b/>
          <w:bCs/>
          <w:lang w:val="en-GB"/>
        </w:rPr>
        <w:br w:type="page"/>
      </w:r>
      <w:r w:rsidR="0073710D" w:rsidRPr="00F86B72">
        <w:rPr>
          <w:b/>
          <w:bCs/>
          <w:lang w:val="en-GB"/>
        </w:rPr>
        <w:lastRenderedPageBreak/>
        <w:t>References</w:t>
      </w:r>
    </w:p>
    <w:p w14:paraId="6B52DF3D" w14:textId="77777777" w:rsidR="0073710D" w:rsidRPr="00F86B72" w:rsidRDefault="0073710D" w:rsidP="0073710D">
      <w:pPr>
        <w:spacing w:after="0" w:line="360" w:lineRule="auto"/>
        <w:ind w:left="720" w:hanging="720"/>
        <w:rPr>
          <w:shd w:val="clear" w:color="auto" w:fill="FFFFFF"/>
          <w:lang w:val="en-GB"/>
        </w:rPr>
      </w:pPr>
      <w:r w:rsidRPr="00F86B72">
        <w:rPr>
          <w:shd w:val="clear" w:color="auto" w:fill="FFFFFF"/>
          <w:lang w:val="en-GB"/>
        </w:rPr>
        <w:t>Latif, K.F., Pérez, A. and Sahibzada, U.F., 2020. Corporate social responsibility (CSR) and customer loyalty in the hotel industry: A cross-country study. </w:t>
      </w:r>
      <w:r w:rsidRPr="00F86B72">
        <w:rPr>
          <w:i/>
          <w:iCs/>
          <w:shd w:val="clear" w:color="auto" w:fill="FFFFFF"/>
          <w:lang w:val="en-GB"/>
        </w:rPr>
        <w:t>International Journal of Hospitality Management</w:t>
      </w:r>
      <w:r w:rsidRPr="00F86B72">
        <w:rPr>
          <w:shd w:val="clear" w:color="auto" w:fill="FFFFFF"/>
          <w:lang w:val="en-GB"/>
        </w:rPr>
        <w:t>, </w:t>
      </w:r>
      <w:r w:rsidRPr="00F86B72">
        <w:rPr>
          <w:i/>
          <w:iCs/>
          <w:shd w:val="clear" w:color="auto" w:fill="FFFFFF"/>
          <w:lang w:val="en-GB"/>
        </w:rPr>
        <w:t>89</w:t>
      </w:r>
      <w:r w:rsidRPr="00F86B72">
        <w:rPr>
          <w:shd w:val="clear" w:color="auto" w:fill="FFFFFF"/>
          <w:lang w:val="en-GB"/>
        </w:rPr>
        <w:t>, p.102565.</w:t>
      </w:r>
      <w:r w:rsidRPr="00F86B72">
        <w:rPr>
          <w:lang w:val="en-GB"/>
        </w:rPr>
        <w:t xml:space="preserve"> </w:t>
      </w:r>
      <w:hyperlink r:id="rId7" w:history="1">
        <w:r w:rsidRPr="00F86B72">
          <w:rPr>
            <w:rStyle w:val="Hyperlink"/>
            <w:color w:val="auto"/>
            <w:shd w:val="clear" w:color="auto" w:fill="FFFFFF"/>
            <w:lang w:val="en-GB"/>
          </w:rPr>
          <w:t>https://doi.org/10.1016/j.ijhm.2020.102565</w:t>
        </w:r>
      </w:hyperlink>
    </w:p>
    <w:p w14:paraId="654B06B1" w14:textId="77777777" w:rsidR="0073710D" w:rsidRPr="00F86B72" w:rsidRDefault="0073710D" w:rsidP="0073710D">
      <w:pPr>
        <w:spacing w:after="0" w:line="360" w:lineRule="auto"/>
        <w:ind w:left="720" w:hanging="720"/>
        <w:rPr>
          <w:shd w:val="clear" w:color="auto" w:fill="FFFFFF"/>
          <w:lang w:val="en-GB"/>
        </w:rPr>
      </w:pPr>
      <w:r w:rsidRPr="00F86B72">
        <w:rPr>
          <w:shd w:val="clear" w:color="auto" w:fill="FFFFFF"/>
          <w:lang w:val="en-GB"/>
        </w:rPr>
        <w:t>Palacios-Florencio, B., del Junco, J.G., Castellanos-Verdugo, M. and Rosa-Díaz, I.M., 2020. Trust as mediator of corporate social responsibility, image and loyalty in the hotel sector. In </w:t>
      </w:r>
      <w:r w:rsidRPr="00F86B72">
        <w:rPr>
          <w:i/>
          <w:iCs/>
          <w:shd w:val="clear" w:color="auto" w:fill="FFFFFF"/>
          <w:lang w:val="en-GB"/>
        </w:rPr>
        <w:t>Corporate Social Responsibility for Sustainable Tourism</w:t>
      </w:r>
      <w:r w:rsidRPr="00F86B72">
        <w:rPr>
          <w:shd w:val="clear" w:color="auto" w:fill="FFFFFF"/>
          <w:lang w:val="en-GB"/>
        </w:rPr>
        <w:t> (pp. 247-263). Routledge.</w:t>
      </w:r>
    </w:p>
    <w:p w14:paraId="0A4CA4EC" w14:textId="77777777" w:rsidR="0073710D" w:rsidRPr="00F86B72" w:rsidRDefault="0073710D" w:rsidP="0073710D">
      <w:pPr>
        <w:spacing w:after="0" w:line="360" w:lineRule="auto"/>
        <w:ind w:left="720" w:hanging="720"/>
        <w:rPr>
          <w:lang w:val="en-GB"/>
        </w:rPr>
      </w:pPr>
      <w:r w:rsidRPr="00F86B72">
        <w:rPr>
          <w:lang w:val="en-GB"/>
        </w:rPr>
        <w:t xml:space="preserve">Travelodge. 2023b. </w:t>
      </w:r>
      <w:r w:rsidRPr="00F86B72">
        <w:rPr>
          <w:i/>
          <w:iCs/>
          <w:lang w:val="en-GB"/>
        </w:rPr>
        <w:t>Better future: Our sustainability plan 2023.</w:t>
      </w:r>
      <w:r w:rsidRPr="00F86B72">
        <w:rPr>
          <w:lang w:val="en-GB"/>
        </w:rPr>
        <w:t xml:space="preserve"> </w:t>
      </w:r>
      <w:hyperlink r:id="rId8" w:history="1">
        <w:r w:rsidRPr="00F86B72">
          <w:rPr>
            <w:rStyle w:val="Hyperlink"/>
            <w:color w:val="auto"/>
            <w:lang w:val="en-GB"/>
          </w:rPr>
          <w:t>https://www.travelodgesustainability.co.uk/wp-content/uploads/sites/2/2023/05/Better-Future Report-2023.pdf</w:t>
        </w:r>
      </w:hyperlink>
    </w:p>
    <w:p w14:paraId="395FA570" w14:textId="77777777" w:rsidR="0073710D" w:rsidRPr="00F86B72" w:rsidRDefault="0073710D" w:rsidP="0073710D">
      <w:pPr>
        <w:spacing w:after="0" w:line="360" w:lineRule="auto"/>
        <w:ind w:left="720" w:hanging="720"/>
        <w:rPr>
          <w:lang w:val="en-GB"/>
        </w:rPr>
      </w:pPr>
      <w:r w:rsidRPr="00F86B72">
        <w:rPr>
          <w:lang w:val="en-GB"/>
        </w:rPr>
        <w:t xml:space="preserve">Statista. 2023. </w:t>
      </w:r>
      <w:r w:rsidRPr="00F86B72">
        <w:rPr>
          <w:i/>
          <w:iCs/>
          <w:lang w:val="en-GB"/>
        </w:rPr>
        <w:t>Hotels-Asia</w:t>
      </w:r>
      <w:r w:rsidRPr="00F86B72">
        <w:rPr>
          <w:lang w:val="en-GB"/>
        </w:rPr>
        <w:t xml:space="preserve">. </w:t>
      </w:r>
      <w:hyperlink r:id="rId9" w:history="1">
        <w:r w:rsidRPr="00F86B72">
          <w:rPr>
            <w:rStyle w:val="Hyperlink"/>
            <w:color w:val="auto"/>
            <w:lang w:val="en-GB"/>
          </w:rPr>
          <w:t>https://www.statista.com/outlook/mmo/travel-tourism/hotels/asia</w:t>
        </w:r>
      </w:hyperlink>
    </w:p>
    <w:p w14:paraId="255A79E7" w14:textId="77777777" w:rsidR="0073710D" w:rsidRPr="00F86B72" w:rsidRDefault="0073710D" w:rsidP="0073710D">
      <w:pPr>
        <w:spacing w:after="0" w:line="360" w:lineRule="auto"/>
        <w:ind w:left="720" w:hanging="720"/>
        <w:rPr>
          <w:shd w:val="clear" w:color="auto" w:fill="FFFFFF"/>
          <w:lang w:val="en-GB"/>
        </w:rPr>
      </w:pPr>
      <w:r w:rsidRPr="00F86B72">
        <w:rPr>
          <w:shd w:val="clear" w:color="auto" w:fill="FFFFFF"/>
          <w:lang w:val="en-GB"/>
        </w:rPr>
        <w:t>Tribe, J. (2020). </w:t>
      </w:r>
      <w:r w:rsidRPr="00F86B72">
        <w:rPr>
          <w:i/>
          <w:iCs/>
          <w:shd w:val="clear" w:color="auto" w:fill="FFFFFF"/>
          <w:lang w:val="en-GB"/>
        </w:rPr>
        <w:t>The economics of recreation, leisure and tourism</w:t>
      </w:r>
      <w:r w:rsidRPr="00F86B72">
        <w:rPr>
          <w:shd w:val="clear" w:color="auto" w:fill="FFFFFF"/>
          <w:lang w:val="en-GB"/>
        </w:rPr>
        <w:t>. Routledge.</w:t>
      </w:r>
    </w:p>
    <w:p w14:paraId="1B035FF2" w14:textId="77777777" w:rsidR="0073710D" w:rsidRPr="00F86B72" w:rsidRDefault="0073710D" w:rsidP="0073710D">
      <w:pPr>
        <w:spacing w:after="0" w:line="360" w:lineRule="auto"/>
        <w:ind w:left="720" w:hanging="720"/>
        <w:rPr>
          <w:shd w:val="clear" w:color="auto" w:fill="FFFFFF"/>
          <w:lang w:val="en-GB"/>
        </w:rPr>
      </w:pPr>
      <w:r w:rsidRPr="00F86B72">
        <w:rPr>
          <w:shd w:val="clear" w:color="auto" w:fill="FFFFFF"/>
          <w:lang w:val="en-GB"/>
        </w:rPr>
        <w:t>Hayes, D.K., Hayes, J.D. and Hayes, P.A., 2021. </w:t>
      </w:r>
      <w:r w:rsidRPr="00F86B72">
        <w:rPr>
          <w:i/>
          <w:iCs/>
          <w:shd w:val="clear" w:color="auto" w:fill="FFFFFF"/>
          <w:lang w:val="en-GB"/>
        </w:rPr>
        <w:t>Revenue management for the hospitality industry</w:t>
      </w:r>
      <w:r w:rsidRPr="00F86B72">
        <w:rPr>
          <w:shd w:val="clear" w:color="auto" w:fill="FFFFFF"/>
          <w:lang w:val="en-GB"/>
        </w:rPr>
        <w:t>. John Wiley &amp; Sons.</w:t>
      </w:r>
    </w:p>
    <w:p w14:paraId="6B849643" w14:textId="77777777" w:rsidR="0073710D" w:rsidRPr="00F86B72" w:rsidRDefault="0073710D" w:rsidP="0073710D">
      <w:pPr>
        <w:spacing w:after="0" w:line="360" w:lineRule="auto"/>
        <w:ind w:left="720" w:hanging="720"/>
        <w:rPr>
          <w:shd w:val="clear" w:color="auto" w:fill="FFFFFF"/>
          <w:lang w:val="en-GB"/>
        </w:rPr>
      </w:pPr>
      <w:proofErr w:type="spellStart"/>
      <w:r w:rsidRPr="00F86B72">
        <w:rPr>
          <w:shd w:val="clear" w:color="auto" w:fill="FFFFFF"/>
          <w:lang w:val="en-GB"/>
        </w:rPr>
        <w:t>Zarezadeh</w:t>
      </w:r>
      <w:proofErr w:type="spellEnd"/>
      <w:r w:rsidRPr="00F86B72">
        <w:rPr>
          <w:shd w:val="clear" w:color="auto" w:fill="FFFFFF"/>
          <w:lang w:val="en-GB"/>
        </w:rPr>
        <w:t>, Z.Z., Rastegar, R. and Xiang, Z., 2022. Big data analytics and hotel guest experience: a critical analysis of the literature. </w:t>
      </w:r>
      <w:r w:rsidRPr="00F86B72">
        <w:rPr>
          <w:i/>
          <w:iCs/>
          <w:shd w:val="clear" w:color="auto" w:fill="FFFFFF"/>
          <w:lang w:val="en-GB"/>
        </w:rPr>
        <w:t>International Journal of Contemporary Hospitality Management</w:t>
      </w:r>
      <w:r w:rsidRPr="00F86B72">
        <w:rPr>
          <w:shd w:val="clear" w:color="auto" w:fill="FFFFFF"/>
          <w:lang w:val="en-GB"/>
        </w:rPr>
        <w:t>, </w:t>
      </w:r>
      <w:r w:rsidRPr="00F86B72">
        <w:rPr>
          <w:i/>
          <w:iCs/>
          <w:shd w:val="clear" w:color="auto" w:fill="FFFFFF"/>
          <w:lang w:val="en-GB"/>
        </w:rPr>
        <w:t>34</w:t>
      </w:r>
      <w:r w:rsidRPr="00F86B72">
        <w:rPr>
          <w:shd w:val="clear" w:color="auto" w:fill="FFFFFF"/>
          <w:lang w:val="en-GB"/>
        </w:rPr>
        <w:t>(6), pp.2320-2336.</w:t>
      </w:r>
      <w:r w:rsidRPr="00F86B72">
        <w:rPr>
          <w:lang w:val="en-GB"/>
        </w:rPr>
        <w:t xml:space="preserve"> </w:t>
      </w:r>
      <w:hyperlink r:id="rId10" w:history="1">
        <w:r w:rsidRPr="00F86B72">
          <w:rPr>
            <w:rStyle w:val="Hyperlink"/>
            <w:color w:val="auto"/>
            <w:shd w:val="clear" w:color="auto" w:fill="FFFFFF"/>
            <w:lang w:val="en-GB"/>
          </w:rPr>
          <w:t>https://doi.org/10.1108/IJCHM-10-2021-1293</w:t>
        </w:r>
      </w:hyperlink>
    </w:p>
    <w:p w14:paraId="58856FE4" w14:textId="77777777" w:rsidR="0073710D" w:rsidRPr="00F86B72" w:rsidRDefault="0073710D" w:rsidP="0073710D">
      <w:pPr>
        <w:spacing w:after="0" w:line="360" w:lineRule="auto"/>
        <w:ind w:left="720" w:hanging="720"/>
        <w:rPr>
          <w:lang w:val="en-GB"/>
        </w:rPr>
      </w:pPr>
      <w:r w:rsidRPr="00F86B72">
        <w:rPr>
          <w:lang w:val="en-GB"/>
        </w:rPr>
        <w:t xml:space="preserve">Shangri-La Group. 2024a. </w:t>
      </w:r>
      <w:r w:rsidRPr="00F86B72">
        <w:rPr>
          <w:i/>
          <w:iCs/>
          <w:lang w:val="en-GB"/>
        </w:rPr>
        <w:t>Strong global portfolio of diverse businesses</w:t>
      </w:r>
      <w:r w:rsidRPr="00F86B72">
        <w:rPr>
          <w:lang w:val="en-GB"/>
        </w:rPr>
        <w:t xml:space="preserve">. </w:t>
      </w:r>
      <w:hyperlink r:id="rId11" w:anchor=":~:text=The%20Shangri%2DLa%20brand%20is,both%20locals%20and%20global%20travellers" w:history="1">
        <w:r w:rsidRPr="00F86B72">
          <w:rPr>
            <w:rStyle w:val="Hyperlink"/>
            <w:color w:val="auto"/>
            <w:lang w:val="en-GB"/>
          </w:rPr>
          <w:t>https://www.shangri-la.com/group/our-businesses/#:~:text=The%20Shangri%2DLa%20brand%20is,both%20locals%20and%20global%20travellers</w:t>
        </w:r>
      </w:hyperlink>
      <w:r w:rsidRPr="00F86B72">
        <w:rPr>
          <w:lang w:val="en-GB"/>
        </w:rPr>
        <w:t>.</w:t>
      </w:r>
    </w:p>
    <w:p w14:paraId="122258DE" w14:textId="77777777" w:rsidR="0073710D" w:rsidRPr="00F86B72" w:rsidRDefault="0073710D" w:rsidP="0073710D">
      <w:pPr>
        <w:spacing w:after="0" w:line="360" w:lineRule="auto"/>
        <w:ind w:left="720" w:hanging="720"/>
        <w:rPr>
          <w:lang w:val="en-GB"/>
        </w:rPr>
      </w:pPr>
      <w:r w:rsidRPr="00F86B72">
        <w:rPr>
          <w:lang w:val="en-GB"/>
        </w:rPr>
        <w:t>Shangri-La Group. 2023</w:t>
      </w:r>
      <w:r w:rsidRPr="00F86B72">
        <w:rPr>
          <w:i/>
          <w:iCs/>
          <w:lang w:val="en-GB"/>
        </w:rPr>
        <w:t>. Sustainability report 2023</w:t>
      </w:r>
      <w:r w:rsidRPr="00F86B72">
        <w:rPr>
          <w:lang w:val="en-GB"/>
        </w:rPr>
        <w:t xml:space="preserve">. </w:t>
      </w:r>
      <w:hyperlink r:id="rId12" w:history="1">
        <w:r w:rsidRPr="00F86B72">
          <w:rPr>
            <w:rStyle w:val="Hyperlink"/>
            <w:color w:val="auto"/>
            <w:lang w:val="en-GB"/>
          </w:rPr>
          <w:t>https://sitecore-cd.shangri-la.com/-/media/Project/Shangri-La-Group/Sustainability/Images/Sustainability-Report/2023_SustainabilityReport.pdf</w:t>
        </w:r>
      </w:hyperlink>
    </w:p>
    <w:p w14:paraId="4AB80AB9" w14:textId="77777777" w:rsidR="0073710D" w:rsidRPr="00F86B72" w:rsidRDefault="0073710D" w:rsidP="0073710D">
      <w:pPr>
        <w:spacing w:after="0" w:line="360" w:lineRule="auto"/>
        <w:ind w:left="720" w:hanging="720"/>
        <w:rPr>
          <w:lang w:val="en-GB"/>
        </w:rPr>
      </w:pPr>
      <w:r w:rsidRPr="00F86B72">
        <w:rPr>
          <w:lang w:val="en-GB"/>
        </w:rPr>
        <w:t xml:space="preserve">Travelodge. n.d. </w:t>
      </w:r>
      <w:r w:rsidRPr="00F86B72">
        <w:rPr>
          <w:i/>
          <w:iCs/>
          <w:lang w:val="en-GB"/>
        </w:rPr>
        <w:t>Leading the way in budget-friendly accommodation.</w:t>
      </w:r>
      <w:r w:rsidRPr="00F86B72">
        <w:rPr>
          <w:lang w:val="en-GB"/>
        </w:rPr>
        <w:t xml:space="preserve"> </w:t>
      </w:r>
      <w:hyperlink r:id="rId13" w:history="1">
        <w:r w:rsidRPr="00F86B72">
          <w:rPr>
            <w:rStyle w:val="Hyperlink"/>
            <w:color w:val="auto"/>
            <w:lang w:val="en-GB"/>
          </w:rPr>
          <w:t>https://travelodge.co.uk/our-business/about-us/company-overview/</w:t>
        </w:r>
      </w:hyperlink>
    </w:p>
    <w:p w14:paraId="11803F64" w14:textId="77777777" w:rsidR="0073710D" w:rsidRPr="00F86B72" w:rsidRDefault="0073710D" w:rsidP="0073710D">
      <w:pPr>
        <w:spacing w:after="0" w:line="360" w:lineRule="auto"/>
        <w:ind w:left="720" w:hanging="720"/>
        <w:rPr>
          <w:lang w:val="en-GB"/>
        </w:rPr>
      </w:pPr>
      <w:r w:rsidRPr="00F86B72">
        <w:rPr>
          <w:lang w:val="en-GB"/>
        </w:rPr>
        <w:t xml:space="preserve">Travelodge. 2023a. </w:t>
      </w:r>
      <w:r w:rsidRPr="00F86B72">
        <w:rPr>
          <w:i/>
          <w:iCs/>
          <w:lang w:val="en-GB"/>
        </w:rPr>
        <w:t>Thame and London Limited Annual Report and Financial Statements for the Year Ended 31 December 2023.</w:t>
      </w:r>
      <w:r w:rsidRPr="00F86B72">
        <w:rPr>
          <w:lang w:val="en-GB"/>
        </w:rPr>
        <w:t xml:space="preserve"> </w:t>
      </w:r>
      <w:hyperlink r:id="rId14" w:history="1">
        <w:r w:rsidRPr="00F86B72">
          <w:rPr>
            <w:rStyle w:val="Hyperlink"/>
            <w:color w:val="auto"/>
            <w:lang w:val="en-GB"/>
          </w:rPr>
          <w:t>https://www.travelodge.co.uk/nw/sites/default/files/Thame_and_London_Limited_signed_FY23.pdf</w:t>
        </w:r>
      </w:hyperlink>
    </w:p>
    <w:p w14:paraId="000C8D30" w14:textId="77777777" w:rsidR="0073710D" w:rsidRPr="00F86B72" w:rsidRDefault="0073710D" w:rsidP="0073710D">
      <w:pPr>
        <w:spacing w:after="0" w:line="360" w:lineRule="auto"/>
        <w:ind w:left="720" w:hanging="720"/>
        <w:rPr>
          <w:shd w:val="clear" w:color="auto" w:fill="FFFFFF"/>
          <w:lang w:val="en-GB"/>
        </w:rPr>
      </w:pPr>
      <w:r w:rsidRPr="00F86B72">
        <w:rPr>
          <w:shd w:val="clear" w:color="auto" w:fill="FFFFFF"/>
          <w:lang w:val="en-GB"/>
        </w:rPr>
        <w:lastRenderedPageBreak/>
        <w:t>Nair, G.K., 2019. Dynamics of pricing and non-pricing strategies, revenue management performance and competitive advantage in hotel industry. </w:t>
      </w:r>
      <w:r w:rsidRPr="00F86B72">
        <w:rPr>
          <w:i/>
          <w:iCs/>
          <w:shd w:val="clear" w:color="auto" w:fill="FFFFFF"/>
          <w:lang w:val="en-GB"/>
        </w:rPr>
        <w:t>International journal of hospitality management</w:t>
      </w:r>
      <w:r w:rsidRPr="00F86B72">
        <w:rPr>
          <w:shd w:val="clear" w:color="auto" w:fill="FFFFFF"/>
          <w:lang w:val="en-GB"/>
        </w:rPr>
        <w:t>, </w:t>
      </w:r>
      <w:r w:rsidRPr="00F86B72">
        <w:rPr>
          <w:i/>
          <w:iCs/>
          <w:shd w:val="clear" w:color="auto" w:fill="FFFFFF"/>
          <w:lang w:val="en-GB"/>
        </w:rPr>
        <w:t>82</w:t>
      </w:r>
      <w:r w:rsidRPr="00F86B72">
        <w:rPr>
          <w:shd w:val="clear" w:color="auto" w:fill="FFFFFF"/>
          <w:lang w:val="en-GB"/>
        </w:rPr>
        <w:t>, pp.287-297.</w:t>
      </w:r>
      <w:r w:rsidRPr="00F86B72">
        <w:rPr>
          <w:lang w:val="en-GB"/>
        </w:rPr>
        <w:t xml:space="preserve"> </w:t>
      </w:r>
      <w:hyperlink r:id="rId15" w:history="1">
        <w:r w:rsidRPr="00F86B72">
          <w:rPr>
            <w:rStyle w:val="Hyperlink"/>
            <w:color w:val="auto"/>
            <w:shd w:val="clear" w:color="auto" w:fill="FFFFFF"/>
            <w:lang w:val="en-GB"/>
          </w:rPr>
          <w:t>https://doi.org/10.1016/j.ijhm.2018.10.007</w:t>
        </w:r>
      </w:hyperlink>
    </w:p>
    <w:p w14:paraId="7C912434" w14:textId="77777777" w:rsidR="0073710D" w:rsidRPr="00F86B72" w:rsidRDefault="0073710D" w:rsidP="0073710D">
      <w:pPr>
        <w:spacing w:after="0" w:line="360" w:lineRule="auto"/>
        <w:ind w:left="720" w:hanging="720"/>
        <w:rPr>
          <w:shd w:val="clear" w:color="auto" w:fill="FFFFFF"/>
          <w:lang w:val="en-GB"/>
        </w:rPr>
      </w:pPr>
      <w:r w:rsidRPr="00F86B72">
        <w:rPr>
          <w:shd w:val="clear" w:color="auto" w:fill="FFFFFF"/>
          <w:lang w:val="en-GB"/>
        </w:rPr>
        <w:t>Ali, B.J. and Anwar, G., 2021. Marketing Strategy: Pricing strategies and its influence on consumer purchasing decision.</w:t>
      </w:r>
      <w:r w:rsidRPr="00F86B72">
        <w:rPr>
          <w:i/>
          <w:iCs/>
          <w:shd w:val="clear" w:color="auto" w:fill="FFFFFF"/>
          <w:lang w:val="en-GB"/>
        </w:rPr>
        <w:t xml:space="preserve"> International journal of Rural Development, Environment and Health Research</w:t>
      </w:r>
      <w:r w:rsidRPr="00F86B72">
        <w:rPr>
          <w:shd w:val="clear" w:color="auto" w:fill="FFFFFF"/>
          <w:lang w:val="en-GB"/>
        </w:rPr>
        <w:t>, </w:t>
      </w:r>
      <w:r w:rsidRPr="00F86B72">
        <w:rPr>
          <w:i/>
          <w:iCs/>
          <w:shd w:val="clear" w:color="auto" w:fill="FFFFFF"/>
          <w:lang w:val="en-GB"/>
        </w:rPr>
        <w:t>5</w:t>
      </w:r>
      <w:r w:rsidRPr="00F86B72">
        <w:rPr>
          <w:shd w:val="clear" w:color="auto" w:fill="FFFFFF"/>
          <w:lang w:val="en-GB"/>
        </w:rPr>
        <w:t>(2), pp.26-39.</w:t>
      </w:r>
      <w:r w:rsidRPr="00F86B72">
        <w:rPr>
          <w:lang w:val="en-GB"/>
        </w:rPr>
        <w:t xml:space="preserve"> </w:t>
      </w:r>
      <w:hyperlink r:id="rId16" w:history="1">
        <w:r w:rsidRPr="00F86B72">
          <w:rPr>
            <w:rStyle w:val="Hyperlink"/>
            <w:color w:val="auto"/>
            <w:shd w:val="clear" w:color="auto" w:fill="FFFFFF"/>
            <w:lang w:val="en-GB"/>
          </w:rPr>
          <w:t>https://dx.doi.org/10.22161/ijreh.5.2.4</w:t>
        </w:r>
      </w:hyperlink>
    </w:p>
    <w:p w14:paraId="6726E0D1" w14:textId="77777777" w:rsidR="0073710D" w:rsidRPr="00F86B72" w:rsidRDefault="0073710D" w:rsidP="0073710D">
      <w:pPr>
        <w:spacing w:after="0" w:line="360" w:lineRule="auto"/>
        <w:ind w:left="720" w:hanging="720"/>
        <w:rPr>
          <w:shd w:val="clear" w:color="auto" w:fill="FFFFFF"/>
          <w:lang w:val="en-GB"/>
        </w:rPr>
      </w:pPr>
      <w:proofErr w:type="spellStart"/>
      <w:r w:rsidRPr="00F86B72">
        <w:rPr>
          <w:shd w:val="clear" w:color="auto" w:fill="FFFFFF"/>
          <w:lang w:val="en-GB"/>
        </w:rPr>
        <w:t>Chepkwei</w:t>
      </w:r>
      <w:proofErr w:type="spellEnd"/>
      <w:r w:rsidRPr="00F86B72">
        <w:rPr>
          <w:shd w:val="clear" w:color="auto" w:fill="FFFFFF"/>
          <w:lang w:val="en-GB"/>
        </w:rPr>
        <w:t>, A., 2021. Strategy implementation in hospitality industry: global perspective. </w:t>
      </w:r>
      <w:r w:rsidRPr="00F86B72">
        <w:rPr>
          <w:i/>
          <w:iCs/>
          <w:shd w:val="clear" w:color="auto" w:fill="FFFFFF"/>
          <w:lang w:val="en-GB"/>
        </w:rPr>
        <w:t>Journal of Strategic Management</w:t>
      </w:r>
      <w:r w:rsidRPr="00F86B72">
        <w:rPr>
          <w:shd w:val="clear" w:color="auto" w:fill="FFFFFF"/>
          <w:lang w:val="en-GB"/>
        </w:rPr>
        <w:t>, </w:t>
      </w:r>
      <w:r w:rsidRPr="00F86B72">
        <w:rPr>
          <w:i/>
          <w:iCs/>
          <w:shd w:val="clear" w:color="auto" w:fill="FFFFFF"/>
          <w:lang w:val="en-GB"/>
        </w:rPr>
        <w:t>6</w:t>
      </w:r>
      <w:r w:rsidRPr="00F86B72">
        <w:rPr>
          <w:shd w:val="clear" w:color="auto" w:fill="FFFFFF"/>
          <w:lang w:val="en-GB"/>
        </w:rPr>
        <w:t>(1), pp.33-45.</w:t>
      </w:r>
      <w:r w:rsidRPr="00F86B72">
        <w:rPr>
          <w:lang w:val="en-GB"/>
        </w:rPr>
        <w:t xml:space="preserve"> </w:t>
      </w:r>
      <w:hyperlink r:id="rId17" w:history="1">
        <w:r w:rsidRPr="00F86B72">
          <w:rPr>
            <w:rStyle w:val="Hyperlink"/>
            <w:color w:val="auto"/>
            <w:shd w:val="clear" w:color="auto" w:fill="FFFFFF"/>
            <w:lang w:val="en-GB"/>
          </w:rPr>
          <w:t>https://doi.org/10.47672/jsm.687</w:t>
        </w:r>
      </w:hyperlink>
    </w:p>
    <w:p w14:paraId="598B9834" w14:textId="77777777" w:rsidR="0073710D" w:rsidRPr="00F86B72" w:rsidRDefault="0073710D" w:rsidP="0073710D">
      <w:pPr>
        <w:spacing w:after="0" w:line="360" w:lineRule="auto"/>
        <w:ind w:left="720" w:hanging="720"/>
        <w:rPr>
          <w:shd w:val="clear" w:color="auto" w:fill="FFFFFF"/>
          <w:lang w:val="en-GB"/>
        </w:rPr>
      </w:pPr>
      <w:r w:rsidRPr="00F86B72">
        <w:rPr>
          <w:shd w:val="clear" w:color="auto" w:fill="FFFFFF"/>
          <w:lang w:val="en-GB"/>
        </w:rPr>
        <w:t xml:space="preserve">Oladimeji, M.S. and </w:t>
      </w:r>
      <w:proofErr w:type="spellStart"/>
      <w:r w:rsidRPr="00F86B72">
        <w:rPr>
          <w:shd w:val="clear" w:color="auto" w:fill="FFFFFF"/>
          <w:lang w:val="en-GB"/>
        </w:rPr>
        <w:t>Udosen</w:t>
      </w:r>
      <w:proofErr w:type="spellEnd"/>
      <w:r w:rsidRPr="00F86B72">
        <w:rPr>
          <w:shd w:val="clear" w:color="auto" w:fill="FFFFFF"/>
          <w:lang w:val="en-GB"/>
        </w:rPr>
        <w:t>, I., 2019. The effect of diversification strategy on organizational performance. </w:t>
      </w:r>
      <w:r w:rsidRPr="00F86B72">
        <w:rPr>
          <w:i/>
          <w:iCs/>
          <w:shd w:val="clear" w:color="auto" w:fill="FFFFFF"/>
          <w:lang w:val="en-GB"/>
        </w:rPr>
        <w:t>Journal of Competitiveness</w:t>
      </w:r>
      <w:r w:rsidRPr="00F86B72">
        <w:rPr>
          <w:shd w:val="clear" w:color="auto" w:fill="FFFFFF"/>
          <w:lang w:val="en-GB"/>
        </w:rPr>
        <w:t>, </w:t>
      </w:r>
      <w:r w:rsidRPr="00F86B72">
        <w:rPr>
          <w:i/>
          <w:iCs/>
          <w:shd w:val="clear" w:color="auto" w:fill="FFFFFF"/>
          <w:lang w:val="en-GB"/>
        </w:rPr>
        <w:t>11</w:t>
      </w:r>
      <w:r w:rsidRPr="00F86B72">
        <w:rPr>
          <w:shd w:val="clear" w:color="auto" w:fill="FFFFFF"/>
          <w:lang w:val="en-GB"/>
        </w:rPr>
        <w:t>(4), p.120.</w:t>
      </w:r>
      <w:r w:rsidRPr="00F86B72">
        <w:rPr>
          <w:lang w:val="en-GB"/>
        </w:rPr>
        <w:t xml:space="preserve"> </w:t>
      </w:r>
      <w:hyperlink r:id="rId18" w:history="1">
        <w:r w:rsidRPr="00F86B72">
          <w:rPr>
            <w:rStyle w:val="Hyperlink"/>
            <w:color w:val="auto"/>
            <w:shd w:val="clear" w:color="auto" w:fill="FFFFFF"/>
            <w:lang w:val="en-GB"/>
          </w:rPr>
          <w:t>https://doi.org/10.7441/joc.2019.04.08</w:t>
        </w:r>
      </w:hyperlink>
    </w:p>
    <w:p w14:paraId="5B5ADA68" w14:textId="77777777" w:rsidR="0073710D" w:rsidRPr="00F86B72" w:rsidRDefault="0073710D" w:rsidP="0073710D">
      <w:pPr>
        <w:spacing w:after="0" w:line="360" w:lineRule="auto"/>
        <w:ind w:left="720" w:hanging="720"/>
        <w:rPr>
          <w:shd w:val="clear" w:color="auto" w:fill="FFFFFF"/>
          <w:lang w:val="en-GB"/>
        </w:rPr>
      </w:pPr>
      <w:r w:rsidRPr="00F86B72">
        <w:rPr>
          <w:shd w:val="clear" w:color="auto" w:fill="FFFFFF"/>
          <w:lang w:val="en-GB"/>
        </w:rPr>
        <w:t>Zhang, F., Xiao, Q., Law, R. and Lee, S., 2020. Mergers and acquisitions in the hotel industry: A comprehensive review. </w:t>
      </w:r>
      <w:r w:rsidRPr="00F86B72">
        <w:rPr>
          <w:i/>
          <w:iCs/>
          <w:shd w:val="clear" w:color="auto" w:fill="FFFFFF"/>
          <w:lang w:val="en-GB"/>
        </w:rPr>
        <w:t>International Journal of Hospitality Management</w:t>
      </w:r>
      <w:r w:rsidRPr="00F86B72">
        <w:rPr>
          <w:shd w:val="clear" w:color="auto" w:fill="FFFFFF"/>
          <w:lang w:val="en-GB"/>
        </w:rPr>
        <w:t>, </w:t>
      </w:r>
      <w:r w:rsidRPr="00F86B72">
        <w:rPr>
          <w:i/>
          <w:iCs/>
          <w:shd w:val="clear" w:color="auto" w:fill="FFFFFF"/>
          <w:lang w:val="en-GB"/>
        </w:rPr>
        <w:t>91</w:t>
      </w:r>
      <w:r w:rsidRPr="00F86B72">
        <w:rPr>
          <w:shd w:val="clear" w:color="auto" w:fill="FFFFFF"/>
          <w:lang w:val="en-GB"/>
        </w:rPr>
        <w:t>, p.102418.</w:t>
      </w:r>
      <w:r w:rsidRPr="00F86B72">
        <w:rPr>
          <w:lang w:val="en-GB"/>
        </w:rPr>
        <w:t xml:space="preserve"> </w:t>
      </w:r>
      <w:hyperlink r:id="rId19" w:history="1">
        <w:r w:rsidRPr="00F86B72">
          <w:rPr>
            <w:rStyle w:val="Hyperlink"/>
            <w:color w:val="auto"/>
            <w:shd w:val="clear" w:color="auto" w:fill="FFFFFF"/>
            <w:lang w:val="en-GB"/>
          </w:rPr>
          <w:t>https://doi.org/10.1016/j.ijhm.2019.102418</w:t>
        </w:r>
      </w:hyperlink>
    </w:p>
    <w:p w14:paraId="4779A79D" w14:textId="77777777" w:rsidR="0073710D" w:rsidRPr="00F86B72" w:rsidRDefault="0073710D" w:rsidP="0073710D">
      <w:pPr>
        <w:spacing w:after="0" w:line="360" w:lineRule="auto"/>
        <w:ind w:left="720" w:hanging="720"/>
        <w:rPr>
          <w:shd w:val="clear" w:color="auto" w:fill="FFFFFF"/>
          <w:lang w:val="en-GB"/>
        </w:rPr>
      </w:pPr>
      <w:r w:rsidRPr="00F86B72">
        <w:rPr>
          <w:shd w:val="clear" w:color="auto" w:fill="FFFFFF"/>
          <w:lang w:val="en-GB"/>
        </w:rPr>
        <w:t>Chon, K., Park, E. and Zoltan, J., 2020. The Asian paradigm in hospitality and tourism. </w:t>
      </w:r>
      <w:r w:rsidRPr="00F86B72">
        <w:rPr>
          <w:i/>
          <w:iCs/>
          <w:shd w:val="clear" w:color="auto" w:fill="FFFFFF"/>
          <w:lang w:val="en-GB"/>
        </w:rPr>
        <w:t>Journal of Hospitality &amp; Tourism Research</w:t>
      </w:r>
      <w:r w:rsidRPr="00F86B72">
        <w:rPr>
          <w:shd w:val="clear" w:color="auto" w:fill="FFFFFF"/>
          <w:lang w:val="en-GB"/>
        </w:rPr>
        <w:t>, </w:t>
      </w:r>
      <w:r w:rsidRPr="00F86B72">
        <w:rPr>
          <w:i/>
          <w:iCs/>
          <w:shd w:val="clear" w:color="auto" w:fill="FFFFFF"/>
          <w:lang w:val="en-GB"/>
        </w:rPr>
        <w:t>44</w:t>
      </w:r>
      <w:r w:rsidRPr="00F86B72">
        <w:rPr>
          <w:shd w:val="clear" w:color="auto" w:fill="FFFFFF"/>
          <w:lang w:val="en-GB"/>
        </w:rPr>
        <w:t>(8), pp.1183-1202.</w:t>
      </w:r>
      <w:r w:rsidRPr="00F86B72">
        <w:rPr>
          <w:lang w:val="en-GB"/>
        </w:rPr>
        <w:t xml:space="preserve"> </w:t>
      </w:r>
      <w:hyperlink r:id="rId20" w:history="1">
        <w:r w:rsidRPr="00F86B72">
          <w:rPr>
            <w:rStyle w:val="Hyperlink"/>
            <w:color w:val="auto"/>
            <w:shd w:val="clear" w:color="auto" w:fill="FFFFFF"/>
            <w:lang w:val="en-GB"/>
          </w:rPr>
          <w:t>https://doi.org/10.1177/1096348020945370</w:t>
        </w:r>
      </w:hyperlink>
    </w:p>
    <w:p w14:paraId="21201817" w14:textId="77777777" w:rsidR="0073710D" w:rsidRPr="00F86B72" w:rsidRDefault="0073710D" w:rsidP="0073710D">
      <w:pPr>
        <w:spacing w:after="0" w:line="360" w:lineRule="auto"/>
        <w:ind w:left="720" w:hanging="720"/>
        <w:rPr>
          <w:lang w:val="en-GB"/>
        </w:rPr>
      </w:pPr>
      <w:r w:rsidRPr="00F86B72">
        <w:rPr>
          <w:lang w:val="en-GB"/>
        </w:rPr>
        <w:t xml:space="preserve">Kunst, A. 2023, May 25. </w:t>
      </w:r>
      <w:r w:rsidRPr="00F86B72">
        <w:rPr>
          <w:i/>
          <w:iCs/>
          <w:lang w:val="en-GB"/>
        </w:rPr>
        <w:t>Travelodge brand awareness, usage, popularity, loyalty, and buzz among hotel customers in the UK in 2022.</w:t>
      </w:r>
      <w:r w:rsidRPr="00F86B72">
        <w:rPr>
          <w:lang w:val="en-GB"/>
        </w:rPr>
        <w:t xml:space="preserve"> Statista Research. </w:t>
      </w:r>
      <w:hyperlink r:id="rId21" w:history="1">
        <w:r w:rsidRPr="00F86B72">
          <w:rPr>
            <w:rStyle w:val="Hyperlink"/>
            <w:color w:val="auto"/>
            <w:lang w:val="en-GB"/>
          </w:rPr>
          <w:t>https://www.statista.com/forecasts/1335657/travelodge-hotels-brand-profile-in-the-uk</w:t>
        </w:r>
      </w:hyperlink>
    </w:p>
    <w:p w14:paraId="6748ECF7" w14:textId="77777777" w:rsidR="0073710D" w:rsidRPr="00F86B72" w:rsidRDefault="0073710D" w:rsidP="0073710D">
      <w:pPr>
        <w:spacing w:after="0" w:line="360" w:lineRule="auto"/>
        <w:ind w:left="720" w:hanging="720"/>
        <w:rPr>
          <w:lang w:val="en-GB"/>
        </w:rPr>
      </w:pPr>
      <w:r w:rsidRPr="00F86B72">
        <w:rPr>
          <w:lang w:val="en-GB"/>
        </w:rPr>
        <w:t xml:space="preserve">Shangri-La Group. 2024b, March 22. </w:t>
      </w:r>
      <w:r w:rsidRPr="00F86B72">
        <w:rPr>
          <w:i/>
          <w:iCs/>
          <w:lang w:val="en-GB"/>
        </w:rPr>
        <w:t>Shangri-La Group Releases 2023 Full Year Results.</w:t>
      </w:r>
      <w:r w:rsidRPr="00F86B72">
        <w:rPr>
          <w:lang w:val="en-GB"/>
        </w:rPr>
        <w:t xml:space="preserve"> </w:t>
      </w:r>
      <w:hyperlink r:id="rId22" w:history="1">
        <w:r w:rsidRPr="00F86B72">
          <w:rPr>
            <w:rStyle w:val="Hyperlink"/>
            <w:color w:val="auto"/>
            <w:lang w:val="en-GB"/>
          </w:rPr>
          <w:t>https://www.shangri-la.com/group/media/media_post?post=Shangri-La%20Group%20Releases%202023%20Full%20Year%20Results</w:t>
        </w:r>
      </w:hyperlink>
    </w:p>
    <w:p w14:paraId="73B7ABED" w14:textId="77777777" w:rsidR="0073710D" w:rsidRPr="00F86B72" w:rsidRDefault="0073710D" w:rsidP="0073710D">
      <w:pPr>
        <w:spacing w:after="0" w:line="360" w:lineRule="auto"/>
        <w:ind w:left="720" w:hanging="720"/>
        <w:rPr>
          <w:lang w:val="en-GB"/>
        </w:rPr>
      </w:pPr>
      <w:r w:rsidRPr="00F86B72">
        <w:rPr>
          <w:lang w:val="en-GB"/>
        </w:rPr>
        <w:t xml:space="preserve"> Walton, J. 2024, April 4. </w:t>
      </w:r>
      <w:r w:rsidRPr="00F86B72">
        <w:rPr>
          <w:i/>
          <w:iCs/>
          <w:lang w:val="en-GB"/>
        </w:rPr>
        <w:t>Travelodge tops £1 billion revenue mark for first time</w:t>
      </w:r>
      <w:r w:rsidRPr="00F86B72">
        <w:rPr>
          <w:lang w:val="en-GB"/>
        </w:rPr>
        <w:t xml:space="preserve">. Food Service Equipment. </w:t>
      </w:r>
      <w:hyperlink r:id="rId23" w:history="1">
        <w:r w:rsidRPr="00F86B72">
          <w:rPr>
            <w:rStyle w:val="Hyperlink"/>
            <w:color w:val="auto"/>
            <w:lang w:val="en-GB"/>
          </w:rPr>
          <w:t>https://www.foodserviceequipmentjournal.com/travelodge-tops-1-billion-revenue-mark-for-first-time/</w:t>
        </w:r>
      </w:hyperlink>
    </w:p>
    <w:p w14:paraId="684B8806" w14:textId="77777777" w:rsidR="00B06FA6" w:rsidRDefault="00B06FA6">
      <w:pPr>
        <w:rPr>
          <w:b/>
          <w:bCs/>
          <w:lang w:val="en-GB"/>
        </w:rPr>
      </w:pPr>
    </w:p>
    <w:sectPr w:rsidR="00B06FA6" w:rsidSect="006420F9">
      <w:headerReference w:type="first" r:id="rId24"/>
      <w:pgSz w:w="12240" w:h="15840" w:code="1"/>
      <w:pgMar w:top="1440" w:right="1440" w:bottom="1440" w:left="1440" w:header="720" w:footer="72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8F9053" w14:textId="77777777" w:rsidR="006420F9" w:rsidRDefault="006420F9" w:rsidP="00165806">
      <w:pPr>
        <w:spacing w:after="0" w:line="240" w:lineRule="auto"/>
      </w:pPr>
      <w:r>
        <w:separator/>
      </w:r>
    </w:p>
  </w:endnote>
  <w:endnote w:type="continuationSeparator" w:id="0">
    <w:p w14:paraId="1A5775EA" w14:textId="77777777" w:rsidR="006420F9" w:rsidRDefault="006420F9" w:rsidP="001658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DCEFBB" w14:textId="77777777" w:rsidR="006420F9" w:rsidRDefault="006420F9" w:rsidP="00165806">
      <w:pPr>
        <w:spacing w:after="0" w:line="240" w:lineRule="auto"/>
      </w:pPr>
      <w:r>
        <w:separator/>
      </w:r>
    </w:p>
  </w:footnote>
  <w:footnote w:type="continuationSeparator" w:id="0">
    <w:p w14:paraId="67A3B7A3" w14:textId="77777777" w:rsidR="006420F9" w:rsidRDefault="006420F9" w:rsidP="001658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72452749"/>
      <w:docPartObj>
        <w:docPartGallery w:val="Page Numbers (Top of Page)"/>
        <w:docPartUnique/>
      </w:docPartObj>
    </w:sdtPr>
    <w:sdtEndPr>
      <w:rPr>
        <w:noProof/>
      </w:rPr>
    </w:sdtEndPr>
    <w:sdtContent>
      <w:p w14:paraId="4253F037" w14:textId="77777777" w:rsidR="00165806" w:rsidRDefault="00165806">
        <w:pPr>
          <w:pStyle w:val="Header"/>
          <w:jc w:val="right"/>
        </w:pPr>
        <w:r>
          <w:fldChar w:fldCharType="begin"/>
        </w:r>
        <w:r>
          <w:instrText xml:space="preserve"> PAGE   \* MERGEFORMAT </w:instrText>
        </w:r>
        <w:r>
          <w:fldChar w:fldCharType="separate"/>
        </w:r>
        <w:r w:rsidR="00A428B6">
          <w:rPr>
            <w:noProof/>
          </w:rPr>
          <w:t>1</w:t>
        </w:r>
        <w:r>
          <w:rPr>
            <w:noProof/>
          </w:rPr>
          <w:fldChar w:fldCharType="end"/>
        </w:r>
      </w:p>
    </w:sdtContent>
  </w:sdt>
  <w:p w14:paraId="29333C22" w14:textId="77777777" w:rsidR="00165806" w:rsidRDefault="0016580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65806"/>
    <w:rsid w:val="00021066"/>
    <w:rsid w:val="00036D57"/>
    <w:rsid w:val="0004166F"/>
    <w:rsid w:val="000450C5"/>
    <w:rsid w:val="000A24B7"/>
    <w:rsid w:val="000A29B5"/>
    <w:rsid w:val="000B24B0"/>
    <w:rsid w:val="000B52D2"/>
    <w:rsid w:val="000D1653"/>
    <w:rsid w:val="0013642D"/>
    <w:rsid w:val="001409E1"/>
    <w:rsid w:val="0014324C"/>
    <w:rsid w:val="00165806"/>
    <w:rsid w:val="0018123D"/>
    <w:rsid w:val="00195F66"/>
    <w:rsid w:val="001A6223"/>
    <w:rsid w:val="001D2F6D"/>
    <w:rsid w:val="001E31D0"/>
    <w:rsid w:val="00201CED"/>
    <w:rsid w:val="002025E0"/>
    <w:rsid w:val="0024153B"/>
    <w:rsid w:val="0025287A"/>
    <w:rsid w:val="00253138"/>
    <w:rsid w:val="002A2057"/>
    <w:rsid w:val="002E2D1A"/>
    <w:rsid w:val="002F414F"/>
    <w:rsid w:val="00305688"/>
    <w:rsid w:val="00311896"/>
    <w:rsid w:val="003610B7"/>
    <w:rsid w:val="003827A0"/>
    <w:rsid w:val="003A1A66"/>
    <w:rsid w:val="003A2F39"/>
    <w:rsid w:val="003A4238"/>
    <w:rsid w:val="003B5346"/>
    <w:rsid w:val="003F27D9"/>
    <w:rsid w:val="003F5BAE"/>
    <w:rsid w:val="00450B4F"/>
    <w:rsid w:val="00465C2E"/>
    <w:rsid w:val="004739A6"/>
    <w:rsid w:val="00494D58"/>
    <w:rsid w:val="004C0A6F"/>
    <w:rsid w:val="004D3338"/>
    <w:rsid w:val="00503BA2"/>
    <w:rsid w:val="0052089A"/>
    <w:rsid w:val="0052404D"/>
    <w:rsid w:val="00546FFB"/>
    <w:rsid w:val="005470DB"/>
    <w:rsid w:val="00555739"/>
    <w:rsid w:val="00570ABE"/>
    <w:rsid w:val="00580CC3"/>
    <w:rsid w:val="00590304"/>
    <w:rsid w:val="005C2ABB"/>
    <w:rsid w:val="0061103F"/>
    <w:rsid w:val="006342D4"/>
    <w:rsid w:val="00635552"/>
    <w:rsid w:val="006420F9"/>
    <w:rsid w:val="00645D25"/>
    <w:rsid w:val="00657502"/>
    <w:rsid w:val="00675C99"/>
    <w:rsid w:val="0069245E"/>
    <w:rsid w:val="006A0C83"/>
    <w:rsid w:val="006B3046"/>
    <w:rsid w:val="006B438A"/>
    <w:rsid w:val="006B6DD0"/>
    <w:rsid w:val="006B7FAC"/>
    <w:rsid w:val="006C2278"/>
    <w:rsid w:val="006D2F04"/>
    <w:rsid w:val="00703324"/>
    <w:rsid w:val="0073710D"/>
    <w:rsid w:val="0075706F"/>
    <w:rsid w:val="0077280B"/>
    <w:rsid w:val="007812A7"/>
    <w:rsid w:val="007A76CC"/>
    <w:rsid w:val="007B3CCA"/>
    <w:rsid w:val="007B6CF6"/>
    <w:rsid w:val="007C4F17"/>
    <w:rsid w:val="007C5697"/>
    <w:rsid w:val="0082431B"/>
    <w:rsid w:val="008267D8"/>
    <w:rsid w:val="008453FC"/>
    <w:rsid w:val="008731EC"/>
    <w:rsid w:val="00886B9B"/>
    <w:rsid w:val="008A186D"/>
    <w:rsid w:val="008A2B72"/>
    <w:rsid w:val="008C3736"/>
    <w:rsid w:val="008C56F7"/>
    <w:rsid w:val="008D57FB"/>
    <w:rsid w:val="008E1F85"/>
    <w:rsid w:val="008E4E3A"/>
    <w:rsid w:val="009353E8"/>
    <w:rsid w:val="00960B3D"/>
    <w:rsid w:val="0097055F"/>
    <w:rsid w:val="009A6E8D"/>
    <w:rsid w:val="009B420D"/>
    <w:rsid w:val="009D3011"/>
    <w:rsid w:val="00A219A5"/>
    <w:rsid w:val="00A428B6"/>
    <w:rsid w:val="00A67CC9"/>
    <w:rsid w:val="00A82195"/>
    <w:rsid w:val="00AB5E11"/>
    <w:rsid w:val="00AC465A"/>
    <w:rsid w:val="00AD426A"/>
    <w:rsid w:val="00AD68C0"/>
    <w:rsid w:val="00AD703D"/>
    <w:rsid w:val="00B04C46"/>
    <w:rsid w:val="00B061EC"/>
    <w:rsid w:val="00B06FA6"/>
    <w:rsid w:val="00B3128C"/>
    <w:rsid w:val="00B40BFA"/>
    <w:rsid w:val="00B7589B"/>
    <w:rsid w:val="00B93C64"/>
    <w:rsid w:val="00B93FE7"/>
    <w:rsid w:val="00BA20AB"/>
    <w:rsid w:val="00BA2B69"/>
    <w:rsid w:val="00BA4CD2"/>
    <w:rsid w:val="00BF0CBF"/>
    <w:rsid w:val="00BF48DA"/>
    <w:rsid w:val="00C1067C"/>
    <w:rsid w:val="00C25F13"/>
    <w:rsid w:val="00C35A44"/>
    <w:rsid w:val="00C718EF"/>
    <w:rsid w:val="00CB274F"/>
    <w:rsid w:val="00CB5E87"/>
    <w:rsid w:val="00CD0D05"/>
    <w:rsid w:val="00CE3245"/>
    <w:rsid w:val="00D13A53"/>
    <w:rsid w:val="00D204A2"/>
    <w:rsid w:val="00D25BB7"/>
    <w:rsid w:val="00D3711C"/>
    <w:rsid w:val="00D5328E"/>
    <w:rsid w:val="00DC0A6D"/>
    <w:rsid w:val="00DC3995"/>
    <w:rsid w:val="00DC5F92"/>
    <w:rsid w:val="00DF19EA"/>
    <w:rsid w:val="00E30A28"/>
    <w:rsid w:val="00E43658"/>
    <w:rsid w:val="00E96D4D"/>
    <w:rsid w:val="00EA7803"/>
    <w:rsid w:val="00EB7AB1"/>
    <w:rsid w:val="00F33187"/>
    <w:rsid w:val="00F357A6"/>
    <w:rsid w:val="00F3769E"/>
    <w:rsid w:val="00F67146"/>
    <w:rsid w:val="00F840B7"/>
    <w:rsid w:val="00F86B72"/>
    <w:rsid w:val="00FC2344"/>
    <w:rsid w:val="00FD1487"/>
    <w:rsid w:val="00FE0414"/>
    <w:rsid w:val="00FE13EE"/>
    <w:rsid w:val="00FF65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7F87BF"/>
  <w15:chartTrackingRefBased/>
  <w15:docId w15:val="{EC028BD8-F96D-4A93-BD79-AF7004A0F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imes New Roman"/>
        <w:kern w:val="2"/>
        <w:sz w:val="24"/>
        <w:szCs w:val="24"/>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580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58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5806"/>
  </w:style>
  <w:style w:type="paragraph" w:styleId="Footer">
    <w:name w:val="footer"/>
    <w:basedOn w:val="Normal"/>
    <w:link w:val="FooterChar"/>
    <w:uiPriority w:val="99"/>
    <w:unhideWhenUsed/>
    <w:rsid w:val="001658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5806"/>
  </w:style>
  <w:style w:type="character" w:styleId="Hyperlink">
    <w:name w:val="Hyperlink"/>
    <w:basedOn w:val="DefaultParagraphFont"/>
    <w:uiPriority w:val="99"/>
    <w:unhideWhenUsed/>
    <w:rsid w:val="00A67CC9"/>
    <w:rPr>
      <w:color w:val="0563C1" w:themeColor="hyperlink"/>
      <w:u w:val="single"/>
    </w:rPr>
  </w:style>
  <w:style w:type="character" w:customStyle="1" w:styleId="UnresolvedMention1">
    <w:name w:val="Unresolved Mention1"/>
    <w:basedOn w:val="DefaultParagraphFont"/>
    <w:uiPriority w:val="99"/>
    <w:semiHidden/>
    <w:unhideWhenUsed/>
    <w:rsid w:val="00A67CC9"/>
    <w:rPr>
      <w:color w:val="605E5C"/>
      <w:shd w:val="clear" w:color="auto" w:fill="E1DFDD"/>
    </w:rPr>
  </w:style>
  <w:style w:type="paragraph" w:styleId="NormalWeb">
    <w:name w:val="Normal (Web)"/>
    <w:basedOn w:val="Normal"/>
    <w:uiPriority w:val="99"/>
    <w:unhideWhenUsed/>
    <w:rsid w:val="007B6CF6"/>
    <w:pPr>
      <w:spacing w:before="100" w:beforeAutospacing="1" w:after="100" w:afterAutospacing="1" w:line="240" w:lineRule="auto"/>
    </w:pPr>
    <w:rPr>
      <w:rFonts w:eastAsia="Times New Roman"/>
      <w:kern w:val="0"/>
    </w:rPr>
  </w:style>
  <w:style w:type="character" w:styleId="Strong">
    <w:name w:val="Strong"/>
    <w:basedOn w:val="DefaultParagraphFont"/>
    <w:uiPriority w:val="22"/>
    <w:qFormat/>
    <w:rsid w:val="007B6CF6"/>
    <w:rPr>
      <w:b/>
      <w:bCs/>
    </w:rPr>
  </w:style>
  <w:style w:type="character" w:styleId="Emphasis">
    <w:name w:val="Emphasis"/>
    <w:basedOn w:val="DefaultParagraphFont"/>
    <w:uiPriority w:val="20"/>
    <w:qFormat/>
    <w:rsid w:val="007B6CF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5115304">
      <w:bodyDiv w:val="1"/>
      <w:marLeft w:val="0"/>
      <w:marRight w:val="0"/>
      <w:marTop w:val="0"/>
      <w:marBottom w:val="0"/>
      <w:divBdr>
        <w:top w:val="none" w:sz="0" w:space="0" w:color="auto"/>
        <w:left w:val="none" w:sz="0" w:space="0" w:color="auto"/>
        <w:bottom w:val="none" w:sz="0" w:space="0" w:color="auto"/>
        <w:right w:val="none" w:sz="0" w:space="0" w:color="auto"/>
      </w:divBdr>
    </w:div>
    <w:div w:id="725684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ravelodgesustainability.co.uk/wp-content/uploads/sites/2/2023/05/Better-Future%20Report-2023.pdf" TargetMode="External"/><Relationship Id="rId13" Type="http://schemas.openxmlformats.org/officeDocument/2006/relationships/hyperlink" Target="https://travelodge.co.uk/our-business/about-us/company-overview/" TargetMode="External"/><Relationship Id="rId18" Type="http://schemas.openxmlformats.org/officeDocument/2006/relationships/hyperlink" Target="https://doi.org/10.7441/joc.2019.04.08"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www.statista.com/forecasts/1335657/travelodge-hotels-brand-profile-in-the-uk" TargetMode="External"/><Relationship Id="rId7" Type="http://schemas.openxmlformats.org/officeDocument/2006/relationships/hyperlink" Target="https://doi.org/10.1016/j.ijhm.2020.102565" TargetMode="External"/><Relationship Id="rId12" Type="http://schemas.openxmlformats.org/officeDocument/2006/relationships/hyperlink" Target="https://sitecore-cd.shangri-la.com/-/media/Project/Shangri-La-Group/Sustainability/Images/Sustainability-Report/2023_SustainabilityReport.pdf" TargetMode="External"/><Relationship Id="rId17" Type="http://schemas.openxmlformats.org/officeDocument/2006/relationships/hyperlink" Target="https://doi.org/10.47672/jsm.687"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dx.doi.org/10.22161/ijreh.5.2.4" TargetMode="External"/><Relationship Id="rId20" Type="http://schemas.openxmlformats.org/officeDocument/2006/relationships/hyperlink" Target="https://doi.org/10.1177/1096348020945370" TargetMode="External"/><Relationship Id="rId1" Type="http://schemas.openxmlformats.org/officeDocument/2006/relationships/styles" Target="styles.xml"/><Relationship Id="rId6" Type="http://schemas.openxmlformats.org/officeDocument/2006/relationships/chart" Target="charts/chart1.xml"/><Relationship Id="rId11" Type="http://schemas.openxmlformats.org/officeDocument/2006/relationships/hyperlink" Target="https://www.shangri-la.com/group/our-businesses/" TargetMode="External"/><Relationship Id="rId24"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doi.org/10.1016/j.ijhm.2018.10.007" TargetMode="External"/><Relationship Id="rId23" Type="http://schemas.openxmlformats.org/officeDocument/2006/relationships/hyperlink" Target="https://www.foodserviceequipmentjournal.com/travelodge-tops-1-billion-revenue-mark-for-first-time/" TargetMode="External"/><Relationship Id="rId10" Type="http://schemas.openxmlformats.org/officeDocument/2006/relationships/hyperlink" Target="https://doi.org/10.1108/IJCHM-10-2021-1293" TargetMode="External"/><Relationship Id="rId19" Type="http://schemas.openxmlformats.org/officeDocument/2006/relationships/hyperlink" Target="https://doi.org/10.1016/j.ijhm.2019.102418" TargetMode="External"/><Relationship Id="rId4" Type="http://schemas.openxmlformats.org/officeDocument/2006/relationships/footnotes" Target="footnotes.xml"/><Relationship Id="rId9" Type="http://schemas.openxmlformats.org/officeDocument/2006/relationships/hyperlink" Target="https://www.statista.com/outlook/mmo/travel-tourism/hotels/asia" TargetMode="External"/><Relationship Id="rId14" Type="http://schemas.openxmlformats.org/officeDocument/2006/relationships/hyperlink" Target="https://www.travelodge.co.uk/nw/sites/default/files/Thame_and_London_Limited_signed_FY23.pdf" TargetMode="External"/><Relationship Id="rId22" Type="http://schemas.openxmlformats.org/officeDocument/2006/relationships/hyperlink" Target="https://www.shangri-la.com/group/media/media_post?post=Shangri-La%20Group%20Releases%202023%20Full%20Year%20Results"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Comparing</a:t>
            </a:r>
            <a:r>
              <a:rPr lang="en-US" baseline="0"/>
              <a:t> Revenue trends at Shangri-La and Travelodge Hotels between 2021-2023</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Sheet9!$B$1</c:f>
              <c:strCache>
                <c:ptCount val="1"/>
                <c:pt idx="0">
                  <c:v>Shangri-La Hotels</c:v>
                </c:pt>
              </c:strCache>
            </c:strRef>
          </c:tx>
          <c:spPr>
            <a:solidFill>
              <a:schemeClr val="accent1"/>
            </a:solidFill>
            <a:ln>
              <a:noFill/>
            </a:ln>
            <a:effectLst/>
          </c:spPr>
          <c:invertIfNegative val="0"/>
          <c:cat>
            <c:numRef>
              <c:f>Sheet9!$A$2:$A$4</c:f>
              <c:numCache>
                <c:formatCode>General</c:formatCode>
                <c:ptCount val="3"/>
                <c:pt idx="0">
                  <c:v>2021</c:v>
                </c:pt>
                <c:pt idx="1">
                  <c:v>2022</c:v>
                </c:pt>
                <c:pt idx="2">
                  <c:v>2023</c:v>
                </c:pt>
              </c:numCache>
            </c:numRef>
          </c:cat>
          <c:val>
            <c:numRef>
              <c:f>Sheet9!$B$2:$B$4</c:f>
              <c:numCache>
                <c:formatCode>General</c:formatCode>
                <c:ptCount val="3"/>
                <c:pt idx="0">
                  <c:v>1241</c:v>
                </c:pt>
                <c:pt idx="1">
                  <c:v>1462.1</c:v>
                </c:pt>
                <c:pt idx="2">
                  <c:v>2141.8000000000002</c:v>
                </c:pt>
              </c:numCache>
            </c:numRef>
          </c:val>
          <c:extLst>
            <c:ext xmlns:c16="http://schemas.microsoft.com/office/drawing/2014/chart" uri="{C3380CC4-5D6E-409C-BE32-E72D297353CC}">
              <c16:uniqueId val="{00000000-27A3-4838-BB93-1949656D6AA9}"/>
            </c:ext>
          </c:extLst>
        </c:ser>
        <c:ser>
          <c:idx val="1"/>
          <c:order val="1"/>
          <c:tx>
            <c:strRef>
              <c:f>Sheet9!$C$1</c:f>
              <c:strCache>
                <c:ptCount val="1"/>
                <c:pt idx="0">
                  <c:v>Travelodge Hotels</c:v>
                </c:pt>
              </c:strCache>
            </c:strRef>
          </c:tx>
          <c:spPr>
            <a:solidFill>
              <a:schemeClr val="accent2"/>
            </a:solidFill>
            <a:ln>
              <a:noFill/>
            </a:ln>
            <a:effectLst/>
          </c:spPr>
          <c:invertIfNegative val="0"/>
          <c:cat>
            <c:numRef>
              <c:f>Sheet9!$A$2:$A$4</c:f>
              <c:numCache>
                <c:formatCode>General</c:formatCode>
                <c:ptCount val="3"/>
                <c:pt idx="0">
                  <c:v>2021</c:v>
                </c:pt>
                <c:pt idx="1">
                  <c:v>2022</c:v>
                </c:pt>
                <c:pt idx="2">
                  <c:v>2023</c:v>
                </c:pt>
              </c:numCache>
            </c:numRef>
          </c:cat>
          <c:val>
            <c:numRef>
              <c:f>Sheet9!$C$2:$C$4</c:f>
              <c:numCache>
                <c:formatCode>General</c:formatCode>
                <c:ptCount val="3"/>
                <c:pt idx="0">
                  <c:v>560</c:v>
                </c:pt>
                <c:pt idx="1">
                  <c:v>910.8</c:v>
                </c:pt>
                <c:pt idx="2">
                  <c:v>1035.2</c:v>
                </c:pt>
              </c:numCache>
            </c:numRef>
          </c:val>
          <c:extLst>
            <c:ext xmlns:c16="http://schemas.microsoft.com/office/drawing/2014/chart" uri="{C3380CC4-5D6E-409C-BE32-E72D297353CC}">
              <c16:uniqueId val="{00000001-27A3-4838-BB93-1949656D6AA9}"/>
            </c:ext>
          </c:extLst>
        </c:ser>
        <c:dLbls>
          <c:showLegendKey val="0"/>
          <c:showVal val="0"/>
          <c:showCatName val="0"/>
          <c:showSerName val="0"/>
          <c:showPercent val="0"/>
          <c:showBubbleSize val="0"/>
        </c:dLbls>
        <c:gapWidth val="219"/>
        <c:overlap val="-27"/>
        <c:axId val="1539867920"/>
        <c:axId val="1539864080"/>
      </c:barChart>
      <c:catAx>
        <c:axId val="153986792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Year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39864080"/>
        <c:crosses val="autoZero"/>
        <c:auto val="1"/>
        <c:lblAlgn val="ctr"/>
        <c:lblOffset val="100"/>
        <c:noMultiLvlLbl val="0"/>
      </c:catAx>
      <c:valAx>
        <c:axId val="15398640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Revenue</a:t>
                </a:r>
                <a:r>
                  <a:rPr lang="en-US" baseline="0"/>
                  <a:t> in millions ($)</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398679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724</TotalTime>
  <Pages>9</Pages>
  <Words>3001</Words>
  <Characters>17112</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 Computer</dc:creator>
  <cp:keywords/>
  <dc:description/>
  <cp:lastModifiedBy>Madison</cp:lastModifiedBy>
  <cp:revision>108</cp:revision>
  <dcterms:created xsi:type="dcterms:W3CDTF">2024-04-29T04:17:00Z</dcterms:created>
  <dcterms:modified xsi:type="dcterms:W3CDTF">2024-05-05T11:25:00Z</dcterms:modified>
</cp:coreProperties>
</file>