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B88C1" w14:textId="516BF558" w:rsidR="000164D8" w:rsidRPr="00932F3C" w:rsidRDefault="000164D8" w:rsidP="000164D8">
      <w:pPr>
        <w:rPr>
          <w:color w:val="000000" w:themeColor="text1"/>
        </w:rPr>
      </w:pPr>
      <w:r w:rsidRPr="00764F46">
        <w:rPr>
          <w:noProof/>
          <w:color w:val="70AD47" w:themeColor="accent6"/>
          <w:lang w:eastAsia="en-GB"/>
        </w:rPr>
        <w:drawing>
          <wp:inline distT="0" distB="0" distL="0" distR="0" wp14:anchorId="45A5E2D3" wp14:editId="7B5D9D64">
            <wp:extent cx="2002155" cy="7880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2155" cy="788035"/>
                    </a:xfrm>
                    <a:prstGeom prst="rect">
                      <a:avLst/>
                    </a:prstGeom>
                    <a:noFill/>
                    <a:ln>
                      <a:noFill/>
                    </a:ln>
                  </pic:spPr>
                </pic:pic>
              </a:graphicData>
            </a:graphic>
          </wp:inline>
        </w:drawing>
      </w:r>
    </w:p>
    <w:p w14:paraId="57BA0E42" w14:textId="77777777" w:rsidR="000164D8" w:rsidRPr="00932F3C" w:rsidRDefault="000164D8" w:rsidP="000164D8">
      <w:pPr>
        <w:rPr>
          <w:color w:val="000000" w:themeColor="text1"/>
        </w:rPr>
      </w:pPr>
    </w:p>
    <w:p w14:paraId="17C1D205" w14:textId="77777777" w:rsidR="000164D8" w:rsidRPr="00932F3C" w:rsidRDefault="000164D8" w:rsidP="000164D8">
      <w:pPr>
        <w:pStyle w:val="Modcode"/>
        <w:jc w:val="left"/>
        <w:rPr>
          <w:rFonts w:asciiTheme="minorHAnsi" w:hAnsiTheme="minorHAnsi" w:cstheme="minorHAnsi"/>
          <w:color w:val="000000" w:themeColor="text1"/>
        </w:rPr>
      </w:pPr>
      <w:r w:rsidRPr="00932F3C">
        <w:rPr>
          <w:rFonts w:asciiTheme="minorHAnsi" w:hAnsiTheme="minorHAnsi" w:cstheme="minorHAnsi"/>
          <w:color w:val="000000" w:themeColor="text1"/>
        </w:rPr>
        <w:t xml:space="preserve">LEVEL 4 </w:t>
      </w:r>
    </w:p>
    <w:p w14:paraId="01A2CDB5" w14:textId="77777777" w:rsidR="000164D8" w:rsidRPr="00932F3C" w:rsidRDefault="000164D8" w:rsidP="000164D8">
      <w:pPr>
        <w:pStyle w:val="Modcode"/>
        <w:jc w:val="left"/>
        <w:rPr>
          <w:rFonts w:asciiTheme="minorHAnsi" w:hAnsiTheme="minorHAnsi" w:cstheme="minorHAnsi"/>
          <w:color w:val="000000" w:themeColor="text1"/>
        </w:rPr>
      </w:pPr>
      <w:r w:rsidRPr="00932F3C">
        <w:rPr>
          <w:rFonts w:asciiTheme="minorHAnsi" w:hAnsiTheme="minorHAnsi" w:cstheme="minorHAnsi"/>
          <w:color w:val="000000" w:themeColor="text1"/>
        </w:rPr>
        <w:t xml:space="preserve">                                                                      </w:t>
      </w:r>
    </w:p>
    <w:p w14:paraId="5DBA3B98" w14:textId="77777777" w:rsidR="000164D8" w:rsidRPr="00932F3C" w:rsidRDefault="000164D8" w:rsidP="000164D8">
      <w:pPr>
        <w:pStyle w:val="Modcode"/>
        <w:jc w:val="left"/>
        <w:rPr>
          <w:rFonts w:asciiTheme="minorHAnsi" w:hAnsiTheme="minorHAnsi" w:cstheme="minorHAnsi"/>
          <w:color w:val="000000" w:themeColor="text1"/>
        </w:rPr>
      </w:pPr>
    </w:p>
    <w:p w14:paraId="4C8D21D1" w14:textId="77777777" w:rsidR="000164D8" w:rsidRPr="00932F3C" w:rsidRDefault="000164D8" w:rsidP="000164D8">
      <w:pPr>
        <w:pStyle w:val="Modcode"/>
        <w:rPr>
          <w:rFonts w:asciiTheme="minorHAnsi" w:hAnsiTheme="minorHAnsi" w:cstheme="minorHAnsi"/>
          <w:color w:val="000000" w:themeColor="text1"/>
        </w:rPr>
      </w:pPr>
      <w:r w:rsidRPr="00932F3C">
        <w:rPr>
          <w:rFonts w:asciiTheme="minorHAnsi" w:hAnsiTheme="minorHAnsi" w:cstheme="minorHAnsi"/>
          <w:color w:val="000000" w:themeColor="text1"/>
        </w:rPr>
        <w:t>MODULE CODE: BMSA4001</w:t>
      </w:r>
    </w:p>
    <w:p w14:paraId="5D572DEF" w14:textId="77777777" w:rsidR="000164D8" w:rsidRPr="00932F3C" w:rsidRDefault="000164D8" w:rsidP="000164D8">
      <w:pPr>
        <w:pStyle w:val="Modcode"/>
        <w:rPr>
          <w:rFonts w:asciiTheme="minorHAnsi" w:hAnsiTheme="minorHAnsi" w:cstheme="minorHAnsi"/>
          <w:color w:val="000000" w:themeColor="text1"/>
        </w:rPr>
      </w:pPr>
    </w:p>
    <w:p w14:paraId="748A0FF3" w14:textId="77777777" w:rsidR="000164D8" w:rsidRPr="00932F3C" w:rsidRDefault="000164D8" w:rsidP="000164D8">
      <w:pPr>
        <w:pStyle w:val="Modcode"/>
        <w:rPr>
          <w:rFonts w:asciiTheme="minorHAnsi" w:hAnsiTheme="minorHAnsi" w:cstheme="minorHAnsi"/>
          <w:color w:val="000000" w:themeColor="text1"/>
        </w:rPr>
      </w:pPr>
      <w:r w:rsidRPr="00932F3C">
        <w:rPr>
          <w:rFonts w:asciiTheme="minorHAnsi" w:hAnsiTheme="minorHAnsi" w:cstheme="minorHAnsi"/>
          <w:color w:val="000000" w:themeColor="text1"/>
        </w:rPr>
        <w:t>DEVELOPING AND SUPPORTING EARLY CHILDHOOD PHYSICAL DEVELOPMENT</w:t>
      </w:r>
    </w:p>
    <w:p w14:paraId="6F92CD38" w14:textId="77777777" w:rsidR="000164D8" w:rsidRPr="00932F3C" w:rsidRDefault="000164D8" w:rsidP="000164D8">
      <w:pPr>
        <w:pStyle w:val="Modcode"/>
        <w:rPr>
          <w:rFonts w:asciiTheme="minorHAnsi" w:hAnsiTheme="minorHAnsi" w:cstheme="minorHAnsi"/>
          <w:color w:val="000000" w:themeColor="text1"/>
        </w:rPr>
      </w:pPr>
    </w:p>
    <w:p w14:paraId="6DD7C591" w14:textId="77777777" w:rsidR="000164D8" w:rsidRPr="00932F3C" w:rsidRDefault="000164D8" w:rsidP="000164D8">
      <w:pPr>
        <w:pStyle w:val="Time"/>
        <w:spacing w:after="0"/>
        <w:rPr>
          <w:rFonts w:asciiTheme="minorHAnsi" w:hAnsiTheme="minorHAnsi" w:cstheme="minorHAnsi"/>
          <w:color w:val="000000" w:themeColor="text1"/>
          <w:szCs w:val="28"/>
        </w:rPr>
      </w:pPr>
    </w:p>
    <w:p w14:paraId="09C33EFE" w14:textId="77777777" w:rsidR="000164D8" w:rsidRPr="00932F3C" w:rsidRDefault="000164D8" w:rsidP="000164D8">
      <w:pPr>
        <w:pStyle w:val="Time"/>
        <w:spacing w:after="0"/>
        <w:rPr>
          <w:rFonts w:asciiTheme="minorHAnsi" w:hAnsiTheme="minorHAnsi" w:cstheme="minorHAnsi"/>
          <w:i/>
          <w:iCs/>
          <w:color w:val="000000" w:themeColor="text1"/>
          <w:szCs w:val="28"/>
        </w:rPr>
      </w:pPr>
      <w:r w:rsidRPr="00932F3C">
        <w:rPr>
          <w:rFonts w:asciiTheme="minorHAnsi" w:hAnsiTheme="minorHAnsi" w:cstheme="minorHAnsi"/>
          <w:color w:val="000000" w:themeColor="text1"/>
          <w:szCs w:val="28"/>
        </w:rPr>
        <w:t xml:space="preserve">aSSESSMENT TYPE: </w:t>
      </w:r>
      <w:r w:rsidRPr="00932F3C">
        <w:rPr>
          <w:rFonts w:asciiTheme="minorHAnsi" w:hAnsiTheme="minorHAnsi" w:cstheme="minorHAnsi"/>
          <w:b w:val="0"/>
          <w:bCs/>
          <w:color w:val="000000" w:themeColor="text1"/>
          <w:szCs w:val="28"/>
        </w:rPr>
        <w:t>Reflective journal</w:t>
      </w:r>
      <w:r w:rsidRPr="00932F3C">
        <w:rPr>
          <w:rFonts w:asciiTheme="minorHAnsi" w:hAnsiTheme="minorHAnsi" w:cstheme="minorHAnsi"/>
          <w:i/>
          <w:iCs/>
          <w:color w:val="000000" w:themeColor="text1"/>
          <w:szCs w:val="28"/>
        </w:rPr>
        <w:t xml:space="preserve">  </w:t>
      </w:r>
    </w:p>
    <w:p w14:paraId="22545EBB" w14:textId="77777777" w:rsidR="000164D8" w:rsidRPr="00932F3C" w:rsidRDefault="000164D8" w:rsidP="000164D8">
      <w:pPr>
        <w:pStyle w:val="Answer"/>
        <w:rPr>
          <w:rFonts w:asciiTheme="minorHAnsi" w:hAnsiTheme="minorHAnsi" w:cstheme="minorHAnsi"/>
          <w:i/>
          <w:iCs/>
          <w:color w:val="000000" w:themeColor="text1"/>
          <w:szCs w:val="28"/>
        </w:rPr>
      </w:pPr>
    </w:p>
    <w:p w14:paraId="19C2F837" w14:textId="77777777" w:rsidR="000164D8" w:rsidRPr="00932F3C" w:rsidRDefault="000164D8" w:rsidP="000164D8">
      <w:pPr>
        <w:pStyle w:val="Answer"/>
        <w:rPr>
          <w:rFonts w:asciiTheme="minorHAnsi" w:hAnsiTheme="minorHAnsi" w:cstheme="minorHAnsi"/>
          <w:color w:val="000000" w:themeColor="text1"/>
          <w:szCs w:val="28"/>
        </w:rPr>
      </w:pPr>
      <w:r w:rsidRPr="00932F3C">
        <w:rPr>
          <w:rFonts w:asciiTheme="minorHAnsi" w:hAnsiTheme="minorHAnsi" w:cstheme="minorHAnsi"/>
          <w:color w:val="000000" w:themeColor="text1"/>
          <w:szCs w:val="28"/>
        </w:rPr>
        <w:t xml:space="preserve">Assessment/Component: </w:t>
      </w:r>
      <w:r w:rsidRPr="00932F3C">
        <w:rPr>
          <w:rFonts w:asciiTheme="minorHAnsi" w:hAnsiTheme="minorHAnsi" w:cstheme="minorHAnsi"/>
          <w:b w:val="0"/>
          <w:bCs/>
          <w:color w:val="000000" w:themeColor="text1"/>
          <w:szCs w:val="28"/>
        </w:rPr>
        <w:t>1</w:t>
      </w:r>
    </w:p>
    <w:p w14:paraId="67B90602" w14:textId="77777777" w:rsidR="000164D8" w:rsidRPr="00932F3C" w:rsidRDefault="000164D8" w:rsidP="000164D8">
      <w:pPr>
        <w:pStyle w:val="BodyText"/>
        <w:spacing w:after="0"/>
        <w:rPr>
          <w:rFonts w:asciiTheme="minorHAnsi" w:hAnsiTheme="minorHAnsi" w:cstheme="minorHAnsi"/>
          <w:b/>
          <w:color w:val="000000" w:themeColor="text1"/>
          <w:sz w:val="28"/>
          <w:szCs w:val="28"/>
        </w:rPr>
      </w:pPr>
    </w:p>
    <w:p w14:paraId="40286520" w14:textId="77777777" w:rsidR="000164D8" w:rsidRPr="00932F3C" w:rsidRDefault="000164D8" w:rsidP="000164D8">
      <w:pPr>
        <w:pStyle w:val="BodyText"/>
        <w:spacing w:after="0"/>
        <w:rPr>
          <w:rFonts w:asciiTheme="minorHAnsi" w:hAnsiTheme="minorHAnsi" w:cstheme="minorHAnsi"/>
          <w:b/>
          <w:color w:val="000000" w:themeColor="text1"/>
          <w:sz w:val="28"/>
          <w:szCs w:val="28"/>
          <w:u w:val="single"/>
        </w:rPr>
      </w:pPr>
      <w:r w:rsidRPr="00932F3C">
        <w:rPr>
          <w:rFonts w:asciiTheme="minorHAnsi" w:hAnsiTheme="minorHAnsi" w:cstheme="minorHAnsi"/>
          <w:b/>
          <w:color w:val="000000" w:themeColor="text1"/>
          <w:sz w:val="28"/>
          <w:szCs w:val="28"/>
        </w:rPr>
        <w:t xml:space="preserve">COMPONENT WEIGHTING: </w:t>
      </w:r>
      <w:r w:rsidRPr="00932F3C">
        <w:rPr>
          <w:rFonts w:asciiTheme="minorHAnsi" w:hAnsiTheme="minorHAnsi" w:cstheme="minorHAnsi"/>
          <w:bCs/>
          <w:color w:val="000000" w:themeColor="text1"/>
          <w:sz w:val="28"/>
          <w:szCs w:val="28"/>
        </w:rPr>
        <w:t>50 %</w:t>
      </w:r>
    </w:p>
    <w:p w14:paraId="68BC53C4" w14:textId="77777777" w:rsidR="000164D8" w:rsidRPr="00932F3C" w:rsidRDefault="000164D8" w:rsidP="000164D8">
      <w:pPr>
        <w:pStyle w:val="BodyText"/>
        <w:spacing w:after="0"/>
        <w:rPr>
          <w:rFonts w:asciiTheme="minorHAnsi" w:hAnsiTheme="minorHAnsi" w:cstheme="minorHAnsi"/>
          <w:b/>
          <w:color w:val="000000" w:themeColor="text1"/>
          <w:sz w:val="28"/>
          <w:szCs w:val="28"/>
        </w:rPr>
      </w:pPr>
    </w:p>
    <w:p w14:paraId="1BE66990" w14:textId="77777777" w:rsidR="000164D8" w:rsidRPr="00932F3C" w:rsidRDefault="000164D8" w:rsidP="000164D8">
      <w:pPr>
        <w:pStyle w:val="BodyText"/>
        <w:spacing w:after="0"/>
        <w:rPr>
          <w:rFonts w:asciiTheme="minorHAnsi" w:hAnsiTheme="minorHAnsi" w:cstheme="minorHAnsi"/>
          <w:bCs/>
          <w:color w:val="000000" w:themeColor="text1"/>
          <w:sz w:val="28"/>
          <w:szCs w:val="28"/>
          <w:u w:val="single"/>
        </w:rPr>
      </w:pPr>
      <w:r w:rsidRPr="00932F3C">
        <w:rPr>
          <w:rFonts w:asciiTheme="minorHAnsi" w:hAnsiTheme="minorHAnsi" w:cstheme="minorHAnsi"/>
          <w:b/>
          <w:color w:val="000000" w:themeColor="text1"/>
          <w:sz w:val="28"/>
          <w:szCs w:val="28"/>
        </w:rPr>
        <w:t xml:space="preserve">WORD COUNT: </w:t>
      </w:r>
      <w:r w:rsidRPr="00932F3C">
        <w:rPr>
          <w:rFonts w:asciiTheme="minorHAnsi" w:hAnsiTheme="minorHAnsi" w:cstheme="minorHAnsi"/>
          <w:bCs/>
          <w:color w:val="000000" w:themeColor="text1"/>
          <w:sz w:val="28"/>
          <w:szCs w:val="28"/>
        </w:rPr>
        <w:t>2000 WORDS (approx. 1000 per cycle)</w:t>
      </w:r>
    </w:p>
    <w:p w14:paraId="716C673E" w14:textId="77777777" w:rsidR="000164D8" w:rsidRPr="00932F3C" w:rsidRDefault="000164D8" w:rsidP="000164D8">
      <w:pPr>
        <w:pStyle w:val="BodyText"/>
        <w:spacing w:after="0"/>
        <w:rPr>
          <w:rFonts w:asciiTheme="minorHAnsi" w:hAnsiTheme="minorHAnsi" w:cstheme="minorHAnsi"/>
          <w:bCs/>
          <w:color w:val="000000" w:themeColor="text1"/>
          <w:sz w:val="28"/>
          <w:szCs w:val="28"/>
        </w:rPr>
      </w:pPr>
    </w:p>
    <w:p w14:paraId="66C19C9F" w14:textId="77777777" w:rsidR="000164D8" w:rsidRPr="00932F3C" w:rsidRDefault="000164D8" w:rsidP="000164D8">
      <w:pPr>
        <w:pStyle w:val="BodyText"/>
        <w:spacing w:after="0"/>
        <w:rPr>
          <w:rFonts w:asciiTheme="minorHAnsi" w:hAnsiTheme="minorHAnsi" w:cstheme="minorHAnsi"/>
          <w:bCs/>
          <w:color w:val="000000" w:themeColor="text1"/>
          <w:sz w:val="28"/>
          <w:szCs w:val="28"/>
        </w:rPr>
      </w:pPr>
      <w:r w:rsidRPr="00932F3C">
        <w:rPr>
          <w:rFonts w:asciiTheme="minorHAnsi" w:hAnsiTheme="minorHAnsi" w:cstheme="minorHAnsi"/>
          <w:b/>
          <w:color w:val="000000" w:themeColor="text1"/>
          <w:sz w:val="28"/>
          <w:szCs w:val="28"/>
        </w:rPr>
        <w:t xml:space="preserve">MODULE TUTOR: </w:t>
      </w:r>
      <w:r w:rsidRPr="00932F3C">
        <w:rPr>
          <w:rFonts w:asciiTheme="minorHAnsi" w:hAnsiTheme="minorHAnsi" w:cstheme="minorHAnsi"/>
          <w:bCs/>
          <w:color w:val="000000" w:themeColor="text1"/>
          <w:sz w:val="28"/>
          <w:szCs w:val="28"/>
        </w:rPr>
        <w:t xml:space="preserve">Dr </w:t>
      </w:r>
      <w:proofErr w:type="spellStart"/>
      <w:r w:rsidRPr="00932F3C">
        <w:rPr>
          <w:rFonts w:asciiTheme="minorHAnsi" w:hAnsiTheme="minorHAnsi" w:cstheme="minorHAnsi"/>
          <w:bCs/>
          <w:color w:val="000000" w:themeColor="text1"/>
          <w:sz w:val="28"/>
          <w:szCs w:val="28"/>
        </w:rPr>
        <w:t>Nalda</w:t>
      </w:r>
      <w:proofErr w:type="spellEnd"/>
      <w:r w:rsidRPr="00932F3C">
        <w:rPr>
          <w:rFonts w:asciiTheme="minorHAnsi" w:hAnsiTheme="minorHAnsi" w:cstheme="minorHAnsi"/>
          <w:bCs/>
          <w:color w:val="000000" w:themeColor="text1"/>
          <w:sz w:val="28"/>
          <w:szCs w:val="28"/>
        </w:rPr>
        <w:t xml:space="preserve"> Wainwright/ Dr Amanda John</w:t>
      </w:r>
    </w:p>
    <w:p w14:paraId="2CA27D91" w14:textId="77777777" w:rsidR="000164D8" w:rsidRPr="00932F3C" w:rsidRDefault="000164D8" w:rsidP="000164D8">
      <w:pPr>
        <w:spacing w:line="240" w:lineRule="auto"/>
        <w:rPr>
          <w:rFonts w:cstheme="minorHAnsi"/>
          <w:bCs/>
          <w:color w:val="000000" w:themeColor="text1"/>
          <w:sz w:val="28"/>
          <w:szCs w:val="28"/>
        </w:rPr>
      </w:pPr>
    </w:p>
    <w:p w14:paraId="70B7FC8A" w14:textId="77777777" w:rsidR="000164D8" w:rsidRPr="00932F3C" w:rsidRDefault="000164D8" w:rsidP="000164D8">
      <w:pPr>
        <w:spacing w:line="240" w:lineRule="auto"/>
        <w:rPr>
          <w:rFonts w:cstheme="minorHAnsi"/>
          <w:b/>
          <w:color w:val="000000" w:themeColor="text1"/>
          <w:sz w:val="28"/>
          <w:szCs w:val="28"/>
        </w:rPr>
      </w:pPr>
      <w:r w:rsidRPr="00932F3C">
        <w:rPr>
          <w:rFonts w:cstheme="minorHAnsi"/>
          <w:b/>
          <w:color w:val="000000" w:themeColor="text1"/>
          <w:sz w:val="28"/>
          <w:szCs w:val="28"/>
        </w:rPr>
        <w:t xml:space="preserve">SUBMISSION DETAILS:    </w:t>
      </w:r>
    </w:p>
    <w:p w14:paraId="5D60244E" w14:textId="77777777" w:rsidR="000164D8" w:rsidRPr="00932F3C" w:rsidRDefault="000164D8" w:rsidP="000164D8">
      <w:pPr>
        <w:rPr>
          <w:rFonts w:ascii="Arial" w:hAnsi="Arial" w:cs="Arial"/>
          <w:color w:val="000000" w:themeColor="text1"/>
        </w:rPr>
      </w:pPr>
    </w:p>
    <w:p w14:paraId="4C5DAD03" w14:textId="77777777" w:rsidR="000164D8" w:rsidRPr="00932F3C" w:rsidRDefault="000164D8" w:rsidP="000164D8">
      <w:pPr>
        <w:rPr>
          <w:rFonts w:ascii="Arial" w:hAnsi="Arial" w:cs="Arial"/>
          <w:color w:val="000000" w:themeColor="text1"/>
        </w:rPr>
      </w:pPr>
    </w:p>
    <w:p w14:paraId="40C31C6A" w14:textId="77777777" w:rsidR="000164D8" w:rsidRPr="00932F3C" w:rsidRDefault="000164D8" w:rsidP="000164D8">
      <w:pPr>
        <w:rPr>
          <w:rFonts w:ascii="Arial" w:hAnsi="Arial" w:cs="Arial"/>
          <w:color w:val="000000" w:themeColor="text1"/>
        </w:rPr>
      </w:pPr>
      <w:r w:rsidRPr="00932F3C">
        <w:rPr>
          <w:rFonts w:ascii="Arial" w:hAnsi="Arial" w:cs="Arial"/>
          <w:color w:val="000000" w:themeColor="text1"/>
        </w:rPr>
        <w:t xml:space="preserve">You need to complete two reflective journal cycles.  Each cycle should demonstrate specific learning about the practical implementation of the SKIP-Cymru programme in your setting. </w:t>
      </w:r>
    </w:p>
    <w:p w14:paraId="1825DD8F" w14:textId="77777777" w:rsidR="000164D8" w:rsidRPr="00932F3C" w:rsidRDefault="000164D8" w:rsidP="000164D8">
      <w:pPr>
        <w:rPr>
          <w:rFonts w:ascii="Arial" w:hAnsi="Arial" w:cs="Arial"/>
          <w:color w:val="000000" w:themeColor="text1"/>
        </w:rPr>
      </w:pPr>
    </w:p>
    <w:p w14:paraId="7FB182A0" w14:textId="77777777" w:rsidR="000164D8" w:rsidRPr="00932F3C" w:rsidRDefault="000164D8" w:rsidP="000164D8">
      <w:pPr>
        <w:rPr>
          <w:rFonts w:ascii="Arial" w:hAnsi="Arial" w:cs="Arial"/>
          <w:color w:val="000000" w:themeColor="text1"/>
        </w:rPr>
      </w:pPr>
      <w:r w:rsidRPr="00932F3C">
        <w:rPr>
          <w:rFonts w:ascii="Arial" w:hAnsi="Arial" w:cs="Arial"/>
          <w:color w:val="000000" w:themeColor="text1"/>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14:paraId="57ED1F7F" w14:textId="77777777" w:rsidR="000164D8" w:rsidRPr="00932F3C" w:rsidRDefault="000164D8" w:rsidP="000164D8">
      <w:pPr>
        <w:rPr>
          <w:rFonts w:ascii="Arial" w:hAnsi="Arial" w:cs="Arial"/>
          <w:color w:val="000000" w:themeColor="text1"/>
        </w:rPr>
      </w:pPr>
    </w:p>
    <w:p w14:paraId="3EDE3037" w14:textId="77777777" w:rsidR="000164D8" w:rsidRPr="00932F3C" w:rsidRDefault="000164D8" w:rsidP="000164D8">
      <w:pPr>
        <w:rPr>
          <w:rFonts w:ascii="Arial" w:hAnsi="Arial" w:cs="Arial"/>
          <w:color w:val="000000" w:themeColor="text1"/>
        </w:rPr>
      </w:pPr>
    </w:p>
    <w:p w14:paraId="6CEC8917" w14:textId="77777777" w:rsidR="000164D8" w:rsidRPr="00932F3C" w:rsidRDefault="000164D8" w:rsidP="000164D8">
      <w:pPr>
        <w:rPr>
          <w:rFonts w:ascii="Arial" w:hAnsi="Arial" w:cs="Arial"/>
          <w:color w:val="000000" w:themeColor="text1"/>
        </w:rPr>
      </w:pPr>
    </w:p>
    <w:p w14:paraId="495432C3" w14:textId="77777777" w:rsidR="000164D8" w:rsidRPr="00932F3C" w:rsidRDefault="000164D8" w:rsidP="000164D8">
      <w:pPr>
        <w:rPr>
          <w:rFonts w:ascii="Arial" w:hAnsi="Arial" w:cs="Arial"/>
          <w:color w:val="000000" w:themeColor="text1"/>
        </w:rPr>
      </w:pPr>
    </w:p>
    <w:p w14:paraId="3E2C42F9" w14:textId="77777777" w:rsidR="000164D8" w:rsidRPr="00932F3C" w:rsidRDefault="000164D8" w:rsidP="000164D8">
      <w:pPr>
        <w:rPr>
          <w:rFonts w:ascii="Arial" w:hAnsi="Arial" w:cs="Arial"/>
          <w:color w:val="000000" w:themeColor="text1"/>
        </w:rPr>
      </w:pPr>
    </w:p>
    <w:p w14:paraId="40A76236" w14:textId="77777777" w:rsidR="000164D8" w:rsidRPr="00932F3C" w:rsidRDefault="000164D8" w:rsidP="000164D8">
      <w:pPr>
        <w:jc w:val="center"/>
        <w:rPr>
          <w:rFonts w:cstheme="minorHAnsi"/>
          <w:b/>
          <w:color w:val="000000" w:themeColor="text1"/>
          <w:sz w:val="28"/>
          <w:szCs w:val="28"/>
        </w:rPr>
      </w:pPr>
      <w:r w:rsidRPr="00932F3C">
        <w:rPr>
          <w:rFonts w:cstheme="minorHAnsi"/>
          <w:b/>
          <w:color w:val="000000" w:themeColor="text1"/>
          <w:sz w:val="28"/>
          <w:szCs w:val="28"/>
        </w:rPr>
        <w:lastRenderedPageBreak/>
        <w:t>Submit via Turnitin</w:t>
      </w:r>
    </w:p>
    <w:p w14:paraId="706F9738" w14:textId="77777777" w:rsidR="000164D8" w:rsidRPr="00932F3C" w:rsidRDefault="000164D8" w:rsidP="000164D8">
      <w:pPr>
        <w:pStyle w:val="Title"/>
        <w:rPr>
          <w:rFonts w:asciiTheme="minorHAnsi" w:hAnsiTheme="minorHAnsi" w:cstheme="minorHAnsi"/>
          <w:color w:val="000000" w:themeColor="text1"/>
        </w:rPr>
      </w:pPr>
      <w:r w:rsidRPr="00932F3C">
        <w:rPr>
          <w:rFonts w:asciiTheme="minorHAnsi" w:hAnsiTheme="minorHAnsi" w:cstheme="minorHAnsi"/>
          <w:color w:val="000000" w:themeColor="text1"/>
        </w:rPr>
        <w:t>School of Sport, Health &amp; Outdoor Education</w:t>
      </w:r>
    </w:p>
    <w:p w14:paraId="040924E0" w14:textId="77777777" w:rsidR="000164D8" w:rsidRPr="00932F3C" w:rsidRDefault="000164D8" w:rsidP="000164D8">
      <w:pPr>
        <w:rPr>
          <w:rFonts w:cstheme="minorHAnsi"/>
          <w:b/>
          <w:bCs/>
          <w:color w:val="000000" w:themeColor="text1"/>
          <w:sz w:val="16"/>
          <w:szCs w:val="16"/>
        </w:rPr>
      </w:pPr>
    </w:p>
    <w:p w14:paraId="6DD85DA5" w14:textId="77777777" w:rsidR="000164D8" w:rsidRPr="00932F3C" w:rsidRDefault="000164D8" w:rsidP="000164D8">
      <w:pPr>
        <w:pStyle w:val="Subtitle"/>
        <w:rPr>
          <w:rFonts w:asciiTheme="minorHAnsi" w:hAnsiTheme="minorHAnsi" w:cstheme="minorHAnsi"/>
          <w:color w:val="000000" w:themeColor="text1"/>
        </w:rPr>
      </w:pPr>
      <w:r w:rsidRPr="00932F3C">
        <w:rPr>
          <w:rFonts w:asciiTheme="minorHAnsi" w:hAnsiTheme="minorHAnsi" w:cstheme="minorHAnsi"/>
          <w:color w:val="000000" w:themeColor="text1"/>
        </w:rPr>
        <w:t>Assessment Feedback Sheet</w:t>
      </w:r>
    </w:p>
    <w:p w14:paraId="208D6C98" w14:textId="77777777" w:rsidR="000164D8" w:rsidRPr="00932F3C" w:rsidRDefault="000164D8" w:rsidP="000164D8">
      <w:pPr>
        <w:pStyle w:val="Subtitle"/>
        <w:jc w:val="left"/>
        <w:rPr>
          <w:rFonts w:asciiTheme="minorHAnsi" w:hAnsiTheme="minorHAnsi" w:cstheme="minorHAnsi"/>
          <w:b/>
          <w:bCs/>
          <w:color w:val="000000" w:themeColor="text1"/>
          <w:sz w:val="24"/>
          <w:szCs w:val="24"/>
          <w:u w:val="none"/>
        </w:rPr>
      </w:pPr>
    </w:p>
    <w:p w14:paraId="6C8BBB30" w14:textId="4320C321" w:rsidR="000164D8" w:rsidRPr="00932F3C" w:rsidRDefault="000164D8" w:rsidP="000164D8">
      <w:pPr>
        <w:pStyle w:val="Subtitle"/>
        <w:jc w:val="left"/>
        <w:rPr>
          <w:rFonts w:asciiTheme="minorHAnsi" w:hAnsiTheme="minorHAnsi" w:cstheme="minorHAnsi"/>
          <w:color w:val="000000" w:themeColor="text1"/>
        </w:rPr>
      </w:pPr>
      <w:r w:rsidRPr="00932F3C">
        <w:rPr>
          <w:rFonts w:asciiTheme="minorHAnsi" w:hAnsiTheme="minorHAnsi" w:cstheme="minorHAnsi"/>
          <w:b/>
          <w:bCs/>
          <w:color w:val="000000" w:themeColor="text1"/>
          <w:sz w:val="24"/>
          <w:szCs w:val="24"/>
          <w:u w:val="none"/>
        </w:rPr>
        <w:t>Student No./Name:</w:t>
      </w:r>
      <w:r w:rsidRPr="00932F3C">
        <w:rPr>
          <w:b/>
          <w:bCs/>
          <w:color w:val="000000" w:themeColor="text1"/>
          <w:sz w:val="24"/>
          <w:szCs w:val="24"/>
          <w:u w:val="none"/>
        </w:rPr>
        <w:tab/>
      </w:r>
      <w:r w:rsidR="00690CC9">
        <w:rPr>
          <w:b/>
          <w:bCs/>
          <w:color w:val="000000" w:themeColor="text1"/>
          <w:sz w:val="24"/>
          <w:szCs w:val="24"/>
          <w:u w:val="none"/>
        </w:rPr>
        <w:t>2247481/</w:t>
      </w:r>
      <w:r w:rsidR="00A15164">
        <w:rPr>
          <w:b/>
          <w:bCs/>
          <w:color w:val="000000" w:themeColor="text1"/>
          <w:sz w:val="24"/>
          <w:szCs w:val="24"/>
          <w:u w:val="none"/>
        </w:rPr>
        <w:t>Cerys Williams</w:t>
      </w:r>
    </w:p>
    <w:p w14:paraId="47991494" w14:textId="77777777" w:rsidR="000164D8" w:rsidRPr="00932F3C" w:rsidRDefault="000164D8" w:rsidP="000164D8">
      <w:pPr>
        <w:pStyle w:val="Subtitle"/>
        <w:jc w:val="left"/>
        <w:rPr>
          <w:b/>
          <w:bCs/>
          <w:color w:val="000000" w:themeColor="text1"/>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932F3C" w:rsidRPr="00932F3C" w14:paraId="4E4168FC" w14:textId="77777777" w:rsidTr="000164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6B73A38" w14:textId="77777777" w:rsidR="000164D8" w:rsidRPr="00932F3C" w:rsidRDefault="000164D8">
            <w:pPr>
              <w:pStyle w:val="Subtitle"/>
              <w:spacing w:line="276" w:lineRule="auto"/>
              <w:rPr>
                <w:rFonts w:asciiTheme="minorHAnsi" w:hAnsiTheme="minorHAnsi" w:cstheme="minorHAnsi"/>
                <w:b/>
                <w:bCs/>
                <w:color w:val="000000" w:themeColor="text1"/>
                <w:sz w:val="24"/>
                <w:szCs w:val="24"/>
                <w:u w:val="none"/>
                <w:lang w:eastAsia="en-US"/>
              </w:rPr>
            </w:pPr>
            <w:r w:rsidRPr="00932F3C">
              <w:rPr>
                <w:rFonts w:asciiTheme="minorHAnsi" w:hAnsiTheme="minorHAnsi" w:cstheme="minorHAnsi"/>
                <w:b/>
                <w:color w:val="000000" w:themeColor="text1"/>
                <w:sz w:val="18"/>
                <w:szCs w:val="18"/>
                <w:u w:val="none"/>
                <w:lang w:eastAsia="en-US"/>
              </w:rPr>
              <w:t>Personal Evaluation</w:t>
            </w:r>
            <w:r w:rsidRPr="00932F3C">
              <w:rPr>
                <w:rFonts w:asciiTheme="minorHAnsi" w:hAnsiTheme="minorHAnsi" w:cstheme="minorHAnsi"/>
                <w:bCs/>
                <w:color w:val="000000" w:themeColor="text1"/>
                <w:sz w:val="18"/>
                <w:szCs w:val="18"/>
                <w:u w:val="none"/>
                <w:lang w:eastAsia="en-US"/>
              </w:rPr>
              <w:t xml:space="preserve"> – to support your academic progress please complete the section below </w:t>
            </w:r>
            <w:r w:rsidRPr="00932F3C">
              <w:rPr>
                <w:rFonts w:asciiTheme="minorHAnsi" w:hAnsiTheme="minorHAnsi" w:cstheme="minorHAnsi"/>
                <w:b/>
                <w:bCs/>
                <w:color w:val="000000" w:themeColor="text1"/>
                <w:sz w:val="18"/>
                <w:szCs w:val="18"/>
                <w:lang w:eastAsia="en-US"/>
              </w:rPr>
              <w:t>BEFORE</w:t>
            </w:r>
            <w:r w:rsidRPr="00932F3C">
              <w:rPr>
                <w:rFonts w:asciiTheme="minorHAnsi" w:hAnsiTheme="minorHAnsi" w:cstheme="minorHAnsi"/>
                <w:bCs/>
                <w:color w:val="000000" w:themeColor="text1"/>
                <w:sz w:val="18"/>
                <w:szCs w:val="18"/>
                <w:u w:val="none"/>
                <w:lang w:eastAsia="en-US"/>
              </w:rPr>
              <w:t xml:space="preserve"> submitting your work.</w:t>
            </w:r>
          </w:p>
        </w:tc>
      </w:tr>
      <w:tr w:rsidR="00932F3C" w:rsidRPr="00932F3C" w14:paraId="728137A2" w14:textId="77777777" w:rsidTr="000164D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E6561F1" w14:textId="77777777" w:rsidR="000164D8" w:rsidRPr="00932F3C" w:rsidRDefault="000164D8">
            <w:pPr>
              <w:ind w:left="113" w:right="113"/>
              <w:rPr>
                <w:rFonts w:cstheme="minorHAnsi"/>
                <w:color w:val="000000" w:themeColor="text1"/>
                <w:sz w:val="16"/>
                <w:szCs w:val="16"/>
              </w:rPr>
            </w:pPr>
            <w:r w:rsidRPr="00932F3C">
              <w:rPr>
                <w:rFonts w:cstheme="minorHAnsi"/>
                <w:bCs/>
                <w:color w:val="000000" w:themeColor="text1"/>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26B1E96" w14:textId="51303DDF" w:rsidR="000164D8" w:rsidRPr="00932F3C" w:rsidRDefault="00A15164">
            <w:pPr>
              <w:pStyle w:val="Subtitle"/>
              <w:spacing w:line="276" w:lineRule="auto"/>
              <w:rPr>
                <w:rFonts w:asciiTheme="minorHAnsi" w:hAnsiTheme="minorHAnsi" w:cstheme="minorHAnsi"/>
                <w:b/>
                <w:bCs/>
                <w:color w:val="000000" w:themeColor="text1"/>
                <w:sz w:val="24"/>
                <w:szCs w:val="24"/>
                <w:u w:val="none"/>
                <w:lang w:eastAsia="en-US"/>
              </w:rPr>
            </w:pPr>
            <w:r>
              <w:rPr>
                <w:rFonts w:asciiTheme="minorHAnsi" w:hAnsiTheme="minorHAnsi" w:cstheme="minorHAnsi"/>
                <w:b/>
                <w:bCs/>
                <w:color w:val="000000" w:themeColor="text1"/>
                <w:sz w:val="24"/>
                <w:szCs w:val="24"/>
                <w:u w:val="none"/>
                <w:lang w:eastAsia="en-US"/>
              </w:rPr>
              <w:t xml:space="preserve">The </w:t>
            </w:r>
            <w:r w:rsidR="00690CC9">
              <w:rPr>
                <w:rFonts w:asciiTheme="minorHAnsi" w:hAnsiTheme="minorHAnsi" w:cstheme="minorHAnsi"/>
                <w:b/>
                <w:bCs/>
                <w:color w:val="000000" w:themeColor="text1"/>
                <w:sz w:val="24"/>
                <w:szCs w:val="24"/>
                <w:u w:val="none"/>
                <w:lang w:eastAsia="en-US"/>
              </w:rPr>
              <w:t>holistic improvements seen in the children during the 8-week intervention.</w:t>
            </w:r>
          </w:p>
        </w:tc>
      </w:tr>
      <w:tr w:rsidR="00932F3C" w:rsidRPr="00932F3C" w14:paraId="219F3FB4" w14:textId="77777777" w:rsidTr="000164D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2402534" w14:textId="77777777" w:rsidR="000164D8" w:rsidRPr="00932F3C" w:rsidRDefault="000164D8">
            <w:pPr>
              <w:ind w:left="113" w:right="113"/>
              <w:rPr>
                <w:rFonts w:cstheme="minorHAnsi"/>
                <w:color w:val="000000" w:themeColor="text1"/>
                <w:sz w:val="16"/>
                <w:szCs w:val="16"/>
              </w:rPr>
            </w:pPr>
            <w:r w:rsidRPr="00932F3C">
              <w:rPr>
                <w:rFonts w:cstheme="minorHAnsi"/>
                <w:bCs/>
                <w:color w:val="000000" w:themeColor="text1"/>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E036B3" w14:textId="557B6904" w:rsidR="000164D8" w:rsidRPr="00932F3C" w:rsidRDefault="00A15164">
            <w:pPr>
              <w:pStyle w:val="Subtitle"/>
              <w:spacing w:line="276" w:lineRule="auto"/>
              <w:rPr>
                <w:rFonts w:asciiTheme="minorHAnsi" w:hAnsiTheme="minorHAnsi" w:cstheme="minorHAnsi"/>
                <w:b/>
                <w:bCs/>
                <w:color w:val="000000" w:themeColor="text1"/>
                <w:sz w:val="24"/>
                <w:szCs w:val="24"/>
                <w:u w:val="none"/>
                <w:lang w:eastAsia="en-US"/>
              </w:rPr>
            </w:pPr>
            <w:r>
              <w:rPr>
                <w:rFonts w:asciiTheme="minorHAnsi" w:hAnsiTheme="minorHAnsi" w:cstheme="minorHAnsi"/>
                <w:b/>
                <w:bCs/>
                <w:color w:val="000000" w:themeColor="text1"/>
                <w:sz w:val="24"/>
                <w:szCs w:val="24"/>
                <w:u w:val="none"/>
                <w:lang w:eastAsia="en-US"/>
              </w:rPr>
              <w:t xml:space="preserve">My ability to access further reading (other than what’s on Moodle) and referencing. It’s been a long time since I have </w:t>
            </w:r>
            <w:r w:rsidR="00690CC9">
              <w:rPr>
                <w:rFonts w:asciiTheme="minorHAnsi" w:hAnsiTheme="minorHAnsi" w:cstheme="minorHAnsi"/>
                <w:b/>
                <w:bCs/>
                <w:color w:val="000000" w:themeColor="text1"/>
                <w:sz w:val="24"/>
                <w:szCs w:val="24"/>
                <w:u w:val="none"/>
                <w:lang w:eastAsia="en-US"/>
              </w:rPr>
              <w:t xml:space="preserve">had </w:t>
            </w:r>
            <w:r>
              <w:rPr>
                <w:rFonts w:asciiTheme="minorHAnsi" w:hAnsiTheme="minorHAnsi" w:cstheme="minorHAnsi"/>
                <w:b/>
                <w:bCs/>
                <w:color w:val="000000" w:themeColor="text1"/>
                <w:sz w:val="24"/>
                <w:szCs w:val="24"/>
                <w:u w:val="none"/>
                <w:lang w:eastAsia="en-US"/>
              </w:rPr>
              <w:t>to submit a</w:t>
            </w:r>
            <w:r w:rsidR="00083A09">
              <w:rPr>
                <w:rFonts w:asciiTheme="minorHAnsi" w:hAnsiTheme="minorHAnsi" w:cstheme="minorHAnsi"/>
                <w:b/>
                <w:bCs/>
                <w:color w:val="000000" w:themeColor="text1"/>
                <w:sz w:val="24"/>
                <w:szCs w:val="24"/>
                <w:u w:val="none"/>
                <w:lang w:eastAsia="en-US"/>
              </w:rPr>
              <w:t xml:space="preserve"> piece of work</w:t>
            </w:r>
            <w:r>
              <w:rPr>
                <w:rFonts w:asciiTheme="minorHAnsi" w:hAnsiTheme="minorHAnsi" w:cstheme="minorHAnsi"/>
                <w:b/>
                <w:bCs/>
                <w:color w:val="000000" w:themeColor="text1"/>
                <w:sz w:val="24"/>
                <w:szCs w:val="24"/>
                <w:u w:val="none"/>
                <w:lang w:eastAsia="en-US"/>
              </w:rPr>
              <w:t xml:space="preserve"> for </w:t>
            </w:r>
            <w:r w:rsidR="00BB25F7">
              <w:rPr>
                <w:rFonts w:asciiTheme="minorHAnsi" w:hAnsiTheme="minorHAnsi" w:cstheme="minorHAnsi"/>
                <w:b/>
                <w:bCs/>
                <w:color w:val="000000" w:themeColor="text1"/>
                <w:sz w:val="24"/>
                <w:szCs w:val="24"/>
                <w:u w:val="none"/>
                <w:lang w:eastAsia="en-US"/>
              </w:rPr>
              <w:t>university</w:t>
            </w:r>
            <w:r w:rsidR="00690CC9">
              <w:rPr>
                <w:rFonts w:asciiTheme="minorHAnsi" w:hAnsiTheme="minorHAnsi" w:cstheme="minorHAnsi"/>
                <w:b/>
                <w:bCs/>
                <w:color w:val="000000" w:themeColor="text1"/>
                <w:sz w:val="24"/>
                <w:szCs w:val="24"/>
                <w:u w:val="none"/>
                <w:lang w:eastAsia="en-US"/>
              </w:rPr>
              <w:t>,</w:t>
            </w:r>
            <w:r>
              <w:rPr>
                <w:rFonts w:asciiTheme="minorHAnsi" w:hAnsiTheme="minorHAnsi" w:cstheme="minorHAnsi"/>
                <w:b/>
                <w:bCs/>
                <w:color w:val="000000" w:themeColor="text1"/>
                <w:sz w:val="24"/>
                <w:szCs w:val="24"/>
                <w:u w:val="none"/>
                <w:lang w:eastAsia="en-US"/>
              </w:rPr>
              <w:t xml:space="preserve"> and I found it hard to remember.  </w:t>
            </w:r>
            <w:r w:rsidR="00BB25F7">
              <w:rPr>
                <w:rFonts w:asciiTheme="minorHAnsi" w:hAnsiTheme="minorHAnsi" w:cstheme="minorHAnsi"/>
                <w:b/>
                <w:bCs/>
                <w:color w:val="000000" w:themeColor="text1"/>
                <w:sz w:val="24"/>
                <w:szCs w:val="24"/>
                <w:u w:val="none"/>
                <w:lang w:eastAsia="en-US"/>
              </w:rPr>
              <w:t>What I also found</w:t>
            </w:r>
            <w:r w:rsidR="00083A09">
              <w:rPr>
                <w:rFonts w:asciiTheme="minorHAnsi" w:hAnsiTheme="minorHAnsi" w:cstheme="minorHAnsi"/>
                <w:b/>
                <w:bCs/>
                <w:color w:val="000000" w:themeColor="text1"/>
                <w:sz w:val="24"/>
                <w:szCs w:val="24"/>
                <w:u w:val="none"/>
                <w:lang w:eastAsia="en-US"/>
              </w:rPr>
              <w:t xml:space="preserve"> difficult </w:t>
            </w:r>
            <w:r w:rsidR="00BB25F7">
              <w:rPr>
                <w:rFonts w:asciiTheme="minorHAnsi" w:hAnsiTheme="minorHAnsi" w:cstheme="minorHAnsi"/>
                <w:b/>
                <w:bCs/>
                <w:color w:val="000000" w:themeColor="text1"/>
                <w:sz w:val="24"/>
                <w:szCs w:val="24"/>
                <w:u w:val="none"/>
                <w:lang w:eastAsia="en-US"/>
              </w:rPr>
              <w:t xml:space="preserve">was trying </w:t>
            </w:r>
            <w:r w:rsidR="00083A09">
              <w:rPr>
                <w:rFonts w:asciiTheme="minorHAnsi" w:hAnsiTheme="minorHAnsi" w:cstheme="minorHAnsi"/>
                <w:b/>
                <w:bCs/>
                <w:color w:val="000000" w:themeColor="text1"/>
                <w:sz w:val="24"/>
                <w:szCs w:val="24"/>
                <w:u w:val="none"/>
                <w:lang w:eastAsia="en-US"/>
              </w:rPr>
              <w:t xml:space="preserve">to fit </w:t>
            </w:r>
            <w:r w:rsidR="00BB25F7">
              <w:rPr>
                <w:rFonts w:asciiTheme="minorHAnsi" w:hAnsiTheme="minorHAnsi" w:cstheme="minorHAnsi"/>
                <w:b/>
                <w:bCs/>
                <w:color w:val="000000" w:themeColor="text1"/>
                <w:sz w:val="24"/>
                <w:szCs w:val="24"/>
                <w:u w:val="none"/>
                <w:lang w:eastAsia="en-US"/>
              </w:rPr>
              <w:t xml:space="preserve">in </w:t>
            </w:r>
            <w:r w:rsidR="00083A09">
              <w:rPr>
                <w:rFonts w:asciiTheme="minorHAnsi" w:hAnsiTheme="minorHAnsi" w:cstheme="minorHAnsi"/>
                <w:b/>
                <w:bCs/>
                <w:color w:val="000000" w:themeColor="text1"/>
                <w:sz w:val="24"/>
                <w:szCs w:val="24"/>
                <w:u w:val="none"/>
                <w:lang w:eastAsia="en-US"/>
              </w:rPr>
              <w:t xml:space="preserve">all of what I wanted to say into the word count limit, hence there were some parts I had to leave out. </w:t>
            </w:r>
          </w:p>
        </w:tc>
      </w:tr>
      <w:tr w:rsidR="00932F3C" w:rsidRPr="00932F3C" w14:paraId="225673BA" w14:textId="77777777" w:rsidTr="000164D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55BAB96" w14:textId="77777777" w:rsidR="000164D8" w:rsidRPr="00932F3C" w:rsidRDefault="000164D8">
            <w:pPr>
              <w:ind w:left="113" w:right="113"/>
              <w:rPr>
                <w:rFonts w:cstheme="minorHAnsi"/>
                <w:color w:val="000000" w:themeColor="text1"/>
                <w:sz w:val="16"/>
                <w:szCs w:val="16"/>
              </w:rPr>
            </w:pPr>
            <w:r w:rsidRPr="00932F3C">
              <w:rPr>
                <w:rFonts w:cstheme="minorHAnsi"/>
                <w:bCs/>
                <w:color w:val="000000" w:themeColor="text1"/>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D29978" w14:textId="750965A3" w:rsidR="000164D8" w:rsidRPr="00932F3C" w:rsidRDefault="00A15164">
            <w:pPr>
              <w:pStyle w:val="Subtitle"/>
              <w:spacing w:line="276" w:lineRule="auto"/>
              <w:rPr>
                <w:rFonts w:asciiTheme="minorHAnsi" w:hAnsiTheme="minorHAnsi" w:cstheme="minorHAnsi"/>
                <w:b/>
                <w:bCs/>
                <w:color w:val="000000" w:themeColor="text1"/>
                <w:sz w:val="24"/>
                <w:szCs w:val="24"/>
                <w:u w:val="none"/>
                <w:lang w:eastAsia="en-US"/>
              </w:rPr>
            </w:pPr>
            <w:r>
              <w:rPr>
                <w:rFonts w:asciiTheme="minorHAnsi" w:hAnsiTheme="minorHAnsi" w:cstheme="minorHAnsi"/>
                <w:b/>
                <w:bCs/>
                <w:color w:val="000000" w:themeColor="text1"/>
                <w:sz w:val="24"/>
                <w:szCs w:val="24"/>
                <w:u w:val="none"/>
                <w:lang w:eastAsia="en-US"/>
              </w:rPr>
              <w:t xml:space="preserve">The pulling together of </w:t>
            </w:r>
            <w:r w:rsidR="00BB25F7">
              <w:rPr>
                <w:rFonts w:asciiTheme="minorHAnsi" w:hAnsiTheme="minorHAnsi" w:cstheme="minorHAnsi"/>
                <w:b/>
                <w:bCs/>
                <w:color w:val="000000" w:themeColor="text1"/>
                <w:sz w:val="24"/>
                <w:szCs w:val="24"/>
                <w:u w:val="none"/>
                <w:lang w:eastAsia="en-US"/>
              </w:rPr>
              <w:t>all</w:t>
            </w:r>
            <w:r>
              <w:rPr>
                <w:rFonts w:asciiTheme="minorHAnsi" w:hAnsiTheme="minorHAnsi" w:cstheme="minorHAnsi"/>
                <w:b/>
                <w:bCs/>
                <w:color w:val="000000" w:themeColor="text1"/>
                <w:sz w:val="24"/>
                <w:szCs w:val="24"/>
                <w:u w:val="none"/>
                <w:lang w:eastAsia="en-US"/>
              </w:rPr>
              <w:t xml:space="preserve"> my reflective notes and the children’s measures, then exhibiting this by showing how far the children have </w:t>
            </w:r>
            <w:r w:rsidR="00BB25F7">
              <w:rPr>
                <w:rFonts w:asciiTheme="minorHAnsi" w:hAnsiTheme="minorHAnsi" w:cstheme="minorHAnsi"/>
                <w:b/>
                <w:bCs/>
                <w:color w:val="000000" w:themeColor="text1"/>
                <w:sz w:val="24"/>
                <w:szCs w:val="24"/>
                <w:u w:val="none"/>
                <w:lang w:eastAsia="en-US"/>
              </w:rPr>
              <w:t>progressed</w:t>
            </w:r>
            <w:r w:rsidR="00690CC9">
              <w:rPr>
                <w:rFonts w:asciiTheme="minorHAnsi" w:hAnsiTheme="minorHAnsi" w:cstheme="minorHAnsi"/>
                <w:b/>
                <w:bCs/>
                <w:color w:val="000000" w:themeColor="text1"/>
                <w:sz w:val="24"/>
                <w:szCs w:val="24"/>
                <w:u w:val="none"/>
                <w:lang w:eastAsia="en-US"/>
              </w:rPr>
              <w:t>.</w:t>
            </w:r>
          </w:p>
        </w:tc>
      </w:tr>
      <w:tr w:rsidR="00932F3C" w:rsidRPr="00932F3C" w14:paraId="2EC7AB2A" w14:textId="77777777" w:rsidTr="000164D8">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9A265F5" w14:textId="77777777" w:rsidR="000164D8" w:rsidRPr="00932F3C" w:rsidRDefault="000164D8">
            <w:pPr>
              <w:pStyle w:val="Subtitle"/>
              <w:spacing w:line="276" w:lineRule="auto"/>
              <w:jc w:val="left"/>
              <w:rPr>
                <w:rFonts w:asciiTheme="minorHAnsi" w:hAnsiTheme="minorHAnsi" w:cstheme="minorHAnsi"/>
                <w:b/>
                <w:bCs/>
                <w:color w:val="000000" w:themeColor="text1"/>
                <w:sz w:val="24"/>
                <w:szCs w:val="24"/>
                <w:u w:val="none"/>
                <w:lang w:eastAsia="en-US"/>
              </w:rPr>
            </w:pPr>
          </w:p>
          <w:p w14:paraId="162E5B79" w14:textId="77777777" w:rsidR="000164D8" w:rsidRPr="00932F3C" w:rsidRDefault="000164D8">
            <w:pPr>
              <w:pStyle w:val="Subtitle"/>
              <w:spacing w:line="276" w:lineRule="auto"/>
              <w:rPr>
                <w:rFonts w:asciiTheme="minorHAnsi" w:hAnsiTheme="minorHAnsi" w:cstheme="minorHAnsi"/>
                <w:b/>
                <w:bCs/>
                <w:color w:val="000000" w:themeColor="text1"/>
                <w:sz w:val="24"/>
                <w:szCs w:val="24"/>
                <w:u w:val="none"/>
                <w:lang w:eastAsia="en-US"/>
              </w:rPr>
            </w:pPr>
            <w:r w:rsidRPr="00932F3C">
              <w:rPr>
                <w:rFonts w:asciiTheme="minorHAnsi" w:hAnsiTheme="minorHAnsi" w:cstheme="minorHAnsi"/>
                <w:b/>
                <w:bCs/>
                <w:color w:val="000000" w:themeColor="text1"/>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B77E0EA" w14:textId="77777777" w:rsidR="000164D8" w:rsidRPr="00932F3C" w:rsidRDefault="000164D8">
            <w:pPr>
              <w:ind w:left="113" w:right="113"/>
              <w:rPr>
                <w:rFonts w:cstheme="minorHAnsi"/>
                <w:color w:val="000000" w:themeColor="text1"/>
                <w:sz w:val="16"/>
                <w:szCs w:val="16"/>
              </w:rPr>
            </w:pPr>
            <w:r w:rsidRPr="00932F3C">
              <w:rPr>
                <w:rFonts w:cstheme="minorHAnsi"/>
                <w:color w:val="000000" w:themeColor="text1"/>
                <w:sz w:val="16"/>
                <w:szCs w:val="16"/>
              </w:rPr>
              <w:t>Learning</w:t>
            </w:r>
          </w:p>
          <w:p w14:paraId="10FC2E14" w14:textId="77777777" w:rsidR="000164D8" w:rsidRPr="00932F3C" w:rsidRDefault="000164D8">
            <w:pPr>
              <w:ind w:left="113" w:right="113"/>
              <w:rPr>
                <w:rFonts w:cstheme="minorHAnsi"/>
                <w:color w:val="000000" w:themeColor="text1"/>
                <w:sz w:val="16"/>
                <w:szCs w:val="16"/>
              </w:rPr>
            </w:pPr>
            <w:r w:rsidRPr="00932F3C">
              <w:rPr>
                <w:rFonts w:cstheme="minorHAnsi"/>
                <w:color w:val="000000" w:themeColor="text1"/>
                <w:sz w:val="16"/>
                <w:szCs w:val="16"/>
              </w:rPr>
              <w:t>Outcomes</w:t>
            </w:r>
          </w:p>
          <w:p w14:paraId="35806A2A" w14:textId="77777777" w:rsidR="000164D8" w:rsidRPr="00932F3C" w:rsidRDefault="000164D8">
            <w:pPr>
              <w:ind w:left="113" w:right="113"/>
              <w:rPr>
                <w:rFonts w:cstheme="minorHAnsi"/>
                <w:color w:val="000000" w:themeColor="text1"/>
                <w:sz w:val="16"/>
                <w:szCs w:val="16"/>
              </w:rPr>
            </w:pPr>
          </w:p>
          <w:p w14:paraId="1A75B03E" w14:textId="77777777" w:rsidR="000164D8" w:rsidRPr="00932F3C" w:rsidRDefault="000164D8">
            <w:pPr>
              <w:pStyle w:val="Subtitle"/>
              <w:spacing w:line="276" w:lineRule="auto"/>
              <w:ind w:left="113" w:right="113"/>
              <w:rPr>
                <w:rFonts w:asciiTheme="minorHAnsi" w:hAnsiTheme="minorHAnsi" w:cstheme="minorHAnsi"/>
                <w:b/>
                <w:bCs/>
                <w:color w:val="000000" w:themeColor="text1"/>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FF6EBFA" w14:textId="77777777" w:rsidR="000164D8" w:rsidRPr="00932F3C" w:rsidRDefault="000164D8">
            <w:pPr>
              <w:pStyle w:val="Subtitle"/>
              <w:spacing w:line="276" w:lineRule="auto"/>
              <w:rPr>
                <w:rFonts w:asciiTheme="minorHAnsi" w:hAnsiTheme="minorHAnsi" w:cstheme="minorHAnsi"/>
                <w:b/>
                <w:bCs/>
                <w:color w:val="000000" w:themeColor="text1"/>
                <w:sz w:val="24"/>
                <w:szCs w:val="24"/>
                <w:u w:val="none"/>
                <w:lang w:eastAsia="en-US"/>
              </w:rPr>
            </w:pPr>
            <w:r w:rsidRPr="00932F3C">
              <w:rPr>
                <w:rFonts w:asciiTheme="minorHAnsi" w:hAnsiTheme="minorHAnsi" w:cstheme="minorHAnsi"/>
                <w:b/>
                <w:bCs/>
                <w:color w:val="000000" w:themeColor="text1"/>
                <w:sz w:val="24"/>
                <w:szCs w:val="24"/>
                <w:u w:val="none"/>
                <w:lang w:eastAsia="en-US"/>
              </w:rPr>
              <w:t>GRADE</w:t>
            </w:r>
          </w:p>
        </w:tc>
      </w:tr>
      <w:tr w:rsidR="00932F3C" w:rsidRPr="00932F3C" w14:paraId="6472B4A9" w14:textId="77777777" w:rsidTr="000164D8">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CFE3FD4" w14:textId="77777777" w:rsidR="000164D8" w:rsidRPr="00932F3C" w:rsidRDefault="000164D8">
            <w:pPr>
              <w:rPr>
                <w:rFonts w:eastAsia="MS Minngs" w:cstheme="minorHAnsi"/>
                <w:b/>
                <w:bCs/>
                <w:color w:val="000000" w:themeColor="text1"/>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0E36C21" w14:textId="77777777" w:rsidR="000164D8" w:rsidRPr="00932F3C" w:rsidRDefault="000164D8">
            <w:pPr>
              <w:rPr>
                <w:rFonts w:eastAsia="MS Minngs" w:cstheme="minorHAnsi"/>
                <w:b/>
                <w:bCs/>
                <w:color w:val="000000" w:themeColor="text1"/>
                <w:sz w:val="16"/>
                <w:szCs w:val="16"/>
              </w:rPr>
            </w:pPr>
          </w:p>
        </w:tc>
        <w:tc>
          <w:tcPr>
            <w:tcW w:w="922" w:type="dxa"/>
            <w:tcBorders>
              <w:top w:val="single" w:sz="6" w:space="0" w:color="auto"/>
              <w:left w:val="single" w:sz="6" w:space="0" w:color="auto"/>
              <w:bottom w:val="single" w:sz="4" w:space="0" w:color="auto"/>
              <w:right w:val="single" w:sz="6" w:space="0" w:color="auto"/>
            </w:tcBorders>
          </w:tcPr>
          <w:p w14:paraId="2FB7E5BC"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Poor</w:t>
            </w:r>
          </w:p>
          <w:p w14:paraId="3CF53C88"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&lt; 20%</w:t>
            </w:r>
          </w:p>
          <w:p w14:paraId="27200D94" w14:textId="77777777" w:rsidR="000164D8" w:rsidRPr="00932F3C" w:rsidRDefault="000164D8">
            <w:pPr>
              <w:pStyle w:val="Subtitle"/>
              <w:spacing w:line="276" w:lineRule="auto"/>
              <w:rPr>
                <w:rFonts w:asciiTheme="minorHAnsi" w:hAnsiTheme="minorHAnsi" w:cstheme="minorHAnsi"/>
                <w:color w:val="000000" w:themeColor="text1"/>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3B5B299" w14:textId="77777777" w:rsidR="000164D8" w:rsidRPr="00932F3C" w:rsidRDefault="000164D8">
            <w:pPr>
              <w:pStyle w:val="Subtitle"/>
              <w:spacing w:line="276" w:lineRule="auto"/>
              <w:rPr>
                <w:rFonts w:asciiTheme="minorHAnsi" w:hAnsiTheme="minorHAnsi" w:cstheme="minorHAnsi"/>
                <w:b/>
                <w:color w:val="000000" w:themeColor="text1"/>
                <w:sz w:val="16"/>
                <w:szCs w:val="16"/>
                <w:u w:val="none"/>
                <w:lang w:eastAsia="en-US"/>
              </w:rPr>
            </w:pPr>
            <w:r w:rsidRPr="00932F3C">
              <w:rPr>
                <w:rFonts w:asciiTheme="minorHAnsi" w:hAnsiTheme="minorHAnsi" w:cstheme="minorHAnsi"/>
                <w:b/>
                <w:color w:val="000000" w:themeColor="text1"/>
                <w:sz w:val="16"/>
                <w:szCs w:val="16"/>
                <w:u w:val="none"/>
                <w:lang w:eastAsia="en-US"/>
              </w:rPr>
              <w:t>Weak</w:t>
            </w:r>
          </w:p>
          <w:p w14:paraId="3C91442A" w14:textId="77777777" w:rsidR="000164D8" w:rsidRPr="00932F3C" w:rsidRDefault="000164D8">
            <w:pPr>
              <w:pStyle w:val="Subtitle"/>
              <w:spacing w:line="276" w:lineRule="auto"/>
              <w:rPr>
                <w:rFonts w:asciiTheme="minorHAnsi" w:hAnsiTheme="minorHAnsi" w:cstheme="minorHAnsi"/>
                <w:b/>
                <w:color w:val="000000" w:themeColor="text1"/>
                <w:sz w:val="16"/>
                <w:szCs w:val="16"/>
                <w:u w:val="none"/>
                <w:lang w:eastAsia="en-US"/>
              </w:rPr>
            </w:pPr>
            <w:r w:rsidRPr="00932F3C">
              <w:rPr>
                <w:rFonts w:asciiTheme="minorHAnsi" w:hAnsiTheme="minorHAnsi" w:cstheme="minorHAnsi"/>
                <w:b/>
                <w:color w:val="000000" w:themeColor="text1"/>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BF0DC05"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Unsatisfactory</w:t>
            </w:r>
          </w:p>
          <w:p w14:paraId="523580B6"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6997983D"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Satisfactory</w:t>
            </w:r>
          </w:p>
          <w:p w14:paraId="77B838FE"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16F6A7F"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Good</w:t>
            </w:r>
          </w:p>
          <w:p w14:paraId="5A557EA6"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1CE89188"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Very Good</w:t>
            </w:r>
          </w:p>
          <w:p w14:paraId="2123BF1D"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7367718E"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Excellent</w:t>
            </w:r>
          </w:p>
          <w:p w14:paraId="627C535D"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5696FD83"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Exceptional</w:t>
            </w:r>
          </w:p>
          <w:p w14:paraId="7988658D" w14:textId="77777777" w:rsidR="000164D8" w:rsidRPr="00932F3C" w:rsidRDefault="000164D8">
            <w:pPr>
              <w:pStyle w:val="Subtitle"/>
              <w:spacing w:line="276" w:lineRule="auto"/>
              <w:rPr>
                <w:rFonts w:asciiTheme="minorHAnsi" w:hAnsiTheme="minorHAnsi" w:cstheme="minorHAnsi"/>
                <w:b/>
                <w:bCs/>
                <w:color w:val="000000" w:themeColor="text1"/>
                <w:sz w:val="16"/>
                <w:szCs w:val="16"/>
                <w:u w:val="none"/>
                <w:lang w:eastAsia="en-US"/>
              </w:rPr>
            </w:pPr>
            <w:r w:rsidRPr="00932F3C">
              <w:rPr>
                <w:rFonts w:asciiTheme="minorHAnsi" w:hAnsiTheme="minorHAnsi" w:cstheme="minorHAnsi"/>
                <w:b/>
                <w:bCs/>
                <w:color w:val="000000" w:themeColor="text1"/>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00ACBFB2"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p>
          <w:p w14:paraId="7E42D1AC"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 xml:space="preserve">  %</w:t>
            </w:r>
          </w:p>
        </w:tc>
      </w:tr>
      <w:tr w:rsidR="00932F3C" w:rsidRPr="00932F3C" w14:paraId="0ABA281F" w14:textId="77777777" w:rsidTr="000164D8">
        <w:tc>
          <w:tcPr>
            <w:tcW w:w="2305" w:type="dxa"/>
            <w:tcBorders>
              <w:top w:val="single" w:sz="6" w:space="0" w:color="auto"/>
              <w:left w:val="thinThickLargeGap" w:sz="24" w:space="0" w:color="auto"/>
              <w:bottom w:val="single" w:sz="6" w:space="0" w:color="auto"/>
              <w:right w:val="single" w:sz="4" w:space="0" w:color="auto"/>
            </w:tcBorders>
            <w:hideMark/>
          </w:tcPr>
          <w:p w14:paraId="1F89A278"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Cs/>
                <w:color w:val="000000" w:themeColor="text1"/>
                <w:sz w:val="18"/>
                <w:szCs w:val="18"/>
                <w:u w:val="none"/>
                <w:lang w:eastAsia="en-US"/>
              </w:rPr>
              <w:t xml:space="preserve">Overview of setting and evaluation of practical activities </w:t>
            </w:r>
          </w:p>
        </w:tc>
        <w:tc>
          <w:tcPr>
            <w:tcW w:w="540" w:type="dxa"/>
            <w:gridSpan w:val="2"/>
            <w:tcBorders>
              <w:top w:val="single" w:sz="6" w:space="0" w:color="auto"/>
              <w:left w:val="single" w:sz="4" w:space="0" w:color="auto"/>
              <w:bottom w:val="single" w:sz="6" w:space="0" w:color="auto"/>
              <w:right w:val="single" w:sz="6" w:space="0" w:color="auto"/>
            </w:tcBorders>
            <w:hideMark/>
          </w:tcPr>
          <w:p w14:paraId="7E2A9EB8" w14:textId="77777777" w:rsidR="000164D8" w:rsidRPr="00932F3C" w:rsidRDefault="000164D8">
            <w:pPr>
              <w:pStyle w:val="Subtitle"/>
              <w:spacing w:line="276" w:lineRule="auto"/>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441803D6"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858007B"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317636D"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34DFFED"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25FEAD5"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4C0CF04" w14:textId="77777777" w:rsidR="000164D8" w:rsidRPr="00932F3C" w:rsidRDefault="000164D8">
            <w:pPr>
              <w:pStyle w:val="Subtitle"/>
              <w:spacing w:line="276" w:lineRule="auto"/>
              <w:jc w:val="right"/>
              <w:rPr>
                <w:rFonts w:asciiTheme="minorHAnsi" w:hAnsiTheme="minorHAnsi" w:cstheme="minorHAnsi"/>
                <w:color w:val="000000" w:themeColor="text1"/>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3D28A92"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F1ACCC4"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22E7137"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30%</w:t>
            </w:r>
          </w:p>
        </w:tc>
      </w:tr>
      <w:tr w:rsidR="00932F3C" w:rsidRPr="00932F3C" w14:paraId="7A1F60D0" w14:textId="77777777" w:rsidTr="000164D8">
        <w:tc>
          <w:tcPr>
            <w:tcW w:w="2305" w:type="dxa"/>
            <w:tcBorders>
              <w:top w:val="single" w:sz="6" w:space="0" w:color="auto"/>
              <w:left w:val="thinThickLargeGap" w:sz="24" w:space="0" w:color="auto"/>
              <w:bottom w:val="single" w:sz="6" w:space="0" w:color="auto"/>
              <w:right w:val="single" w:sz="4" w:space="0" w:color="auto"/>
            </w:tcBorders>
            <w:hideMark/>
          </w:tcPr>
          <w:p w14:paraId="22A1D846" w14:textId="77777777" w:rsidR="000164D8" w:rsidRPr="00932F3C" w:rsidRDefault="000164D8">
            <w:pPr>
              <w:pStyle w:val="Subtitle"/>
              <w:spacing w:line="276" w:lineRule="auto"/>
              <w:jc w:val="left"/>
              <w:rPr>
                <w:rFonts w:asciiTheme="minorHAnsi" w:hAnsiTheme="minorHAnsi" w:cstheme="minorHAnsi"/>
                <w:bCs/>
                <w:color w:val="000000" w:themeColor="text1"/>
                <w:sz w:val="18"/>
                <w:szCs w:val="18"/>
                <w:u w:val="none"/>
                <w:lang w:eastAsia="en-US"/>
              </w:rPr>
            </w:pPr>
            <w:r w:rsidRPr="00932F3C">
              <w:rPr>
                <w:rFonts w:asciiTheme="minorHAnsi" w:hAnsiTheme="minorHAnsi" w:cstheme="minorHAnsi"/>
                <w:bCs/>
                <w:color w:val="000000" w:themeColor="text1"/>
                <w:sz w:val="18"/>
                <w:szCs w:val="18"/>
                <w:u w:val="none"/>
                <w:lang w:eastAsia="en-US"/>
              </w:rPr>
              <w:t>Reflection and analysis of practical delivery. Linking reflections to child development, motor development theory and implications for future practice</w:t>
            </w:r>
          </w:p>
        </w:tc>
        <w:tc>
          <w:tcPr>
            <w:tcW w:w="540" w:type="dxa"/>
            <w:gridSpan w:val="2"/>
            <w:tcBorders>
              <w:top w:val="single" w:sz="6" w:space="0" w:color="auto"/>
              <w:left w:val="single" w:sz="4" w:space="0" w:color="auto"/>
              <w:bottom w:val="single" w:sz="6" w:space="0" w:color="auto"/>
              <w:right w:val="single" w:sz="6" w:space="0" w:color="auto"/>
            </w:tcBorders>
            <w:hideMark/>
          </w:tcPr>
          <w:p w14:paraId="35F2B2F2" w14:textId="77777777" w:rsidR="000164D8" w:rsidRPr="00932F3C" w:rsidRDefault="000164D8">
            <w:pPr>
              <w:pStyle w:val="Subtitle"/>
              <w:spacing w:line="276" w:lineRule="auto"/>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2,3</w:t>
            </w:r>
          </w:p>
        </w:tc>
        <w:tc>
          <w:tcPr>
            <w:tcW w:w="922" w:type="dxa"/>
            <w:tcBorders>
              <w:top w:val="single" w:sz="4" w:space="0" w:color="auto"/>
              <w:left w:val="single" w:sz="6" w:space="0" w:color="auto"/>
              <w:bottom w:val="single" w:sz="4" w:space="0" w:color="auto"/>
              <w:right w:val="single" w:sz="6" w:space="0" w:color="auto"/>
            </w:tcBorders>
          </w:tcPr>
          <w:p w14:paraId="3AC7CCA0"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E01E062"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909C34D"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696478D"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E43B940"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7269B9A" w14:textId="77777777" w:rsidR="000164D8" w:rsidRPr="00932F3C" w:rsidRDefault="000164D8">
            <w:pPr>
              <w:pStyle w:val="Subtitle"/>
              <w:spacing w:line="276" w:lineRule="auto"/>
              <w:jc w:val="right"/>
              <w:rPr>
                <w:rFonts w:asciiTheme="minorHAnsi" w:hAnsiTheme="minorHAnsi" w:cstheme="minorHAnsi"/>
                <w:color w:val="000000" w:themeColor="text1"/>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F2C2423"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B73073E"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6E995A9"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40%</w:t>
            </w:r>
          </w:p>
        </w:tc>
      </w:tr>
      <w:tr w:rsidR="00932F3C" w:rsidRPr="00932F3C" w14:paraId="5F6E29D4" w14:textId="77777777" w:rsidTr="000164D8">
        <w:tc>
          <w:tcPr>
            <w:tcW w:w="2305" w:type="dxa"/>
            <w:tcBorders>
              <w:top w:val="single" w:sz="6" w:space="0" w:color="auto"/>
              <w:left w:val="thinThickLargeGap" w:sz="24" w:space="0" w:color="auto"/>
              <w:bottom w:val="single" w:sz="6" w:space="0" w:color="auto"/>
              <w:right w:val="single" w:sz="4" w:space="0" w:color="auto"/>
            </w:tcBorders>
            <w:hideMark/>
          </w:tcPr>
          <w:p w14:paraId="20D20579" w14:textId="77777777" w:rsidR="000164D8" w:rsidRPr="00932F3C" w:rsidRDefault="000164D8">
            <w:pPr>
              <w:pStyle w:val="Subtitle"/>
              <w:spacing w:line="276" w:lineRule="auto"/>
              <w:jc w:val="left"/>
              <w:rPr>
                <w:rFonts w:asciiTheme="minorHAnsi" w:hAnsiTheme="minorHAnsi" w:cstheme="minorHAnsi"/>
                <w:color w:val="000000" w:themeColor="text1"/>
                <w:sz w:val="18"/>
                <w:szCs w:val="18"/>
                <w:u w:val="none"/>
                <w:lang w:eastAsia="en-US"/>
              </w:rPr>
            </w:pPr>
            <w:r w:rsidRPr="00932F3C">
              <w:rPr>
                <w:rFonts w:asciiTheme="minorHAnsi" w:hAnsiTheme="minorHAnsi" w:cstheme="minorHAnsi"/>
                <w:bCs/>
                <w:color w:val="000000" w:themeColor="text1"/>
                <w:sz w:val="18"/>
                <w:szCs w:val="18"/>
                <w:u w:val="none"/>
                <w:lang w:eastAsia="en-US"/>
              </w:rPr>
              <w:t xml:space="preserve">Analysis of pupils’ physical skills and implications for their development, Physical </w:t>
            </w:r>
            <w:proofErr w:type="gramStart"/>
            <w:r w:rsidRPr="00932F3C">
              <w:rPr>
                <w:rFonts w:asciiTheme="minorHAnsi" w:hAnsiTheme="minorHAnsi" w:cstheme="minorHAnsi"/>
                <w:bCs/>
                <w:color w:val="000000" w:themeColor="text1"/>
                <w:sz w:val="18"/>
                <w:szCs w:val="18"/>
                <w:u w:val="none"/>
                <w:lang w:eastAsia="en-US"/>
              </w:rPr>
              <w:t>activity</w:t>
            </w:r>
            <w:proofErr w:type="gramEnd"/>
            <w:r w:rsidRPr="00932F3C">
              <w:rPr>
                <w:rFonts w:asciiTheme="minorHAnsi" w:hAnsiTheme="minorHAnsi" w:cstheme="minorHAnsi"/>
                <w:bCs/>
                <w:color w:val="000000" w:themeColor="text1"/>
                <w:sz w:val="18"/>
                <w:szCs w:val="18"/>
                <w:u w:val="none"/>
                <w:lang w:eastAsia="en-US"/>
              </w:rPr>
              <w:t xml:space="preserve"> and self-perceptions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3428BAD0" w14:textId="77777777" w:rsidR="000164D8" w:rsidRPr="00932F3C" w:rsidRDefault="000164D8">
            <w:pPr>
              <w:pStyle w:val="Subtitle"/>
              <w:spacing w:line="276" w:lineRule="auto"/>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1, 2</w:t>
            </w:r>
          </w:p>
        </w:tc>
        <w:tc>
          <w:tcPr>
            <w:tcW w:w="922" w:type="dxa"/>
            <w:tcBorders>
              <w:top w:val="single" w:sz="4" w:space="0" w:color="auto"/>
              <w:left w:val="single" w:sz="6" w:space="0" w:color="auto"/>
              <w:bottom w:val="single" w:sz="4" w:space="0" w:color="auto"/>
              <w:right w:val="single" w:sz="6" w:space="0" w:color="auto"/>
            </w:tcBorders>
          </w:tcPr>
          <w:p w14:paraId="19939ED2"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F40AF49"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F916AEB"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8BFACB0"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C50A465"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CBF82F7" w14:textId="77777777" w:rsidR="000164D8" w:rsidRPr="00932F3C" w:rsidRDefault="000164D8">
            <w:pPr>
              <w:pStyle w:val="Subtitle"/>
              <w:spacing w:line="276" w:lineRule="auto"/>
              <w:jc w:val="right"/>
              <w:rPr>
                <w:rFonts w:asciiTheme="minorHAnsi" w:hAnsiTheme="minorHAnsi" w:cstheme="minorHAnsi"/>
                <w:color w:val="000000" w:themeColor="text1"/>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A103A7C"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BA09185" w14:textId="77777777" w:rsidR="000164D8" w:rsidRPr="00932F3C" w:rsidRDefault="000164D8">
            <w:pPr>
              <w:pStyle w:val="Subtitle"/>
              <w:spacing w:line="276" w:lineRule="auto"/>
              <w:rPr>
                <w:rFonts w:asciiTheme="minorHAnsi" w:hAnsiTheme="minorHAnsi" w:cstheme="minorHAnsi"/>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9FB796E"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30%</w:t>
            </w:r>
          </w:p>
        </w:tc>
      </w:tr>
      <w:tr w:rsidR="00932F3C" w:rsidRPr="00932F3C" w14:paraId="75920062" w14:textId="77777777" w:rsidTr="000164D8">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047A50D" w14:textId="77777777" w:rsidR="000164D8" w:rsidRPr="00932F3C" w:rsidRDefault="000164D8">
            <w:pPr>
              <w:pStyle w:val="Subtitle"/>
              <w:spacing w:line="276" w:lineRule="auto"/>
              <w:jc w:val="left"/>
              <w:rPr>
                <w:rFonts w:asciiTheme="minorHAnsi" w:hAnsiTheme="minorHAnsi" w:cstheme="minorHAnsi"/>
                <w:b/>
                <w:bCs/>
                <w:color w:val="000000" w:themeColor="text1"/>
                <w:sz w:val="24"/>
                <w:szCs w:val="24"/>
                <w:u w:val="none"/>
                <w:lang w:eastAsia="en-US"/>
              </w:rPr>
            </w:pPr>
            <w:r w:rsidRPr="00932F3C">
              <w:rPr>
                <w:rFonts w:asciiTheme="minorHAnsi" w:hAnsiTheme="minorHAnsi" w:cstheme="minorHAnsi"/>
                <w:color w:val="000000" w:themeColor="text1"/>
                <w:sz w:val="18"/>
                <w:szCs w:val="18"/>
                <w:u w:val="none"/>
                <w:lang w:eastAsia="en-US"/>
              </w:rPr>
              <w:t xml:space="preserve">It is expected that students will present work that is </w:t>
            </w:r>
            <w:proofErr w:type="gramStart"/>
            <w:r w:rsidRPr="00932F3C">
              <w:rPr>
                <w:rFonts w:asciiTheme="minorHAnsi" w:hAnsiTheme="minorHAnsi" w:cstheme="minorHAnsi"/>
                <w:color w:val="000000" w:themeColor="text1"/>
                <w:sz w:val="18"/>
                <w:szCs w:val="18"/>
                <w:u w:val="none"/>
                <w:lang w:eastAsia="en-US"/>
              </w:rPr>
              <w:t>proof read</w:t>
            </w:r>
            <w:proofErr w:type="gramEnd"/>
            <w:r w:rsidRPr="00932F3C">
              <w:rPr>
                <w:rFonts w:asciiTheme="minorHAnsi" w:hAnsiTheme="minorHAnsi" w:cstheme="minorHAnsi"/>
                <w:color w:val="000000" w:themeColor="text1"/>
                <w:sz w:val="18"/>
                <w:szCs w:val="18"/>
                <w:u w:val="none"/>
                <w:lang w:eastAsia="en-US"/>
              </w:rPr>
              <w:t xml:space="preserve">, correctly referenced and adheres to the </w:t>
            </w:r>
            <w:r w:rsidRPr="00932F3C">
              <w:rPr>
                <w:rFonts w:asciiTheme="minorHAnsi" w:hAnsiTheme="minorHAnsi" w:cstheme="minorHAnsi"/>
                <w:b/>
                <w:color w:val="000000" w:themeColor="text1"/>
                <w:sz w:val="18"/>
                <w:szCs w:val="18"/>
                <w:u w:val="none"/>
                <w:lang w:eastAsia="en-US"/>
              </w:rPr>
              <w:t>Assessment Checklist.</w:t>
            </w:r>
            <w:r w:rsidRPr="00932F3C">
              <w:rPr>
                <w:rFonts w:asciiTheme="minorHAnsi" w:hAnsiTheme="minorHAnsi" w:cstheme="minorHAnsi"/>
                <w:color w:val="000000" w:themeColor="text1"/>
                <w:sz w:val="18"/>
                <w:szCs w:val="18"/>
                <w:u w:val="none"/>
                <w:lang w:eastAsia="en-US"/>
              </w:rPr>
              <w:t xml:space="preserve"> </w:t>
            </w:r>
            <w:proofErr w:type="gramStart"/>
            <w:r w:rsidRPr="00932F3C">
              <w:rPr>
                <w:rFonts w:asciiTheme="minorHAnsi" w:hAnsiTheme="minorHAnsi" w:cstheme="minorHAnsi"/>
                <w:color w:val="000000" w:themeColor="text1"/>
                <w:sz w:val="18"/>
                <w:szCs w:val="18"/>
                <w:u w:val="none"/>
                <w:lang w:eastAsia="en-US"/>
              </w:rPr>
              <w:t>Therefore</w:t>
            </w:r>
            <w:proofErr w:type="gramEnd"/>
            <w:r w:rsidRPr="00932F3C">
              <w:rPr>
                <w:rFonts w:asciiTheme="minorHAnsi" w:hAnsiTheme="minorHAnsi" w:cstheme="minorHAnsi"/>
                <w:color w:val="000000" w:themeColor="text1"/>
                <w:sz w:val="18"/>
                <w:szCs w:val="18"/>
                <w:u w:val="none"/>
                <w:lang w:eastAsia="en-US"/>
              </w:rPr>
              <w:t xml:space="preserve"> a range of 0 – 10 marks will be deducted for non-completion of any of the points on the </w:t>
            </w:r>
            <w:r w:rsidRPr="00932F3C">
              <w:rPr>
                <w:rFonts w:asciiTheme="minorHAnsi" w:hAnsiTheme="minorHAnsi" w:cstheme="minorHAnsi"/>
                <w:b/>
                <w:color w:val="000000" w:themeColor="text1"/>
                <w:sz w:val="18"/>
                <w:szCs w:val="18"/>
                <w:u w:val="none"/>
                <w:lang w:eastAsia="en-US"/>
              </w:rPr>
              <w:t>checklist below</w:t>
            </w:r>
            <w:r w:rsidRPr="00932F3C">
              <w:rPr>
                <w:rFonts w:asciiTheme="minorHAnsi" w:hAnsiTheme="minorHAnsi" w:cstheme="minorHAnsi"/>
                <w:color w:val="000000" w:themeColor="text1"/>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793A0F0" w14:textId="77777777" w:rsidR="000164D8" w:rsidRPr="00932F3C" w:rsidRDefault="000164D8">
            <w:pPr>
              <w:pStyle w:val="Subtitle"/>
              <w:spacing w:line="276" w:lineRule="auto"/>
              <w:jc w:val="left"/>
              <w:rPr>
                <w:rFonts w:asciiTheme="minorHAnsi" w:hAnsiTheme="minorHAnsi" w:cstheme="minorHAnsi"/>
                <w:b/>
                <w:bCs/>
                <w:color w:val="000000" w:themeColor="text1"/>
                <w:sz w:val="24"/>
                <w:szCs w:val="24"/>
                <w:u w:val="none"/>
                <w:lang w:eastAsia="en-US"/>
              </w:rPr>
            </w:pPr>
          </w:p>
        </w:tc>
      </w:tr>
      <w:tr w:rsidR="00932F3C" w:rsidRPr="00932F3C" w14:paraId="052DCAAA" w14:textId="77777777" w:rsidTr="000164D8">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7D25B0B3" w14:textId="77777777" w:rsidR="000164D8" w:rsidRPr="00932F3C" w:rsidRDefault="000164D8">
            <w:pPr>
              <w:pStyle w:val="Subtitle"/>
              <w:spacing w:line="276" w:lineRule="auto"/>
              <w:jc w:val="left"/>
              <w:rPr>
                <w:rFonts w:asciiTheme="minorHAnsi" w:hAnsiTheme="minorHAnsi" w:cstheme="minorHAnsi"/>
                <w:b/>
                <w:bCs/>
                <w:color w:val="000000" w:themeColor="text1"/>
                <w:sz w:val="24"/>
                <w:szCs w:val="24"/>
                <w:u w:val="none"/>
                <w:lang w:eastAsia="en-US"/>
              </w:rPr>
            </w:pPr>
            <w:r w:rsidRPr="00932F3C">
              <w:rPr>
                <w:rFonts w:asciiTheme="minorHAnsi" w:hAnsiTheme="minorHAnsi" w:cstheme="minorHAnsi"/>
                <w:b/>
                <w:bCs/>
                <w:color w:val="000000" w:themeColor="text1"/>
                <w:sz w:val="24"/>
                <w:szCs w:val="24"/>
                <w:u w:val="none"/>
                <w:lang w:eastAsia="en-US"/>
              </w:rPr>
              <w:lastRenderedPageBreak/>
              <w:t>TUTOR COMMENTS:</w:t>
            </w:r>
          </w:p>
          <w:p w14:paraId="29F8C208"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47388240"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5DE9A6D1"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67B18A66"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2117492B"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155EAF7F"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6C7F4971"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6A3157A1"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01FBA4C4"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2DECAE8C"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6BF1054E"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p w14:paraId="18656704" w14:textId="77777777" w:rsidR="000164D8" w:rsidRPr="00932F3C" w:rsidRDefault="000164D8">
            <w:pPr>
              <w:pStyle w:val="Subtitle"/>
              <w:spacing w:line="276" w:lineRule="auto"/>
              <w:ind w:left="937" w:right="1152"/>
              <w:jc w:val="both"/>
              <w:rPr>
                <w:rFonts w:asciiTheme="minorHAnsi" w:hAnsiTheme="minorHAnsi" w:cstheme="minorHAnsi"/>
                <w:b/>
                <w:bCs/>
                <w:color w:val="000000" w:themeColor="text1"/>
                <w:sz w:val="24"/>
                <w:szCs w:val="24"/>
                <w:u w:val="none"/>
                <w:lang w:eastAsia="en-US"/>
              </w:rPr>
            </w:pPr>
          </w:p>
        </w:tc>
      </w:tr>
      <w:tr w:rsidR="00932F3C" w:rsidRPr="00932F3C" w14:paraId="44C194B5" w14:textId="77777777" w:rsidTr="000164D8">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8C496CD"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 xml:space="preserve"> Submission date: </w:t>
            </w:r>
          </w:p>
          <w:p w14:paraId="38DA1568"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17415F1"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Return date:</w:t>
            </w:r>
          </w:p>
          <w:p w14:paraId="7D7A8C3F"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61635AF3"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 xml:space="preserve">Tutor: </w:t>
            </w:r>
            <w:proofErr w:type="spellStart"/>
            <w:r w:rsidRPr="00932F3C">
              <w:rPr>
                <w:rFonts w:asciiTheme="minorHAnsi" w:hAnsiTheme="minorHAnsi" w:cstheme="minorHAnsi"/>
                <w:b/>
                <w:bCs/>
                <w:color w:val="000000" w:themeColor="text1"/>
                <w:sz w:val="18"/>
                <w:szCs w:val="18"/>
                <w:u w:val="none"/>
                <w:lang w:eastAsia="en-US"/>
              </w:rPr>
              <w:t>Nalda</w:t>
            </w:r>
            <w:proofErr w:type="spellEnd"/>
            <w:r w:rsidRPr="00932F3C">
              <w:rPr>
                <w:rFonts w:asciiTheme="minorHAnsi" w:hAnsiTheme="minorHAnsi" w:cstheme="minorHAnsi"/>
                <w:b/>
                <w:bCs/>
                <w:color w:val="000000" w:themeColor="text1"/>
                <w:sz w:val="18"/>
                <w:szCs w:val="18"/>
                <w:u w:val="none"/>
                <w:lang w:eastAsia="en-US"/>
              </w:rPr>
              <w:t xml:space="preserve"> Wainwright/ Amanda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BA5051A" w14:textId="77777777" w:rsidR="000164D8" w:rsidRPr="00932F3C" w:rsidRDefault="000164D8">
            <w:pPr>
              <w:pStyle w:val="Subtitle"/>
              <w:spacing w:line="276" w:lineRule="auto"/>
              <w:jc w:val="left"/>
              <w:rPr>
                <w:rFonts w:asciiTheme="minorHAnsi" w:hAnsiTheme="minorHAnsi" w:cstheme="minorHAnsi"/>
                <w:b/>
                <w:bCs/>
                <w:color w:val="000000" w:themeColor="text1"/>
                <w:sz w:val="18"/>
                <w:szCs w:val="18"/>
                <w:u w:val="none"/>
                <w:lang w:eastAsia="en-US"/>
              </w:rPr>
            </w:pPr>
            <w:r w:rsidRPr="00932F3C">
              <w:rPr>
                <w:rFonts w:asciiTheme="minorHAnsi" w:hAnsiTheme="minorHAnsi" w:cstheme="minorHAnsi"/>
                <w:b/>
                <w:bCs/>
                <w:color w:val="000000" w:themeColor="text1"/>
                <w:sz w:val="18"/>
                <w:szCs w:val="18"/>
                <w:u w:val="none"/>
                <w:lang w:eastAsia="en-US"/>
              </w:rPr>
              <w:t xml:space="preserve">Mark: </w:t>
            </w:r>
          </w:p>
        </w:tc>
      </w:tr>
    </w:tbl>
    <w:p w14:paraId="5172AA8F" w14:textId="77777777" w:rsidR="000164D8" w:rsidRPr="00932F3C" w:rsidRDefault="000164D8" w:rsidP="000164D8">
      <w:pPr>
        <w:rPr>
          <w:rFonts w:cstheme="minorHAnsi"/>
          <w:color w:val="000000" w:themeColor="text1"/>
          <w:sz w:val="24"/>
          <w:szCs w:val="24"/>
        </w:rPr>
      </w:pPr>
    </w:p>
    <w:p w14:paraId="370622BD" w14:textId="77777777" w:rsidR="000164D8" w:rsidRPr="00932F3C" w:rsidRDefault="000164D8" w:rsidP="000164D8">
      <w:pPr>
        <w:pStyle w:val="Title"/>
        <w:ind w:left="-284"/>
        <w:rPr>
          <w:color w:val="000000" w:themeColor="text1"/>
          <w:u w:val="single"/>
        </w:rPr>
      </w:pPr>
      <w:r w:rsidRPr="00932F3C">
        <w:rPr>
          <w:b w:val="0"/>
          <w:bCs w:val="0"/>
          <w:color w:val="000000" w:themeColor="text1"/>
          <w:sz w:val="24"/>
          <w:szCs w:val="24"/>
        </w:rPr>
        <w:br w:type="page"/>
      </w:r>
      <w:r w:rsidRPr="00932F3C">
        <w:rPr>
          <w:color w:val="000000" w:themeColor="text1"/>
          <w:u w:val="single"/>
        </w:rPr>
        <w:lastRenderedPageBreak/>
        <w:t>Assignment Checklist</w:t>
      </w:r>
    </w:p>
    <w:p w14:paraId="016F90FE" w14:textId="77777777" w:rsidR="000164D8" w:rsidRPr="00932F3C" w:rsidRDefault="000164D8" w:rsidP="000164D8">
      <w:pPr>
        <w:pStyle w:val="Title"/>
        <w:ind w:left="-284"/>
        <w:rPr>
          <w:color w:val="000000" w:themeColor="text1"/>
        </w:rPr>
      </w:pPr>
    </w:p>
    <w:p w14:paraId="301A1C11" w14:textId="77777777" w:rsidR="000164D8" w:rsidRPr="00932F3C" w:rsidRDefault="000164D8" w:rsidP="000164D8">
      <w:pPr>
        <w:pStyle w:val="ListParagraph"/>
        <w:widowControl w:val="0"/>
        <w:numPr>
          <w:ilvl w:val="0"/>
          <w:numId w:val="33"/>
        </w:numPr>
        <w:autoSpaceDE w:val="0"/>
        <w:autoSpaceDN w:val="0"/>
        <w:adjustRightInd w:val="0"/>
        <w:spacing w:after="240" w:line="24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 xml:space="preserve">Please complete the </w:t>
      </w:r>
      <w:r w:rsidRPr="00932F3C">
        <w:rPr>
          <w:rFonts w:ascii="Times New Roman" w:eastAsia="Times New Roman" w:hAnsi="Times New Roman"/>
          <w:b/>
          <w:color w:val="000000" w:themeColor="text1"/>
          <w:sz w:val="24"/>
          <w:szCs w:val="24"/>
        </w:rPr>
        <w:t>Personal Evaluation</w:t>
      </w:r>
      <w:r w:rsidRPr="00932F3C">
        <w:rPr>
          <w:rFonts w:ascii="Times New Roman" w:eastAsia="Times New Roman" w:hAnsi="Times New Roman"/>
          <w:color w:val="000000" w:themeColor="text1"/>
          <w:sz w:val="24"/>
          <w:szCs w:val="24"/>
        </w:rPr>
        <w:t xml:space="preserve"> section of the Assessment Feedback sheet, add your name and details, and paste the whole of this assignment document into the front of your assignment</w:t>
      </w:r>
    </w:p>
    <w:p w14:paraId="74B39011" w14:textId="77777777" w:rsidR="000164D8" w:rsidRPr="00932F3C" w:rsidRDefault="000164D8" w:rsidP="000164D8">
      <w:pPr>
        <w:pStyle w:val="ListParagraph"/>
        <w:widowControl w:val="0"/>
        <w:autoSpaceDE w:val="0"/>
        <w:autoSpaceDN w:val="0"/>
        <w:adjustRightInd w:val="0"/>
        <w:spacing w:after="240" w:line="240" w:lineRule="auto"/>
        <w:ind w:left="147" w:right="-391"/>
        <w:rPr>
          <w:rFonts w:ascii="Times New Roman" w:eastAsia="Times New Roman" w:hAnsi="Times New Roman"/>
          <w:color w:val="000000" w:themeColor="text1"/>
          <w:sz w:val="24"/>
          <w:szCs w:val="24"/>
        </w:rPr>
      </w:pPr>
    </w:p>
    <w:p w14:paraId="27AAC3FE"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 xml:space="preserve">Submission is a </w:t>
      </w:r>
      <w:r w:rsidRPr="00932F3C">
        <w:rPr>
          <w:rFonts w:ascii="Times New Roman" w:eastAsia="Times New Roman" w:hAnsi="Times New Roman"/>
          <w:b/>
          <w:color w:val="000000" w:themeColor="text1"/>
          <w:sz w:val="24"/>
          <w:szCs w:val="24"/>
        </w:rPr>
        <w:t>single word file, clearly labelled</w:t>
      </w:r>
      <w:r w:rsidRPr="00932F3C">
        <w:rPr>
          <w:rFonts w:ascii="Times New Roman" w:eastAsia="Times New Roman" w:hAnsi="Times New Roman"/>
          <w:color w:val="000000" w:themeColor="text1"/>
          <w:sz w:val="24"/>
          <w:szCs w:val="24"/>
        </w:rPr>
        <w:t xml:space="preserve"> with your name and module code</w:t>
      </w:r>
    </w:p>
    <w:p w14:paraId="5D2DA10B"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Font style - Times New Roman, size -12 for text and 14 for headings</w:t>
      </w:r>
    </w:p>
    <w:p w14:paraId="3A87FE8F"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Ink colour – black only</w:t>
      </w:r>
    </w:p>
    <w:p w14:paraId="0E3D8C71"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Line spacing – 1.5 line spacing and 2cm- 2.5cm page margins</w:t>
      </w:r>
    </w:p>
    <w:p w14:paraId="6A419261"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Quotations more than three lines to be indented 1 line spacing</w:t>
      </w:r>
    </w:p>
    <w:p w14:paraId="70999071"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One line space between paragraphs, paragraphs must be left aligned</w:t>
      </w:r>
    </w:p>
    <w:p w14:paraId="4E472CE5"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 xml:space="preserve">Pagination (your assignment should have </w:t>
      </w:r>
      <w:r w:rsidRPr="00932F3C">
        <w:rPr>
          <w:rFonts w:ascii="Times New Roman" w:eastAsia="Times New Roman" w:hAnsi="Times New Roman"/>
          <w:b/>
          <w:color w:val="000000" w:themeColor="text1"/>
          <w:sz w:val="24"/>
          <w:szCs w:val="24"/>
        </w:rPr>
        <w:t>page numbers</w:t>
      </w:r>
      <w:r w:rsidRPr="00932F3C">
        <w:rPr>
          <w:rFonts w:ascii="Times New Roman" w:eastAsia="Times New Roman" w:hAnsi="Times New Roman"/>
          <w:color w:val="000000" w:themeColor="text1"/>
          <w:sz w:val="24"/>
          <w:szCs w:val="24"/>
        </w:rPr>
        <w:t xml:space="preserve">) </w:t>
      </w:r>
    </w:p>
    <w:p w14:paraId="1B92321F"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All tables and figures are internally referenced and have a title</w:t>
      </w:r>
    </w:p>
    <w:p w14:paraId="52999C70"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b/>
          <w:color w:val="000000" w:themeColor="text1"/>
          <w:sz w:val="24"/>
          <w:szCs w:val="24"/>
        </w:rPr>
        <w:t>Word count</w:t>
      </w:r>
      <w:r w:rsidRPr="00932F3C">
        <w:rPr>
          <w:rFonts w:ascii="Times New Roman" w:eastAsia="Times New Roman" w:hAnsi="Times New Roman"/>
          <w:color w:val="000000" w:themeColor="text1"/>
          <w:sz w:val="24"/>
          <w:szCs w:val="24"/>
        </w:rPr>
        <w:t xml:space="preserve"> checked and written at end of text (before references and any appendix)</w:t>
      </w:r>
    </w:p>
    <w:p w14:paraId="6A1351F9"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Assignment is within 10% of the word limit (excluding references and any appendices)</w:t>
      </w:r>
    </w:p>
    <w:p w14:paraId="023C9CC5"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b/>
          <w:color w:val="000000" w:themeColor="text1"/>
          <w:sz w:val="24"/>
          <w:szCs w:val="24"/>
        </w:rPr>
        <w:t>All</w:t>
      </w:r>
      <w:r w:rsidRPr="00932F3C">
        <w:rPr>
          <w:rFonts w:ascii="Times New Roman" w:eastAsia="Times New Roman" w:hAnsi="Times New Roman"/>
          <w:color w:val="000000" w:themeColor="text1"/>
          <w:sz w:val="24"/>
          <w:szCs w:val="24"/>
        </w:rPr>
        <w:t xml:space="preserve"> references in the text are included in the reference list</w:t>
      </w:r>
    </w:p>
    <w:p w14:paraId="6A56E6D7"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932F3C">
        <w:rPr>
          <w:rFonts w:ascii="Times New Roman" w:eastAsia="Times New Roman" w:hAnsi="Times New Roman"/>
          <w:b/>
          <w:color w:val="000000" w:themeColor="text1"/>
          <w:sz w:val="24"/>
          <w:szCs w:val="24"/>
        </w:rPr>
        <w:t>Correct referencing following the Harvard style, as described in the Palgrave study skills book ‘Cite them Right’.</w:t>
      </w:r>
    </w:p>
    <w:p w14:paraId="22E2A592"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 xml:space="preserve">Correct spelling using </w:t>
      </w:r>
      <w:r w:rsidRPr="00932F3C">
        <w:rPr>
          <w:rFonts w:ascii="Times New Roman" w:eastAsia="Times New Roman" w:hAnsi="Times New Roman"/>
          <w:b/>
          <w:color w:val="000000" w:themeColor="text1"/>
          <w:sz w:val="24"/>
          <w:szCs w:val="24"/>
        </w:rPr>
        <w:t>UK English</w:t>
      </w:r>
    </w:p>
    <w:p w14:paraId="6BF685E3"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Correct use of punctuation</w:t>
      </w:r>
    </w:p>
    <w:p w14:paraId="6B7B49FA"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Grammar and syntax correct- double check anything that has a green line under it</w:t>
      </w:r>
    </w:p>
    <w:p w14:paraId="73D1E70A"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I have read my assignment out loud to myself and it makes sense and is easy to read</w:t>
      </w:r>
    </w:p>
    <w:p w14:paraId="56996823"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932F3C">
        <w:rPr>
          <w:rFonts w:ascii="Times New Roman" w:eastAsia="Times New Roman" w:hAnsi="Times New Roman"/>
          <w:color w:val="000000" w:themeColor="text1"/>
          <w:sz w:val="24"/>
          <w:szCs w:val="24"/>
        </w:rPr>
        <w:t>Somebody else has read my work and it makes sense to him or her!</w:t>
      </w:r>
    </w:p>
    <w:p w14:paraId="563CEA25" w14:textId="77777777" w:rsidR="000164D8" w:rsidRPr="00932F3C" w:rsidRDefault="000164D8" w:rsidP="000164D8">
      <w:pPr>
        <w:pStyle w:val="ListParagraph"/>
        <w:widowControl w:val="0"/>
        <w:numPr>
          <w:ilvl w:val="0"/>
          <w:numId w:val="33"/>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932F3C">
        <w:rPr>
          <w:rFonts w:ascii="Times New Roman" w:eastAsia="Times New Roman" w:hAnsi="Times New Roman"/>
          <w:b/>
          <w:color w:val="000000" w:themeColor="text1"/>
          <w:sz w:val="24"/>
          <w:szCs w:val="24"/>
        </w:rPr>
        <w:t xml:space="preserve">I have checked and I have not plagiarised </w:t>
      </w:r>
    </w:p>
    <w:p w14:paraId="73ABB055" w14:textId="575E5701" w:rsidR="008E05DD" w:rsidRPr="00932F3C" w:rsidRDefault="000164D8" w:rsidP="000164D8">
      <w:pPr>
        <w:jc w:val="center"/>
        <w:rPr>
          <w:rFonts w:eastAsia="Times New Roman"/>
          <w:b/>
          <w:color w:val="000000" w:themeColor="text1"/>
          <w:sz w:val="24"/>
          <w:szCs w:val="24"/>
        </w:rPr>
      </w:pPr>
      <w:r w:rsidRPr="00932F3C">
        <w:rPr>
          <w:b/>
          <w:color w:val="000000" w:themeColor="text1"/>
          <w:sz w:val="52"/>
        </w:rPr>
        <w:t>Failure to follow these guidelines will cost you marks!</w:t>
      </w:r>
    </w:p>
    <w:p w14:paraId="7AAB0B5C" w14:textId="77777777" w:rsidR="00932F3C" w:rsidRPr="00BB25F7" w:rsidRDefault="00932F3C" w:rsidP="00D35524">
      <w:pPr>
        <w:spacing w:after="0" w:line="360" w:lineRule="auto"/>
        <w:jc w:val="center"/>
        <w:rPr>
          <w:rFonts w:ascii="Times New Roman" w:hAnsi="Times New Roman" w:cs="Times New Roman"/>
          <w:b/>
          <w:bCs/>
          <w:color w:val="000000" w:themeColor="text1"/>
          <w:sz w:val="28"/>
          <w:szCs w:val="28"/>
          <w:u w:val="single"/>
        </w:rPr>
      </w:pPr>
      <w:r w:rsidRPr="00BB25F7">
        <w:rPr>
          <w:rFonts w:ascii="Times New Roman" w:hAnsi="Times New Roman" w:cs="Times New Roman"/>
          <w:b/>
          <w:bCs/>
          <w:color w:val="000000" w:themeColor="text1"/>
          <w:sz w:val="28"/>
          <w:szCs w:val="28"/>
          <w:u w:val="single"/>
        </w:rPr>
        <w:lastRenderedPageBreak/>
        <w:t>Reflective Journal</w:t>
      </w:r>
    </w:p>
    <w:p w14:paraId="0EDFCB2D" w14:textId="77777777" w:rsidR="00932F3C" w:rsidRPr="00BB25F7" w:rsidRDefault="00932F3C" w:rsidP="00D35524">
      <w:pPr>
        <w:spacing w:after="0" w:line="360" w:lineRule="auto"/>
        <w:jc w:val="center"/>
        <w:rPr>
          <w:rFonts w:ascii="Times New Roman" w:hAnsi="Times New Roman" w:cs="Times New Roman"/>
          <w:b/>
          <w:bCs/>
          <w:color w:val="000000" w:themeColor="text1"/>
          <w:sz w:val="24"/>
          <w:szCs w:val="24"/>
          <w:u w:val="single"/>
        </w:rPr>
      </w:pPr>
    </w:p>
    <w:p w14:paraId="3A822F7A" w14:textId="0BCC77AB"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It’s commonly thought that children become competent movers and acquire proficient fundamental motor skills (FMS) through the means of free play when growing up (Stodden et al., 2008), however, this is not true</w:t>
      </w:r>
      <w:r w:rsidR="00690CC9" w:rsidRPr="00BB25F7">
        <w:rPr>
          <w:rFonts w:ascii="Times New Roman" w:hAnsi="Times New Roman" w:cs="Times New Roman"/>
          <w:color w:val="000000" w:themeColor="text1"/>
          <w:sz w:val="24"/>
          <w:szCs w:val="24"/>
        </w:rPr>
        <w:t xml:space="preserve"> </w:t>
      </w:r>
      <w:r w:rsidRPr="00BB25F7">
        <w:rPr>
          <w:rFonts w:ascii="Times New Roman" w:hAnsi="Times New Roman" w:cs="Times New Roman"/>
          <w:color w:val="000000" w:themeColor="text1"/>
          <w:sz w:val="24"/>
          <w:szCs w:val="24"/>
        </w:rPr>
        <w:t>as research</w:t>
      </w:r>
      <w:r w:rsidR="00690CC9" w:rsidRPr="00BB25F7">
        <w:rPr>
          <w:rFonts w:ascii="Times New Roman" w:hAnsi="Times New Roman" w:cs="Times New Roman"/>
          <w:color w:val="000000" w:themeColor="text1"/>
          <w:sz w:val="24"/>
          <w:szCs w:val="24"/>
        </w:rPr>
        <w:t xml:space="preserve"> suggests </w:t>
      </w:r>
      <w:r w:rsidRPr="00BB25F7">
        <w:rPr>
          <w:rFonts w:ascii="Times New Roman" w:hAnsi="Times New Roman" w:cs="Times New Roman"/>
          <w:color w:val="000000" w:themeColor="text1"/>
          <w:sz w:val="24"/>
          <w:szCs w:val="24"/>
        </w:rPr>
        <w:t>by Goodway &amp; Branta (2003).</w:t>
      </w:r>
      <w:r w:rsidRPr="00BB25F7">
        <w:rPr>
          <w:rFonts w:ascii="Times New Roman" w:hAnsi="Times New Roman" w:cs="Times New Roman"/>
          <w:b/>
          <w:bCs/>
          <w:color w:val="000000" w:themeColor="text1"/>
          <w:sz w:val="24"/>
          <w:szCs w:val="24"/>
        </w:rPr>
        <w:t xml:space="preserve"> </w:t>
      </w:r>
      <w:r w:rsidRPr="00BB25F7">
        <w:rPr>
          <w:rFonts w:ascii="Times New Roman" w:hAnsi="Times New Roman" w:cs="Times New Roman"/>
          <w:color w:val="000000" w:themeColor="text1"/>
          <w:sz w:val="24"/>
          <w:szCs w:val="24"/>
        </w:rPr>
        <w:t xml:space="preserve">Instead, they require detailed explanation and demonstration, along with repetition and constructive feedback (Goodway et al., 2019) as well as a person-specific approach with tailored tasks and environments ((Newell, 1986). With this said, I was particularly keen to trial a motor skill intervention with a group of children who have been identified, through teacher observation and assessment, as having developmental delays in FMS compared to same-aged peers.  </w:t>
      </w:r>
    </w:p>
    <w:p w14:paraId="2F6422A7"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F923783" w14:textId="6E692331"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Having worked for Torfaen Sports Development for nearly 15 years, I have developed many productive working relationships with schools in the authority. It’s because of these relationships that we have been able to provide children with lots of opportunities to become more active more often and help instil within them the need to be “hooked on sport for life” (S</w:t>
      </w:r>
      <w:r w:rsidR="00917022" w:rsidRPr="00BB25F7">
        <w:rPr>
          <w:rFonts w:ascii="Times New Roman" w:hAnsi="Times New Roman" w:cs="Times New Roman"/>
          <w:color w:val="000000" w:themeColor="text1"/>
          <w:sz w:val="24"/>
          <w:szCs w:val="24"/>
        </w:rPr>
        <w:t>chool Sport Survey 2015 State of the Nation, n.d.</w:t>
      </w:r>
      <w:r w:rsidRPr="00BB25F7">
        <w:rPr>
          <w:rFonts w:ascii="Times New Roman" w:hAnsi="Times New Roman" w:cs="Times New Roman"/>
          <w:color w:val="000000" w:themeColor="text1"/>
          <w:sz w:val="24"/>
          <w:szCs w:val="24"/>
        </w:rPr>
        <w:t xml:space="preserve"> p.2). Therefore, it came as no surprise when I approached one of these schools asking if I could run a trial with some of their pupils that they immediately said ‘yes’. The school in question being George Street Primary. To provide some context, the school is situated in the ward of Wainfelin, which is just on the outskirts of Pontypool Town, a town “steeped in history and pride” (Dewey, 2018) known especially for its once famous rugby front row. The school currently has 440 pupils on roll between the ages of 3 and 11. In accordance with the South Wales Argus (2022), Torfaen is one of the most deprived areas in Wales, with 17% of its residents living in income deprivation compared to the national average (16%). </w:t>
      </w:r>
    </w:p>
    <w:p w14:paraId="17686413" w14:textId="77777777" w:rsidR="00932F3C" w:rsidRPr="00BB25F7" w:rsidRDefault="00932F3C" w:rsidP="00D35524">
      <w:pPr>
        <w:pStyle w:val="paragraph"/>
        <w:spacing w:before="0" w:beforeAutospacing="0" w:after="0" w:afterAutospacing="0" w:line="360" w:lineRule="auto"/>
        <w:textAlignment w:val="baseline"/>
        <w:rPr>
          <w:color w:val="000000" w:themeColor="text1"/>
          <w:shd w:val="clear" w:color="auto" w:fill="FFFFFF"/>
        </w:rPr>
      </w:pPr>
    </w:p>
    <w:p w14:paraId="1AD3EB52" w14:textId="77777777" w:rsidR="00932F3C" w:rsidRPr="00BB25F7" w:rsidRDefault="00932F3C" w:rsidP="00D35524">
      <w:pPr>
        <w:pStyle w:val="paragraph"/>
        <w:spacing w:before="0" w:beforeAutospacing="0" w:after="0" w:afterAutospacing="0" w:line="360" w:lineRule="auto"/>
        <w:textAlignment w:val="baseline"/>
        <w:rPr>
          <w:color w:val="000000" w:themeColor="text1"/>
          <w:lang w:val="en-US"/>
        </w:rPr>
      </w:pPr>
      <w:r w:rsidRPr="00BB25F7">
        <w:rPr>
          <w:color w:val="000000" w:themeColor="text1"/>
          <w:shd w:val="clear" w:color="auto" w:fill="FFFFFF"/>
        </w:rPr>
        <w:t>My motor skill intervention lasted for an 8-week period (8x30min sessions with a group of 7x year 1 children). Pre and post intervention measures were taken, standing long jump (locomotor), one-leg balance (body management) and catching stage (manipulative). Each session consisted of three parts; a 10min warm up, followed by two 10min focused activities. The main objective of the intervention was to improve the children’s FMS using developmentally suitable</w:t>
      </w:r>
      <w:bookmarkStart w:id="0" w:name="_Hlk143199903"/>
      <w:r w:rsidRPr="00BB25F7">
        <w:rPr>
          <w:color w:val="000000" w:themeColor="text1"/>
          <w:shd w:val="clear" w:color="auto" w:fill="FFFFFF"/>
        </w:rPr>
        <w:t xml:space="preserve"> means.</w:t>
      </w:r>
    </w:p>
    <w:p w14:paraId="4EF76807" w14:textId="77777777" w:rsidR="00932F3C" w:rsidRPr="00BB25F7" w:rsidRDefault="00932F3C" w:rsidP="00D35524">
      <w:pPr>
        <w:pStyle w:val="paragraph"/>
        <w:spacing w:before="0" w:beforeAutospacing="0" w:after="0" w:afterAutospacing="0" w:line="360" w:lineRule="auto"/>
        <w:textAlignment w:val="baseline"/>
        <w:rPr>
          <w:color w:val="000000" w:themeColor="text1"/>
          <w:lang w:val="en-US"/>
        </w:rPr>
      </w:pPr>
    </w:p>
    <w:p w14:paraId="14D2EF04" w14:textId="7B282E50" w:rsidR="00D35524" w:rsidRDefault="00932F3C" w:rsidP="00D35524">
      <w:pPr>
        <w:spacing w:after="0" w:line="360" w:lineRule="auto"/>
        <w:ind w:right="-51"/>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lastRenderedPageBreak/>
        <w:t>Considering I have never met the seven children prior to the trial beginning I was extremely pleased to see how enthusiastic they all were. Every week they looked forward to the session, perhaps this was due to them associating physical movement as fun, who knows? What we do know is that a certain period is needed (7-8 years) for a child to develop sensorimotor intelligence (Ayres</w:t>
      </w:r>
      <w:r w:rsidR="004E43F2" w:rsidRPr="00BB25F7">
        <w:rPr>
          <w:rFonts w:ascii="Times New Roman" w:hAnsi="Times New Roman" w:cs="Times New Roman"/>
          <w:color w:val="000000" w:themeColor="text1"/>
          <w:sz w:val="24"/>
          <w:szCs w:val="24"/>
        </w:rPr>
        <w:t xml:space="preserve"> &amp; Robbins</w:t>
      </w:r>
      <w:r w:rsidRPr="00BB25F7">
        <w:rPr>
          <w:rFonts w:ascii="Times New Roman" w:hAnsi="Times New Roman" w:cs="Times New Roman"/>
          <w:color w:val="000000" w:themeColor="text1"/>
          <w:sz w:val="24"/>
          <w:szCs w:val="24"/>
        </w:rPr>
        <w:t xml:space="preserve">, 2005). This early year’s period is </w:t>
      </w:r>
      <w:r w:rsidR="003E02DE" w:rsidRPr="00BB25F7">
        <w:rPr>
          <w:rFonts w:ascii="Times New Roman" w:hAnsi="Times New Roman" w:cs="Times New Roman"/>
          <w:color w:val="000000" w:themeColor="text1"/>
          <w:sz w:val="24"/>
          <w:szCs w:val="24"/>
        </w:rPr>
        <w:t>optimal (</w:t>
      </w:r>
      <w:r w:rsidR="003E02DE" w:rsidRPr="00BB25F7">
        <w:rPr>
          <w:rFonts w:ascii="Times New Roman" w:hAnsi="Times New Roman" w:cs="Times New Roman"/>
          <w:color w:val="000000" w:themeColor="text1"/>
          <w:sz w:val="24"/>
          <w:szCs w:val="24"/>
          <w:shd w:val="clear" w:color="auto" w:fill="FFFFFF"/>
        </w:rPr>
        <w:t>Wainwright et al., 2019)</w:t>
      </w:r>
      <w:r w:rsidR="003E02DE" w:rsidRPr="00BB25F7">
        <w:rPr>
          <w:rFonts w:ascii="Times New Roman" w:hAnsi="Times New Roman" w:cs="Times New Roman"/>
          <w:color w:val="000000" w:themeColor="text1"/>
          <w:sz w:val="24"/>
          <w:szCs w:val="24"/>
          <w:shd w:val="clear" w:color="auto" w:fill="FFFFFF"/>
        </w:rPr>
        <w:t xml:space="preserve"> and </w:t>
      </w:r>
      <w:r w:rsidRPr="00BB25F7">
        <w:rPr>
          <w:rFonts w:ascii="Times New Roman" w:hAnsi="Times New Roman" w:cs="Times New Roman"/>
          <w:color w:val="000000" w:themeColor="text1"/>
          <w:sz w:val="24"/>
          <w:szCs w:val="24"/>
        </w:rPr>
        <w:t>often referred to as the ‘window of opportunity’, as it’s when children are naturally motivated to learn through movement and play because they exude confidence and exhibit an unfounded perception of what they can do (LeGear et al., 2012). With this willingness, the group was eager to try new activities and embrace challenges, thus helping them to integrate reflexes (Ayres</w:t>
      </w:r>
      <w:r w:rsidR="004E43F2" w:rsidRPr="00BB25F7">
        <w:rPr>
          <w:rFonts w:ascii="Times New Roman" w:hAnsi="Times New Roman" w:cs="Times New Roman"/>
          <w:color w:val="000000" w:themeColor="text1"/>
          <w:sz w:val="24"/>
          <w:szCs w:val="24"/>
        </w:rPr>
        <w:t xml:space="preserve"> &amp; Robbins</w:t>
      </w:r>
      <w:r w:rsidRPr="00BB25F7">
        <w:rPr>
          <w:rFonts w:ascii="Times New Roman" w:hAnsi="Times New Roman" w:cs="Times New Roman"/>
          <w:color w:val="000000" w:themeColor="text1"/>
          <w:sz w:val="24"/>
          <w:szCs w:val="24"/>
        </w:rPr>
        <w:t>, 2005). Due to the COVID-19 pandemic striking so early on in these children’s lives, they have missed out on several crucial years of motor development, a perfect storm of inactivity. Hence due to their loss of opportunities I was particularly keen to create and deliver playful sessions in which the children would interpret the sensory integration as fun (Ayres</w:t>
      </w:r>
      <w:r w:rsidR="004E43F2" w:rsidRPr="00BB25F7">
        <w:rPr>
          <w:rFonts w:ascii="Times New Roman" w:hAnsi="Times New Roman" w:cs="Times New Roman"/>
          <w:color w:val="000000" w:themeColor="text1"/>
          <w:sz w:val="24"/>
          <w:szCs w:val="24"/>
        </w:rPr>
        <w:t xml:space="preserve"> &amp; Robbins</w:t>
      </w:r>
      <w:r w:rsidRPr="00BB25F7">
        <w:rPr>
          <w:rFonts w:ascii="Times New Roman" w:hAnsi="Times New Roman" w:cs="Times New Roman"/>
          <w:color w:val="000000" w:themeColor="text1"/>
          <w:sz w:val="24"/>
          <w:szCs w:val="24"/>
        </w:rPr>
        <w:t>, 2005). An example of this being my very own ‘Incredibles Warm Up Game’. Early into the intervention I discovered that the children within my group had a common interest in Disney. With this being the case, I wanted to create a game that encompassed several of the movement concepts (Davies, 2003) and specifically ones which some of the children struggled with at the start, this being spatial awareness and knowing one’s personal space.</w:t>
      </w:r>
      <w:r w:rsidRPr="00BB25F7">
        <w:rPr>
          <w:rFonts w:ascii="Times New Roman" w:hAnsi="Times New Roman" w:cs="Times New Roman"/>
          <w:color w:val="000000" w:themeColor="text1"/>
          <w:sz w:val="24"/>
          <w:szCs w:val="24"/>
          <w:lang w:val="en-US"/>
        </w:rPr>
        <w:t xml:space="preserve"> </w:t>
      </w:r>
      <w:r w:rsidRPr="00BB25F7">
        <w:rPr>
          <w:rFonts w:ascii="Times New Roman" w:hAnsi="Times New Roman" w:cs="Times New Roman"/>
          <w:color w:val="000000" w:themeColor="text1"/>
          <w:sz w:val="24"/>
          <w:szCs w:val="24"/>
        </w:rPr>
        <w:t xml:space="preserve">The varied powers the Incredible characters possess made it easy for me to link them with the movement concepts. Another aspect which made this warmup game appealing to the children was the inclusion of music (i.e., The Incredibles’ soundtrack). The songs gave an extra dimension to the session, one which allowed the children to immerse themselves fully into the characters and improve their movement vocabulary. </w:t>
      </w:r>
      <w:bookmarkStart w:id="1" w:name="_Hlk143205099"/>
      <w:r w:rsidRPr="00BB25F7">
        <w:rPr>
          <w:rFonts w:ascii="Times New Roman" w:hAnsi="Times New Roman" w:cs="Times New Roman"/>
          <w:color w:val="000000" w:themeColor="text1"/>
          <w:sz w:val="24"/>
          <w:szCs w:val="24"/>
        </w:rPr>
        <w:t xml:space="preserve">It’s true what the children’s author Benny Bellamacina once said… “you are only limited by your own imagination” </w:t>
      </w:r>
      <w:r w:rsidRPr="00BB25F7">
        <w:rPr>
          <w:rFonts w:ascii="Times New Roman" w:hAnsi="Times New Roman" w:cs="Times New Roman"/>
          <w:color w:val="000000" w:themeColor="text1"/>
          <w:sz w:val="24"/>
          <w:szCs w:val="24"/>
          <w:shd w:val="clear" w:color="auto" w:fill="FFFFFF"/>
        </w:rPr>
        <w:t>(Bellamacina, 2019)</w:t>
      </w:r>
      <w:r w:rsidRPr="00BB25F7">
        <w:rPr>
          <w:rFonts w:ascii="Times New Roman" w:hAnsi="Times New Roman" w:cs="Times New Roman"/>
          <w:color w:val="000000" w:themeColor="text1"/>
          <w:sz w:val="24"/>
          <w:szCs w:val="24"/>
        </w:rPr>
        <w:t xml:space="preserve">. </w:t>
      </w:r>
      <w:bookmarkEnd w:id="1"/>
      <w:r w:rsidRPr="00BB25F7">
        <w:rPr>
          <w:rFonts w:ascii="Times New Roman" w:hAnsi="Times New Roman" w:cs="Times New Roman"/>
          <w:color w:val="000000" w:themeColor="text1"/>
          <w:sz w:val="24"/>
          <w:szCs w:val="24"/>
        </w:rPr>
        <w:t>Whether a session has a theme or some form of storytelling element, children of a certain age are naturally going to be drawn into the script and not realise that they are taking part in physical activity due to them finding enjoyment in what they are doing. The learning I will take from this is to always consider how I can make sessions both fun and appealing for the children.</w:t>
      </w:r>
      <w:bookmarkEnd w:id="0"/>
    </w:p>
    <w:p w14:paraId="4F85A64D" w14:textId="77777777" w:rsidR="00D35524" w:rsidRDefault="00D35524" w:rsidP="00D35524">
      <w:pPr>
        <w:spacing w:after="0" w:line="360" w:lineRule="auto"/>
        <w:ind w:right="-51"/>
        <w:rPr>
          <w:rFonts w:ascii="Times New Roman" w:hAnsi="Times New Roman" w:cs="Times New Roman"/>
          <w:color w:val="000000" w:themeColor="text1"/>
          <w:sz w:val="24"/>
          <w:szCs w:val="24"/>
        </w:rPr>
      </w:pPr>
    </w:p>
    <w:p w14:paraId="62F058C3" w14:textId="42D58819" w:rsidR="00932F3C" w:rsidRPr="00BB25F7" w:rsidRDefault="00932F3C" w:rsidP="00D35524">
      <w:pPr>
        <w:spacing w:after="0" w:line="360" w:lineRule="auto"/>
        <w:ind w:right="-51"/>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Early in the intervention I became aware that the children’s movement vocabulary was limited and that they felt comfortable sticking to only a small variety of movement concepts and locomotor skills. Soon I realised that getting the children to expand their repertoire would require me joining in with the activities, in addition to me demonstrating and providing verbal </w:t>
      </w:r>
      <w:r w:rsidRPr="00BB25F7">
        <w:rPr>
          <w:rFonts w:ascii="Times New Roman" w:hAnsi="Times New Roman" w:cs="Times New Roman"/>
          <w:color w:val="000000" w:themeColor="text1"/>
          <w:sz w:val="24"/>
          <w:szCs w:val="24"/>
        </w:rPr>
        <w:lastRenderedPageBreak/>
        <w:t xml:space="preserve">explanations for some of the more unfamiliar forms of movement. Thus, I made it my intention from there onwards to try my best to facilitate great experiences for the children, ones in which rich high-quality movement was able to be encouraged and explored </w:t>
      </w:r>
      <w:bookmarkStart w:id="2" w:name="_Hlk143204836"/>
      <w:r w:rsidRPr="00BB25F7">
        <w:rPr>
          <w:rFonts w:ascii="Times New Roman" w:hAnsi="Times New Roman" w:cs="Times New Roman"/>
          <w:color w:val="000000" w:themeColor="text1"/>
          <w:sz w:val="24"/>
          <w:szCs w:val="24"/>
        </w:rPr>
        <w:t xml:space="preserve">(Davies, 2003). </w:t>
      </w:r>
      <w:bookmarkEnd w:id="2"/>
      <w:r w:rsidRPr="00BB25F7">
        <w:rPr>
          <w:rFonts w:ascii="Times New Roman" w:hAnsi="Times New Roman" w:cs="Times New Roman"/>
          <w:color w:val="000000" w:themeColor="text1"/>
          <w:sz w:val="24"/>
          <w:szCs w:val="24"/>
        </w:rPr>
        <w:t>Providing the group with the best opportunity to set down a solid FMS foundation and develop proficiency was always in my thoughts when delivering. Seefeldt (1980) proposed that for children to engage in organised sport later in their childhood, and consequently their adulthood, they first need to master FMS and break through the imaginary ‘proficiency barrier’. As should a child become involved within sport before they have attained proficiency, then they may feel frustration due to their lack of physical competency which in turn may cause a hindrance to their engagement. This exposure to failure could consequently result in a long-lasting negative effect on the child’s affective domain (confidence and motivation) and quite possibly disengagement from movement/physical activity (Stodden et al., 2008). To help the children achieve proficiency I made a conscious effort to always demonstrate the proficient version, and if for some reason I couldn’t, I would then ask someone who could.</w:t>
      </w:r>
    </w:p>
    <w:p w14:paraId="398A1325"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shd w:val="clear" w:color="auto" w:fill="FFFFFF"/>
        </w:rPr>
      </w:pPr>
    </w:p>
    <w:p w14:paraId="010D5846" w14:textId="77777777" w:rsidR="00932F3C" w:rsidRPr="00BB25F7" w:rsidRDefault="00932F3C" w:rsidP="00D35524">
      <w:pPr>
        <w:spacing w:after="0" w:line="360" w:lineRule="auto"/>
        <w:rPr>
          <w:rFonts w:ascii="Times New Roman" w:hAnsi="Times New Roman" w:cs="Times New Roman"/>
          <w:color w:val="000000" w:themeColor="text1"/>
          <w:sz w:val="24"/>
          <w:szCs w:val="24"/>
          <w:lang w:val="en-US"/>
        </w:rPr>
      </w:pPr>
      <w:r w:rsidRPr="00BB25F7">
        <w:rPr>
          <w:rFonts w:ascii="Times New Roman" w:hAnsi="Times New Roman" w:cs="Times New Roman"/>
          <w:color w:val="000000" w:themeColor="text1"/>
          <w:sz w:val="24"/>
          <w:szCs w:val="24"/>
          <w:lang w:val="en-US"/>
        </w:rPr>
        <w:t xml:space="preserve">Observations I made throughout the intervention enabled me to plan efficiently for my sessions ahead. From a catching perspective, at the beginning of the 8-weeks the children within the group were mainly either showing signs of a delayed reaction or hugging upon catching; hence from this analysis I was able to identify what parts of the children’s catching needed improving and what parts were missing altogether e.g., tracking an object with the eyes, hands not in the ready position (Goodway et al, 2019). </w:t>
      </w:r>
      <w:r w:rsidRPr="00BB25F7">
        <w:rPr>
          <w:rFonts w:ascii="Times New Roman" w:hAnsi="Times New Roman" w:cs="Times New Roman"/>
          <w:color w:val="000000" w:themeColor="text1"/>
          <w:sz w:val="24"/>
          <w:szCs w:val="24"/>
        </w:rPr>
        <w:t>My selection of activities over the course of the 8-weeks was made in mind with giving the children lots of opportunities (i.e., touches/turns) to practice, and of course, having a small number of children in the group also helped. I was mindful that I didn’t want the children waiting around or cueing too long and so my choice of activities reflected this. Limiting groups sizes to pairs or a maximum of three children meant that they weren’t missing out on opportunities. Consciously pairing/grouping the children into similar abilities also allowed them to work at their own stage/progression and challenged them accordingly. Using Sports Wales’s STEPS acronym (Space-Task-Equipment-People-Speed), the philosophy behind which is comparable with the constraint theory proposed by Haywood &amp; Getchell (2019), helped me adapt/manipulate constraints to offer easier or harder alternatives.</w:t>
      </w:r>
      <w:r w:rsidRPr="00BB25F7">
        <w:rPr>
          <w:rFonts w:ascii="Times New Roman" w:hAnsi="Times New Roman" w:cs="Times New Roman"/>
          <w:color w:val="000000" w:themeColor="text1"/>
          <w:sz w:val="24"/>
          <w:szCs w:val="24"/>
          <w:lang w:val="en-US"/>
        </w:rPr>
        <w:t xml:space="preserve"> </w:t>
      </w:r>
      <w:r w:rsidRPr="00BB25F7">
        <w:rPr>
          <w:rFonts w:ascii="Times New Roman" w:hAnsi="Times New Roman" w:cs="Times New Roman"/>
          <w:color w:val="000000" w:themeColor="text1"/>
          <w:sz w:val="24"/>
          <w:szCs w:val="24"/>
        </w:rPr>
        <w:t xml:space="preserve">I continued to do this throughout the eight weeks e.g., even though every child in my group was eventually able to </w:t>
      </w:r>
      <w:r w:rsidRPr="00BB25F7">
        <w:rPr>
          <w:rFonts w:ascii="Times New Roman" w:hAnsi="Times New Roman" w:cs="Times New Roman"/>
          <w:color w:val="000000" w:themeColor="text1"/>
          <w:sz w:val="24"/>
          <w:szCs w:val="24"/>
          <w:lang w:val="en-US"/>
        </w:rPr>
        <w:t xml:space="preserve">catch with their fingers, there were some within this stage that were more advanced than others (i.e., some had </w:t>
      </w:r>
      <w:r w:rsidRPr="00BB25F7">
        <w:rPr>
          <w:rFonts w:ascii="Times New Roman" w:hAnsi="Times New Roman" w:cs="Times New Roman"/>
          <w:color w:val="000000" w:themeColor="text1"/>
          <w:sz w:val="24"/>
          <w:szCs w:val="24"/>
          <w:lang w:val="en-US"/>
        </w:rPr>
        <w:lastRenderedPageBreak/>
        <w:t>a greater success rate of catching, whilst others relied upon the feed of the pass to be successful). In instances like this I made the decision to feed them the ball to improve their success rate. In addition, changing the catching objects to less bouncier balls also improved the children’s success, as the rubber balls often required sharper reflexes.</w:t>
      </w:r>
    </w:p>
    <w:p w14:paraId="78002322"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3850C7EA"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When the children were busy on task over the 8-weeks, I made it my objective to move around the group equally, ensuring my time was fairly spent working with each of the children in turn. To ensure my feedback to them was meaningful and constructive I not only gave the children praise/encouragement, but also deliberately highlighted what part of their technique was good/needed improving. This, along with asking open questions, helped me reinforce good habits and the children’s cognitive domain (knowledge and understanding).</w:t>
      </w:r>
    </w:p>
    <w:p w14:paraId="0E122511"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6924B478" w14:textId="77777777" w:rsidR="00932F3C" w:rsidRPr="00BB25F7" w:rsidRDefault="00932F3C" w:rsidP="00D35524">
      <w:pPr>
        <w:spacing w:after="0" w:line="360" w:lineRule="auto"/>
        <w:rPr>
          <w:rStyle w:val="normaltextrun"/>
          <w:rFonts w:ascii="Times New Roman" w:hAnsi="Times New Roman" w:cs="Times New Roman"/>
          <w:color w:val="000000" w:themeColor="text1"/>
          <w:sz w:val="24"/>
          <w:szCs w:val="24"/>
        </w:rPr>
      </w:pPr>
      <w:r w:rsidRPr="00BB25F7">
        <w:rPr>
          <w:rStyle w:val="normaltextrun"/>
          <w:rFonts w:ascii="Times New Roman" w:hAnsi="Times New Roman" w:cs="Times New Roman"/>
          <w:color w:val="000000" w:themeColor="text1"/>
          <w:sz w:val="24"/>
          <w:szCs w:val="24"/>
        </w:rPr>
        <w:t xml:space="preserve">Later in the intervention I began to incorporate activities which focussed on developing throwing. I </w:t>
      </w:r>
      <w:r w:rsidRPr="00BB25F7">
        <w:rPr>
          <w:rFonts w:ascii="Times New Roman" w:hAnsi="Times New Roman" w:cs="Times New Roman"/>
          <w:color w:val="000000" w:themeColor="text1"/>
          <w:sz w:val="24"/>
          <w:szCs w:val="24"/>
        </w:rPr>
        <w:t xml:space="preserve">provided the children with activities that were a mixture of coach led and child guided discovery e.g., Sports Wales’s Pebble Plop activity </w:t>
      </w:r>
      <w:r w:rsidRPr="00BB25F7">
        <w:rPr>
          <w:rFonts w:ascii="Times New Roman" w:hAnsi="Times New Roman" w:cs="Times New Roman"/>
          <w:color w:val="000000" w:themeColor="text1"/>
          <w:sz w:val="24"/>
          <w:szCs w:val="24"/>
          <w:shd w:val="clear" w:color="auto" w:fill="FFFFFF"/>
        </w:rPr>
        <w:t>(Anon, n.d.)</w:t>
      </w:r>
      <w:r w:rsidRPr="00BB25F7">
        <w:rPr>
          <w:rFonts w:ascii="Times New Roman" w:hAnsi="Times New Roman" w:cs="Times New Roman"/>
          <w:color w:val="000000" w:themeColor="text1"/>
          <w:sz w:val="24"/>
          <w:szCs w:val="24"/>
        </w:rPr>
        <w:t xml:space="preserve">. In this specific case, the task (under/over arm throw) was developed at the same time as giving the children an element of control (e.g., them choosing what throwing action to use, what object to throw, what target to aim for and what point scoring system to use). This equilibrium meant that the children felt empowered allowing them to take ownership over the choices they could make and in turn show some self-expression, creativity, and critical thinking. </w:t>
      </w:r>
    </w:p>
    <w:p w14:paraId="402C61BF" w14:textId="77777777" w:rsidR="00932F3C" w:rsidRPr="00BB25F7" w:rsidRDefault="00932F3C" w:rsidP="00D35524">
      <w:pPr>
        <w:spacing w:after="0" w:line="360" w:lineRule="auto"/>
        <w:rPr>
          <w:rStyle w:val="normaltextrun"/>
          <w:rFonts w:ascii="Times New Roman" w:hAnsi="Times New Roman" w:cs="Times New Roman"/>
          <w:color w:val="000000" w:themeColor="text1"/>
          <w:sz w:val="24"/>
          <w:szCs w:val="24"/>
        </w:rPr>
      </w:pPr>
    </w:p>
    <w:p w14:paraId="01AEA36C"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Style w:val="normaltextrun"/>
          <w:rFonts w:ascii="Times New Roman" w:hAnsi="Times New Roman" w:cs="Times New Roman"/>
          <w:color w:val="000000" w:themeColor="text1"/>
          <w:sz w:val="24"/>
          <w:szCs w:val="24"/>
        </w:rPr>
        <w:t>U</w:t>
      </w:r>
      <w:r w:rsidRPr="00BB25F7">
        <w:rPr>
          <w:rFonts w:ascii="Times New Roman" w:hAnsi="Times New Roman" w:cs="Times New Roman"/>
          <w:color w:val="000000" w:themeColor="text1"/>
          <w:sz w:val="24"/>
          <w:szCs w:val="24"/>
        </w:rPr>
        <w:t>pon reflection there were some occasions during the block of throwing when I noticed myself demonstrate a disjointed proficient throw, one where I would take a long contralateral step forward then take a slight pause to explain the step and then thereafter throw with the opposite arm. This delay in movement as well as transition of weight meant that the children did not view the movement in its real time entirety which obviously defeated the objective of it being proficient. This could have therefore resulted in the children modelling the fragmented version when it was their turn to practise. In future, I need to ensure that my explanation of the skill doesn’t not deter from the demonstration of it (Goodway et al., 2019).</w:t>
      </w:r>
    </w:p>
    <w:p w14:paraId="23C02134"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1CC69FDC"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As with the catching, equipment selection and it’s positioning was important to the success of the children, e.g., using big high targets and limb identification aids (scarves and spots) meant that the children were scaffolded into building a proficient throw. However, looking back, I </w:t>
      </w:r>
      <w:r w:rsidRPr="00BB25F7">
        <w:rPr>
          <w:rFonts w:ascii="Times New Roman" w:hAnsi="Times New Roman" w:cs="Times New Roman"/>
          <w:color w:val="000000" w:themeColor="text1"/>
          <w:sz w:val="24"/>
          <w:szCs w:val="24"/>
        </w:rPr>
        <w:lastRenderedPageBreak/>
        <w:t>believe there were some occasions where I used too many throwing aids and it over complicated matters for the children.</w:t>
      </w:r>
    </w:p>
    <w:p w14:paraId="0AEF8ED8"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347B8BB"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The SKIP Cymru courses have without doubt opened my eyes to developmentally suitable equipment which I have previously never thought of using, such as scarves (catching), fluff balls (throwing), deflated beach balls (kicking) and cubes (dribbling). Using these such pieces of equipment make for a session that is more inclusive of the varying needs and abilities of children. </w:t>
      </w:r>
    </w:p>
    <w:p w14:paraId="1186A39F"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753FBB63" w14:textId="77777777" w:rsidR="00932F3C" w:rsidRPr="00BB25F7" w:rsidRDefault="00932F3C" w:rsidP="00D35524">
      <w:pPr>
        <w:pStyle w:val="paragraph"/>
        <w:spacing w:before="0" w:beforeAutospacing="0" w:after="0" w:afterAutospacing="0" w:line="360" w:lineRule="auto"/>
        <w:textAlignment w:val="baseline"/>
        <w:rPr>
          <w:color w:val="000000" w:themeColor="text1"/>
        </w:rPr>
      </w:pPr>
      <w:r w:rsidRPr="00BB25F7">
        <w:rPr>
          <w:color w:val="000000" w:themeColor="text1"/>
        </w:rPr>
        <w:t>Upon analysis of the pre and post intervention measures I was pleased to report an increase in the specific locomotor skill of jumping. My choice of test was the standing long jump. All seven children increased their average distance, some even as much as 20cm plus (Figure 1). By applying and improving biomechanical efficiencies (processes) the children were able to achieve a greater distance (product) (Goodway et al., 2019</w:t>
      </w:r>
      <w:r w:rsidRPr="00BB25F7">
        <w:rPr>
          <w:color w:val="000000" w:themeColor="text1"/>
          <w:lang w:val="en-US"/>
        </w:rPr>
        <w:t>)</w:t>
      </w:r>
      <w:r w:rsidRPr="00BB25F7">
        <w:rPr>
          <w:color w:val="000000" w:themeColor="text1"/>
        </w:rPr>
        <w:t xml:space="preserve">.    </w:t>
      </w:r>
    </w:p>
    <w:p w14:paraId="2904C0C0"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noProof/>
          <w:color w:val="000000" w:themeColor="text1"/>
          <w:sz w:val="24"/>
          <w:szCs w:val="24"/>
        </w:rPr>
        <w:drawing>
          <wp:anchor distT="0" distB="0" distL="114300" distR="114300" simplePos="0" relativeHeight="251659264" behindDoc="0" locked="0" layoutInCell="1" allowOverlap="1" wp14:anchorId="3DE3FFF5" wp14:editId="5CD3F872">
            <wp:simplePos x="0" y="0"/>
            <wp:positionH relativeFrom="margin">
              <wp:align>center</wp:align>
            </wp:positionH>
            <wp:positionV relativeFrom="paragraph">
              <wp:posOffset>107950</wp:posOffset>
            </wp:positionV>
            <wp:extent cx="3248025" cy="2095500"/>
            <wp:effectExtent l="0" t="0" r="9525" b="0"/>
            <wp:wrapNone/>
            <wp:docPr id="2" name="Chart 2">
              <a:extLst xmlns:a="http://schemas.openxmlformats.org/drawingml/2006/main">
                <a:ext uri="{FF2B5EF4-FFF2-40B4-BE49-F238E27FC236}">
                  <a16:creationId xmlns:a16="http://schemas.microsoft.com/office/drawing/2014/main" id="{372C2E0A-FBC7-58F0-ECE4-B1E254AECC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36633BED"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17FEB317"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129317B"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445BF108"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163AA656"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30BF054"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5C0FC478"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3F11665"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32F502A0"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Figure 1. Standing Long Jump Measures</w:t>
      </w:r>
    </w:p>
    <w:p w14:paraId="7C72771C"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4E5055D9"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For the specific body management skill of balance, I chose the single leg balance test. Most children in the group increased their average time when balancing either on their left or right-leg. For those that didn’t (of which there were only three) their times were only marginally less than their pre-intervention measures (Figures 2 &amp; 3). </w:t>
      </w:r>
    </w:p>
    <w:p w14:paraId="7AFA363A"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BFF4B73"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3CA4B2EB" w14:textId="4C634CBC" w:rsidR="00932F3C" w:rsidRDefault="00932F3C" w:rsidP="00D35524">
      <w:pPr>
        <w:spacing w:after="0" w:line="360" w:lineRule="auto"/>
        <w:rPr>
          <w:rFonts w:ascii="Times New Roman" w:hAnsi="Times New Roman" w:cs="Times New Roman"/>
          <w:color w:val="000000" w:themeColor="text1"/>
          <w:sz w:val="24"/>
          <w:szCs w:val="24"/>
        </w:rPr>
      </w:pPr>
    </w:p>
    <w:p w14:paraId="1883B878" w14:textId="77777777" w:rsidR="00D35524" w:rsidRPr="00BB25F7" w:rsidRDefault="00D35524" w:rsidP="00D35524">
      <w:pPr>
        <w:spacing w:after="0" w:line="360" w:lineRule="auto"/>
        <w:rPr>
          <w:rFonts w:ascii="Times New Roman" w:hAnsi="Times New Roman" w:cs="Times New Roman"/>
          <w:color w:val="000000" w:themeColor="text1"/>
          <w:sz w:val="24"/>
          <w:szCs w:val="24"/>
        </w:rPr>
      </w:pPr>
    </w:p>
    <w:p w14:paraId="1570BCC9"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1073593" w14:textId="5F482C38" w:rsidR="00932F3C" w:rsidRPr="00BB25F7" w:rsidRDefault="00D35524"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noProof/>
          <w:color w:val="000000" w:themeColor="text1"/>
          <w:sz w:val="24"/>
          <w:szCs w:val="24"/>
        </w:rPr>
        <w:lastRenderedPageBreak/>
        <w:drawing>
          <wp:anchor distT="0" distB="0" distL="114300" distR="114300" simplePos="0" relativeHeight="251660288" behindDoc="0" locked="0" layoutInCell="1" allowOverlap="1" wp14:anchorId="00486003" wp14:editId="3663F20B">
            <wp:simplePos x="0" y="0"/>
            <wp:positionH relativeFrom="margin">
              <wp:align>center</wp:align>
            </wp:positionH>
            <wp:positionV relativeFrom="paragraph">
              <wp:posOffset>150495</wp:posOffset>
            </wp:positionV>
            <wp:extent cx="3267075" cy="2085975"/>
            <wp:effectExtent l="0" t="0" r="9525" b="9525"/>
            <wp:wrapNone/>
            <wp:docPr id="3" name="Chart 3">
              <a:extLst xmlns:a="http://schemas.openxmlformats.org/drawingml/2006/main">
                <a:ext uri="{FF2B5EF4-FFF2-40B4-BE49-F238E27FC236}">
                  <a16:creationId xmlns:a16="http://schemas.microsoft.com/office/drawing/2014/main" id="{5773F336-3E03-6D0A-CFA3-B54A6E4DAC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2C9F17FA" w14:textId="76CBFB1E" w:rsidR="00932F3C" w:rsidRPr="00BB25F7" w:rsidRDefault="00932F3C" w:rsidP="00D35524">
      <w:pPr>
        <w:spacing w:after="0" w:line="360" w:lineRule="auto"/>
        <w:rPr>
          <w:rFonts w:ascii="Times New Roman" w:hAnsi="Times New Roman" w:cs="Times New Roman"/>
          <w:color w:val="000000" w:themeColor="text1"/>
          <w:sz w:val="24"/>
          <w:szCs w:val="24"/>
        </w:rPr>
      </w:pPr>
    </w:p>
    <w:p w14:paraId="6E67A7E9" w14:textId="2349BF9A" w:rsidR="00932F3C" w:rsidRPr="00BB25F7" w:rsidRDefault="00932F3C" w:rsidP="00D35524">
      <w:pPr>
        <w:spacing w:after="0" w:line="360" w:lineRule="auto"/>
        <w:rPr>
          <w:rFonts w:ascii="Times New Roman" w:hAnsi="Times New Roman" w:cs="Times New Roman"/>
          <w:color w:val="000000" w:themeColor="text1"/>
          <w:sz w:val="24"/>
          <w:szCs w:val="24"/>
        </w:rPr>
      </w:pPr>
    </w:p>
    <w:p w14:paraId="19A18A89"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54C6B08"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3FB2F3C3"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4F3E6238"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002B9408" w14:textId="104883DA" w:rsidR="00932F3C" w:rsidRDefault="00932F3C" w:rsidP="00D35524">
      <w:pPr>
        <w:spacing w:after="0" w:line="360" w:lineRule="auto"/>
        <w:rPr>
          <w:rFonts w:ascii="Times New Roman" w:hAnsi="Times New Roman" w:cs="Times New Roman"/>
          <w:color w:val="000000" w:themeColor="text1"/>
          <w:sz w:val="24"/>
          <w:szCs w:val="24"/>
        </w:rPr>
      </w:pPr>
    </w:p>
    <w:p w14:paraId="48F6F4C6" w14:textId="77777777" w:rsidR="00D35524" w:rsidRPr="00BB25F7" w:rsidRDefault="00D35524" w:rsidP="00D35524">
      <w:pPr>
        <w:spacing w:after="0" w:line="360" w:lineRule="auto"/>
        <w:rPr>
          <w:rFonts w:ascii="Times New Roman" w:hAnsi="Times New Roman" w:cs="Times New Roman"/>
          <w:color w:val="000000" w:themeColor="text1"/>
          <w:sz w:val="24"/>
          <w:szCs w:val="24"/>
        </w:rPr>
      </w:pPr>
    </w:p>
    <w:p w14:paraId="22DAA31E" w14:textId="474BC69B"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Figure 2. Left-Leg Balance Measures</w:t>
      </w:r>
    </w:p>
    <w:p w14:paraId="38B06FD2" w14:textId="52AC9FAF" w:rsidR="00932F3C" w:rsidRPr="00BB25F7" w:rsidRDefault="00D35524"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noProof/>
          <w:color w:val="000000" w:themeColor="text1"/>
          <w:sz w:val="24"/>
          <w:szCs w:val="24"/>
        </w:rPr>
        <w:drawing>
          <wp:anchor distT="0" distB="0" distL="114300" distR="114300" simplePos="0" relativeHeight="251661312" behindDoc="0" locked="0" layoutInCell="1" allowOverlap="1" wp14:anchorId="29E4BE7D" wp14:editId="18C524D4">
            <wp:simplePos x="0" y="0"/>
            <wp:positionH relativeFrom="margin">
              <wp:align>center</wp:align>
            </wp:positionH>
            <wp:positionV relativeFrom="paragraph">
              <wp:posOffset>147320</wp:posOffset>
            </wp:positionV>
            <wp:extent cx="3286125" cy="2085975"/>
            <wp:effectExtent l="0" t="0" r="9525" b="9525"/>
            <wp:wrapNone/>
            <wp:docPr id="4" name="Chart 4">
              <a:extLst xmlns:a="http://schemas.openxmlformats.org/drawingml/2006/main">
                <a:ext uri="{FF2B5EF4-FFF2-40B4-BE49-F238E27FC236}">
                  <a16:creationId xmlns:a16="http://schemas.microsoft.com/office/drawing/2014/main" id="{53EA47C1-C383-0BBE-4901-8819CD5E51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3BE9CCF" w14:textId="6347C064" w:rsidR="00932F3C" w:rsidRPr="00BB25F7" w:rsidRDefault="00932F3C" w:rsidP="00D35524">
      <w:pPr>
        <w:spacing w:after="0" w:line="360" w:lineRule="auto"/>
        <w:rPr>
          <w:rFonts w:ascii="Times New Roman" w:hAnsi="Times New Roman" w:cs="Times New Roman"/>
          <w:color w:val="000000" w:themeColor="text1"/>
          <w:sz w:val="24"/>
          <w:szCs w:val="24"/>
        </w:rPr>
      </w:pPr>
    </w:p>
    <w:p w14:paraId="2292A304"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E84A6EB"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720476BC"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304C03C2"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F38EDE2"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760AF115"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6562FA44"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127DF2B"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Figure 3. Right-Leg Balance Measures</w:t>
      </w:r>
    </w:p>
    <w:p w14:paraId="11A92DA5"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248CF30" w14:textId="5E228D17" w:rsidR="00932F3C"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Lastly, to test the specific manipulative skill of catching I used Haubenstricker et al., (1983) 5 stage sequence. I am especially proud of the children’s improvement in catching and them also being able to speak of the main teaching points/cues from both a thrower and catcher’s perspective without being prompted. As demonstrated in the graph below, some children progressed from a stage 1 to a stage 4 in a matter of 8 weeks (Figure 4). </w:t>
      </w:r>
    </w:p>
    <w:p w14:paraId="6E8B8E68" w14:textId="7AE330ED" w:rsidR="00D35524" w:rsidRDefault="00D35524" w:rsidP="00D35524">
      <w:pPr>
        <w:spacing w:after="0" w:line="360" w:lineRule="auto"/>
        <w:rPr>
          <w:rFonts w:ascii="Times New Roman" w:hAnsi="Times New Roman" w:cs="Times New Roman"/>
          <w:color w:val="000000" w:themeColor="text1"/>
          <w:sz w:val="24"/>
          <w:szCs w:val="24"/>
        </w:rPr>
      </w:pPr>
    </w:p>
    <w:p w14:paraId="78D8EBC1" w14:textId="34D94E77" w:rsidR="00D35524" w:rsidRDefault="00D35524" w:rsidP="00D35524">
      <w:pPr>
        <w:spacing w:after="0" w:line="360" w:lineRule="auto"/>
        <w:rPr>
          <w:rFonts w:ascii="Times New Roman" w:hAnsi="Times New Roman" w:cs="Times New Roman"/>
          <w:color w:val="000000" w:themeColor="text1"/>
          <w:sz w:val="24"/>
          <w:szCs w:val="24"/>
        </w:rPr>
      </w:pPr>
    </w:p>
    <w:p w14:paraId="0FA3EEBE" w14:textId="1F0ABBC1" w:rsidR="00D35524" w:rsidRDefault="00D35524" w:rsidP="00D35524">
      <w:pPr>
        <w:spacing w:after="0" w:line="360" w:lineRule="auto"/>
        <w:rPr>
          <w:rFonts w:ascii="Times New Roman" w:hAnsi="Times New Roman" w:cs="Times New Roman"/>
          <w:color w:val="000000" w:themeColor="text1"/>
          <w:sz w:val="24"/>
          <w:szCs w:val="24"/>
        </w:rPr>
      </w:pPr>
    </w:p>
    <w:p w14:paraId="79D18E96" w14:textId="77580886" w:rsidR="00D35524" w:rsidRDefault="00D35524" w:rsidP="00D35524">
      <w:pPr>
        <w:spacing w:after="0" w:line="360" w:lineRule="auto"/>
        <w:rPr>
          <w:rFonts w:ascii="Times New Roman" w:hAnsi="Times New Roman" w:cs="Times New Roman"/>
          <w:color w:val="000000" w:themeColor="text1"/>
          <w:sz w:val="24"/>
          <w:szCs w:val="24"/>
        </w:rPr>
      </w:pPr>
    </w:p>
    <w:p w14:paraId="074BFC96" w14:textId="0925BC5F" w:rsidR="00D35524" w:rsidRDefault="00D35524" w:rsidP="00D35524">
      <w:pPr>
        <w:spacing w:after="0" w:line="360" w:lineRule="auto"/>
        <w:rPr>
          <w:rFonts w:ascii="Times New Roman" w:hAnsi="Times New Roman" w:cs="Times New Roman"/>
          <w:color w:val="000000" w:themeColor="text1"/>
          <w:sz w:val="24"/>
          <w:szCs w:val="24"/>
        </w:rPr>
      </w:pPr>
    </w:p>
    <w:p w14:paraId="07B82CA2" w14:textId="3F94E518" w:rsidR="00D35524" w:rsidRDefault="00D35524" w:rsidP="00D35524">
      <w:pPr>
        <w:spacing w:after="0" w:line="360" w:lineRule="auto"/>
        <w:rPr>
          <w:rFonts w:ascii="Times New Roman" w:hAnsi="Times New Roman" w:cs="Times New Roman"/>
          <w:color w:val="000000" w:themeColor="text1"/>
          <w:sz w:val="24"/>
          <w:szCs w:val="24"/>
        </w:rPr>
      </w:pPr>
    </w:p>
    <w:p w14:paraId="4E25A3EF" w14:textId="150ED5FA" w:rsidR="00D35524" w:rsidRDefault="00D35524" w:rsidP="00D35524">
      <w:pPr>
        <w:spacing w:after="0" w:line="360" w:lineRule="auto"/>
        <w:rPr>
          <w:rFonts w:ascii="Times New Roman" w:hAnsi="Times New Roman" w:cs="Times New Roman"/>
          <w:color w:val="000000" w:themeColor="text1"/>
          <w:sz w:val="24"/>
          <w:szCs w:val="24"/>
        </w:rPr>
      </w:pPr>
    </w:p>
    <w:p w14:paraId="5461945D" w14:textId="77777777" w:rsidR="00D35524" w:rsidRDefault="00D35524" w:rsidP="00D35524">
      <w:pPr>
        <w:spacing w:after="0" w:line="360" w:lineRule="auto"/>
        <w:rPr>
          <w:rFonts w:ascii="Times New Roman" w:hAnsi="Times New Roman" w:cs="Times New Roman"/>
          <w:color w:val="000000" w:themeColor="text1"/>
          <w:sz w:val="24"/>
          <w:szCs w:val="24"/>
        </w:rPr>
      </w:pPr>
    </w:p>
    <w:p w14:paraId="5DF8C468" w14:textId="580BB668"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noProof/>
          <w:color w:val="000000" w:themeColor="text1"/>
          <w:sz w:val="24"/>
          <w:szCs w:val="24"/>
        </w:rPr>
        <w:lastRenderedPageBreak/>
        <w:drawing>
          <wp:anchor distT="0" distB="0" distL="114300" distR="114300" simplePos="0" relativeHeight="251662336" behindDoc="0" locked="0" layoutInCell="1" allowOverlap="1" wp14:anchorId="2B67851D" wp14:editId="6625D61B">
            <wp:simplePos x="0" y="0"/>
            <wp:positionH relativeFrom="margin">
              <wp:align>center</wp:align>
            </wp:positionH>
            <wp:positionV relativeFrom="paragraph">
              <wp:posOffset>150495</wp:posOffset>
            </wp:positionV>
            <wp:extent cx="3248025" cy="2095500"/>
            <wp:effectExtent l="0" t="0" r="9525" b="0"/>
            <wp:wrapNone/>
            <wp:docPr id="5" name="Chart 5">
              <a:extLst xmlns:a="http://schemas.openxmlformats.org/drawingml/2006/main">
                <a:ext uri="{FF2B5EF4-FFF2-40B4-BE49-F238E27FC236}">
                  <a16:creationId xmlns:a16="http://schemas.microsoft.com/office/drawing/2014/main" id="{B23C535F-A742-2F02-1FE3-2EB5D92646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2B93A07A"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598021DD"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3A0084F"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4D6B7D30"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2FAE8703"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557E3922"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6662AC49"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72784BAD"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0BFC1FEA"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Figure 4. Catching Stage Measures</w:t>
      </w:r>
    </w:p>
    <w:p w14:paraId="6261156B" w14:textId="77777777" w:rsidR="00932F3C" w:rsidRPr="00BB25F7" w:rsidRDefault="00932F3C" w:rsidP="00D35524">
      <w:pPr>
        <w:spacing w:after="0" w:line="360" w:lineRule="auto"/>
        <w:rPr>
          <w:rFonts w:ascii="Times New Roman" w:hAnsi="Times New Roman" w:cs="Times New Roman"/>
          <w:b/>
          <w:bCs/>
          <w:color w:val="000000" w:themeColor="text1"/>
          <w:sz w:val="24"/>
          <w:szCs w:val="24"/>
          <w:u w:val="single"/>
        </w:rPr>
      </w:pPr>
    </w:p>
    <w:p w14:paraId="417F99AA" w14:textId="77777777" w:rsidR="00932F3C" w:rsidRPr="00BB25F7" w:rsidRDefault="00932F3C" w:rsidP="00D35524">
      <w:pPr>
        <w:spacing w:after="0" w:line="360" w:lineRule="auto"/>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I would like to think that for the brief period in which the children were involved in the intervention that they not only improved their FMS but also developed socially, emotionally, and mentally too. After all, Dr Margaret Whitehead’s definition of physical literacy is supported by a philosophy that sees the mind and body as inseparable and hence is holistic (Whitehead, 2010). From my short time knowing and working with the children I have most definitely seen improvements in their physical competency and confidence. My hope is that the children will have found the experience as one which will have a positive impact upon their attitude, values and relationship with movement, resulting in them wanting to seek out further opportunities to continue to build a broad range of proficient FMS and therefore become skilful in a variety of sports (Clark &amp; Metcalfe, 2002) and also hopefully pursue a journey along the positive spiral of engagement (Stodden et al., 2008). </w:t>
      </w:r>
    </w:p>
    <w:p w14:paraId="63CBDA98" w14:textId="77777777" w:rsidR="00E36838" w:rsidRPr="00BB25F7" w:rsidRDefault="00E36838" w:rsidP="00D35524">
      <w:pPr>
        <w:spacing w:after="0" w:line="360" w:lineRule="auto"/>
        <w:rPr>
          <w:rFonts w:ascii="Times New Roman" w:hAnsi="Times New Roman" w:cs="Times New Roman"/>
          <w:b/>
          <w:bCs/>
          <w:color w:val="000000" w:themeColor="text1"/>
          <w:sz w:val="24"/>
          <w:szCs w:val="24"/>
          <w:u w:val="single"/>
        </w:rPr>
      </w:pPr>
    </w:p>
    <w:p w14:paraId="19EAC991" w14:textId="34D6669A" w:rsidR="00932F3C" w:rsidRPr="00D35524" w:rsidRDefault="00932F3C" w:rsidP="00D35524">
      <w:pPr>
        <w:spacing w:after="0" w:line="360" w:lineRule="auto"/>
        <w:jc w:val="both"/>
        <w:rPr>
          <w:rFonts w:ascii="Times New Roman" w:hAnsi="Times New Roman" w:cs="Times New Roman"/>
          <w:b/>
          <w:bCs/>
          <w:color w:val="000000" w:themeColor="text1"/>
          <w:sz w:val="28"/>
          <w:szCs w:val="28"/>
          <w:u w:val="single"/>
        </w:rPr>
      </w:pPr>
      <w:r w:rsidRPr="00D35524">
        <w:rPr>
          <w:rFonts w:ascii="Times New Roman" w:hAnsi="Times New Roman" w:cs="Times New Roman"/>
          <w:b/>
          <w:bCs/>
          <w:color w:val="000000" w:themeColor="text1"/>
          <w:sz w:val="28"/>
          <w:szCs w:val="28"/>
          <w:u w:val="single"/>
        </w:rPr>
        <w:t>Word Count: 2</w:t>
      </w:r>
      <w:r w:rsidR="00515BFB" w:rsidRPr="00D35524">
        <w:rPr>
          <w:rFonts w:ascii="Times New Roman" w:hAnsi="Times New Roman" w:cs="Times New Roman"/>
          <w:b/>
          <w:bCs/>
          <w:color w:val="000000" w:themeColor="text1"/>
          <w:sz w:val="28"/>
          <w:szCs w:val="28"/>
          <w:u w:val="single"/>
        </w:rPr>
        <w:t>200</w:t>
      </w:r>
    </w:p>
    <w:p w14:paraId="5F438F79" w14:textId="77777777" w:rsidR="00932F3C" w:rsidRPr="00BB25F7" w:rsidRDefault="00932F3C" w:rsidP="00D35524">
      <w:pPr>
        <w:spacing w:after="0" w:line="360" w:lineRule="auto"/>
        <w:rPr>
          <w:rFonts w:ascii="Times New Roman" w:hAnsi="Times New Roman" w:cs="Times New Roman"/>
          <w:color w:val="000000" w:themeColor="text1"/>
          <w:sz w:val="24"/>
          <w:szCs w:val="24"/>
        </w:rPr>
      </w:pPr>
    </w:p>
    <w:p w14:paraId="17629549" w14:textId="77777777" w:rsidR="0059760E" w:rsidRPr="00BB25F7" w:rsidRDefault="0059760E" w:rsidP="00D35524">
      <w:pPr>
        <w:spacing w:after="0" w:line="360" w:lineRule="auto"/>
        <w:jc w:val="both"/>
        <w:rPr>
          <w:rFonts w:ascii="Times New Roman" w:hAnsi="Times New Roman" w:cs="Times New Roman"/>
          <w:b/>
          <w:bCs/>
          <w:color w:val="000000" w:themeColor="text1"/>
          <w:sz w:val="24"/>
          <w:szCs w:val="24"/>
          <w:u w:val="single"/>
        </w:rPr>
      </w:pPr>
    </w:p>
    <w:p w14:paraId="447D1B25" w14:textId="77777777" w:rsidR="0059760E" w:rsidRPr="00BB25F7" w:rsidRDefault="0059760E" w:rsidP="00D35524">
      <w:pPr>
        <w:spacing w:after="0" w:line="360" w:lineRule="auto"/>
        <w:jc w:val="both"/>
        <w:rPr>
          <w:rFonts w:ascii="Times New Roman" w:hAnsi="Times New Roman" w:cs="Times New Roman"/>
          <w:b/>
          <w:bCs/>
          <w:color w:val="000000" w:themeColor="text1"/>
          <w:sz w:val="24"/>
          <w:szCs w:val="24"/>
          <w:u w:val="single"/>
        </w:rPr>
      </w:pPr>
    </w:p>
    <w:p w14:paraId="740D1E67" w14:textId="77777777" w:rsidR="0059760E" w:rsidRPr="00BB25F7" w:rsidRDefault="0059760E" w:rsidP="00D35524">
      <w:pPr>
        <w:spacing w:after="0" w:line="360" w:lineRule="auto"/>
        <w:jc w:val="both"/>
        <w:rPr>
          <w:rFonts w:ascii="Times New Roman" w:hAnsi="Times New Roman" w:cs="Times New Roman"/>
          <w:b/>
          <w:bCs/>
          <w:color w:val="000000" w:themeColor="text1"/>
          <w:sz w:val="24"/>
          <w:szCs w:val="24"/>
          <w:u w:val="single"/>
        </w:rPr>
      </w:pPr>
    </w:p>
    <w:p w14:paraId="5B48F33C" w14:textId="77777777" w:rsidR="0059760E" w:rsidRPr="00BB25F7" w:rsidRDefault="0059760E" w:rsidP="00D35524">
      <w:pPr>
        <w:spacing w:after="0" w:line="360" w:lineRule="auto"/>
        <w:jc w:val="both"/>
        <w:rPr>
          <w:rFonts w:ascii="Times New Roman" w:hAnsi="Times New Roman" w:cs="Times New Roman"/>
          <w:b/>
          <w:bCs/>
          <w:color w:val="000000" w:themeColor="text1"/>
          <w:sz w:val="24"/>
          <w:szCs w:val="24"/>
          <w:u w:val="single"/>
        </w:rPr>
      </w:pPr>
    </w:p>
    <w:p w14:paraId="08411BA3" w14:textId="5493B33B" w:rsidR="0059760E" w:rsidRDefault="0059760E" w:rsidP="00D35524">
      <w:pPr>
        <w:spacing w:after="0" w:line="360" w:lineRule="auto"/>
        <w:jc w:val="both"/>
        <w:rPr>
          <w:rFonts w:ascii="Times New Roman" w:hAnsi="Times New Roman" w:cs="Times New Roman"/>
          <w:b/>
          <w:bCs/>
          <w:color w:val="000000" w:themeColor="text1"/>
          <w:sz w:val="24"/>
          <w:szCs w:val="24"/>
          <w:u w:val="single"/>
        </w:rPr>
      </w:pPr>
    </w:p>
    <w:p w14:paraId="414FCE14" w14:textId="2DA1A178" w:rsidR="00D35524" w:rsidRDefault="00D35524" w:rsidP="00D35524">
      <w:pPr>
        <w:spacing w:after="0" w:line="360" w:lineRule="auto"/>
        <w:jc w:val="both"/>
        <w:rPr>
          <w:rFonts w:ascii="Times New Roman" w:hAnsi="Times New Roman" w:cs="Times New Roman"/>
          <w:b/>
          <w:bCs/>
          <w:color w:val="000000" w:themeColor="text1"/>
          <w:sz w:val="24"/>
          <w:szCs w:val="24"/>
          <w:u w:val="single"/>
        </w:rPr>
      </w:pPr>
    </w:p>
    <w:p w14:paraId="2CBC4805" w14:textId="4E23AFF9" w:rsidR="00D35524" w:rsidRDefault="00D35524" w:rsidP="00D35524">
      <w:pPr>
        <w:spacing w:after="0" w:line="360" w:lineRule="auto"/>
        <w:jc w:val="both"/>
        <w:rPr>
          <w:rFonts w:ascii="Times New Roman" w:hAnsi="Times New Roman" w:cs="Times New Roman"/>
          <w:b/>
          <w:bCs/>
          <w:color w:val="000000" w:themeColor="text1"/>
          <w:sz w:val="24"/>
          <w:szCs w:val="24"/>
          <w:u w:val="single"/>
        </w:rPr>
      </w:pPr>
    </w:p>
    <w:p w14:paraId="4A22BA39" w14:textId="77777777" w:rsidR="00D35524" w:rsidRPr="00BB25F7" w:rsidRDefault="00D35524" w:rsidP="00D35524">
      <w:pPr>
        <w:spacing w:after="0" w:line="360" w:lineRule="auto"/>
        <w:jc w:val="both"/>
        <w:rPr>
          <w:rFonts w:ascii="Times New Roman" w:hAnsi="Times New Roman" w:cs="Times New Roman"/>
          <w:b/>
          <w:bCs/>
          <w:color w:val="000000" w:themeColor="text1"/>
          <w:sz w:val="24"/>
          <w:szCs w:val="24"/>
          <w:u w:val="single"/>
        </w:rPr>
      </w:pPr>
    </w:p>
    <w:p w14:paraId="20CCEC71" w14:textId="314F0396" w:rsidR="00914EFE" w:rsidRDefault="00914EFE" w:rsidP="00D35524">
      <w:pPr>
        <w:spacing w:after="0" w:line="360" w:lineRule="auto"/>
        <w:jc w:val="center"/>
        <w:rPr>
          <w:rFonts w:ascii="Times New Roman" w:hAnsi="Times New Roman" w:cs="Times New Roman"/>
          <w:b/>
          <w:bCs/>
          <w:color w:val="000000" w:themeColor="text1"/>
          <w:sz w:val="28"/>
          <w:szCs w:val="28"/>
          <w:u w:val="single"/>
        </w:rPr>
      </w:pPr>
      <w:r w:rsidRPr="00BB25F7">
        <w:rPr>
          <w:rFonts w:ascii="Times New Roman" w:hAnsi="Times New Roman" w:cs="Times New Roman"/>
          <w:b/>
          <w:bCs/>
          <w:color w:val="000000" w:themeColor="text1"/>
          <w:sz w:val="28"/>
          <w:szCs w:val="28"/>
          <w:u w:val="single"/>
        </w:rPr>
        <w:lastRenderedPageBreak/>
        <w:t>Reference</w:t>
      </w:r>
      <w:r w:rsidRPr="00BB25F7">
        <w:rPr>
          <w:rFonts w:ascii="Times New Roman" w:hAnsi="Times New Roman" w:cs="Times New Roman"/>
          <w:b/>
          <w:bCs/>
          <w:color w:val="000000" w:themeColor="text1"/>
          <w:sz w:val="28"/>
          <w:szCs w:val="28"/>
          <w:u w:val="single"/>
        </w:rPr>
        <w:t>s</w:t>
      </w:r>
    </w:p>
    <w:p w14:paraId="3F495407" w14:textId="77777777" w:rsidR="00D35524" w:rsidRPr="00BB25F7" w:rsidRDefault="00D35524" w:rsidP="00D35524">
      <w:pPr>
        <w:spacing w:after="0" w:line="360" w:lineRule="auto"/>
        <w:jc w:val="center"/>
        <w:rPr>
          <w:rFonts w:ascii="Times New Roman" w:hAnsi="Times New Roman" w:cs="Times New Roman"/>
          <w:b/>
          <w:bCs/>
          <w:color w:val="000000" w:themeColor="text1"/>
          <w:sz w:val="28"/>
          <w:szCs w:val="28"/>
          <w:u w:val="single"/>
        </w:rPr>
      </w:pPr>
    </w:p>
    <w:p w14:paraId="7A966CC3" w14:textId="4E38358D"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Anon, (</w:t>
      </w:r>
      <w:proofErr w:type="spellStart"/>
      <w:r w:rsidRPr="00BB25F7">
        <w:rPr>
          <w:rFonts w:ascii="Times New Roman" w:hAnsi="Times New Roman" w:cs="Times New Roman"/>
          <w:color w:val="000000" w:themeColor="text1"/>
          <w:sz w:val="24"/>
          <w:szCs w:val="24"/>
          <w:shd w:val="clear" w:color="auto" w:fill="FFFFFF"/>
        </w:rPr>
        <w:t>n.d</w:t>
      </w:r>
      <w:proofErr w:type="spellEnd"/>
      <w:r w:rsidRPr="00BB25F7">
        <w:rPr>
          <w:rFonts w:ascii="Times New Roman" w:hAnsi="Times New Roman" w:cs="Times New Roman"/>
          <w:color w:val="000000" w:themeColor="text1"/>
          <w:sz w:val="24"/>
          <w:szCs w:val="24"/>
          <w:shd w:val="clear" w:color="auto" w:fill="FFFFFF"/>
        </w:rPr>
        <w:t xml:space="preserve">). </w:t>
      </w:r>
      <w:r w:rsidRPr="00BB25F7">
        <w:rPr>
          <w:rFonts w:ascii="Times New Roman" w:hAnsi="Times New Roman" w:cs="Times New Roman"/>
          <w:i/>
          <w:iCs/>
          <w:color w:val="000000" w:themeColor="text1"/>
          <w:sz w:val="24"/>
          <w:szCs w:val="24"/>
          <w:shd w:val="clear" w:color="auto" w:fill="FFFFFF"/>
        </w:rPr>
        <w:t>Skills for an active life. - Sport Wales Educational Resources.</w:t>
      </w:r>
      <w:r w:rsidRPr="00BB25F7">
        <w:rPr>
          <w:rFonts w:ascii="Times New Roman" w:hAnsi="Times New Roman" w:cs="Times New Roman"/>
          <w:color w:val="000000" w:themeColor="text1"/>
          <w:sz w:val="24"/>
          <w:szCs w:val="24"/>
          <w:shd w:val="clear" w:color="auto" w:fill="FFFFFF"/>
        </w:rPr>
        <w:t xml:space="preserve"> [online] Available at: https://citbag.sport.wales</w:t>
      </w:r>
    </w:p>
    <w:p w14:paraId="1FF6F5A4" w14:textId="3F9F395C"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Ayres, A. J., &amp; Robbins, J. (2005).</w:t>
      </w:r>
      <w:r w:rsidRPr="00BB25F7">
        <w:rPr>
          <w:rStyle w:val="apple-converted-space"/>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rPr>
        <w:t>Sensory integration and the child: Understanding hidden sensory challenges</w:t>
      </w:r>
      <w:r w:rsidRPr="00BB25F7">
        <w:rPr>
          <w:rFonts w:ascii="Times New Roman" w:hAnsi="Times New Roman" w:cs="Times New Roman"/>
          <w:color w:val="000000" w:themeColor="text1"/>
          <w:sz w:val="24"/>
          <w:szCs w:val="24"/>
          <w:shd w:val="clear" w:color="auto" w:fill="FFFFFF"/>
        </w:rPr>
        <w:t>. Western Psychological Services.</w:t>
      </w:r>
    </w:p>
    <w:p w14:paraId="3A54EB72" w14:textId="16173224"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 xml:space="preserve">Bellamacina, B. (2019). </w:t>
      </w:r>
      <w:r w:rsidRPr="00BB25F7">
        <w:rPr>
          <w:rFonts w:ascii="Times New Roman" w:hAnsi="Times New Roman" w:cs="Times New Roman"/>
          <w:i/>
          <w:iCs/>
          <w:color w:val="000000" w:themeColor="text1"/>
          <w:sz w:val="24"/>
          <w:szCs w:val="24"/>
          <w:shd w:val="clear" w:color="auto" w:fill="FFFFFF"/>
        </w:rPr>
        <w:t>You are only limited by your own imagination.</w:t>
      </w:r>
    </w:p>
    <w:p w14:paraId="35C4D184" w14:textId="334AD175"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Clark, J. E., &amp; Metcalfe, J. S. (2002). The mountain of motor development: A metaphor.</w:t>
      </w:r>
      <w:r w:rsidRPr="00BB25F7">
        <w:rPr>
          <w:rStyle w:val="apple-converted-space"/>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rPr>
        <w:t>Motor development: Research and reviews</w:t>
      </w:r>
      <w:r w:rsidRPr="00BB25F7">
        <w:rPr>
          <w:rFonts w:ascii="Times New Roman" w:hAnsi="Times New Roman" w:cs="Times New Roman"/>
          <w:color w:val="000000" w:themeColor="text1"/>
          <w:sz w:val="24"/>
          <w:szCs w:val="24"/>
          <w:shd w:val="clear" w:color="auto" w:fill="FFFFFF"/>
        </w:rPr>
        <w:t>,</w:t>
      </w:r>
      <w:r w:rsidRPr="00BB25F7">
        <w:rPr>
          <w:rStyle w:val="apple-converted-space"/>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rPr>
        <w:t>2</w:t>
      </w:r>
      <w:r w:rsidRPr="00BB25F7">
        <w:rPr>
          <w:rFonts w:ascii="Times New Roman" w:hAnsi="Times New Roman" w:cs="Times New Roman"/>
          <w:color w:val="000000" w:themeColor="text1"/>
          <w:sz w:val="24"/>
          <w:szCs w:val="24"/>
          <w:shd w:val="clear" w:color="auto" w:fill="FFFFFF"/>
        </w:rPr>
        <w:t>(163-190), 183-202.</w:t>
      </w:r>
    </w:p>
    <w:p w14:paraId="412E6586" w14:textId="289AD8D3"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Davies, M. (2003). </w:t>
      </w:r>
      <w:r w:rsidRPr="00BB25F7">
        <w:rPr>
          <w:rFonts w:ascii="Times New Roman" w:hAnsi="Times New Roman" w:cs="Times New Roman"/>
          <w:i/>
          <w:iCs/>
          <w:color w:val="000000" w:themeColor="text1"/>
          <w:sz w:val="24"/>
          <w:szCs w:val="24"/>
        </w:rPr>
        <w:t>Movement and dance in early childhood</w:t>
      </w:r>
      <w:r w:rsidRPr="00BB25F7">
        <w:rPr>
          <w:rFonts w:ascii="Times New Roman" w:hAnsi="Times New Roman" w:cs="Times New Roman"/>
          <w:color w:val="000000" w:themeColor="text1"/>
          <w:sz w:val="24"/>
          <w:szCs w:val="24"/>
        </w:rPr>
        <w:t>. Sage.</w:t>
      </w:r>
    </w:p>
    <w:p w14:paraId="2291C12E" w14:textId="0B3F53F1"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Dewey, P. (2018). </w:t>
      </w:r>
      <w:r w:rsidRPr="00BB25F7">
        <w:rPr>
          <w:rFonts w:ascii="Times New Roman" w:hAnsi="Times New Roman" w:cs="Times New Roman"/>
          <w:i/>
          <w:iCs/>
          <w:color w:val="000000" w:themeColor="text1"/>
          <w:sz w:val="24"/>
          <w:szCs w:val="24"/>
        </w:rPr>
        <w:t xml:space="preserve">The rise and fall of Pontypool, the town built on rugby. </w:t>
      </w:r>
      <w:r w:rsidRPr="00BB25F7">
        <w:rPr>
          <w:rFonts w:ascii="Times New Roman" w:hAnsi="Times New Roman" w:cs="Times New Roman"/>
          <w:color w:val="000000" w:themeColor="text1"/>
          <w:sz w:val="24"/>
          <w:szCs w:val="24"/>
          <w:shd w:val="clear" w:color="auto" w:fill="FFFFFF"/>
        </w:rPr>
        <w:t xml:space="preserve">[online] </w:t>
      </w:r>
      <w:proofErr w:type="spellStart"/>
      <w:r w:rsidRPr="00BB25F7">
        <w:rPr>
          <w:rFonts w:ascii="Times New Roman" w:hAnsi="Times New Roman" w:cs="Times New Roman"/>
          <w:color w:val="000000" w:themeColor="text1"/>
          <w:sz w:val="24"/>
          <w:szCs w:val="24"/>
        </w:rPr>
        <w:t>WalesOnline</w:t>
      </w:r>
      <w:proofErr w:type="spellEnd"/>
      <w:r w:rsidRPr="00BB25F7">
        <w:rPr>
          <w:rFonts w:ascii="Times New Roman" w:hAnsi="Times New Roman" w:cs="Times New Roman"/>
          <w:color w:val="000000" w:themeColor="text1"/>
          <w:sz w:val="24"/>
          <w:szCs w:val="24"/>
        </w:rPr>
        <w:t xml:space="preserve">. Available at: https://www.walesonline.co.uk/news/wales-news/rise-fall-pontypool-town-built-14925764 </w:t>
      </w:r>
      <w:r w:rsidRPr="00BB25F7">
        <w:rPr>
          <w:rFonts w:ascii="Times New Roman" w:hAnsi="Times New Roman" w:cs="Times New Roman"/>
          <w:color w:val="000000" w:themeColor="text1"/>
          <w:sz w:val="24"/>
          <w:szCs w:val="24"/>
          <w:shd w:val="clear" w:color="auto" w:fill="FFFFFF"/>
        </w:rPr>
        <w:t>[</w:t>
      </w:r>
      <w:r w:rsidRPr="00BB25F7">
        <w:rPr>
          <w:rFonts w:ascii="Times New Roman" w:hAnsi="Times New Roman" w:cs="Times New Roman"/>
          <w:color w:val="000000" w:themeColor="text1"/>
          <w:sz w:val="24"/>
          <w:szCs w:val="24"/>
        </w:rPr>
        <w:t>Accessed 17 Aug. 2023</w:t>
      </w:r>
      <w:r w:rsidRPr="00BB25F7">
        <w:rPr>
          <w:rFonts w:ascii="Times New Roman" w:hAnsi="Times New Roman" w:cs="Times New Roman"/>
          <w:color w:val="000000" w:themeColor="text1"/>
          <w:sz w:val="24"/>
          <w:szCs w:val="24"/>
          <w:shd w:val="clear" w:color="auto" w:fill="FFFFFF"/>
        </w:rPr>
        <w:t>].</w:t>
      </w:r>
    </w:p>
    <w:p w14:paraId="1B78A40A" w14:textId="7C134333" w:rsidR="00914EFE" w:rsidRPr="00BB25F7" w:rsidRDefault="00914EFE" w:rsidP="00D35524">
      <w:pPr>
        <w:pStyle w:val="ListParagraph"/>
        <w:numPr>
          <w:ilvl w:val="0"/>
          <w:numId w:val="35"/>
        </w:numPr>
        <w:spacing w:after="0" w:line="360" w:lineRule="auto"/>
        <w:ind w:right="-52"/>
        <w:rPr>
          <w:rFonts w:ascii="Times New Roman" w:eastAsiaTheme="minorEastAsia" w:hAnsi="Times New Roman" w:cs="Times New Roman"/>
          <w:color w:val="000000" w:themeColor="text1"/>
          <w:sz w:val="24"/>
          <w:szCs w:val="24"/>
        </w:rPr>
      </w:pPr>
      <w:r w:rsidRPr="00BB25F7">
        <w:rPr>
          <w:rFonts w:ascii="Times New Roman" w:eastAsiaTheme="minorEastAsia" w:hAnsi="Times New Roman" w:cs="Times New Roman"/>
          <w:color w:val="000000" w:themeColor="text1"/>
          <w:sz w:val="24"/>
          <w:szCs w:val="24"/>
        </w:rPr>
        <w:t>Goodway, J. D., Ozmun, J. C., &amp; Gallahue, D. L. (2019). </w:t>
      </w:r>
      <w:r w:rsidRPr="00BB25F7">
        <w:rPr>
          <w:rFonts w:ascii="Times New Roman" w:eastAsiaTheme="minorEastAsia" w:hAnsi="Times New Roman" w:cs="Times New Roman"/>
          <w:i/>
          <w:iCs/>
          <w:color w:val="000000" w:themeColor="text1"/>
          <w:sz w:val="24"/>
          <w:szCs w:val="24"/>
        </w:rPr>
        <w:t>Understanding motor development: Infants, children, adolescents, adults</w:t>
      </w:r>
      <w:r w:rsidRPr="00BB25F7">
        <w:rPr>
          <w:rFonts w:ascii="Times New Roman" w:eastAsiaTheme="minorEastAsia" w:hAnsi="Times New Roman" w:cs="Times New Roman"/>
          <w:color w:val="000000" w:themeColor="text1"/>
          <w:sz w:val="24"/>
          <w:szCs w:val="24"/>
        </w:rPr>
        <w:t>. Jones &amp; Bartlett Learning.</w:t>
      </w:r>
    </w:p>
    <w:p w14:paraId="0B97F7D4" w14:textId="76543B42" w:rsidR="00914EFE" w:rsidRPr="00BB25F7" w:rsidRDefault="00914EFE" w:rsidP="00D35524">
      <w:pPr>
        <w:pStyle w:val="ListParagraph"/>
        <w:numPr>
          <w:ilvl w:val="0"/>
          <w:numId w:val="35"/>
        </w:numPr>
        <w:spacing w:after="0" w:line="360" w:lineRule="auto"/>
        <w:ind w:right="-52"/>
        <w:rPr>
          <w:rFonts w:ascii="Times New Roman" w:eastAsiaTheme="minorEastAsia" w:hAnsi="Times New Roman" w:cs="Times New Roman"/>
          <w:color w:val="000000" w:themeColor="text1"/>
          <w:sz w:val="24"/>
          <w:szCs w:val="24"/>
        </w:rPr>
      </w:pPr>
      <w:r w:rsidRPr="00BB25F7">
        <w:rPr>
          <w:rFonts w:ascii="Times New Roman" w:eastAsiaTheme="minorEastAsia" w:hAnsi="Times New Roman" w:cs="Times New Roman"/>
          <w:color w:val="000000" w:themeColor="text1"/>
          <w:sz w:val="24"/>
          <w:szCs w:val="24"/>
        </w:rPr>
        <w:t>Goodway, J.D. &amp; Branta, C.F. (2003). ‘Influence of a motor skill intervention on fundamental motor skill development of disadvantaged preschool children’, </w:t>
      </w:r>
      <w:r w:rsidRPr="00BB25F7">
        <w:rPr>
          <w:rFonts w:ascii="Times New Roman" w:eastAsiaTheme="minorEastAsia" w:hAnsi="Times New Roman" w:cs="Times New Roman"/>
          <w:i/>
          <w:iCs/>
          <w:color w:val="000000" w:themeColor="text1"/>
          <w:sz w:val="24"/>
          <w:szCs w:val="24"/>
        </w:rPr>
        <w:t>Research Quarterly for Exercise and Sport, </w:t>
      </w:r>
      <w:r w:rsidRPr="00BB25F7">
        <w:rPr>
          <w:rFonts w:ascii="Times New Roman" w:eastAsiaTheme="minorEastAsia" w:hAnsi="Times New Roman" w:cs="Times New Roman"/>
          <w:color w:val="000000" w:themeColor="text1"/>
          <w:sz w:val="24"/>
          <w:szCs w:val="24"/>
        </w:rPr>
        <w:t>74(1), 36-46.  </w:t>
      </w:r>
    </w:p>
    <w:p w14:paraId="6F345F45" w14:textId="4BEDE213"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shd w:val="clear" w:color="auto" w:fill="FFFFFF"/>
        </w:rPr>
        <w:t>Haubenstricker J., Branta C. F., Seefeldt V. (1983) Preliminary validation of developmental sequences for throwing and catching. </w:t>
      </w:r>
      <w:r w:rsidRPr="00BB25F7">
        <w:rPr>
          <w:rStyle w:val="Emphasis"/>
          <w:rFonts w:ascii="Times New Roman" w:hAnsi="Times New Roman" w:cs="Times New Roman"/>
          <w:color w:val="000000" w:themeColor="text1"/>
          <w:sz w:val="24"/>
          <w:szCs w:val="24"/>
          <w:shd w:val="clear" w:color="auto" w:fill="FFFFFF"/>
        </w:rPr>
        <w:t>Paper presented at the annual conference of the North American Society for the Psychology of Sport and Physical Activity</w:t>
      </w:r>
      <w:r w:rsidRPr="00BB25F7">
        <w:rPr>
          <w:rFonts w:ascii="Times New Roman" w:hAnsi="Times New Roman" w:cs="Times New Roman"/>
          <w:color w:val="000000" w:themeColor="text1"/>
          <w:sz w:val="24"/>
          <w:szCs w:val="24"/>
          <w:shd w:val="clear" w:color="auto" w:fill="FFFFFF"/>
        </w:rPr>
        <w:t>, East Lansing, MI.</w:t>
      </w:r>
    </w:p>
    <w:p w14:paraId="44056317" w14:textId="71F727DC" w:rsidR="00914EFE" w:rsidRPr="00BB25F7" w:rsidRDefault="00914EFE" w:rsidP="00D35524">
      <w:pPr>
        <w:pStyle w:val="ListParagraph"/>
        <w:numPr>
          <w:ilvl w:val="0"/>
          <w:numId w:val="35"/>
        </w:numPr>
        <w:spacing w:after="0" w:line="360" w:lineRule="auto"/>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Haywood, K. M., &amp; Getchell, N. (2019). </w:t>
      </w:r>
      <w:r w:rsidRPr="00BB25F7">
        <w:rPr>
          <w:rFonts w:ascii="Times New Roman" w:hAnsi="Times New Roman" w:cs="Times New Roman"/>
          <w:i/>
          <w:iCs/>
          <w:color w:val="000000" w:themeColor="text1"/>
          <w:sz w:val="24"/>
          <w:szCs w:val="24"/>
        </w:rPr>
        <w:t>Life span motor development</w:t>
      </w:r>
      <w:r w:rsidRPr="00BB25F7">
        <w:rPr>
          <w:rFonts w:ascii="Times New Roman" w:hAnsi="Times New Roman" w:cs="Times New Roman"/>
          <w:color w:val="000000" w:themeColor="text1"/>
          <w:sz w:val="24"/>
          <w:szCs w:val="24"/>
          <w:shd w:val="clear" w:color="auto" w:fill="FFFFFF"/>
        </w:rPr>
        <w:t>. Human kinetics.</w:t>
      </w:r>
    </w:p>
    <w:p w14:paraId="1ADBC3DD" w14:textId="19504542" w:rsidR="00914EFE" w:rsidRPr="00BB25F7" w:rsidRDefault="00914EFE" w:rsidP="00D35524">
      <w:pPr>
        <w:pStyle w:val="ListParagraph"/>
        <w:numPr>
          <w:ilvl w:val="0"/>
          <w:numId w:val="35"/>
        </w:numPr>
        <w:spacing w:after="0" w:line="360" w:lineRule="auto"/>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 xml:space="preserve">LeGear, M., Greyling, L., Sloan, E., Bell, R.I., Williams, B.-L., Naylor, P.-J. and Temple, V.A. (2012). A window of opportunity? Motor skills and perceptions of competence of children in </w:t>
      </w:r>
      <w:proofErr w:type="gramStart"/>
      <w:r w:rsidRPr="00BB25F7">
        <w:rPr>
          <w:rFonts w:ascii="Times New Roman" w:hAnsi="Times New Roman" w:cs="Times New Roman"/>
          <w:color w:val="000000" w:themeColor="text1"/>
          <w:sz w:val="24"/>
          <w:szCs w:val="24"/>
          <w:shd w:val="clear" w:color="auto" w:fill="FFFFFF"/>
        </w:rPr>
        <w:t>Kindergarten</w:t>
      </w:r>
      <w:proofErr w:type="gramEnd"/>
      <w:r w:rsidRPr="00BB25F7">
        <w:rPr>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shd w:val="clear" w:color="auto" w:fill="FFFFFF"/>
        </w:rPr>
        <w:t xml:space="preserve">International Journal of </w:t>
      </w:r>
      <w:proofErr w:type="spellStart"/>
      <w:r w:rsidRPr="00BB25F7">
        <w:rPr>
          <w:rFonts w:ascii="Times New Roman" w:hAnsi="Times New Roman" w:cs="Times New Roman"/>
          <w:i/>
          <w:iCs/>
          <w:color w:val="000000" w:themeColor="text1"/>
          <w:sz w:val="24"/>
          <w:szCs w:val="24"/>
          <w:shd w:val="clear" w:color="auto" w:fill="FFFFFF"/>
        </w:rPr>
        <w:t>Behavioral</w:t>
      </w:r>
      <w:proofErr w:type="spellEnd"/>
      <w:r w:rsidRPr="00BB25F7">
        <w:rPr>
          <w:rFonts w:ascii="Times New Roman" w:hAnsi="Times New Roman" w:cs="Times New Roman"/>
          <w:i/>
          <w:iCs/>
          <w:color w:val="000000" w:themeColor="text1"/>
          <w:sz w:val="24"/>
          <w:szCs w:val="24"/>
          <w:shd w:val="clear" w:color="auto" w:fill="FFFFFF"/>
        </w:rPr>
        <w:t xml:space="preserve"> Nutrition and Physical Activity</w:t>
      </w:r>
      <w:r w:rsidRPr="00BB25F7">
        <w:rPr>
          <w:rFonts w:ascii="Times New Roman" w:hAnsi="Times New Roman" w:cs="Times New Roman"/>
          <w:color w:val="000000" w:themeColor="text1"/>
          <w:sz w:val="24"/>
          <w:szCs w:val="24"/>
          <w:shd w:val="clear" w:color="auto" w:fill="FFFFFF"/>
        </w:rPr>
        <w:t>, [online] 9(1), p.29.</w:t>
      </w:r>
    </w:p>
    <w:p w14:paraId="1D51D03E" w14:textId="008D0179" w:rsidR="00914EFE" w:rsidRPr="00BB25F7" w:rsidRDefault="00914EFE" w:rsidP="00D35524">
      <w:pPr>
        <w:pStyle w:val="ListParagraph"/>
        <w:numPr>
          <w:ilvl w:val="0"/>
          <w:numId w:val="35"/>
        </w:numPr>
        <w:spacing w:after="0" w:line="360" w:lineRule="auto"/>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rPr>
        <w:t xml:space="preserve">Newell, K. M. (1986). Constraints on the development of co-ordination.  Cited in </w:t>
      </w:r>
      <w:r w:rsidRPr="00BB25F7">
        <w:rPr>
          <w:rFonts w:ascii="Times New Roman" w:hAnsi="Times New Roman" w:cs="Times New Roman"/>
          <w:color w:val="000000" w:themeColor="text1"/>
          <w:sz w:val="24"/>
          <w:szCs w:val="24"/>
          <w:shd w:val="clear" w:color="auto" w:fill="FFFFFF"/>
        </w:rPr>
        <w:t>Haywood, K. M., &amp; Getchell, N. (2019). </w:t>
      </w:r>
      <w:r w:rsidRPr="00BB25F7">
        <w:rPr>
          <w:rFonts w:ascii="Times New Roman" w:hAnsi="Times New Roman" w:cs="Times New Roman"/>
          <w:i/>
          <w:iCs/>
          <w:color w:val="000000" w:themeColor="text1"/>
          <w:sz w:val="24"/>
          <w:szCs w:val="24"/>
        </w:rPr>
        <w:t>Life span motor development</w:t>
      </w:r>
      <w:r w:rsidRPr="00BB25F7">
        <w:rPr>
          <w:rFonts w:ascii="Times New Roman" w:hAnsi="Times New Roman" w:cs="Times New Roman"/>
          <w:color w:val="000000" w:themeColor="text1"/>
          <w:sz w:val="24"/>
          <w:szCs w:val="24"/>
          <w:shd w:val="clear" w:color="auto" w:fill="FFFFFF"/>
        </w:rPr>
        <w:t>. Human kinetics.</w:t>
      </w:r>
    </w:p>
    <w:p w14:paraId="548CC503" w14:textId="60CE1604"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School Sport Survey 2015 State of the Nation. (</w:t>
      </w:r>
      <w:r w:rsidR="00917022" w:rsidRPr="00BB25F7">
        <w:rPr>
          <w:rFonts w:ascii="Times New Roman" w:hAnsi="Times New Roman" w:cs="Times New Roman"/>
          <w:color w:val="000000" w:themeColor="text1"/>
          <w:sz w:val="24"/>
          <w:szCs w:val="24"/>
          <w:shd w:val="clear" w:color="auto" w:fill="FFFFFF"/>
        </w:rPr>
        <w:t>n.d.</w:t>
      </w:r>
      <w:r w:rsidRPr="00BB25F7">
        <w:rPr>
          <w:rFonts w:ascii="Times New Roman" w:hAnsi="Times New Roman" w:cs="Times New Roman"/>
          <w:color w:val="000000" w:themeColor="text1"/>
          <w:sz w:val="24"/>
          <w:szCs w:val="24"/>
          <w:shd w:val="clear" w:color="auto" w:fill="FFFFFF"/>
        </w:rPr>
        <w:t>). Available at: https://www.sport.wales/files/</w:t>
      </w:r>
      <w:r w:rsidRPr="00BB25F7">
        <w:rPr>
          <w:rFonts w:ascii="Times New Roman" w:hAnsi="Times New Roman" w:cs="Times New Roman"/>
          <w:color w:val="000000" w:themeColor="text1"/>
          <w:sz w:val="24"/>
          <w:szCs w:val="24"/>
        </w:rPr>
        <w:t>162bbcbe7e7b5676fc8adcaa9c637208.pdf</w:t>
      </w:r>
    </w:p>
    <w:p w14:paraId="3469F7F1" w14:textId="1B3A3C3F" w:rsidR="00914EF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Seefeldt, V. (1980). Developmental motor patterns: Implications for elementary school physical education. </w:t>
      </w:r>
      <w:r w:rsidRPr="00BB25F7">
        <w:rPr>
          <w:rFonts w:ascii="Times New Roman" w:hAnsi="Times New Roman" w:cs="Times New Roman"/>
          <w:i/>
          <w:iCs/>
          <w:color w:val="000000" w:themeColor="text1"/>
          <w:sz w:val="24"/>
          <w:szCs w:val="24"/>
        </w:rPr>
        <w:t xml:space="preserve">Psychology of motor </w:t>
      </w:r>
      <w:proofErr w:type="spellStart"/>
      <w:r w:rsidRPr="00BB25F7">
        <w:rPr>
          <w:rFonts w:ascii="Times New Roman" w:hAnsi="Times New Roman" w:cs="Times New Roman"/>
          <w:i/>
          <w:iCs/>
          <w:color w:val="000000" w:themeColor="text1"/>
          <w:sz w:val="24"/>
          <w:szCs w:val="24"/>
        </w:rPr>
        <w:t>behavior</w:t>
      </w:r>
      <w:proofErr w:type="spellEnd"/>
      <w:r w:rsidRPr="00BB25F7">
        <w:rPr>
          <w:rFonts w:ascii="Times New Roman" w:hAnsi="Times New Roman" w:cs="Times New Roman"/>
          <w:i/>
          <w:iCs/>
          <w:color w:val="000000" w:themeColor="text1"/>
          <w:sz w:val="24"/>
          <w:szCs w:val="24"/>
        </w:rPr>
        <w:t xml:space="preserve"> and sport</w:t>
      </w:r>
      <w:r w:rsidRPr="00BB25F7">
        <w:rPr>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rPr>
        <w:t>36</w:t>
      </w:r>
      <w:r w:rsidRPr="00BB25F7">
        <w:rPr>
          <w:rFonts w:ascii="Times New Roman" w:hAnsi="Times New Roman" w:cs="Times New Roman"/>
          <w:color w:val="000000" w:themeColor="text1"/>
          <w:sz w:val="24"/>
          <w:szCs w:val="24"/>
          <w:shd w:val="clear" w:color="auto" w:fill="FFFFFF"/>
        </w:rPr>
        <w:t>(6), 314-323.</w:t>
      </w:r>
    </w:p>
    <w:p w14:paraId="495A7336" w14:textId="4C1DF21C" w:rsidR="00917022"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lastRenderedPageBreak/>
        <w:t xml:space="preserve">South Wales Argus. (2022). </w:t>
      </w:r>
      <w:r w:rsidRPr="00BB25F7">
        <w:rPr>
          <w:rFonts w:ascii="Times New Roman" w:hAnsi="Times New Roman" w:cs="Times New Roman"/>
          <w:i/>
          <w:iCs/>
          <w:color w:val="000000" w:themeColor="text1"/>
          <w:sz w:val="24"/>
          <w:szCs w:val="24"/>
          <w:shd w:val="clear" w:color="auto" w:fill="FFFFFF"/>
        </w:rPr>
        <w:t xml:space="preserve">Fears cost of living crisis will be ‘devastating’ in deprived areas of Gwent. </w:t>
      </w:r>
      <w:bookmarkStart w:id="3" w:name="_Hlk143265621"/>
      <w:r w:rsidRPr="00BB25F7">
        <w:rPr>
          <w:rFonts w:ascii="Times New Roman" w:hAnsi="Times New Roman" w:cs="Times New Roman"/>
          <w:color w:val="000000" w:themeColor="text1"/>
          <w:sz w:val="24"/>
          <w:szCs w:val="24"/>
          <w:shd w:val="clear" w:color="auto" w:fill="FFFFFF"/>
        </w:rPr>
        <w:t xml:space="preserve">[online] </w:t>
      </w:r>
      <w:bookmarkEnd w:id="3"/>
      <w:r w:rsidRPr="00BB25F7">
        <w:rPr>
          <w:rFonts w:ascii="Times New Roman" w:hAnsi="Times New Roman" w:cs="Times New Roman"/>
          <w:color w:val="000000" w:themeColor="text1"/>
          <w:sz w:val="24"/>
          <w:szCs w:val="24"/>
          <w:shd w:val="clear" w:color="auto" w:fill="FFFFFF"/>
        </w:rPr>
        <w:t xml:space="preserve">Available at: </w:t>
      </w:r>
      <w:r w:rsidR="00917022" w:rsidRPr="00BB25F7">
        <w:rPr>
          <w:rFonts w:ascii="Times New Roman" w:hAnsi="Times New Roman" w:cs="Times New Roman"/>
          <w:color w:val="000000" w:themeColor="text1"/>
          <w:sz w:val="24"/>
          <w:szCs w:val="24"/>
          <w:shd w:val="clear" w:color="auto" w:fill="FFFFFF"/>
        </w:rPr>
        <w:t xml:space="preserve">https://www.southwalesargus.co.uk/news/20019359.cost-living-crisis-impact-deprived-areas-gwent </w:t>
      </w:r>
      <w:r w:rsidR="00917022" w:rsidRPr="00BB25F7">
        <w:rPr>
          <w:rFonts w:ascii="Times New Roman" w:hAnsi="Times New Roman" w:cs="Times New Roman"/>
          <w:color w:val="000000" w:themeColor="text1"/>
          <w:sz w:val="24"/>
          <w:szCs w:val="24"/>
          <w:shd w:val="clear" w:color="auto" w:fill="FFFFFF"/>
        </w:rPr>
        <w:t>[</w:t>
      </w:r>
      <w:r w:rsidR="00917022" w:rsidRPr="00BB25F7">
        <w:rPr>
          <w:rFonts w:ascii="Times New Roman" w:hAnsi="Times New Roman" w:cs="Times New Roman"/>
          <w:color w:val="000000" w:themeColor="text1"/>
          <w:sz w:val="24"/>
          <w:szCs w:val="24"/>
          <w:shd w:val="clear" w:color="auto" w:fill="FFFFFF"/>
        </w:rPr>
        <w:t>Accessed 18 Aug. 2023</w:t>
      </w:r>
      <w:r w:rsidR="00917022" w:rsidRPr="00BB25F7">
        <w:rPr>
          <w:rFonts w:ascii="Times New Roman" w:hAnsi="Times New Roman" w:cs="Times New Roman"/>
          <w:color w:val="000000" w:themeColor="text1"/>
          <w:sz w:val="24"/>
          <w:szCs w:val="24"/>
          <w:shd w:val="clear" w:color="auto" w:fill="FFFFFF"/>
        </w:rPr>
        <w:t>]</w:t>
      </w:r>
      <w:r w:rsidR="00917022" w:rsidRPr="00BB25F7">
        <w:rPr>
          <w:rFonts w:ascii="Times New Roman" w:hAnsi="Times New Roman" w:cs="Times New Roman"/>
          <w:color w:val="000000" w:themeColor="text1"/>
          <w:sz w:val="24"/>
          <w:szCs w:val="24"/>
          <w:shd w:val="clear" w:color="auto" w:fill="FFFFFF"/>
        </w:rPr>
        <w:t>.</w:t>
      </w:r>
    </w:p>
    <w:p w14:paraId="10F0CF43" w14:textId="0A96B03D" w:rsidR="00E36838"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shd w:val="clear" w:color="auto" w:fill="FFFFFF"/>
        </w:rPr>
      </w:pPr>
      <w:r w:rsidRPr="00BB25F7">
        <w:rPr>
          <w:rFonts w:ascii="Times New Roman" w:hAnsi="Times New Roman" w:cs="Times New Roman"/>
          <w:color w:val="000000" w:themeColor="text1"/>
          <w:sz w:val="24"/>
          <w:szCs w:val="24"/>
          <w:shd w:val="clear" w:color="auto" w:fill="FFFFFF"/>
        </w:rPr>
        <w:t xml:space="preserve">Stodden, D. F., Goodway, J. D., </w:t>
      </w:r>
      <w:proofErr w:type="spellStart"/>
      <w:r w:rsidRPr="00BB25F7">
        <w:rPr>
          <w:rFonts w:ascii="Times New Roman" w:hAnsi="Times New Roman" w:cs="Times New Roman"/>
          <w:color w:val="000000" w:themeColor="text1"/>
          <w:sz w:val="24"/>
          <w:szCs w:val="24"/>
          <w:shd w:val="clear" w:color="auto" w:fill="FFFFFF"/>
        </w:rPr>
        <w:t>Langendorfer</w:t>
      </w:r>
      <w:proofErr w:type="spellEnd"/>
      <w:r w:rsidRPr="00BB25F7">
        <w:rPr>
          <w:rFonts w:ascii="Times New Roman" w:hAnsi="Times New Roman" w:cs="Times New Roman"/>
          <w:color w:val="000000" w:themeColor="text1"/>
          <w:sz w:val="24"/>
          <w:szCs w:val="24"/>
          <w:shd w:val="clear" w:color="auto" w:fill="FFFFFF"/>
        </w:rPr>
        <w:t xml:space="preserve">, S. J., </w:t>
      </w:r>
      <w:proofErr w:type="spellStart"/>
      <w:r w:rsidRPr="00BB25F7">
        <w:rPr>
          <w:rFonts w:ascii="Times New Roman" w:hAnsi="Times New Roman" w:cs="Times New Roman"/>
          <w:color w:val="000000" w:themeColor="text1"/>
          <w:sz w:val="24"/>
          <w:szCs w:val="24"/>
          <w:shd w:val="clear" w:color="auto" w:fill="FFFFFF"/>
        </w:rPr>
        <w:t>Roberton</w:t>
      </w:r>
      <w:proofErr w:type="spellEnd"/>
      <w:r w:rsidRPr="00BB25F7">
        <w:rPr>
          <w:rFonts w:ascii="Times New Roman" w:hAnsi="Times New Roman" w:cs="Times New Roman"/>
          <w:color w:val="000000" w:themeColor="text1"/>
          <w:sz w:val="24"/>
          <w:szCs w:val="24"/>
          <w:shd w:val="clear" w:color="auto" w:fill="FFFFFF"/>
        </w:rPr>
        <w:t xml:space="preserve">, M. A., </w:t>
      </w:r>
      <w:proofErr w:type="spellStart"/>
      <w:r w:rsidRPr="00BB25F7">
        <w:rPr>
          <w:rFonts w:ascii="Times New Roman" w:hAnsi="Times New Roman" w:cs="Times New Roman"/>
          <w:color w:val="000000" w:themeColor="text1"/>
          <w:sz w:val="24"/>
          <w:szCs w:val="24"/>
          <w:shd w:val="clear" w:color="auto" w:fill="FFFFFF"/>
        </w:rPr>
        <w:t>Rudisill</w:t>
      </w:r>
      <w:proofErr w:type="spellEnd"/>
      <w:r w:rsidRPr="00BB25F7">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BB25F7">
        <w:rPr>
          <w:rFonts w:ascii="Times New Roman" w:hAnsi="Times New Roman" w:cs="Times New Roman"/>
          <w:i/>
          <w:iCs/>
          <w:color w:val="000000" w:themeColor="text1"/>
          <w:sz w:val="24"/>
          <w:szCs w:val="24"/>
        </w:rPr>
        <w:t>Quest</w:t>
      </w:r>
      <w:r w:rsidRPr="00BB25F7">
        <w:rPr>
          <w:rFonts w:ascii="Times New Roman" w:hAnsi="Times New Roman" w:cs="Times New Roman"/>
          <w:color w:val="000000" w:themeColor="text1"/>
          <w:sz w:val="24"/>
          <w:szCs w:val="24"/>
          <w:shd w:val="clear" w:color="auto" w:fill="FFFFFF"/>
        </w:rPr>
        <w:t>, </w:t>
      </w:r>
      <w:r w:rsidRPr="00BB25F7">
        <w:rPr>
          <w:rFonts w:ascii="Times New Roman" w:hAnsi="Times New Roman" w:cs="Times New Roman"/>
          <w:i/>
          <w:iCs/>
          <w:color w:val="000000" w:themeColor="text1"/>
          <w:sz w:val="24"/>
          <w:szCs w:val="24"/>
        </w:rPr>
        <w:t>60</w:t>
      </w:r>
      <w:r w:rsidRPr="00BB25F7">
        <w:rPr>
          <w:rFonts w:ascii="Times New Roman" w:hAnsi="Times New Roman" w:cs="Times New Roman"/>
          <w:color w:val="000000" w:themeColor="text1"/>
          <w:sz w:val="24"/>
          <w:szCs w:val="24"/>
          <w:shd w:val="clear" w:color="auto" w:fill="FFFFFF"/>
        </w:rPr>
        <w:t>(2), 290-306.</w:t>
      </w:r>
    </w:p>
    <w:p w14:paraId="275EA25E" w14:textId="68F80EB7" w:rsidR="00E36838" w:rsidRPr="00BB25F7" w:rsidRDefault="00E36838" w:rsidP="00D35524">
      <w:pPr>
        <w:pStyle w:val="ListParagraph"/>
        <w:numPr>
          <w:ilvl w:val="0"/>
          <w:numId w:val="35"/>
        </w:numPr>
        <w:spacing w:after="0" w:line="360" w:lineRule="auto"/>
        <w:ind w:right="-52"/>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Wainwright, N., Goodway, J., John, A., Thomas, K., Piper, K., Williams, K. and Gardener, D. (2019). Developing children’s motor skills in the Foundation Phase in Wales to support physical literacy. </w:t>
      </w:r>
      <w:r w:rsidRPr="00BB25F7">
        <w:rPr>
          <w:rFonts w:ascii="Times New Roman" w:hAnsi="Times New Roman" w:cs="Times New Roman"/>
          <w:i/>
          <w:iCs/>
          <w:color w:val="000000" w:themeColor="text1"/>
          <w:sz w:val="24"/>
          <w:szCs w:val="24"/>
        </w:rPr>
        <w:t>Education 3-13</w:t>
      </w:r>
      <w:r w:rsidRPr="00BB25F7">
        <w:rPr>
          <w:rFonts w:ascii="Times New Roman" w:hAnsi="Times New Roman" w:cs="Times New Roman"/>
          <w:color w:val="000000" w:themeColor="text1"/>
          <w:sz w:val="24"/>
          <w:szCs w:val="24"/>
        </w:rPr>
        <w:t xml:space="preserve">, pp.1-15. </w:t>
      </w:r>
    </w:p>
    <w:p w14:paraId="3637783F" w14:textId="1285857C" w:rsidR="0059760E" w:rsidRPr="00BB25F7" w:rsidRDefault="00914EFE" w:rsidP="00D35524">
      <w:pPr>
        <w:pStyle w:val="ListParagraph"/>
        <w:numPr>
          <w:ilvl w:val="0"/>
          <w:numId w:val="35"/>
        </w:numPr>
        <w:spacing w:after="0" w:line="360" w:lineRule="auto"/>
        <w:ind w:right="-52"/>
        <w:rPr>
          <w:rFonts w:ascii="Times New Roman" w:hAnsi="Times New Roman" w:cs="Times New Roman"/>
          <w:color w:val="000000" w:themeColor="text1"/>
          <w:sz w:val="24"/>
          <w:szCs w:val="24"/>
        </w:rPr>
      </w:pPr>
      <w:r w:rsidRPr="00BB25F7">
        <w:rPr>
          <w:rFonts w:ascii="Times New Roman" w:hAnsi="Times New Roman" w:cs="Times New Roman"/>
          <w:color w:val="000000" w:themeColor="text1"/>
          <w:sz w:val="24"/>
          <w:szCs w:val="24"/>
        </w:rPr>
        <w:t xml:space="preserve">Whitehead, M. E. 2010. </w:t>
      </w:r>
      <w:r w:rsidRPr="00BB25F7">
        <w:rPr>
          <w:rFonts w:ascii="Times New Roman" w:hAnsi="Times New Roman" w:cs="Times New Roman"/>
          <w:i/>
          <w:iCs/>
          <w:color w:val="000000" w:themeColor="text1"/>
          <w:sz w:val="24"/>
          <w:szCs w:val="24"/>
        </w:rPr>
        <w:t xml:space="preserve">Physical Literacy: Throughout the </w:t>
      </w:r>
      <w:proofErr w:type="spellStart"/>
      <w:r w:rsidRPr="00BB25F7">
        <w:rPr>
          <w:rFonts w:ascii="Times New Roman" w:hAnsi="Times New Roman" w:cs="Times New Roman"/>
          <w:i/>
          <w:iCs/>
          <w:color w:val="000000" w:themeColor="text1"/>
          <w:sz w:val="24"/>
          <w:szCs w:val="24"/>
        </w:rPr>
        <w:t>Lifecourse</w:t>
      </w:r>
      <w:proofErr w:type="spellEnd"/>
      <w:r w:rsidRPr="00BB25F7">
        <w:rPr>
          <w:rFonts w:ascii="Times New Roman" w:hAnsi="Times New Roman" w:cs="Times New Roman"/>
          <w:i/>
          <w:iCs/>
          <w:color w:val="000000" w:themeColor="text1"/>
          <w:sz w:val="24"/>
          <w:szCs w:val="24"/>
        </w:rPr>
        <w:t>.</w:t>
      </w:r>
      <w:r w:rsidRPr="00BB25F7">
        <w:rPr>
          <w:rFonts w:ascii="Times New Roman" w:hAnsi="Times New Roman" w:cs="Times New Roman"/>
          <w:color w:val="000000" w:themeColor="text1"/>
          <w:sz w:val="24"/>
          <w:szCs w:val="24"/>
        </w:rPr>
        <w:t xml:space="preserve"> London: Routledge.</w:t>
      </w:r>
    </w:p>
    <w:p w14:paraId="3D06EA0F" w14:textId="7DB39410" w:rsidR="00083A09" w:rsidRPr="00BB25F7" w:rsidRDefault="00083A09" w:rsidP="00D35524">
      <w:pPr>
        <w:spacing w:after="0" w:line="360" w:lineRule="auto"/>
        <w:ind w:right="-52"/>
        <w:rPr>
          <w:rFonts w:ascii="Times New Roman" w:hAnsi="Times New Roman" w:cs="Times New Roman"/>
          <w:color w:val="000000" w:themeColor="text1"/>
          <w:sz w:val="24"/>
          <w:szCs w:val="24"/>
        </w:rPr>
      </w:pPr>
    </w:p>
    <w:sectPr w:rsidR="00083A09" w:rsidRPr="00BB25F7" w:rsidSect="00892AFD">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F920" w14:textId="77777777" w:rsidR="00E518B6" w:rsidRDefault="00E518B6" w:rsidP="00E518B6">
      <w:pPr>
        <w:spacing w:after="0" w:line="240" w:lineRule="auto"/>
      </w:pPr>
      <w:r>
        <w:separator/>
      </w:r>
    </w:p>
  </w:endnote>
  <w:endnote w:type="continuationSeparator" w:id="0">
    <w:p w14:paraId="18C74DB2" w14:textId="77777777" w:rsidR="00E518B6" w:rsidRDefault="00E518B6" w:rsidP="00E5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064915"/>
      <w:docPartObj>
        <w:docPartGallery w:val="Page Numbers (Bottom of Page)"/>
        <w:docPartUnique/>
      </w:docPartObj>
    </w:sdtPr>
    <w:sdtEndPr>
      <w:rPr>
        <w:noProof/>
      </w:rPr>
    </w:sdtEndPr>
    <w:sdtContent>
      <w:p w14:paraId="0760C02D" w14:textId="7739ECCC" w:rsidR="00AC7C60" w:rsidRDefault="00AC7C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D89C89" w14:textId="77777777" w:rsidR="00AC7C60" w:rsidRDefault="00AC7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ECAF6" w14:textId="77777777" w:rsidR="00E518B6" w:rsidRDefault="00E518B6" w:rsidP="00E518B6">
      <w:pPr>
        <w:spacing w:after="0" w:line="240" w:lineRule="auto"/>
      </w:pPr>
      <w:r>
        <w:separator/>
      </w:r>
    </w:p>
  </w:footnote>
  <w:footnote w:type="continuationSeparator" w:id="0">
    <w:p w14:paraId="7F2B39ED" w14:textId="77777777" w:rsidR="00E518B6" w:rsidRDefault="00E518B6" w:rsidP="00E51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732D"/>
    <w:multiLevelType w:val="hybridMultilevel"/>
    <w:tmpl w:val="C7C0A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1A3020"/>
    <w:multiLevelType w:val="hybridMultilevel"/>
    <w:tmpl w:val="DC20462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6649F8"/>
    <w:multiLevelType w:val="hybridMultilevel"/>
    <w:tmpl w:val="CDCA3BE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85DEC"/>
    <w:multiLevelType w:val="hybridMultilevel"/>
    <w:tmpl w:val="C1F8F5CC"/>
    <w:lvl w:ilvl="0" w:tplc="15F23D4E">
      <w:start w:val="1"/>
      <w:numFmt w:val="bullet"/>
      <w:lvlText w:val="•"/>
      <w:lvlJc w:val="left"/>
      <w:pPr>
        <w:tabs>
          <w:tab w:val="num" w:pos="720"/>
        </w:tabs>
        <w:ind w:left="720" w:hanging="360"/>
      </w:pPr>
      <w:rPr>
        <w:rFonts w:ascii="Arial" w:hAnsi="Arial" w:cs="Times New Roman" w:hint="default"/>
      </w:rPr>
    </w:lvl>
    <w:lvl w:ilvl="1" w:tplc="35101FE2">
      <w:start w:val="1"/>
      <w:numFmt w:val="bullet"/>
      <w:lvlText w:val="•"/>
      <w:lvlJc w:val="left"/>
      <w:pPr>
        <w:tabs>
          <w:tab w:val="num" w:pos="1440"/>
        </w:tabs>
        <w:ind w:left="1440" w:hanging="360"/>
      </w:pPr>
      <w:rPr>
        <w:rFonts w:ascii="Arial" w:hAnsi="Arial" w:cs="Times New Roman" w:hint="default"/>
      </w:rPr>
    </w:lvl>
    <w:lvl w:ilvl="2" w:tplc="977AB454">
      <w:start w:val="1"/>
      <w:numFmt w:val="bullet"/>
      <w:lvlText w:val="•"/>
      <w:lvlJc w:val="left"/>
      <w:pPr>
        <w:tabs>
          <w:tab w:val="num" w:pos="2160"/>
        </w:tabs>
        <w:ind w:left="2160" w:hanging="360"/>
      </w:pPr>
      <w:rPr>
        <w:rFonts w:ascii="Arial" w:hAnsi="Arial" w:cs="Times New Roman" w:hint="default"/>
      </w:rPr>
    </w:lvl>
    <w:lvl w:ilvl="3" w:tplc="B172E7C6">
      <w:start w:val="1"/>
      <w:numFmt w:val="bullet"/>
      <w:lvlText w:val="•"/>
      <w:lvlJc w:val="left"/>
      <w:pPr>
        <w:tabs>
          <w:tab w:val="num" w:pos="2880"/>
        </w:tabs>
        <w:ind w:left="2880" w:hanging="360"/>
      </w:pPr>
      <w:rPr>
        <w:rFonts w:ascii="Arial" w:hAnsi="Arial" w:cs="Times New Roman" w:hint="default"/>
      </w:rPr>
    </w:lvl>
    <w:lvl w:ilvl="4" w:tplc="56823FB4">
      <w:start w:val="1"/>
      <w:numFmt w:val="bullet"/>
      <w:lvlText w:val="•"/>
      <w:lvlJc w:val="left"/>
      <w:pPr>
        <w:tabs>
          <w:tab w:val="num" w:pos="3600"/>
        </w:tabs>
        <w:ind w:left="3600" w:hanging="360"/>
      </w:pPr>
      <w:rPr>
        <w:rFonts w:ascii="Arial" w:hAnsi="Arial" w:cs="Times New Roman" w:hint="default"/>
      </w:rPr>
    </w:lvl>
    <w:lvl w:ilvl="5" w:tplc="52F273D0">
      <w:start w:val="1"/>
      <w:numFmt w:val="bullet"/>
      <w:lvlText w:val="•"/>
      <w:lvlJc w:val="left"/>
      <w:pPr>
        <w:tabs>
          <w:tab w:val="num" w:pos="4320"/>
        </w:tabs>
        <w:ind w:left="4320" w:hanging="360"/>
      </w:pPr>
      <w:rPr>
        <w:rFonts w:ascii="Arial" w:hAnsi="Arial" w:cs="Times New Roman" w:hint="default"/>
      </w:rPr>
    </w:lvl>
    <w:lvl w:ilvl="6" w:tplc="84D0ADEC">
      <w:start w:val="1"/>
      <w:numFmt w:val="bullet"/>
      <w:lvlText w:val="•"/>
      <w:lvlJc w:val="left"/>
      <w:pPr>
        <w:tabs>
          <w:tab w:val="num" w:pos="5040"/>
        </w:tabs>
        <w:ind w:left="5040" w:hanging="360"/>
      </w:pPr>
      <w:rPr>
        <w:rFonts w:ascii="Arial" w:hAnsi="Arial" w:cs="Times New Roman" w:hint="default"/>
      </w:rPr>
    </w:lvl>
    <w:lvl w:ilvl="7" w:tplc="D74899C6">
      <w:start w:val="1"/>
      <w:numFmt w:val="bullet"/>
      <w:lvlText w:val="•"/>
      <w:lvlJc w:val="left"/>
      <w:pPr>
        <w:tabs>
          <w:tab w:val="num" w:pos="5760"/>
        </w:tabs>
        <w:ind w:left="5760" w:hanging="360"/>
      </w:pPr>
      <w:rPr>
        <w:rFonts w:ascii="Arial" w:hAnsi="Arial" w:cs="Times New Roman" w:hint="default"/>
      </w:rPr>
    </w:lvl>
    <w:lvl w:ilvl="8" w:tplc="AD28774C">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0EBA28E2"/>
    <w:multiLevelType w:val="hybridMultilevel"/>
    <w:tmpl w:val="F938703A"/>
    <w:lvl w:ilvl="0" w:tplc="AB4E48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34AA7"/>
    <w:multiLevelType w:val="hybridMultilevel"/>
    <w:tmpl w:val="62B8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641AC"/>
    <w:multiLevelType w:val="hybridMultilevel"/>
    <w:tmpl w:val="8BAE0A0A"/>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4AD6745"/>
    <w:multiLevelType w:val="hybridMultilevel"/>
    <w:tmpl w:val="0FC079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645B5"/>
    <w:multiLevelType w:val="hybridMultilevel"/>
    <w:tmpl w:val="D3D87FB8"/>
    <w:lvl w:ilvl="0" w:tplc="E180736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312"/>
    <w:multiLevelType w:val="hybridMultilevel"/>
    <w:tmpl w:val="81D2C29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3A66BB"/>
    <w:multiLevelType w:val="hybridMultilevel"/>
    <w:tmpl w:val="BC0EF760"/>
    <w:lvl w:ilvl="0" w:tplc="B6461B0E">
      <w:start w:val="1"/>
      <w:numFmt w:val="bullet"/>
      <w:lvlText w:val=""/>
      <w:lvlJc w:val="left"/>
      <w:pPr>
        <w:ind w:left="36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C6388"/>
    <w:multiLevelType w:val="hybridMultilevel"/>
    <w:tmpl w:val="78802356"/>
    <w:lvl w:ilvl="0" w:tplc="94FE42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2503C"/>
    <w:multiLevelType w:val="hybridMultilevel"/>
    <w:tmpl w:val="AA946FB0"/>
    <w:lvl w:ilvl="0" w:tplc="B6461B0E">
      <w:start w:val="1"/>
      <w:numFmt w:val="bullet"/>
      <w:lvlText w:val=""/>
      <w:lvlJc w:val="left"/>
      <w:pPr>
        <w:ind w:left="720" w:hanging="360"/>
      </w:pPr>
      <w:rPr>
        <w:rFonts w:ascii="Symbol" w:eastAsiaTheme="minorEastAsia" w:hAnsi="Symbol" w:cstheme="maj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AFC1F6D"/>
    <w:multiLevelType w:val="hybridMultilevel"/>
    <w:tmpl w:val="A04271A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78C040B"/>
    <w:multiLevelType w:val="hybridMultilevel"/>
    <w:tmpl w:val="38BE4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C043E0"/>
    <w:multiLevelType w:val="hybridMultilevel"/>
    <w:tmpl w:val="45A66BAC"/>
    <w:lvl w:ilvl="0" w:tplc="D70A36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3C6A6E"/>
    <w:multiLevelType w:val="hybridMultilevel"/>
    <w:tmpl w:val="83FCCDEE"/>
    <w:lvl w:ilvl="0" w:tplc="B6461B0E">
      <w:start w:val="1"/>
      <w:numFmt w:val="bullet"/>
      <w:lvlText w:val=""/>
      <w:lvlJc w:val="left"/>
      <w:pPr>
        <w:ind w:left="36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4E7F88"/>
    <w:multiLevelType w:val="hybridMultilevel"/>
    <w:tmpl w:val="AA58643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5B66BC"/>
    <w:multiLevelType w:val="hybridMultilevel"/>
    <w:tmpl w:val="2806B90E"/>
    <w:lvl w:ilvl="0" w:tplc="26A26228">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C680552"/>
    <w:multiLevelType w:val="hybridMultilevel"/>
    <w:tmpl w:val="B720E9D6"/>
    <w:lvl w:ilvl="0" w:tplc="5DBC60EC">
      <w:start w:val="1"/>
      <w:numFmt w:val="bullet"/>
      <w:lvlText w:val="•"/>
      <w:lvlJc w:val="left"/>
      <w:pPr>
        <w:tabs>
          <w:tab w:val="num" w:pos="720"/>
        </w:tabs>
        <w:ind w:left="720" w:hanging="360"/>
      </w:pPr>
      <w:rPr>
        <w:rFonts w:ascii="Arial" w:hAnsi="Arial" w:hint="default"/>
      </w:rPr>
    </w:lvl>
    <w:lvl w:ilvl="1" w:tplc="AF6C4366" w:tentative="1">
      <w:start w:val="1"/>
      <w:numFmt w:val="bullet"/>
      <w:lvlText w:val="•"/>
      <w:lvlJc w:val="left"/>
      <w:pPr>
        <w:tabs>
          <w:tab w:val="num" w:pos="1440"/>
        </w:tabs>
        <w:ind w:left="1440" w:hanging="360"/>
      </w:pPr>
      <w:rPr>
        <w:rFonts w:ascii="Arial" w:hAnsi="Arial" w:hint="default"/>
      </w:rPr>
    </w:lvl>
    <w:lvl w:ilvl="2" w:tplc="19E4C0CE" w:tentative="1">
      <w:start w:val="1"/>
      <w:numFmt w:val="bullet"/>
      <w:lvlText w:val="•"/>
      <w:lvlJc w:val="left"/>
      <w:pPr>
        <w:tabs>
          <w:tab w:val="num" w:pos="2160"/>
        </w:tabs>
        <w:ind w:left="2160" w:hanging="360"/>
      </w:pPr>
      <w:rPr>
        <w:rFonts w:ascii="Arial" w:hAnsi="Arial" w:hint="default"/>
      </w:rPr>
    </w:lvl>
    <w:lvl w:ilvl="3" w:tplc="422E721E" w:tentative="1">
      <w:start w:val="1"/>
      <w:numFmt w:val="bullet"/>
      <w:lvlText w:val="•"/>
      <w:lvlJc w:val="left"/>
      <w:pPr>
        <w:tabs>
          <w:tab w:val="num" w:pos="2880"/>
        </w:tabs>
        <w:ind w:left="2880" w:hanging="360"/>
      </w:pPr>
      <w:rPr>
        <w:rFonts w:ascii="Arial" w:hAnsi="Arial" w:hint="default"/>
      </w:rPr>
    </w:lvl>
    <w:lvl w:ilvl="4" w:tplc="48EAB0EA" w:tentative="1">
      <w:start w:val="1"/>
      <w:numFmt w:val="bullet"/>
      <w:lvlText w:val="•"/>
      <w:lvlJc w:val="left"/>
      <w:pPr>
        <w:tabs>
          <w:tab w:val="num" w:pos="3600"/>
        </w:tabs>
        <w:ind w:left="3600" w:hanging="360"/>
      </w:pPr>
      <w:rPr>
        <w:rFonts w:ascii="Arial" w:hAnsi="Arial" w:hint="default"/>
      </w:rPr>
    </w:lvl>
    <w:lvl w:ilvl="5" w:tplc="AD728F52" w:tentative="1">
      <w:start w:val="1"/>
      <w:numFmt w:val="bullet"/>
      <w:lvlText w:val="•"/>
      <w:lvlJc w:val="left"/>
      <w:pPr>
        <w:tabs>
          <w:tab w:val="num" w:pos="4320"/>
        </w:tabs>
        <w:ind w:left="4320" w:hanging="360"/>
      </w:pPr>
      <w:rPr>
        <w:rFonts w:ascii="Arial" w:hAnsi="Arial" w:hint="default"/>
      </w:rPr>
    </w:lvl>
    <w:lvl w:ilvl="6" w:tplc="A75E7204" w:tentative="1">
      <w:start w:val="1"/>
      <w:numFmt w:val="bullet"/>
      <w:lvlText w:val="•"/>
      <w:lvlJc w:val="left"/>
      <w:pPr>
        <w:tabs>
          <w:tab w:val="num" w:pos="5040"/>
        </w:tabs>
        <w:ind w:left="5040" w:hanging="360"/>
      </w:pPr>
      <w:rPr>
        <w:rFonts w:ascii="Arial" w:hAnsi="Arial" w:hint="default"/>
      </w:rPr>
    </w:lvl>
    <w:lvl w:ilvl="7" w:tplc="96CEF0E2" w:tentative="1">
      <w:start w:val="1"/>
      <w:numFmt w:val="bullet"/>
      <w:lvlText w:val="•"/>
      <w:lvlJc w:val="left"/>
      <w:pPr>
        <w:tabs>
          <w:tab w:val="num" w:pos="5760"/>
        </w:tabs>
        <w:ind w:left="5760" w:hanging="360"/>
      </w:pPr>
      <w:rPr>
        <w:rFonts w:ascii="Arial" w:hAnsi="Arial" w:hint="default"/>
      </w:rPr>
    </w:lvl>
    <w:lvl w:ilvl="8" w:tplc="C2584DE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1493065"/>
    <w:multiLevelType w:val="hybridMultilevel"/>
    <w:tmpl w:val="3DC4ED3A"/>
    <w:lvl w:ilvl="0" w:tplc="C06CAA4C">
      <w:start w:val="7"/>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DE584E"/>
    <w:multiLevelType w:val="hybridMultilevel"/>
    <w:tmpl w:val="C54ED5DE"/>
    <w:lvl w:ilvl="0" w:tplc="B6461B0E">
      <w:start w:val="1"/>
      <w:numFmt w:val="bullet"/>
      <w:lvlText w:val=""/>
      <w:lvlJc w:val="left"/>
      <w:pPr>
        <w:ind w:left="360" w:hanging="360"/>
      </w:pPr>
      <w:rPr>
        <w:rFonts w:ascii="Symbol" w:eastAsiaTheme="minorEastAsia" w:hAnsi="Symbol" w:cstheme="maj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226899"/>
    <w:multiLevelType w:val="hybridMultilevel"/>
    <w:tmpl w:val="11125212"/>
    <w:lvl w:ilvl="0" w:tplc="DBA29194">
      <w:start w:val="1"/>
      <w:numFmt w:val="bullet"/>
      <w:lvlText w:val="•"/>
      <w:lvlJc w:val="left"/>
      <w:pPr>
        <w:tabs>
          <w:tab w:val="num" w:pos="720"/>
        </w:tabs>
        <w:ind w:left="720" w:hanging="360"/>
      </w:pPr>
      <w:rPr>
        <w:rFonts w:ascii="Arial" w:hAnsi="Arial" w:hint="default"/>
      </w:rPr>
    </w:lvl>
    <w:lvl w:ilvl="1" w:tplc="62246D9C" w:tentative="1">
      <w:start w:val="1"/>
      <w:numFmt w:val="bullet"/>
      <w:lvlText w:val="•"/>
      <w:lvlJc w:val="left"/>
      <w:pPr>
        <w:tabs>
          <w:tab w:val="num" w:pos="1440"/>
        </w:tabs>
        <w:ind w:left="1440" w:hanging="360"/>
      </w:pPr>
      <w:rPr>
        <w:rFonts w:ascii="Arial" w:hAnsi="Arial" w:hint="default"/>
      </w:rPr>
    </w:lvl>
    <w:lvl w:ilvl="2" w:tplc="9496A310" w:tentative="1">
      <w:start w:val="1"/>
      <w:numFmt w:val="bullet"/>
      <w:lvlText w:val="•"/>
      <w:lvlJc w:val="left"/>
      <w:pPr>
        <w:tabs>
          <w:tab w:val="num" w:pos="2160"/>
        </w:tabs>
        <w:ind w:left="2160" w:hanging="360"/>
      </w:pPr>
      <w:rPr>
        <w:rFonts w:ascii="Arial" w:hAnsi="Arial" w:hint="default"/>
      </w:rPr>
    </w:lvl>
    <w:lvl w:ilvl="3" w:tplc="4BA8CC70" w:tentative="1">
      <w:start w:val="1"/>
      <w:numFmt w:val="bullet"/>
      <w:lvlText w:val="•"/>
      <w:lvlJc w:val="left"/>
      <w:pPr>
        <w:tabs>
          <w:tab w:val="num" w:pos="2880"/>
        </w:tabs>
        <w:ind w:left="2880" w:hanging="360"/>
      </w:pPr>
      <w:rPr>
        <w:rFonts w:ascii="Arial" w:hAnsi="Arial" w:hint="default"/>
      </w:rPr>
    </w:lvl>
    <w:lvl w:ilvl="4" w:tplc="8676BD3E" w:tentative="1">
      <w:start w:val="1"/>
      <w:numFmt w:val="bullet"/>
      <w:lvlText w:val="•"/>
      <w:lvlJc w:val="left"/>
      <w:pPr>
        <w:tabs>
          <w:tab w:val="num" w:pos="3600"/>
        </w:tabs>
        <w:ind w:left="3600" w:hanging="360"/>
      </w:pPr>
      <w:rPr>
        <w:rFonts w:ascii="Arial" w:hAnsi="Arial" w:hint="default"/>
      </w:rPr>
    </w:lvl>
    <w:lvl w:ilvl="5" w:tplc="62BA16AC" w:tentative="1">
      <w:start w:val="1"/>
      <w:numFmt w:val="bullet"/>
      <w:lvlText w:val="•"/>
      <w:lvlJc w:val="left"/>
      <w:pPr>
        <w:tabs>
          <w:tab w:val="num" w:pos="4320"/>
        </w:tabs>
        <w:ind w:left="4320" w:hanging="360"/>
      </w:pPr>
      <w:rPr>
        <w:rFonts w:ascii="Arial" w:hAnsi="Arial" w:hint="default"/>
      </w:rPr>
    </w:lvl>
    <w:lvl w:ilvl="6" w:tplc="20A48542" w:tentative="1">
      <w:start w:val="1"/>
      <w:numFmt w:val="bullet"/>
      <w:lvlText w:val="•"/>
      <w:lvlJc w:val="left"/>
      <w:pPr>
        <w:tabs>
          <w:tab w:val="num" w:pos="5040"/>
        </w:tabs>
        <w:ind w:left="5040" w:hanging="360"/>
      </w:pPr>
      <w:rPr>
        <w:rFonts w:ascii="Arial" w:hAnsi="Arial" w:hint="default"/>
      </w:rPr>
    </w:lvl>
    <w:lvl w:ilvl="7" w:tplc="B198A1A0" w:tentative="1">
      <w:start w:val="1"/>
      <w:numFmt w:val="bullet"/>
      <w:lvlText w:val="•"/>
      <w:lvlJc w:val="left"/>
      <w:pPr>
        <w:tabs>
          <w:tab w:val="num" w:pos="5760"/>
        </w:tabs>
        <w:ind w:left="5760" w:hanging="360"/>
      </w:pPr>
      <w:rPr>
        <w:rFonts w:ascii="Arial" w:hAnsi="Arial" w:hint="default"/>
      </w:rPr>
    </w:lvl>
    <w:lvl w:ilvl="8" w:tplc="EBC0E7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6606D8B"/>
    <w:multiLevelType w:val="hybridMultilevel"/>
    <w:tmpl w:val="9F4E0ECC"/>
    <w:lvl w:ilvl="0" w:tplc="EAE85D58">
      <w:start w:val="1"/>
      <w:numFmt w:val="bullet"/>
      <w:lvlText w:val="•"/>
      <w:lvlJc w:val="left"/>
      <w:pPr>
        <w:tabs>
          <w:tab w:val="num" w:pos="720"/>
        </w:tabs>
        <w:ind w:left="720" w:hanging="360"/>
      </w:pPr>
      <w:rPr>
        <w:rFonts w:ascii="Arial" w:hAnsi="Arial" w:hint="default"/>
      </w:rPr>
    </w:lvl>
    <w:lvl w:ilvl="1" w:tplc="93E402CA" w:tentative="1">
      <w:start w:val="1"/>
      <w:numFmt w:val="bullet"/>
      <w:lvlText w:val="•"/>
      <w:lvlJc w:val="left"/>
      <w:pPr>
        <w:tabs>
          <w:tab w:val="num" w:pos="1440"/>
        </w:tabs>
        <w:ind w:left="1440" w:hanging="360"/>
      </w:pPr>
      <w:rPr>
        <w:rFonts w:ascii="Arial" w:hAnsi="Arial" w:hint="default"/>
      </w:rPr>
    </w:lvl>
    <w:lvl w:ilvl="2" w:tplc="612666A4" w:tentative="1">
      <w:start w:val="1"/>
      <w:numFmt w:val="bullet"/>
      <w:lvlText w:val="•"/>
      <w:lvlJc w:val="left"/>
      <w:pPr>
        <w:tabs>
          <w:tab w:val="num" w:pos="2160"/>
        </w:tabs>
        <w:ind w:left="2160" w:hanging="360"/>
      </w:pPr>
      <w:rPr>
        <w:rFonts w:ascii="Arial" w:hAnsi="Arial" w:hint="default"/>
      </w:rPr>
    </w:lvl>
    <w:lvl w:ilvl="3" w:tplc="01964C26" w:tentative="1">
      <w:start w:val="1"/>
      <w:numFmt w:val="bullet"/>
      <w:lvlText w:val="•"/>
      <w:lvlJc w:val="left"/>
      <w:pPr>
        <w:tabs>
          <w:tab w:val="num" w:pos="2880"/>
        </w:tabs>
        <w:ind w:left="2880" w:hanging="360"/>
      </w:pPr>
      <w:rPr>
        <w:rFonts w:ascii="Arial" w:hAnsi="Arial" w:hint="default"/>
      </w:rPr>
    </w:lvl>
    <w:lvl w:ilvl="4" w:tplc="D2DCD65C" w:tentative="1">
      <w:start w:val="1"/>
      <w:numFmt w:val="bullet"/>
      <w:lvlText w:val="•"/>
      <w:lvlJc w:val="left"/>
      <w:pPr>
        <w:tabs>
          <w:tab w:val="num" w:pos="3600"/>
        </w:tabs>
        <w:ind w:left="3600" w:hanging="360"/>
      </w:pPr>
      <w:rPr>
        <w:rFonts w:ascii="Arial" w:hAnsi="Arial" w:hint="default"/>
      </w:rPr>
    </w:lvl>
    <w:lvl w:ilvl="5" w:tplc="0598FC32" w:tentative="1">
      <w:start w:val="1"/>
      <w:numFmt w:val="bullet"/>
      <w:lvlText w:val="•"/>
      <w:lvlJc w:val="left"/>
      <w:pPr>
        <w:tabs>
          <w:tab w:val="num" w:pos="4320"/>
        </w:tabs>
        <w:ind w:left="4320" w:hanging="360"/>
      </w:pPr>
      <w:rPr>
        <w:rFonts w:ascii="Arial" w:hAnsi="Arial" w:hint="default"/>
      </w:rPr>
    </w:lvl>
    <w:lvl w:ilvl="6" w:tplc="D1FC6FFE" w:tentative="1">
      <w:start w:val="1"/>
      <w:numFmt w:val="bullet"/>
      <w:lvlText w:val="•"/>
      <w:lvlJc w:val="left"/>
      <w:pPr>
        <w:tabs>
          <w:tab w:val="num" w:pos="5040"/>
        </w:tabs>
        <w:ind w:left="5040" w:hanging="360"/>
      </w:pPr>
      <w:rPr>
        <w:rFonts w:ascii="Arial" w:hAnsi="Arial" w:hint="default"/>
      </w:rPr>
    </w:lvl>
    <w:lvl w:ilvl="7" w:tplc="BDB69BF4" w:tentative="1">
      <w:start w:val="1"/>
      <w:numFmt w:val="bullet"/>
      <w:lvlText w:val="•"/>
      <w:lvlJc w:val="left"/>
      <w:pPr>
        <w:tabs>
          <w:tab w:val="num" w:pos="5760"/>
        </w:tabs>
        <w:ind w:left="5760" w:hanging="360"/>
      </w:pPr>
      <w:rPr>
        <w:rFonts w:ascii="Arial" w:hAnsi="Arial" w:hint="default"/>
      </w:rPr>
    </w:lvl>
    <w:lvl w:ilvl="8" w:tplc="4C68C46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BB62BCE"/>
    <w:multiLevelType w:val="hybridMultilevel"/>
    <w:tmpl w:val="5540080E"/>
    <w:lvl w:ilvl="0" w:tplc="B6461B0E">
      <w:start w:val="1"/>
      <w:numFmt w:val="bullet"/>
      <w:lvlText w:val=""/>
      <w:lvlJc w:val="left"/>
      <w:pPr>
        <w:ind w:left="360" w:hanging="360"/>
      </w:pPr>
      <w:rPr>
        <w:rFonts w:ascii="Symbol" w:eastAsiaTheme="minorEastAsia" w:hAnsi="Symbol" w:cstheme="maj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1681A7F"/>
    <w:multiLevelType w:val="hybridMultilevel"/>
    <w:tmpl w:val="79A648B4"/>
    <w:lvl w:ilvl="0" w:tplc="B25AB5C0">
      <w:start w:val="1"/>
      <w:numFmt w:val="bullet"/>
      <w:lvlText w:val=""/>
      <w:lvlJc w:val="left"/>
      <w:pPr>
        <w:tabs>
          <w:tab w:val="num" w:pos="720"/>
        </w:tabs>
        <w:ind w:left="720" w:hanging="360"/>
      </w:pPr>
      <w:rPr>
        <w:rFonts w:ascii="Wingdings 2" w:hAnsi="Wingdings 2" w:hint="default"/>
      </w:rPr>
    </w:lvl>
    <w:lvl w:ilvl="1" w:tplc="3C4A6A90">
      <w:numFmt w:val="bullet"/>
      <w:lvlText w:val=""/>
      <w:lvlJc w:val="left"/>
      <w:pPr>
        <w:tabs>
          <w:tab w:val="num" w:pos="1440"/>
        </w:tabs>
        <w:ind w:left="1440" w:hanging="360"/>
      </w:pPr>
      <w:rPr>
        <w:rFonts w:ascii="Wingdings 2" w:hAnsi="Wingdings 2" w:hint="default"/>
      </w:rPr>
    </w:lvl>
    <w:lvl w:ilvl="2" w:tplc="703E8DBC" w:tentative="1">
      <w:start w:val="1"/>
      <w:numFmt w:val="bullet"/>
      <w:lvlText w:val=""/>
      <w:lvlJc w:val="left"/>
      <w:pPr>
        <w:tabs>
          <w:tab w:val="num" w:pos="2160"/>
        </w:tabs>
        <w:ind w:left="2160" w:hanging="360"/>
      </w:pPr>
      <w:rPr>
        <w:rFonts w:ascii="Wingdings 2" w:hAnsi="Wingdings 2" w:hint="default"/>
      </w:rPr>
    </w:lvl>
    <w:lvl w:ilvl="3" w:tplc="E67A8064" w:tentative="1">
      <w:start w:val="1"/>
      <w:numFmt w:val="bullet"/>
      <w:lvlText w:val=""/>
      <w:lvlJc w:val="left"/>
      <w:pPr>
        <w:tabs>
          <w:tab w:val="num" w:pos="2880"/>
        </w:tabs>
        <w:ind w:left="2880" w:hanging="360"/>
      </w:pPr>
      <w:rPr>
        <w:rFonts w:ascii="Wingdings 2" w:hAnsi="Wingdings 2" w:hint="default"/>
      </w:rPr>
    </w:lvl>
    <w:lvl w:ilvl="4" w:tplc="F0E059F8" w:tentative="1">
      <w:start w:val="1"/>
      <w:numFmt w:val="bullet"/>
      <w:lvlText w:val=""/>
      <w:lvlJc w:val="left"/>
      <w:pPr>
        <w:tabs>
          <w:tab w:val="num" w:pos="3600"/>
        </w:tabs>
        <w:ind w:left="3600" w:hanging="360"/>
      </w:pPr>
      <w:rPr>
        <w:rFonts w:ascii="Wingdings 2" w:hAnsi="Wingdings 2" w:hint="default"/>
      </w:rPr>
    </w:lvl>
    <w:lvl w:ilvl="5" w:tplc="F000DC64" w:tentative="1">
      <w:start w:val="1"/>
      <w:numFmt w:val="bullet"/>
      <w:lvlText w:val=""/>
      <w:lvlJc w:val="left"/>
      <w:pPr>
        <w:tabs>
          <w:tab w:val="num" w:pos="4320"/>
        </w:tabs>
        <w:ind w:left="4320" w:hanging="360"/>
      </w:pPr>
      <w:rPr>
        <w:rFonts w:ascii="Wingdings 2" w:hAnsi="Wingdings 2" w:hint="default"/>
      </w:rPr>
    </w:lvl>
    <w:lvl w:ilvl="6" w:tplc="88B02876" w:tentative="1">
      <w:start w:val="1"/>
      <w:numFmt w:val="bullet"/>
      <w:lvlText w:val=""/>
      <w:lvlJc w:val="left"/>
      <w:pPr>
        <w:tabs>
          <w:tab w:val="num" w:pos="5040"/>
        </w:tabs>
        <w:ind w:left="5040" w:hanging="360"/>
      </w:pPr>
      <w:rPr>
        <w:rFonts w:ascii="Wingdings 2" w:hAnsi="Wingdings 2" w:hint="default"/>
      </w:rPr>
    </w:lvl>
    <w:lvl w:ilvl="7" w:tplc="B1BE4206" w:tentative="1">
      <w:start w:val="1"/>
      <w:numFmt w:val="bullet"/>
      <w:lvlText w:val=""/>
      <w:lvlJc w:val="left"/>
      <w:pPr>
        <w:tabs>
          <w:tab w:val="num" w:pos="5760"/>
        </w:tabs>
        <w:ind w:left="5760" w:hanging="360"/>
      </w:pPr>
      <w:rPr>
        <w:rFonts w:ascii="Wingdings 2" w:hAnsi="Wingdings 2" w:hint="default"/>
      </w:rPr>
    </w:lvl>
    <w:lvl w:ilvl="8" w:tplc="4E2EA0C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8276DFB"/>
    <w:multiLevelType w:val="hybridMultilevel"/>
    <w:tmpl w:val="2BB2D94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8DC7D9B"/>
    <w:multiLevelType w:val="hybridMultilevel"/>
    <w:tmpl w:val="F06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2B4D19"/>
    <w:multiLevelType w:val="hybridMultilevel"/>
    <w:tmpl w:val="68340A7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C6A6C50"/>
    <w:multiLevelType w:val="hybridMultilevel"/>
    <w:tmpl w:val="2FB6CF2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AB720A"/>
    <w:multiLevelType w:val="hybridMultilevel"/>
    <w:tmpl w:val="D9621B86"/>
    <w:lvl w:ilvl="0" w:tplc="02EA27F2">
      <w:start w:val="1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FD34FF9"/>
    <w:multiLevelType w:val="hybridMultilevel"/>
    <w:tmpl w:val="868E892E"/>
    <w:lvl w:ilvl="0" w:tplc="B6461B0E">
      <w:start w:val="1"/>
      <w:numFmt w:val="bullet"/>
      <w:lvlText w:val=""/>
      <w:lvlJc w:val="left"/>
      <w:pPr>
        <w:ind w:left="502" w:hanging="360"/>
      </w:pPr>
      <w:rPr>
        <w:rFonts w:ascii="Symbol" w:eastAsiaTheme="minorEastAsia" w:hAnsi="Symbol" w:cstheme="majorHAnsi"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33" w15:restartNumberingAfterBreak="0">
    <w:nsid w:val="765A3ABC"/>
    <w:multiLevelType w:val="hybridMultilevel"/>
    <w:tmpl w:val="D812EE14"/>
    <w:lvl w:ilvl="0" w:tplc="0CC2D4C6">
      <w:start w:val="1"/>
      <w:numFmt w:val="bullet"/>
      <w:lvlText w:val="•"/>
      <w:lvlJc w:val="left"/>
      <w:pPr>
        <w:tabs>
          <w:tab w:val="num" w:pos="720"/>
        </w:tabs>
        <w:ind w:left="720" w:hanging="360"/>
      </w:pPr>
      <w:rPr>
        <w:rFonts w:ascii="Arial" w:hAnsi="Arial" w:hint="default"/>
      </w:rPr>
    </w:lvl>
    <w:lvl w:ilvl="1" w:tplc="6DEA2476" w:tentative="1">
      <w:start w:val="1"/>
      <w:numFmt w:val="bullet"/>
      <w:lvlText w:val="•"/>
      <w:lvlJc w:val="left"/>
      <w:pPr>
        <w:tabs>
          <w:tab w:val="num" w:pos="1440"/>
        </w:tabs>
        <w:ind w:left="1440" w:hanging="360"/>
      </w:pPr>
      <w:rPr>
        <w:rFonts w:ascii="Arial" w:hAnsi="Arial" w:hint="default"/>
      </w:rPr>
    </w:lvl>
    <w:lvl w:ilvl="2" w:tplc="1C8A4FE0" w:tentative="1">
      <w:start w:val="1"/>
      <w:numFmt w:val="bullet"/>
      <w:lvlText w:val="•"/>
      <w:lvlJc w:val="left"/>
      <w:pPr>
        <w:tabs>
          <w:tab w:val="num" w:pos="2160"/>
        </w:tabs>
        <w:ind w:left="2160" w:hanging="360"/>
      </w:pPr>
      <w:rPr>
        <w:rFonts w:ascii="Arial" w:hAnsi="Arial" w:hint="default"/>
      </w:rPr>
    </w:lvl>
    <w:lvl w:ilvl="3" w:tplc="CED2E4DC" w:tentative="1">
      <w:start w:val="1"/>
      <w:numFmt w:val="bullet"/>
      <w:lvlText w:val="•"/>
      <w:lvlJc w:val="left"/>
      <w:pPr>
        <w:tabs>
          <w:tab w:val="num" w:pos="2880"/>
        </w:tabs>
        <w:ind w:left="2880" w:hanging="360"/>
      </w:pPr>
      <w:rPr>
        <w:rFonts w:ascii="Arial" w:hAnsi="Arial" w:hint="default"/>
      </w:rPr>
    </w:lvl>
    <w:lvl w:ilvl="4" w:tplc="8624ACF4" w:tentative="1">
      <w:start w:val="1"/>
      <w:numFmt w:val="bullet"/>
      <w:lvlText w:val="•"/>
      <w:lvlJc w:val="left"/>
      <w:pPr>
        <w:tabs>
          <w:tab w:val="num" w:pos="3600"/>
        </w:tabs>
        <w:ind w:left="3600" w:hanging="360"/>
      </w:pPr>
      <w:rPr>
        <w:rFonts w:ascii="Arial" w:hAnsi="Arial" w:hint="default"/>
      </w:rPr>
    </w:lvl>
    <w:lvl w:ilvl="5" w:tplc="8A963720" w:tentative="1">
      <w:start w:val="1"/>
      <w:numFmt w:val="bullet"/>
      <w:lvlText w:val="•"/>
      <w:lvlJc w:val="left"/>
      <w:pPr>
        <w:tabs>
          <w:tab w:val="num" w:pos="4320"/>
        </w:tabs>
        <w:ind w:left="4320" w:hanging="360"/>
      </w:pPr>
      <w:rPr>
        <w:rFonts w:ascii="Arial" w:hAnsi="Arial" w:hint="default"/>
      </w:rPr>
    </w:lvl>
    <w:lvl w:ilvl="6" w:tplc="3438CBAC" w:tentative="1">
      <w:start w:val="1"/>
      <w:numFmt w:val="bullet"/>
      <w:lvlText w:val="•"/>
      <w:lvlJc w:val="left"/>
      <w:pPr>
        <w:tabs>
          <w:tab w:val="num" w:pos="5040"/>
        </w:tabs>
        <w:ind w:left="5040" w:hanging="360"/>
      </w:pPr>
      <w:rPr>
        <w:rFonts w:ascii="Arial" w:hAnsi="Arial" w:hint="default"/>
      </w:rPr>
    </w:lvl>
    <w:lvl w:ilvl="7" w:tplc="2F1A7F22" w:tentative="1">
      <w:start w:val="1"/>
      <w:numFmt w:val="bullet"/>
      <w:lvlText w:val="•"/>
      <w:lvlJc w:val="left"/>
      <w:pPr>
        <w:tabs>
          <w:tab w:val="num" w:pos="5760"/>
        </w:tabs>
        <w:ind w:left="5760" w:hanging="360"/>
      </w:pPr>
      <w:rPr>
        <w:rFonts w:ascii="Arial" w:hAnsi="Arial" w:hint="default"/>
      </w:rPr>
    </w:lvl>
    <w:lvl w:ilvl="8" w:tplc="D9A62EB4" w:tentative="1">
      <w:start w:val="1"/>
      <w:numFmt w:val="bullet"/>
      <w:lvlText w:val="•"/>
      <w:lvlJc w:val="left"/>
      <w:pPr>
        <w:tabs>
          <w:tab w:val="num" w:pos="6480"/>
        </w:tabs>
        <w:ind w:left="6480" w:hanging="360"/>
      </w:pPr>
      <w:rPr>
        <w:rFonts w:ascii="Arial" w:hAnsi="Arial" w:hint="default"/>
      </w:rPr>
    </w:lvl>
  </w:abstractNum>
  <w:num w:numId="1" w16cid:durableId="1044603198">
    <w:abstractNumId w:val="4"/>
  </w:num>
  <w:num w:numId="2" w16cid:durableId="978993889">
    <w:abstractNumId w:val="8"/>
  </w:num>
  <w:num w:numId="3" w16cid:durableId="720905834">
    <w:abstractNumId w:val="15"/>
  </w:num>
  <w:num w:numId="4" w16cid:durableId="4751012">
    <w:abstractNumId w:val="16"/>
  </w:num>
  <w:num w:numId="5" w16cid:durableId="291719159">
    <w:abstractNumId w:val="3"/>
  </w:num>
  <w:num w:numId="6" w16cid:durableId="401147158">
    <w:abstractNumId w:val="12"/>
  </w:num>
  <w:num w:numId="7" w16cid:durableId="1388718695">
    <w:abstractNumId w:val="6"/>
  </w:num>
  <w:num w:numId="8" w16cid:durableId="2076463813">
    <w:abstractNumId w:val="10"/>
  </w:num>
  <w:num w:numId="9" w16cid:durableId="216431307">
    <w:abstractNumId w:val="32"/>
  </w:num>
  <w:num w:numId="10" w16cid:durableId="455300298">
    <w:abstractNumId w:val="21"/>
  </w:num>
  <w:num w:numId="11" w16cid:durableId="54936312">
    <w:abstractNumId w:val="24"/>
  </w:num>
  <w:num w:numId="12" w16cid:durableId="1795296536">
    <w:abstractNumId w:val="17"/>
  </w:num>
  <w:num w:numId="13" w16cid:durableId="2047757825">
    <w:abstractNumId w:val="13"/>
  </w:num>
  <w:num w:numId="14" w16cid:durableId="1519732213">
    <w:abstractNumId w:val="0"/>
  </w:num>
  <w:num w:numId="15" w16cid:durableId="1702045416">
    <w:abstractNumId w:val="20"/>
  </w:num>
  <w:num w:numId="16" w16cid:durableId="647169311">
    <w:abstractNumId w:val="33"/>
  </w:num>
  <w:num w:numId="17" w16cid:durableId="1692872247">
    <w:abstractNumId w:val="19"/>
  </w:num>
  <w:num w:numId="18" w16cid:durableId="526216649">
    <w:abstractNumId w:val="22"/>
  </w:num>
  <w:num w:numId="19" w16cid:durableId="285039398">
    <w:abstractNumId w:val="23"/>
  </w:num>
  <w:num w:numId="20" w16cid:durableId="640504386">
    <w:abstractNumId w:val="26"/>
  </w:num>
  <w:num w:numId="21" w16cid:durableId="1386098879">
    <w:abstractNumId w:val="11"/>
  </w:num>
  <w:num w:numId="22" w16cid:durableId="342368244">
    <w:abstractNumId w:val="31"/>
  </w:num>
  <w:num w:numId="23" w16cid:durableId="669674236">
    <w:abstractNumId w:val="5"/>
  </w:num>
  <w:num w:numId="24" w16cid:durableId="111754443">
    <w:abstractNumId w:val="28"/>
  </w:num>
  <w:num w:numId="25" w16cid:durableId="1362168252">
    <w:abstractNumId w:val="18"/>
  </w:num>
  <w:num w:numId="26" w16cid:durableId="436877811">
    <w:abstractNumId w:val="29"/>
  </w:num>
  <w:num w:numId="27" w16cid:durableId="1880436341">
    <w:abstractNumId w:val="7"/>
  </w:num>
  <w:num w:numId="28" w16cid:durableId="183135191">
    <w:abstractNumId w:val="27"/>
  </w:num>
  <w:num w:numId="29" w16cid:durableId="1546865788">
    <w:abstractNumId w:val="30"/>
  </w:num>
  <w:num w:numId="30" w16cid:durableId="91292005">
    <w:abstractNumId w:val="9"/>
  </w:num>
  <w:num w:numId="31" w16cid:durableId="869342298">
    <w:abstractNumId w:val="1"/>
  </w:num>
  <w:num w:numId="32" w16cid:durableId="1428110335">
    <w:abstractNumId w:val="25"/>
  </w:num>
  <w:num w:numId="33" w16cid:durableId="1212376689">
    <w:abstractNumId w:val="25"/>
  </w:num>
  <w:num w:numId="34" w16cid:durableId="1954825661">
    <w:abstractNumId w:val="14"/>
  </w:num>
  <w:num w:numId="35" w16cid:durableId="1274090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EF7"/>
    <w:rsid w:val="000026FE"/>
    <w:rsid w:val="000164D8"/>
    <w:rsid w:val="000235EE"/>
    <w:rsid w:val="00040139"/>
    <w:rsid w:val="000506C2"/>
    <w:rsid w:val="000529B3"/>
    <w:rsid w:val="0006259F"/>
    <w:rsid w:val="000668FD"/>
    <w:rsid w:val="0007163F"/>
    <w:rsid w:val="000737B2"/>
    <w:rsid w:val="000820A8"/>
    <w:rsid w:val="00083A09"/>
    <w:rsid w:val="00083D61"/>
    <w:rsid w:val="000864A4"/>
    <w:rsid w:val="00093076"/>
    <w:rsid w:val="00097410"/>
    <w:rsid w:val="000D592A"/>
    <w:rsid w:val="000D7EDD"/>
    <w:rsid w:val="000E20CD"/>
    <w:rsid w:val="001003B7"/>
    <w:rsid w:val="00104F9D"/>
    <w:rsid w:val="00112E1F"/>
    <w:rsid w:val="001304A9"/>
    <w:rsid w:val="00135228"/>
    <w:rsid w:val="0013690B"/>
    <w:rsid w:val="0014648C"/>
    <w:rsid w:val="001543A1"/>
    <w:rsid w:val="00172343"/>
    <w:rsid w:val="00174001"/>
    <w:rsid w:val="00176C50"/>
    <w:rsid w:val="00187C1E"/>
    <w:rsid w:val="001B0404"/>
    <w:rsid w:val="001B0C5D"/>
    <w:rsid w:val="001C7D66"/>
    <w:rsid w:val="001D7324"/>
    <w:rsid w:val="001E6B50"/>
    <w:rsid w:val="001F0532"/>
    <w:rsid w:val="001F38E5"/>
    <w:rsid w:val="001F5670"/>
    <w:rsid w:val="001F7832"/>
    <w:rsid w:val="00201AEC"/>
    <w:rsid w:val="0020633D"/>
    <w:rsid w:val="00207853"/>
    <w:rsid w:val="002130C2"/>
    <w:rsid w:val="0022196D"/>
    <w:rsid w:val="0023093B"/>
    <w:rsid w:val="00241141"/>
    <w:rsid w:val="00243A7A"/>
    <w:rsid w:val="0024689B"/>
    <w:rsid w:val="00247D11"/>
    <w:rsid w:val="002526BB"/>
    <w:rsid w:val="00270A99"/>
    <w:rsid w:val="00277639"/>
    <w:rsid w:val="00292BB0"/>
    <w:rsid w:val="002B1232"/>
    <w:rsid w:val="002C256C"/>
    <w:rsid w:val="002C3715"/>
    <w:rsid w:val="002D115B"/>
    <w:rsid w:val="00312782"/>
    <w:rsid w:val="0032342D"/>
    <w:rsid w:val="0032644A"/>
    <w:rsid w:val="003343A4"/>
    <w:rsid w:val="00340FC4"/>
    <w:rsid w:val="003503AD"/>
    <w:rsid w:val="003546A8"/>
    <w:rsid w:val="003612AC"/>
    <w:rsid w:val="00367E49"/>
    <w:rsid w:val="0038470E"/>
    <w:rsid w:val="003A33D1"/>
    <w:rsid w:val="003C33F1"/>
    <w:rsid w:val="003C390A"/>
    <w:rsid w:val="003C7521"/>
    <w:rsid w:val="003C7577"/>
    <w:rsid w:val="003D3B4A"/>
    <w:rsid w:val="003D4031"/>
    <w:rsid w:val="003E02DE"/>
    <w:rsid w:val="003E15C0"/>
    <w:rsid w:val="003E1881"/>
    <w:rsid w:val="003E51ED"/>
    <w:rsid w:val="003F61D2"/>
    <w:rsid w:val="00401D54"/>
    <w:rsid w:val="00423A90"/>
    <w:rsid w:val="00430969"/>
    <w:rsid w:val="00431C26"/>
    <w:rsid w:val="00436F8A"/>
    <w:rsid w:val="00440A35"/>
    <w:rsid w:val="00456C14"/>
    <w:rsid w:val="00477EF9"/>
    <w:rsid w:val="00487CE9"/>
    <w:rsid w:val="004A7AD8"/>
    <w:rsid w:val="004B0B47"/>
    <w:rsid w:val="004B2C4A"/>
    <w:rsid w:val="004E43F2"/>
    <w:rsid w:val="004F4A20"/>
    <w:rsid w:val="005021D1"/>
    <w:rsid w:val="005056A3"/>
    <w:rsid w:val="00514580"/>
    <w:rsid w:val="00514D49"/>
    <w:rsid w:val="00515BFB"/>
    <w:rsid w:val="00520F0F"/>
    <w:rsid w:val="00524189"/>
    <w:rsid w:val="00532A90"/>
    <w:rsid w:val="005434E8"/>
    <w:rsid w:val="00543BCF"/>
    <w:rsid w:val="00555111"/>
    <w:rsid w:val="00557701"/>
    <w:rsid w:val="00565450"/>
    <w:rsid w:val="005766E8"/>
    <w:rsid w:val="00576C1D"/>
    <w:rsid w:val="0058098E"/>
    <w:rsid w:val="00584248"/>
    <w:rsid w:val="0059760E"/>
    <w:rsid w:val="005A0A2A"/>
    <w:rsid w:val="005A1565"/>
    <w:rsid w:val="005A4AE7"/>
    <w:rsid w:val="005A588F"/>
    <w:rsid w:val="005B3995"/>
    <w:rsid w:val="005C2605"/>
    <w:rsid w:val="005C3488"/>
    <w:rsid w:val="005D709E"/>
    <w:rsid w:val="005E1874"/>
    <w:rsid w:val="005F4FAD"/>
    <w:rsid w:val="00605C56"/>
    <w:rsid w:val="00606D1F"/>
    <w:rsid w:val="00614C6B"/>
    <w:rsid w:val="00622B56"/>
    <w:rsid w:val="00625E0E"/>
    <w:rsid w:val="00631802"/>
    <w:rsid w:val="00633519"/>
    <w:rsid w:val="00645541"/>
    <w:rsid w:val="00661D10"/>
    <w:rsid w:val="00662468"/>
    <w:rsid w:val="0066528D"/>
    <w:rsid w:val="00690CC9"/>
    <w:rsid w:val="006B0A0F"/>
    <w:rsid w:val="006B3EFD"/>
    <w:rsid w:val="006B427B"/>
    <w:rsid w:val="006B699C"/>
    <w:rsid w:val="006C5A2D"/>
    <w:rsid w:val="006D224B"/>
    <w:rsid w:val="006F2A9B"/>
    <w:rsid w:val="006F4BFD"/>
    <w:rsid w:val="007333CA"/>
    <w:rsid w:val="00733817"/>
    <w:rsid w:val="007554BF"/>
    <w:rsid w:val="007618EB"/>
    <w:rsid w:val="00764F46"/>
    <w:rsid w:val="007708D4"/>
    <w:rsid w:val="0077439C"/>
    <w:rsid w:val="0079317D"/>
    <w:rsid w:val="00796274"/>
    <w:rsid w:val="00797AF1"/>
    <w:rsid w:val="007A24A7"/>
    <w:rsid w:val="007A28F2"/>
    <w:rsid w:val="007C3606"/>
    <w:rsid w:val="007D4576"/>
    <w:rsid w:val="00812E55"/>
    <w:rsid w:val="00823A51"/>
    <w:rsid w:val="00843C11"/>
    <w:rsid w:val="00844E2C"/>
    <w:rsid w:val="00851A3F"/>
    <w:rsid w:val="00862D7C"/>
    <w:rsid w:val="0087060A"/>
    <w:rsid w:val="0087577E"/>
    <w:rsid w:val="00881DE3"/>
    <w:rsid w:val="00881FA2"/>
    <w:rsid w:val="00881FC1"/>
    <w:rsid w:val="00887345"/>
    <w:rsid w:val="00892AFD"/>
    <w:rsid w:val="00895F51"/>
    <w:rsid w:val="008B4A00"/>
    <w:rsid w:val="008B7EBF"/>
    <w:rsid w:val="008E05DD"/>
    <w:rsid w:val="008E60A1"/>
    <w:rsid w:val="008F4B1C"/>
    <w:rsid w:val="008F5240"/>
    <w:rsid w:val="008F5583"/>
    <w:rsid w:val="00903FBD"/>
    <w:rsid w:val="00914EFE"/>
    <w:rsid w:val="00917022"/>
    <w:rsid w:val="00924F84"/>
    <w:rsid w:val="009254CB"/>
    <w:rsid w:val="00930C71"/>
    <w:rsid w:val="00932F3C"/>
    <w:rsid w:val="00936C12"/>
    <w:rsid w:val="0095425B"/>
    <w:rsid w:val="009608B3"/>
    <w:rsid w:val="00960A87"/>
    <w:rsid w:val="00970E32"/>
    <w:rsid w:val="00973197"/>
    <w:rsid w:val="009759A2"/>
    <w:rsid w:val="0097725E"/>
    <w:rsid w:val="0098281E"/>
    <w:rsid w:val="0098652D"/>
    <w:rsid w:val="00986950"/>
    <w:rsid w:val="009A4332"/>
    <w:rsid w:val="009B2395"/>
    <w:rsid w:val="009B6F3A"/>
    <w:rsid w:val="009C12BB"/>
    <w:rsid w:val="009C3E6F"/>
    <w:rsid w:val="009D51F6"/>
    <w:rsid w:val="009E1576"/>
    <w:rsid w:val="009E6EF7"/>
    <w:rsid w:val="009F12C2"/>
    <w:rsid w:val="00A06577"/>
    <w:rsid w:val="00A15164"/>
    <w:rsid w:val="00A16CDB"/>
    <w:rsid w:val="00A25EF7"/>
    <w:rsid w:val="00A35925"/>
    <w:rsid w:val="00A57549"/>
    <w:rsid w:val="00A57B90"/>
    <w:rsid w:val="00A728C7"/>
    <w:rsid w:val="00A76994"/>
    <w:rsid w:val="00A90494"/>
    <w:rsid w:val="00A91787"/>
    <w:rsid w:val="00AB2D05"/>
    <w:rsid w:val="00AC72B0"/>
    <w:rsid w:val="00AC7C60"/>
    <w:rsid w:val="00AE334A"/>
    <w:rsid w:val="00AF62DE"/>
    <w:rsid w:val="00B0314E"/>
    <w:rsid w:val="00B22C5A"/>
    <w:rsid w:val="00B254C4"/>
    <w:rsid w:val="00B3056D"/>
    <w:rsid w:val="00B42777"/>
    <w:rsid w:val="00B436EC"/>
    <w:rsid w:val="00B55822"/>
    <w:rsid w:val="00B66DD7"/>
    <w:rsid w:val="00B844D2"/>
    <w:rsid w:val="00B84A6E"/>
    <w:rsid w:val="00B90421"/>
    <w:rsid w:val="00B9789B"/>
    <w:rsid w:val="00BA267C"/>
    <w:rsid w:val="00BB0331"/>
    <w:rsid w:val="00BB25F7"/>
    <w:rsid w:val="00BC15AD"/>
    <w:rsid w:val="00BC1F3F"/>
    <w:rsid w:val="00BD19C1"/>
    <w:rsid w:val="00BD7605"/>
    <w:rsid w:val="00BF01C6"/>
    <w:rsid w:val="00BF2589"/>
    <w:rsid w:val="00BF6492"/>
    <w:rsid w:val="00C0654E"/>
    <w:rsid w:val="00C111BE"/>
    <w:rsid w:val="00C13098"/>
    <w:rsid w:val="00C20665"/>
    <w:rsid w:val="00C212E1"/>
    <w:rsid w:val="00C301AA"/>
    <w:rsid w:val="00C30A54"/>
    <w:rsid w:val="00C4009D"/>
    <w:rsid w:val="00C562DE"/>
    <w:rsid w:val="00C6226C"/>
    <w:rsid w:val="00C6468C"/>
    <w:rsid w:val="00C7066B"/>
    <w:rsid w:val="00C743AA"/>
    <w:rsid w:val="00C8027D"/>
    <w:rsid w:val="00C93B31"/>
    <w:rsid w:val="00CA04F9"/>
    <w:rsid w:val="00CA08D4"/>
    <w:rsid w:val="00CD1CE6"/>
    <w:rsid w:val="00CD1D3A"/>
    <w:rsid w:val="00CD3FBF"/>
    <w:rsid w:val="00CE1031"/>
    <w:rsid w:val="00D35524"/>
    <w:rsid w:val="00D54AFE"/>
    <w:rsid w:val="00D632ED"/>
    <w:rsid w:val="00D67E41"/>
    <w:rsid w:val="00D81FA0"/>
    <w:rsid w:val="00D85770"/>
    <w:rsid w:val="00D93891"/>
    <w:rsid w:val="00D95F70"/>
    <w:rsid w:val="00DC5372"/>
    <w:rsid w:val="00DC6C96"/>
    <w:rsid w:val="00DE2488"/>
    <w:rsid w:val="00DE3D5F"/>
    <w:rsid w:val="00DE623B"/>
    <w:rsid w:val="00E20E97"/>
    <w:rsid w:val="00E25781"/>
    <w:rsid w:val="00E26F72"/>
    <w:rsid w:val="00E330D2"/>
    <w:rsid w:val="00E333E8"/>
    <w:rsid w:val="00E36838"/>
    <w:rsid w:val="00E36BAE"/>
    <w:rsid w:val="00E42ED0"/>
    <w:rsid w:val="00E518B6"/>
    <w:rsid w:val="00E636F1"/>
    <w:rsid w:val="00E6581C"/>
    <w:rsid w:val="00E70A04"/>
    <w:rsid w:val="00E74A8F"/>
    <w:rsid w:val="00EE38DB"/>
    <w:rsid w:val="00EF00D0"/>
    <w:rsid w:val="00EF54A0"/>
    <w:rsid w:val="00EF6571"/>
    <w:rsid w:val="00EF7915"/>
    <w:rsid w:val="00F023EC"/>
    <w:rsid w:val="00F14BA4"/>
    <w:rsid w:val="00F55E32"/>
    <w:rsid w:val="00F67CF8"/>
    <w:rsid w:val="00F71F41"/>
    <w:rsid w:val="00F92C9C"/>
    <w:rsid w:val="00FB035F"/>
    <w:rsid w:val="00FC0E36"/>
    <w:rsid w:val="00FC6D2A"/>
    <w:rsid w:val="00FC7714"/>
    <w:rsid w:val="00FE22A2"/>
    <w:rsid w:val="00FF0FAB"/>
    <w:rsid w:val="00FF3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DAE7"/>
  <w15:chartTrackingRefBased/>
  <w15:docId w15:val="{49F4819D-4949-4027-A025-6D97B05D1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36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F7"/>
    <w:pPr>
      <w:ind w:left="720"/>
      <w:contextualSpacing/>
    </w:pPr>
  </w:style>
  <w:style w:type="table" w:styleId="TableGrid">
    <w:name w:val="Table Grid"/>
    <w:basedOn w:val="TableNormal"/>
    <w:uiPriority w:val="39"/>
    <w:rsid w:val="00312782"/>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12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2782"/>
  </w:style>
  <w:style w:type="character" w:customStyle="1" w:styleId="Heading1Char">
    <w:name w:val="Heading 1 Char"/>
    <w:basedOn w:val="DefaultParagraphFont"/>
    <w:link w:val="Heading1"/>
    <w:uiPriority w:val="9"/>
    <w:rsid w:val="00E636F1"/>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A25EF7"/>
    <w:rPr>
      <w:b/>
      <w:bCs/>
    </w:rPr>
  </w:style>
  <w:style w:type="paragraph" w:customStyle="1" w:styleId="school-desc-title">
    <w:name w:val="school-desc-title"/>
    <w:basedOn w:val="Normal"/>
    <w:rsid w:val="00A25E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dmorefull">
    <w:name w:val="read_more_full"/>
    <w:basedOn w:val="DefaultParagraphFont"/>
    <w:rsid w:val="00A25EF7"/>
  </w:style>
  <w:style w:type="character" w:styleId="Hyperlink">
    <w:name w:val="Hyperlink"/>
    <w:basedOn w:val="DefaultParagraphFont"/>
    <w:uiPriority w:val="99"/>
    <w:unhideWhenUsed/>
    <w:rsid w:val="00A25EF7"/>
    <w:rPr>
      <w:color w:val="0000FF"/>
      <w:u w:val="single"/>
    </w:rPr>
  </w:style>
  <w:style w:type="paragraph" w:styleId="NormalWeb">
    <w:name w:val="Normal (Web)"/>
    <w:basedOn w:val="Normal"/>
    <w:uiPriority w:val="99"/>
    <w:semiHidden/>
    <w:unhideWhenUsed/>
    <w:rsid w:val="00E70A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F2589"/>
    <w:rPr>
      <w:color w:val="605E5C"/>
      <w:shd w:val="clear" w:color="auto" w:fill="E1DFDD"/>
    </w:rPr>
  </w:style>
  <w:style w:type="paragraph" w:styleId="Header">
    <w:name w:val="header"/>
    <w:basedOn w:val="Normal"/>
    <w:link w:val="HeaderChar"/>
    <w:uiPriority w:val="99"/>
    <w:unhideWhenUsed/>
    <w:rsid w:val="00E5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8B6"/>
  </w:style>
  <w:style w:type="paragraph" w:styleId="Footer">
    <w:name w:val="footer"/>
    <w:basedOn w:val="Normal"/>
    <w:link w:val="FooterChar"/>
    <w:uiPriority w:val="99"/>
    <w:unhideWhenUsed/>
    <w:rsid w:val="00E5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8B6"/>
  </w:style>
  <w:style w:type="character" w:customStyle="1" w:styleId="activitytitle">
    <w:name w:val="activitytitle"/>
    <w:basedOn w:val="DefaultParagraphFont"/>
    <w:rsid w:val="000E20CD"/>
  </w:style>
  <w:style w:type="character" w:styleId="Emphasis">
    <w:name w:val="Emphasis"/>
    <w:basedOn w:val="DefaultParagraphFont"/>
    <w:uiPriority w:val="20"/>
    <w:qFormat/>
    <w:rsid w:val="00C6226C"/>
    <w:rPr>
      <w:i/>
      <w:iCs/>
    </w:rPr>
  </w:style>
  <w:style w:type="paragraph" w:styleId="Title">
    <w:name w:val="Title"/>
    <w:basedOn w:val="Normal"/>
    <w:link w:val="TitleChar"/>
    <w:uiPriority w:val="10"/>
    <w:qFormat/>
    <w:rsid w:val="00C8027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8027D"/>
    <w:rPr>
      <w:rFonts w:ascii="Times New Roman" w:eastAsia="MS Minngs" w:hAnsi="Times New Roman" w:cs="Times New Roman"/>
      <w:b/>
      <w:bCs/>
      <w:sz w:val="28"/>
      <w:szCs w:val="28"/>
      <w:lang w:eastAsia="en-GB"/>
    </w:rPr>
  </w:style>
  <w:style w:type="character" w:customStyle="1" w:styleId="apple-converted-space">
    <w:name w:val="apple-converted-space"/>
    <w:basedOn w:val="DefaultParagraphFont"/>
    <w:rsid w:val="008E05DD"/>
  </w:style>
  <w:style w:type="paragraph" w:styleId="BodyText">
    <w:name w:val="Body Text"/>
    <w:basedOn w:val="Normal"/>
    <w:link w:val="BodyTextChar"/>
    <w:semiHidden/>
    <w:unhideWhenUsed/>
    <w:rsid w:val="008E05D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8E05DD"/>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8E05D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E05DD"/>
    <w:rPr>
      <w:rFonts w:ascii="Times New Roman" w:eastAsia="MS Minngs" w:hAnsi="Times New Roman" w:cs="Times New Roman"/>
      <w:sz w:val="32"/>
      <w:szCs w:val="32"/>
      <w:u w:val="single"/>
      <w:lang w:eastAsia="en-GB"/>
    </w:rPr>
  </w:style>
  <w:style w:type="paragraph" w:customStyle="1" w:styleId="Modcode">
    <w:name w:val="Modcode"/>
    <w:basedOn w:val="Normal"/>
    <w:rsid w:val="008E05DD"/>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E05DD"/>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8E05DD"/>
    <w:pPr>
      <w:spacing w:after="240" w:line="240" w:lineRule="auto"/>
    </w:pPr>
    <w:rPr>
      <w:rFonts w:ascii="Times New Roman" w:eastAsia="Times New Roman" w:hAnsi="Times New Roman" w:cs="Times New Roman"/>
      <w:b/>
      <w:caps/>
      <w:sz w:val="28"/>
      <w:szCs w:val="20"/>
      <w:lang w:eastAsia="en-GB"/>
    </w:rPr>
  </w:style>
  <w:style w:type="character" w:styleId="FollowedHyperlink">
    <w:name w:val="FollowedHyperlink"/>
    <w:basedOn w:val="DefaultParagraphFont"/>
    <w:uiPriority w:val="99"/>
    <w:semiHidden/>
    <w:unhideWhenUsed/>
    <w:rsid w:val="00A57B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5669">
      <w:bodyDiv w:val="1"/>
      <w:marLeft w:val="0"/>
      <w:marRight w:val="0"/>
      <w:marTop w:val="0"/>
      <w:marBottom w:val="0"/>
      <w:divBdr>
        <w:top w:val="none" w:sz="0" w:space="0" w:color="auto"/>
        <w:left w:val="none" w:sz="0" w:space="0" w:color="auto"/>
        <w:bottom w:val="none" w:sz="0" w:space="0" w:color="auto"/>
        <w:right w:val="none" w:sz="0" w:space="0" w:color="auto"/>
      </w:divBdr>
    </w:div>
    <w:div w:id="164830339">
      <w:bodyDiv w:val="1"/>
      <w:marLeft w:val="0"/>
      <w:marRight w:val="0"/>
      <w:marTop w:val="0"/>
      <w:marBottom w:val="0"/>
      <w:divBdr>
        <w:top w:val="none" w:sz="0" w:space="0" w:color="auto"/>
        <w:left w:val="none" w:sz="0" w:space="0" w:color="auto"/>
        <w:bottom w:val="none" w:sz="0" w:space="0" w:color="auto"/>
        <w:right w:val="none" w:sz="0" w:space="0" w:color="auto"/>
      </w:divBdr>
    </w:div>
    <w:div w:id="196160340">
      <w:bodyDiv w:val="1"/>
      <w:marLeft w:val="0"/>
      <w:marRight w:val="0"/>
      <w:marTop w:val="0"/>
      <w:marBottom w:val="0"/>
      <w:divBdr>
        <w:top w:val="none" w:sz="0" w:space="0" w:color="auto"/>
        <w:left w:val="none" w:sz="0" w:space="0" w:color="auto"/>
        <w:bottom w:val="none" w:sz="0" w:space="0" w:color="auto"/>
        <w:right w:val="none" w:sz="0" w:space="0" w:color="auto"/>
      </w:divBdr>
    </w:div>
    <w:div w:id="224992548">
      <w:bodyDiv w:val="1"/>
      <w:marLeft w:val="0"/>
      <w:marRight w:val="0"/>
      <w:marTop w:val="0"/>
      <w:marBottom w:val="0"/>
      <w:divBdr>
        <w:top w:val="none" w:sz="0" w:space="0" w:color="auto"/>
        <w:left w:val="none" w:sz="0" w:space="0" w:color="auto"/>
        <w:bottom w:val="none" w:sz="0" w:space="0" w:color="auto"/>
        <w:right w:val="none" w:sz="0" w:space="0" w:color="auto"/>
      </w:divBdr>
    </w:div>
    <w:div w:id="225065663">
      <w:bodyDiv w:val="1"/>
      <w:marLeft w:val="0"/>
      <w:marRight w:val="0"/>
      <w:marTop w:val="0"/>
      <w:marBottom w:val="0"/>
      <w:divBdr>
        <w:top w:val="none" w:sz="0" w:space="0" w:color="auto"/>
        <w:left w:val="none" w:sz="0" w:space="0" w:color="auto"/>
        <w:bottom w:val="none" w:sz="0" w:space="0" w:color="auto"/>
        <w:right w:val="none" w:sz="0" w:space="0" w:color="auto"/>
      </w:divBdr>
    </w:div>
    <w:div w:id="299267318">
      <w:bodyDiv w:val="1"/>
      <w:marLeft w:val="0"/>
      <w:marRight w:val="0"/>
      <w:marTop w:val="0"/>
      <w:marBottom w:val="0"/>
      <w:divBdr>
        <w:top w:val="none" w:sz="0" w:space="0" w:color="auto"/>
        <w:left w:val="none" w:sz="0" w:space="0" w:color="auto"/>
        <w:bottom w:val="none" w:sz="0" w:space="0" w:color="auto"/>
        <w:right w:val="none" w:sz="0" w:space="0" w:color="auto"/>
      </w:divBdr>
    </w:div>
    <w:div w:id="396245157">
      <w:bodyDiv w:val="1"/>
      <w:marLeft w:val="0"/>
      <w:marRight w:val="0"/>
      <w:marTop w:val="0"/>
      <w:marBottom w:val="0"/>
      <w:divBdr>
        <w:top w:val="none" w:sz="0" w:space="0" w:color="auto"/>
        <w:left w:val="none" w:sz="0" w:space="0" w:color="auto"/>
        <w:bottom w:val="none" w:sz="0" w:space="0" w:color="auto"/>
        <w:right w:val="none" w:sz="0" w:space="0" w:color="auto"/>
      </w:divBdr>
    </w:div>
    <w:div w:id="473185538">
      <w:bodyDiv w:val="1"/>
      <w:marLeft w:val="0"/>
      <w:marRight w:val="0"/>
      <w:marTop w:val="0"/>
      <w:marBottom w:val="0"/>
      <w:divBdr>
        <w:top w:val="none" w:sz="0" w:space="0" w:color="auto"/>
        <w:left w:val="none" w:sz="0" w:space="0" w:color="auto"/>
        <w:bottom w:val="none" w:sz="0" w:space="0" w:color="auto"/>
        <w:right w:val="none" w:sz="0" w:space="0" w:color="auto"/>
      </w:divBdr>
      <w:divsChild>
        <w:div w:id="901871783">
          <w:marLeft w:val="547"/>
          <w:marRight w:val="0"/>
          <w:marTop w:val="0"/>
          <w:marBottom w:val="0"/>
          <w:divBdr>
            <w:top w:val="none" w:sz="0" w:space="0" w:color="auto"/>
            <w:left w:val="none" w:sz="0" w:space="0" w:color="auto"/>
            <w:bottom w:val="none" w:sz="0" w:space="0" w:color="auto"/>
            <w:right w:val="none" w:sz="0" w:space="0" w:color="auto"/>
          </w:divBdr>
        </w:div>
        <w:div w:id="593175061">
          <w:marLeft w:val="547"/>
          <w:marRight w:val="0"/>
          <w:marTop w:val="0"/>
          <w:marBottom w:val="0"/>
          <w:divBdr>
            <w:top w:val="none" w:sz="0" w:space="0" w:color="auto"/>
            <w:left w:val="none" w:sz="0" w:space="0" w:color="auto"/>
            <w:bottom w:val="none" w:sz="0" w:space="0" w:color="auto"/>
            <w:right w:val="none" w:sz="0" w:space="0" w:color="auto"/>
          </w:divBdr>
        </w:div>
        <w:div w:id="997271032">
          <w:marLeft w:val="547"/>
          <w:marRight w:val="0"/>
          <w:marTop w:val="0"/>
          <w:marBottom w:val="0"/>
          <w:divBdr>
            <w:top w:val="none" w:sz="0" w:space="0" w:color="auto"/>
            <w:left w:val="none" w:sz="0" w:space="0" w:color="auto"/>
            <w:bottom w:val="none" w:sz="0" w:space="0" w:color="auto"/>
            <w:right w:val="none" w:sz="0" w:space="0" w:color="auto"/>
          </w:divBdr>
        </w:div>
      </w:divsChild>
    </w:div>
    <w:div w:id="553811276">
      <w:bodyDiv w:val="1"/>
      <w:marLeft w:val="0"/>
      <w:marRight w:val="0"/>
      <w:marTop w:val="0"/>
      <w:marBottom w:val="0"/>
      <w:divBdr>
        <w:top w:val="none" w:sz="0" w:space="0" w:color="auto"/>
        <w:left w:val="none" w:sz="0" w:space="0" w:color="auto"/>
        <w:bottom w:val="none" w:sz="0" w:space="0" w:color="auto"/>
        <w:right w:val="none" w:sz="0" w:space="0" w:color="auto"/>
      </w:divBdr>
    </w:div>
    <w:div w:id="848522825">
      <w:bodyDiv w:val="1"/>
      <w:marLeft w:val="0"/>
      <w:marRight w:val="0"/>
      <w:marTop w:val="0"/>
      <w:marBottom w:val="0"/>
      <w:divBdr>
        <w:top w:val="none" w:sz="0" w:space="0" w:color="auto"/>
        <w:left w:val="none" w:sz="0" w:space="0" w:color="auto"/>
        <w:bottom w:val="none" w:sz="0" w:space="0" w:color="auto"/>
        <w:right w:val="none" w:sz="0" w:space="0" w:color="auto"/>
      </w:divBdr>
    </w:div>
    <w:div w:id="1009139180">
      <w:bodyDiv w:val="1"/>
      <w:marLeft w:val="0"/>
      <w:marRight w:val="0"/>
      <w:marTop w:val="0"/>
      <w:marBottom w:val="0"/>
      <w:divBdr>
        <w:top w:val="none" w:sz="0" w:space="0" w:color="auto"/>
        <w:left w:val="none" w:sz="0" w:space="0" w:color="auto"/>
        <w:bottom w:val="none" w:sz="0" w:space="0" w:color="auto"/>
        <w:right w:val="none" w:sz="0" w:space="0" w:color="auto"/>
      </w:divBdr>
    </w:div>
    <w:div w:id="1034962341">
      <w:bodyDiv w:val="1"/>
      <w:marLeft w:val="0"/>
      <w:marRight w:val="0"/>
      <w:marTop w:val="0"/>
      <w:marBottom w:val="0"/>
      <w:divBdr>
        <w:top w:val="none" w:sz="0" w:space="0" w:color="auto"/>
        <w:left w:val="none" w:sz="0" w:space="0" w:color="auto"/>
        <w:bottom w:val="none" w:sz="0" w:space="0" w:color="auto"/>
        <w:right w:val="none" w:sz="0" w:space="0" w:color="auto"/>
      </w:divBdr>
    </w:div>
    <w:div w:id="1122504251">
      <w:bodyDiv w:val="1"/>
      <w:marLeft w:val="0"/>
      <w:marRight w:val="0"/>
      <w:marTop w:val="0"/>
      <w:marBottom w:val="0"/>
      <w:divBdr>
        <w:top w:val="none" w:sz="0" w:space="0" w:color="auto"/>
        <w:left w:val="none" w:sz="0" w:space="0" w:color="auto"/>
        <w:bottom w:val="none" w:sz="0" w:space="0" w:color="auto"/>
        <w:right w:val="none" w:sz="0" w:space="0" w:color="auto"/>
      </w:divBdr>
    </w:div>
    <w:div w:id="1208764916">
      <w:bodyDiv w:val="1"/>
      <w:marLeft w:val="0"/>
      <w:marRight w:val="0"/>
      <w:marTop w:val="0"/>
      <w:marBottom w:val="0"/>
      <w:divBdr>
        <w:top w:val="none" w:sz="0" w:space="0" w:color="auto"/>
        <w:left w:val="none" w:sz="0" w:space="0" w:color="auto"/>
        <w:bottom w:val="none" w:sz="0" w:space="0" w:color="auto"/>
        <w:right w:val="none" w:sz="0" w:space="0" w:color="auto"/>
      </w:divBdr>
    </w:div>
    <w:div w:id="1254164747">
      <w:bodyDiv w:val="1"/>
      <w:marLeft w:val="0"/>
      <w:marRight w:val="0"/>
      <w:marTop w:val="0"/>
      <w:marBottom w:val="0"/>
      <w:divBdr>
        <w:top w:val="none" w:sz="0" w:space="0" w:color="auto"/>
        <w:left w:val="none" w:sz="0" w:space="0" w:color="auto"/>
        <w:bottom w:val="none" w:sz="0" w:space="0" w:color="auto"/>
        <w:right w:val="none" w:sz="0" w:space="0" w:color="auto"/>
      </w:divBdr>
      <w:divsChild>
        <w:div w:id="432172760">
          <w:marLeft w:val="720"/>
          <w:marRight w:val="0"/>
          <w:marTop w:val="0"/>
          <w:marBottom w:val="0"/>
          <w:divBdr>
            <w:top w:val="none" w:sz="0" w:space="0" w:color="auto"/>
            <w:left w:val="none" w:sz="0" w:space="0" w:color="auto"/>
            <w:bottom w:val="none" w:sz="0" w:space="0" w:color="auto"/>
            <w:right w:val="none" w:sz="0" w:space="0" w:color="auto"/>
          </w:divBdr>
        </w:div>
        <w:div w:id="1737581602">
          <w:marLeft w:val="720"/>
          <w:marRight w:val="0"/>
          <w:marTop w:val="0"/>
          <w:marBottom w:val="0"/>
          <w:divBdr>
            <w:top w:val="none" w:sz="0" w:space="0" w:color="auto"/>
            <w:left w:val="none" w:sz="0" w:space="0" w:color="auto"/>
            <w:bottom w:val="none" w:sz="0" w:space="0" w:color="auto"/>
            <w:right w:val="none" w:sz="0" w:space="0" w:color="auto"/>
          </w:divBdr>
        </w:div>
        <w:div w:id="504169141">
          <w:marLeft w:val="720"/>
          <w:marRight w:val="0"/>
          <w:marTop w:val="0"/>
          <w:marBottom w:val="0"/>
          <w:divBdr>
            <w:top w:val="none" w:sz="0" w:space="0" w:color="auto"/>
            <w:left w:val="none" w:sz="0" w:space="0" w:color="auto"/>
            <w:bottom w:val="none" w:sz="0" w:space="0" w:color="auto"/>
            <w:right w:val="none" w:sz="0" w:space="0" w:color="auto"/>
          </w:divBdr>
        </w:div>
        <w:div w:id="272253101">
          <w:marLeft w:val="720"/>
          <w:marRight w:val="0"/>
          <w:marTop w:val="0"/>
          <w:marBottom w:val="0"/>
          <w:divBdr>
            <w:top w:val="none" w:sz="0" w:space="0" w:color="auto"/>
            <w:left w:val="none" w:sz="0" w:space="0" w:color="auto"/>
            <w:bottom w:val="none" w:sz="0" w:space="0" w:color="auto"/>
            <w:right w:val="none" w:sz="0" w:space="0" w:color="auto"/>
          </w:divBdr>
        </w:div>
        <w:div w:id="1748452890">
          <w:marLeft w:val="720"/>
          <w:marRight w:val="0"/>
          <w:marTop w:val="0"/>
          <w:marBottom w:val="0"/>
          <w:divBdr>
            <w:top w:val="none" w:sz="0" w:space="0" w:color="auto"/>
            <w:left w:val="none" w:sz="0" w:space="0" w:color="auto"/>
            <w:bottom w:val="none" w:sz="0" w:space="0" w:color="auto"/>
            <w:right w:val="none" w:sz="0" w:space="0" w:color="auto"/>
          </w:divBdr>
        </w:div>
        <w:div w:id="211312255">
          <w:marLeft w:val="720"/>
          <w:marRight w:val="0"/>
          <w:marTop w:val="0"/>
          <w:marBottom w:val="0"/>
          <w:divBdr>
            <w:top w:val="none" w:sz="0" w:space="0" w:color="auto"/>
            <w:left w:val="none" w:sz="0" w:space="0" w:color="auto"/>
            <w:bottom w:val="none" w:sz="0" w:space="0" w:color="auto"/>
            <w:right w:val="none" w:sz="0" w:space="0" w:color="auto"/>
          </w:divBdr>
        </w:div>
      </w:divsChild>
    </w:div>
    <w:div w:id="1295450815">
      <w:bodyDiv w:val="1"/>
      <w:marLeft w:val="0"/>
      <w:marRight w:val="0"/>
      <w:marTop w:val="0"/>
      <w:marBottom w:val="0"/>
      <w:divBdr>
        <w:top w:val="none" w:sz="0" w:space="0" w:color="auto"/>
        <w:left w:val="none" w:sz="0" w:space="0" w:color="auto"/>
        <w:bottom w:val="none" w:sz="0" w:space="0" w:color="auto"/>
        <w:right w:val="none" w:sz="0" w:space="0" w:color="auto"/>
      </w:divBdr>
      <w:divsChild>
        <w:div w:id="2133094119">
          <w:marLeft w:val="0"/>
          <w:marRight w:val="0"/>
          <w:marTop w:val="75"/>
          <w:marBottom w:val="0"/>
          <w:divBdr>
            <w:top w:val="none" w:sz="0" w:space="0" w:color="auto"/>
            <w:left w:val="none" w:sz="0" w:space="0" w:color="auto"/>
            <w:bottom w:val="none" w:sz="0" w:space="0" w:color="auto"/>
            <w:right w:val="none" w:sz="0" w:space="0" w:color="auto"/>
          </w:divBdr>
          <w:divsChild>
            <w:div w:id="2210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71467">
      <w:bodyDiv w:val="1"/>
      <w:marLeft w:val="0"/>
      <w:marRight w:val="0"/>
      <w:marTop w:val="0"/>
      <w:marBottom w:val="0"/>
      <w:divBdr>
        <w:top w:val="none" w:sz="0" w:space="0" w:color="auto"/>
        <w:left w:val="none" w:sz="0" w:space="0" w:color="auto"/>
        <w:bottom w:val="none" w:sz="0" w:space="0" w:color="auto"/>
        <w:right w:val="none" w:sz="0" w:space="0" w:color="auto"/>
      </w:divBdr>
      <w:divsChild>
        <w:div w:id="1248612380">
          <w:marLeft w:val="0"/>
          <w:marRight w:val="0"/>
          <w:marTop w:val="0"/>
          <w:marBottom w:val="150"/>
          <w:divBdr>
            <w:top w:val="none" w:sz="0" w:space="0" w:color="auto"/>
            <w:left w:val="none" w:sz="0" w:space="0" w:color="auto"/>
            <w:bottom w:val="none" w:sz="0" w:space="0" w:color="auto"/>
            <w:right w:val="none" w:sz="0" w:space="0" w:color="auto"/>
          </w:divBdr>
        </w:div>
        <w:div w:id="1856142684">
          <w:marLeft w:val="300"/>
          <w:marRight w:val="0"/>
          <w:marTop w:val="0"/>
          <w:marBottom w:val="300"/>
          <w:divBdr>
            <w:top w:val="none" w:sz="0" w:space="0" w:color="auto"/>
            <w:left w:val="none" w:sz="0" w:space="0" w:color="auto"/>
            <w:bottom w:val="none" w:sz="0" w:space="0" w:color="auto"/>
            <w:right w:val="none" w:sz="0" w:space="0" w:color="auto"/>
          </w:divBdr>
        </w:div>
      </w:divsChild>
    </w:div>
    <w:div w:id="1554387952">
      <w:bodyDiv w:val="1"/>
      <w:marLeft w:val="0"/>
      <w:marRight w:val="0"/>
      <w:marTop w:val="0"/>
      <w:marBottom w:val="0"/>
      <w:divBdr>
        <w:top w:val="none" w:sz="0" w:space="0" w:color="auto"/>
        <w:left w:val="none" w:sz="0" w:space="0" w:color="auto"/>
        <w:bottom w:val="none" w:sz="0" w:space="0" w:color="auto"/>
        <w:right w:val="none" w:sz="0" w:space="0" w:color="auto"/>
      </w:divBdr>
      <w:divsChild>
        <w:div w:id="491677749">
          <w:marLeft w:val="0"/>
          <w:marRight w:val="0"/>
          <w:marTop w:val="75"/>
          <w:marBottom w:val="0"/>
          <w:divBdr>
            <w:top w:val="none" w:sz="0" w:space="0" w:color="auto"/>
            <w:left w:val="none" w:sz="0" w:space="0" w:color="auto"/>
            <w:bottom w:val="none" w:sz="0" w:space="0" w:color="auto"/>
            <w:right w:val="none" w:sz="0" w:space="0" w:color="auto"/>
          </w:divBdr>
          <w:divsChild>
            <w:div w:id="16536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22061">
      <w:bodyDiv w:val="1"/>
      <w:marLeft w:val="0"/>
      <w:marRight w:val="0"/>
      <w:marTop w:val="0"/>
      <w:marBottom w:val="0"/>
      <w:divBdr>
        <w:top w:val="none" w:sz="0" w:space="0" w:color="auto"/>
        <w:left w:val="none" w:sz="0" w:space="0" w:color="auto"/>
        <w:bottom w:val="none" w:sz="0" w:space="0" w:color="auto"/>
        <w:right w:val="none" w:sz="0" w:space="0" w:color="auto"/>
      </w:divBdr>
    </w:div>
    <w:div w:id="1625424915">
      <w:bodyDiv w:val="1"/>
      <w:marLeft w:val="0"/>
      <w:marRight w:val="0"/>
      <w:marTop w:val="0"/>
      <w:marBottom w:val="0"/>
      <w:divBdr>
        <w:top w:val="none" w:sz="0" w:space="0" w:color="auto"/>
        <w:left w:val="none" w:sz="0" w:space="0" w:color="auto"/>
        <w:bottom w:val="none" w:sz="0" w:space="0" w:color="auto"/>
        <w:right w:val="none" w:sz="0" w:space="0" w:color="auto"/>
      </w:divBdr>
    </w:div>
    <w:div w:id="1741102013">
      <w:bodyDiv w:val="1"/>
      <w:marLeft w:val="0"/>
      <w:marRight w:val="0"/>
      <w:marTop w:val="0"/>
      <w:marBottom w:val="0"/>
      <w:divBdr>
        <w:top w:val="none" w:sz="0" w:space="0" w:color="auto"/>
        <w:left w:val="none" w:sz="0" w:space="0" w:color="auto"/>
        <w:bottom w:val="none" w:sz="0" w:space="0" w:color="auto"/>
        <w:right w:val="none" w:sz="0" w:space="0" w:color="auto"/>
      </w:divBdr>
      <w:divsChild>
        <w:div w:id="1338847814">
          <w:marLeft w:val="662"/>
          <w:marRight w:val="0"/>
          <w:marTop w:val="0"/>
          <w:marBottom w:val="0"/>
          <w:divBdr>
            <w:top w:val="none" w:sz="0" w:space="0" w:color="auto"/>
            <w:left w:val="none" w:sz="0" w:space="0" w:color="auto"/>
            <w:bottom w:val="none" w:sz="0" w:space="0" w:color="auto"/>
            <w:right w:val="none" w:sz="0" w:space="0" w:color="auto"/>
          </w:divBdr>
        </w:div>
        <w:div w:id="1875925233">
          <w:marLeft w:val="1138"/>
          <w:marRight w:val="0"/>
          <w:marTop w:val="0"/>
          <w:marBottom w:val="0"/>
          <w:divBdr>
            <w:top w:val="none" w:sz="0" w:space="0" w:color="auto"/>
            <w:left w:val="none" w:sz="0" w:space="0" w:color="auto"/>
            <w:bottom w:val="none" w:sz="0" w:space="0" w:color="auto"/>
            <w:right w:val="none" w:sz="0" w:space="0" w:color="auto"/>
          </w:divBdr>
        </w:div>
        <w:div w:id="877471041">
          <w:marLeft w:val="662"/>
          <w:marRight w:val="0"/>
          <w:marTop w:val="0"/>
          <w:marBottom w:val="0"/>
          <w:divBdr>
            <w:top w:val="none" w:sz="0" w:space="0" w:color="auto"/>
            <w:left w:val="none" w:sz="0" w:space="0" w:color="auto"/>
            <w:bottom w:val="none" w:sz="0" w:space="0" w:color="auto"/>
            <w:right w:val="none" w:sz="0" w:space="0" w:color="auto"/>
          </w:divBdr>
        </w:div>
        <w:div w:id="1841041919">
          <w:marLeft w:val="1138"/>
          <w:marRight w:val="0"/>
          <w:marTop w:val="0"/>
          <w:marBottom w:val="0"/>
          <w:divBdr>
            <w:top w:val="none" w:sz="0" w:space="0" w:color="auto"/>
            <w:left w:val="none" w:sz="0" w:space="0" w:color="auto"/>
            <w:bottom w:val="none" w:sz="0" w:space="0" w:color="auto"/>
            <w:right w:val="none" w:sz="0" w:space="0" w:color="auto"/>
          </w:divBdr>
        </w:div>
        <w:div w:id="1523592506">
          <w:marLeft w:val="662"/>
          <w:marRight w:val="0"/>
          <w:marTop w:val="0"/>
          <w:marBottom w:val="0"/>
          <w:divBdr>
            <w:top w:val="none" w:sz="0" w:space="0" w:color="auto"/>
            <w:left w:val="none" w:sz="0" w:space="0" w:color="auto"/>
            <w:bottom w:val="none" w:sz="0" w:space="0" w:color="auto"/>
            <w:right w:val="none" w:sz="0" w:space="0" w:color="auto"/>
          </w:divBdr>
        </w:div>
        <w:div w:id="294677294">
          <w:marLeft w:val="1138"/>
          <w:marRight w:val="0"/>
          <w:marTop w:val="0"/>
          <w:marBottom w:val="0"/>
          <w:divBdr>
            <w:top w:val="none" w:sz="0" w:space="0" w:color="auto"/>
            <w:left w:val="none" w:sz="0" w:space="0" w:color="auto"/>
            <w:bottom w:val="none" w:sz="0" w:space="0" w:color="auto"/>
            <w:right w:val="none" w:sz="0" w:space="0" w:color="auto"/>
          </w:divBdr>
        </w:div>
      </w:divsChild>
    </w:div>
    <w:div w:id="1750422602">
      <w:bodyDiv w:val="1"/>
      <w:marLeft w:val="0"/>
      <w:marRight w:val="0"/>
      <w:marTop w:val="0"/>
      <w:marBottom w:val="0"/>
      <w:divBdr>
        <w:top w:val="none" w:sz="0" w:space="0" w:color="auto"/>
        <w:left w:val="none" w:sz="0" w:space="0" w:color="auto"/>
        <w:bottom w:val="none" w:sz="0" w:space="0" w:color="auto"/>
        <w:right w:val="none" w:sz="0" w:space="0" w:color="auto"/>
      </w:divBdr>
      <w:divsChild>
        <w:div w:id="1407612839">
          <w:marLeft w:val="274"/>
          <w:marRight w:val="0"/>
          <w:marTop w:val="86"/>
          <w:marBottom w:val="0"/>
          <w:divBdr>
            <w:top w:val="none" w:sz="0" w:space="0" w:color="auto"/>
            <w:left w:val="none" w:sz="0" w:space="0" w:color="auto"/>
            <w:bottom w:val="none" w:sz="0" w:space="0" w:color="auto"/>
            <w:right w:val="none" w:sz="0" w:space="0" w:color="auto"/>
          </w:divBdr>
        </w:div>
        <w:div w:id="837697055">
          <w:marLeft w:val="274"/>
          <w:marRight w:val="0"/>
          <w:marTop w:val="86"/>
          <w:marBottom w:val="0"/>
          <w:divBdr>
            <w:top w:val="none" w:sz="0" w:space="0" w:color="auto"/>
            <w:left w:val="none" w:sz="0" w:space="0" w:color="auto"/>
            <w:bottom w:val="none" w:sz="0" w:space="0" w:color="auto"/>
            <w:right w:val="none" w:sz="0" w:space="0" w:color="auto"/>
          </w:divBdr>
        </w:div>
        <w:div w:id="1855343100">
          <w:marLeft w:val="274"/>
          <w:marRight w:val="0"/>
          <w:marTop w:val="86"/>
          <w:marBottom w:val="0"/>
          <w:divBdr>
            <w:top w:val="none" w:sz="0" w:space="0" w:color="auto"/>
            <w:left w:val="none" w:sz="0" w:space="0" w:color="auto"/>
            <w:bottom w:val="none" w:sz="0" w:space="0" w:color="auto"/>
            <w:right w:val="none" w:sz="0" w:space="0" w:color="auto"/>
          </w:divBdr>
        </w:div>
      </w:divsChild>
    </w:div>
    <w:div w:id="1895386380">
      <w:bodyDiv w:val="1"/>
      <w:marLeft w:val="0"/>
      <w:marRight w:val="0"/>
      <w:marTop w:val="0"/>
      <w:marBottom w:val="0"/>
      <w:divBdr>
        <w:top w:val="none" w:sz="0" w:space="0" w:color="auto"/>
        <w:left w:val="none" w:sz="0" w:space="0" w:color="auto"/>
        <w:bottom w:val="none" w:sz="0" w:space="0" w:color="auto"/>
        <w:right w:val="none" w:sz="0" w:space="0" w:color="auto"/>
      </w:divBdr>
    </w:div>
    <w:div w:id="2141923924">
      <w:bodyDiv w:val="1"/>
      <w:marLeft w:val="0"/>
      <w:marRight w:val="0"/>
      <w:marTop w:val="0"/>
      <w:marBottom w:val="0"/>
      <w:divBdr>
        <w:top w:val="none" w:sz="0" w:space="0" w:color="auto"/>
        <w:left w:val="none" w:sz="0" w:space="0" w:color="auto"/>
        <w:bottom w:val="none" w:sz="0" w:space="0" w:color="auto"/>
        <w:right w:val="none" w:sz="0" w:space="0" w:color="auto"/>
      </w:divBdr>
      <w:divsChild>
        <w:div w:id="474107112">
          <w:marLeft w:val="0"/>
          <w:marRight w:val="0"/>
          <w:marTop w:val="0"/>
          <w:marBottom w:val="300"/>
          <w:divBdr>
            <w:top w:val="none" w:sz="0" w:space="0" w:color="auto"/>
            <w:left w:val="none" w:sz="0" w:space="0" w:color="auto"/>
            <w:bottom w:val="single" w:sz="6" w:space="15" w:color="EEEEEE"/>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tcbc-vfiler-02\home$\1302442\SKIP\Pre%20an%20Post%20Measures%20Analysis\Copy%20of%20Copy%20of%20Baseline-Post%20Measures%20For%20Essay%20TLT%20take%20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tcbc-vfiler-02\home$\1302442\SKIP\Pre%20an%20Post%20Measures%20Analysis\Copy%20of%20Copy%20of%20Baseline-Post%20Measures%20For%20Essay%20TLT%20take%203.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tcbc-vfiler-02\home$\1302442\SKIP\Pre%20an%20Post%20Measures%20Analysis\Copy%20of%20Copy%20of%20Baseline-Post%20Measures%20For%20Essay%20TLT%20take%203.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tcbc-vfiler-02\home$\1302442\SKIP\Pre%20an%20Post%20Measures%20Analysis\Copy%20of%20Copy%20of%20Baseline-Post%20Measures%20For%20Essay%20TLT%20take%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Standing</a:t>
            </a:r>
            <a:r>
              <a:rPr lang="en-GB" baseline="0"/>
              <a:t> Long Jump Measures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Sheet3!$C$16</c:f>
              <c:strCache>
                <c:ptCount val="1"/>
                <c:pt idx="0">
                  <c:v>Pre Intervention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Sheet3!$B$17:$B$23</c:f>
              <c:strCache>
                <c:ptCount val="7"/>
                <c:pt idx="0">
                  <c:v>SH</c:v>
                </c:pt>
                <c:pt idx="1">
                  <c:v>MB</c:v>
                </c:pt>
                <c:pt idx="2">
                  <c:v>NE</c:v>
                </c:pt>
                <c:pt idx="3">
                  <c:v>AB</c:v>
                </c:pt>
                <c:pt idx="4">
                  <c:v>EJ</c:v>
                </c:pt>
                <c:pt idx="5">
                  <c:v>MM</c:v>
                </c:pt>
                <c:pt idx="6">
                  <c:v>RW</c:v>
                </c:pt>
              </c:strCache>
            </c:strRef>
          </c:cat>
          <c:val>
            <c:numRef>
              <c:f>Sheet3!$C$17:$C$23</c:f>
              <c:numCache>
                <c:formatCode>General</c:formatCode>
                <c:ptCount val="7"/>
                <c:pt idx="0">
                  <c:v>68</c:v>
                </c:pt>
                <c:pt idx="1">
                  <c:v>109.2</c:v>
                </c:pt>
                <c:pt idx="2">
                  <c:v>64.8</c:v>
                </c:pt>
                <c:pt idx="3">
                  <c:v>65.5</c:v>
                </c:pt>
                <c:pt idx="4">
                  <c:v>68.599999999999994</c:v>
                </c:pt>
                <c:pt idx="5">
                  <c:v>69.900000000000006</c:v>
                </c:pt>
                <c:pt idx="6">
                  <c:v>72.400000000000006</c:v>
                </c:pt>
              </c:numCache>
            </c:numRef>
          </c:val>
          <c:smooth val="0"/>
          <c:extLst>
            <c:ext xmlns:c16="http://schemas.microsoft.com/office/drawing/2014/chart" uri="{C3380CC4-5D6E-409C-BE32-E72D297353CC}">
              <c16:uniqueId val="{00000000-4850-4739-BD8D-649DEC9037A3}"/>
            </c:ext>
          </c:extLst>
        </c:ser>
        <c:ser>
          <c:idx val="1"/>
          <c:order val="1"/>
          <c:tx>
            <c:strRef>
              <c:f>Sheet3!$D$16</c:f>
              <c:strCache>
                <c:ptCount val="1"/>
                <c:pt idx="0">
                  <c:v>Post Intervention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Sheet3!$B$17:$B$23</c:f>
              <c:strCache>
                <c:ptCount val="7"/>
                <c:pt idx="0">
                  <c:v>SH</c:v>
                </c:pt>
                <c:pt idx="1">
                  <c:v>MB</c:v>
                </c:pt>
                <c:pt idx="2">
                  <c:v>NE</c:v>
                </c:pt>
                <c:pt idx="3">
                  <c:v>AB</c:v>
                </c:pt>
                <c:pt idx="4">
                  <c:v>EJ</c:v>
                </c:pt>
                <c:pt idx="5">
                  <c:v>MM</c:v>
                </c:pt>
                <c:pt idx="6">
                  <c:v>RW</c:v>
                </c:pt>
              </c:strCache>
            </c:strRef>
          </c:cat>
          <c:val>
            <c:numRef>
              <c:f>Sheet3!$D$17:$D$23</c:f>
              <c:numCache>
                <c:formatCode>General</c:formatCode>
                <c:ptCount val="7"/>
                <c:pt idx="0">
                  <c:v>82.1</c:v>
                </c:pt>
                <c:pt idx="1">
                  <c:v>130.6</c:v>
                </c:pt>
                <c:pt idx="2">
                  <c:v>85.5</c:v>
                </c:pt>
                <c:pt idx="3">
                  <c:v>87.6</c:v>
                </c:pt>
                <c:pt idx="4">
                  <c:v>86.6</c:v>
                </c:pt>
                <c:pt idx="5">
                  <c:v>87.9</c:v>
                </c:pt>
                <c:pt idx="6">
                  <c:v>78.099999999999994</c:v>
                </c:pt>
              </c:numCache>
            </c:numRef>
          </c:val>
          <c:smooth val="0"/>
          <c:extLst>
            <c:ext xmlns:c16="http://schemas.microsoft.com/office/drawing/2014/chart" uri="{C3380CC4-5D6E-409C-BE32-E72D297353CC}">
              <c16:uniqueId val="{00000001-4850-4739-BD8D-649DEC9037A3}"/>
            </c:ext>
          </c:extLst>
        </c:ser>
        <c:dLbls>
          <c:showLegendKey val="0"/>
          <c:showVal val="0"/>
          <c:showCatName val="0"/>
          <c:showSerName val="0"/>
          <c:showPercent val="0"/>
          <c:showBubbleSize val="0"/>
        </c:dLbls>
        <c:marker val="1"/>
        <c:smooth val="0"/>
        <c:axId val="1473276512"/>
        <c:axId val="1473276928"/>
      </c:lineChart>
      <c:catAx>
        <c:axId val="14732765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Child</a:t>
                </a:r>
                <a:r>
                  <a:rPr lang="en-GB" baseline="0"/>
                  <a:t> ID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6928"/>
        <c:crosses val="autoZero"/>
        <c:auto val="1"/>
        <c:lblAlgn val="ctr"/>
        <c:lblOffset val="100"/>
        <c:noMultiLvlLbl val="0"/>
      </c:catAx>
      <c:valAx>
        <c:axId val="1473276928"/>
        <c:scaling>
          <c:orientation val="minMax"/>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r>
                  <a:rPr lang="en-GB" baseline="0"/>
                  <a:t> (cm)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6512"/>
        <c:crosses val="autoZero"/>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Left-Leg Balance Measures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Sheet3!$C$27</c:f>
              <c:strCache>
                <c:ptCount val="1"/>
                <c:pt idx="0">
                  <c:v>Pre Intervention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Sheet3!$B$28:$B$34</c:f>
              <c:strCache>
                <c:ptCount val="7"/>
                <c:pt idx="0">
                  <c:v>SH</c:v>
                </c:pt>
                <c:pt idx="1">
                  <c:v>MB</c:v>
                </c:pt>
                <c:pt idx="2">
                  <c:v>NE</c:v>
                </c:pt>
                <c:pt idx="3">
                  <c:v>AB</c:v>
                </c:pt>
                <c:pt idx="4">
                  <c:v>EJ</c:v>
                </c:pt>
                <c:pt idx="5">
                  <c:v>MM</c:v>
                </c:pt>
                <c:pt idx="6">
                  <c:v>RW</c:v>
                </c:pt>
              </c:strCache>
            </c:strRef>
          </c:cat>
          <c:val>
            <c:numRef>
              <c:f>Sheet3!$C$28:$C$34</c:f>
              <c:numCache>
                <c:formatCode>General</c:formatCode>
                <c:ptCount val="7"/>
                <c:pt idx="0">
                  <c:v>13.4</c:v>
                </c:pt>
                <c:pt idx="1">
                  <c:v>3.8</c:v>
                </c:pt>
                <c:pt idx="2">
                  <c:v>18.3</c:v>
                </c:pt>
                <c:pt idx="3">
                  <c:v>22.6</c:v>
                </c:pt>
                <c:pt idx="4">
                  <c:v>2.2000000000000002</c:v>
                </c:pt>
                <c:pt idx="5">
                  <c:v>30</c:v>
                </c:pt>
                <c:pt idx="6">
                  <c:v>2.6</c:v>
                </c:pt>
              </c:numCache>
            </c:numRef>
          </c:val>
          <c:smooth val="0"/>
          <c:extLst>
            <c:ext xmlns:c16="http://schemas.microsoft.com/office/drawing/2014/chart" uri="{C3380CC4-5D6E-409C-BE32-E72D297353CC}">
              <c16:uniqueId val="{00000000-400D-4F0E-A987-6CCD542FBD0A}"/>
            </c:ext>
          </c:extLst>
        </c:ser>
        <c:ser>
          <c:idx val="1"/>
          <c:order val="1"/>
          <c:tx>
            <c:strRef>
              <c:f>Sheet3!$D$27</c:f>
              <c:strCache>
                <c:ptCount val="1"/>
                <c:pt idx="0">
                  <c:v>Post Intervention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Sheet3!$B$28:$B$34</c:f>
              <c:strCache>
                <c:ptCount val="7"/>
                <c:pt idx="0">
                  <c:v>SH</c:v>
                </c:pt>
                <c:pt idx="1">
                  <c:v>MB</c:v>
                </c:pt>
                <c:pt idx="2">
                  <c:v>NE</c:v>
                </c:pt>
                <c:pt idx="3">
                  <c:v>AB</c:v>
                </c:pt>
                <c:pt idx="4">
                  <c:v>EJ</c:v>
                </c:pt>
                <c:pt idx="5">
                  <c:v>MM</c:v>
                </c:pt>
                <c:pt idx="6">
                  <c:v>RW</c:v>
                </c:pt>
              </c:strCache>
            </c:strRef>
          </c:cat>
          <c:val>
            <c:numRef>
              <c:f>Sheet3!$D$28:$D$34</c:f>
              <c:numCache>
                <c:formatCode>General</c:formatCode>
                <c:ptCount val="7"/>
                <c:pt idx="0">
                  <c:v>25.8</c:v>
                </c:pt>
                <c:pt idx="1">
                  <c:v>30</c:v>
                </c:pt>
                <c:pt idx="2">
                  <c:v>22.7</c:v>
                </c:pt>
                <c:pt idx="3">
                  <c:v>28.2</c:v>
                </c:pt>
                <c:pt idx="4">
                  <c:v>17.600000000000001</c:v>
                </c:pt>
                <c:pt idx="5">
                  <c:v>26.5</c:v>
                </c:pt>
                <c:pt idx="6">
                  <c:v>2.8</c:v>
                </c:pt>
              </c:numCache>
            </c:numRef>
          </c:val>
          <c:smooth val="0"/>
          <c:extLst>
            <c:ext xmlns:c16="http://schemas.microsoft.com/office/drawing/2014/chart" uri="{C3380CC4-5D6E-409C-BE32-E72D297353CC}">
              <c16:uniqueId val="{00000001-400D-4F0E-A987-6CCD542FBD0A}"/>
            </c:ext>
          </c:extLst>
        </c:ser>
        <c:dLbls>
          <c:showLegendKey val="0"/>
          <c:showVal val="0"/>
          <c:showCatName val="0"/>
          <c:showSerName val="0"/>
          <c:showPercent val="0"/>
          <c:showBubbleSize val="0"/>
        </c:dLbls>
        <c:marker val="1"/>
        <c:smooth val="0"/>
        <c:axId val="1473274848"/>
        <c:axId val="1473271520"/>
      </c:lineChart>
      <c:catAx>
        <c:axId val="1473274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Child</a:t>
                </a:r>
                <a:r>
                  <a:rPr lang="en-GB" baseline="0"/>
                  <a:t> ID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1520"/>
        <c:crosses val="autoZero"/>
        <c:auto val="1"/>
        <c:lblAlgn val="ctr"/>
        <c:lblOffset val="100"/>
        <c:noMultiLvlLbl val="0"/>
      </c:catAx>
      <c:valAx>
        <c:axId val="1473271520"/>
        <c:scaling>
          <c:orientation val="minMax"/>
          <c:max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Right-Leg Balance Measures </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Sheet3!$C$38</c:f>
              <c:strCache>
                <c:ptCount val="1"/>
                <c:pt idx="0">
                  <c:v>Pre Intervention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Sheet3!$B$39:$B$45</c:f>
              <c:strCache>
                <c:ptCount val="7"/>
                <c:pt idx="0">
                  <c:v>SH</c:v>
                </c:pt>
                <c:pt idx="1">
                  <c:v>MB</c:v>
                </c:pt>
                <c:pt idx="2">
                  <c:v>NE</c:v>
                </c:pt>
                <c:pt idx="3">
                  <c:v>AB</c:v>
                </c:pt>
                <c:pt idx="4">
                  <c:v>EJ</c:v>
                </c:pt>
                <c:pt idx="5">
                  <c:v>MM</c:v>
                </c:pt>
                <c:pt idx="6">
                  <c:v>RW</c:v>
                </c:pt>
              </c:strCache>
            </c:strRef>
          </c:cat>
          <c:val>
            <c:numRef>
              <c:f>Sheet3!$C$39:$C$45</c:f>
              <c:numCache>
                <c:formatCode>General</c:formatCode>
                <c:ptCount val="7"/>
                <c:pt idx="0">
                  <c:v>9.9</c:v>
                </c:pt>
                <c:pt idx="1">
                  <c:v>9</c:v>
                </c:pt>
                <c:pt idx="2">
                  <c:v>30</c:v>
                </c:pt>
                <c:pt idx="3">
                  <c:v>25.8</c:v>
                </c:pt>
                <c:pt idx="4">
                  <c:v>6.4</c:v>
                </c:pt>
                <c:pt idx="5">
                  <c:v>18.2</c:v>
                </c:pt>
                <c:pt idx="6">
                  <c:v>2.7</c:v>
                </c:pt>
              </c:numCache>
            </c:numRef>
          </c:val>
          <c:smooth val="0"/>
          <c:extLst>
            <c:ext xmlns:c16="http://schemas.microsoft.com/office/drawing/2014/chart" uri="{C3380CC4-5D6E-409C-BE32-E72D297353CC}">
              <c16:uniqueId val="{00000000-E4E0-46F4-BCEA-F4944ECD9F61}"/>
            </c:ext>
          </c:extLst>
        </c:ser>
        <c:ser>
          <c:idx val="1"/>
          <c:order val="1"/>
          <c:tx>
            <c:strRef>
              <c:f>Sheet3!$D$38</c:f>
              <c:strCache>
                <c:ptCount val="1"/>
                <c:pt idx="0">
                  <c:v>Post Intervention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Sheet3!$B$39:$B$45</c:f>
              <c:strCache>
                <c:ptCount val="7"/>
                <c:pt idx="0">
                  <c:v>SH</c:v>
                </c:pt>
                <c:pt idx="1">
                  <c:v>MB</c:v>
                </c:pt>
                <c:pt idx="2">
                  <c:v>NE</c:v>
                </c:pt>
                <c:pt idx="3">
                  <c:v>AB</c:v>
                </c:pt>
                <c:pt idx="4">
                  <c:v>EJ</c:v>
                </c:pt>
                <c:pt idx="5">
                  <c:v>MM</c:v>
                </c:pt>
                <c:pt idx="6">
                  <c:v>RW</c:v>
                </c:pt>
              </c:strCache>
            </c:strRef>
          </c:cat>
          <c:val>
            <c:numRef>
              <c:f>Sheet3!$D$39:$D$45</c:f>
              <c:numCache>
                <c:formatCode>General</c:formatCode>
                <c:ptCount val="7"/>
                <c:pt idx="0">
                  <c:v>24.1</c:v>
                </c:pt>
                <c:pt idx="1">
                  <c:v>16.5</c:v>
                </c:pt>
                <c:pt idx="2">
                  <c:v>30</c:v>
                </c:pt>
                <c:pt idx="3">
                  <c:v>24.9</c:v>
                </c:pt>
                <c:pt idx="4">
                  <c:v>17.100000000000001</c:v>
                </c:pt>
                <c:pt idx="5">
                  <c:v>25.3</c:v>
                </c:pt>
                <c:pt idx="6">
                  <c:v>3</c:v>
                </c:pt>
              </c:numCache>
            </c:numRef>
          </c:val>
          <c:smooth val="0"/>
          <c:extLst>
            <c:ext xmlns:c16="http://schemas.microsoft.com/office/drawing/2014/chart" uri="{C3380CC4-5D6E-409C-BE32-E72D297353CC}">
              <c16:uniqueId val="{00000001-E4E0-46F4-BCEA-F4944ECD9F61}"/>
            </c:ext>
          </c:extLst>
        </c:ser>
        <c:dLbls>
          <c:showLegendKey val="0"/>
          <c:showVal val="0"/>
          <c:showCatName val="0"/>
          <c:showSerName val="0"/>
          <c:showPercent val="0"/>
          <c:showBubbleSize val="0"/>
        </c:dLbls>
        <c:marker val="1"/>
        <c:smooth val="0"/>
        <c:axId val="1473271936"/>
        <c:axId val="1473272352"/>
      </c:lineChart>
      <c:catAx>
        <c:axId val="1473271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Chidl ID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2352"/>
        <c:crosses val="autoZero"/>
        <c:auto val="1"/>
        <c:lblAlgn val="ctr"/>
        <c:lblOffset val="100"/>
        <c:noMultiLvlLbl val="0"/>
      </c:catAx>
      <c:valAx>
        <c:axId val="1473272352"/>
        <c:scaling>
          <c:orientation val="minMax"/>
          <c:max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327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Catching</a:t>
            </a:r>
            <a:r>
              <a:rPr lang="en-GB" baseline="0"/>
              <a:t> Stage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Sheet3!$C$48</c:f>
              <c:strCache>
                <c:ptCount val="1"/>
                <c:pt idx="0">
                  <c:v>Pre Intervention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Sheet3!$B$49:$B$55</c:f>
              <c:strCache>
                <c:ptCount val="7"/>
                <c:pt idx="0">
                  <c:v>SH</c:v>
                </c:pt>
                <c:pt idx="1">
                  <c:v>MB</c:v>
                </c:pt>
                <c:pt idx="2">
                  <c:v>NE</c:v>
                </c:pt>
                <c:pt idx="3">
                  <c:v>AB</c:v>
                </c:pt>
                <c:pt idx="4">
                  <c:v>EJ</c:v>
                </c:pt>
                <c:pt idx="5">
                  <c:v>MM</c:v>
                </c:pt>
                <c:pt idx="6">
                  <c:v>RW</c:v>
                </c:pt>
              </c:strCache>
            </c:strRef>
          </c:cat>
          <c:val>
            <c:numRef>
              <c:f>Sheet3!$C$49:$C$55</c:f>
              <c:numCache>
                <c:formatCode>General</c:formatCode>
                <c:ptCount val="7"/>
                <c:pt idx="0">
                  <c:v>1</c:v>
                </c:pt>
                <c:pt idx="1">
                  <c:v>2</c:v>
                </c:pt>
                <c:pt idx="2">
                  <c:v>3</c:v>
                </c:pt>
                <c:pt idx="3">
                  <c:v>4</c:v>
                </c:pt>
                <c:pt idx="4">
                  <c:v>2</c:v>
                </c:pt>
                <c:pt idx="5">
                  <c:v>4</c:v>
                </c:pt>
                <c:pt idx="6">
                  <c:v>1</c:v>
                </c:pt>
              </c:numCache>
            </c:numRef>
          </c:val>
          <c:smooth val="0"/>
          <c:extLst>
            <c:ext xmlns:c16="http://schemas.microsoft.com/office/drawing/2014/chart" uri="{C3380CC4-5D6E-409C-BE32-E72D297353CC}">
              <c16:uniqueId val="{00000000-E0F5-453D-8DBF-90DE237E566F}"/>
            </c:ext>
          </c:extLst>
        </c:ser>
        <c:ser>
          <c:idx val="1"/>
          <c:order val="1"/>
          <c:tx>
            <c:strRef>
              <c:f>Sheet3!$D$48</c:f>
              <c:strCache>
                <c:ptCount val="1"/>
                <c:pt idx="0">
                  <c:v>Post Intervention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Sheet3!$B$49:$B$55</c:f>
              <c:strCache>
                <c:ptCount val="7"/>
                <c:pt idx="0">
                  <c:v>SH</c:v>
                </c:pt>
                <c:pt idx="1">
                  <c:v>MB</c:v>
                </c:pt>
                <c:pt idx="2">
                  <c:v>NE</c:v>
                </c:pt>
                <c:pt idx="3">
                  <c:v>AB</c:v>
                </c:pt>
                <c:pt idx="4">
                  <c:v>EJ</c:v>
                </c:pt>
                <c:pt idx="5">
                  <c:v>MM</c:v>
                </c:pt>
                <c:pt idx="6">
                  <c:v>RW</c:v>
                </c:pt>
              </c:strCache>
            </c:strRef>
          </c:cat>
          <c:val>
            <c:numRef>
              <c:f>Sheet3!$D$49:$D$55</c:f>
              <c:numCache>
                <c:formatCode>General</c:formatCode>
                <c:ptCount val="7"/>
                <c:pt idx="0">
                  <c:v>4</c:v>
                </c:pt>
                <c:pt idx="1">
                  <c:v>4</c:v>
                </c:pt>
                <c:pt idx="2">
                  <c:v>4</c:v>
                </c:pt>
                <c:pt idx="3">
                  <c:v>4</c:v>
                </c:pt>
                <c:pt idx="4">
                  <c:v>4</c:v>
                </c:pt>
                <c:pt idx="5">
                  <c:v>4</c:v>
                </c:pt>
                <c:pt idx="6">
                  <c:v>4</c:v>
                </c:pt>
              </c:numCache>
            </c:numRef>
          </c:val>
          <c:smooth val="0"/>
          <c:extLst>
            <c:ext xmlns:c16="http://schemas.microsoft.com/office/drawing/2014/chart" uri="{C3380CC4-5D6E-409C-BE32-E72D297353CC}">
              <c16:uniqueId val="{00000001-E0F5-453D-8DBF-90DE237E566F}"/>
            </c:ext>
          </c:extLst>
        </c:ser>
        <c:dLbls>
          <c:showLegendKey val="0"/>
          <c:showVal val="0"/>
          <c:showCatName val="0"/>
          <c:showSerName val="0"/>
          <c:showPercent val="0"/>
          <c:showBubbleSize val="0"/>
        </c:dLbls>
        <c:marker val="1"/>
        <c:smooth val="0"/>
        <c:axId val="1503011536"/>
        <c:axId val="1503012368"/>
      </c:lineChart>
      <c:catAx>
        <c:axId val="1503011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Child ID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012368"/>
        <c:crosses val="autoZero"/>
        <c:auto val="1"/>
        <c:lblAlgn val="ctr"/>
        <c:lblOffset val="100"/>
        <c:noMultiLvlLbl val="0"/>
      </c:catAx>
      <c:valAx>
        <c:axId val="1503012368"/>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Stage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011536"/>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124</TotalTime>
  <Pages>13</Pages>
  <Words>3159</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Cerys</dc:creator>
  <cp:keywords/>
  <dc:description/>
  <cp:lastModifiedBy>Williams, Cerys</cp:lastModifiedBy>
  <cp:revision>17</cp:revision>
  <dcterms:created xsi:type="dcterms:W3CDTF">2023-08-18T12:13:00Z</dcterms:created>
  <dcterms:modified xsi:type="dcterms:W3CDTF">2023-08-18T15:54:00Z</dcterms:modified>
</cp:coreProperties>
</file>