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120E" w:rsidRDefault="0098120E" w:rsidP="0098120E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>
            <wp:extent cx="1908175" cy="636270"/>
            <wp:effectExtent l="19050" t="19050" r="15875" b="1143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175" cy="63627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98120E" w:rsidRDefault="0098120E" w:rsidP="0098120E">
      <w:pPr>
        <w:pStyle w:val="NormalWeb"/>
        <w:spacing w:before="0" w:beforeAutospacing="0" w:after="0" w:afterAutospacing="0"/>
        <w:ind w:left="-180" w:right="-334"/>
      </w:pPr>
    </w:p>
    <w:p w:rsidR="0098120E" w:rsidRDefault="0098120E" w:rsidP="0098120E">
      <w:pPr>
        <w:pStyle w:val="NormalWeb"/>
        <w:spacing w:before="0" w:beforeAutospacing="0" w:after="0" w:afterAutospacing="0"/>
        <w:ind w:left="-180" w:right="-334"/>
      </w:pPr>
    </w:p>
    <w:p w:rsidR="0098120E" w:rsidRDefault="0098120E" w:rsidP="009812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98120E" w:rsidRPr="00230F35" w:rsidRDefault="0098120E" w:rsidP="009812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98120E" w:rsidRPr="00230F35" w:rsidRDefault="0098120E" w:rsidP="0098120E">
      <w:pPr>
        <w:rPr>
          <w:rFonts w:ascii="Arial" w:hAnsi="Arial" w:cs="Arial"/>
          <w:sz w:val="28"/>
          <w:szCs w:val="28"/>
          <w:lang w:val="cy-GB"/>
        </w:rPr>
      </w:pPr>
    </w:p>
    <w:p w:rsidR="0098120E" w:rsidRDefault="0098120E" w:rsidP="0098120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98120E" w:rsidRDefault="0098120E" w:rsidP="0098120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8120E" w:rsidRPr="00230F35" w:rsidTr="0033516E">
        <w:trPr>
          <w:trHeight w:val="614"/>
        </w:trPr>
        <w:tc>
          <w:tcPr>
            <w:tcW w:w="8856" w:type="dxa"/>
            <w:gridSpan w:val="5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8120E" w:rsidRPr="00230F35" w:rsidTr="0033516E">
        <w:trPr>
          <w:trHeight w:val="718"/>
        </w:trPr>
        <w:tc>
          <w:tcPr>
            <w:tcW w:w="8856" w:type="dxa"/>
            <w:gridSpan w:val="5"/>
          </w:tcPr>
          <w:p w:rsidR="0098120E" w:rsidRPr="00A42F97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sz w:val="24"/>
                <w:szCs w:val="24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 xml:space="preserve">Diane </w:t>
            </w:r>
            <w:proofErr w:type="spellStart"/>
            <w:r w:rsidRPr="00F81175">
              <w:rPr>
                <w:rFonts w:ascii="Arial" w:hAnsi="Arial" w:cs="Arial"/>
                <w:b/>
                <w:sz w:val="22"/>
                <w:szCs w:val="22"/>
              </w:rPr>
              <w:t>Stankaitis</w:t>
            </w:r>
            <w:proofErr w:type="spellEnd"/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8120E" w:rsidRPr="00230F35" w:rsidTr="0033516E">
        <w:trPr>
          <w:trHeight w:val="849"/>
        </w:trPr>
        <w:tc>
          <w:tcPr>
            <w:tcW w:w="4788" w:type="dxa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98120E" w:rsidRPr="00F8117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CLCL7003</w:t>
            </w:r>
          </w:p>
        </w:tc>
        <w:tc>
          <w:tcPr>
            <w:tcW w:w="2266" w:type="dxa"/>
            <w:gridSpan w:val="3"/>
          </w:tcPr>
          <w:p w:rsidR="0098120E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8120E" w:rsidRPr="00F8117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1402208</w:t>
            </w:r>
          </w:p>
        </w:tc>
        <w:tc>
          <w:tcPr>
            <w:tcW w:w="1802" w:type="dxa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98120E" w:rsidRPr="00F8117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 w:rsidRPr="00F81175">
              <w:rPr>
                <w:rFonts w:ascii="Arial" w:hAnsi="Arial" w:cs="Arial"/>
                <w:b/>
                <w:sz w:val="22"/>
                <w:szCs w:val="22"/>
              </w:rPr>
              <w:t>No</w:t>
            </w:r>
          </w:p>
        </w:tc>
      </w:tr>
      <w:tr w:rsidR="0098120E" w:rsidRPr="00230F35" w:rsidTr="0033516E">
        <w:trPr>
          <w:trHeight w:val="1139"/>
        </w:trPr>
        <w:tc>
          <w:tcPr>
            <w:tcW w:w="8856" w:type="dxa"/>
            <w:gridSpan w:val="5"/>
          </w:tcPr>
          <w:p w:rsidR="0098120E" w:rsidRPr="00F8117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Module tutor: 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>Thomas Jansen</w:t>
            </w:r>
          </w:p>
          <w:p w:rsidR="0098120E" w:rsidRPr="00F8117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24.01.2020</w:t>
            </w:r>
          </w:p>
        </w:tc>
      </w:tr>
      <w:tr w:rsidR="0098120E" w:rsidRPr="00230F35" w:rsidTr="0033516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98120E" w:rsidRDefault="0098120E" w:rsidP="0033516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 w:rsidR="0098120E" w:rsidRDefault="0098120E" w:rsidP="0033516E">
            <w:pPr>
              <w:rPr>
                <w:rFonts w:ascii="Arial" w:hAnsi="Arial" w:cs="Arial"/>
                <w:sz w:val="22"/>
                <w:szCs w:val="22"/>
              </w:rPr>
            </w:pPr>
          </w:p>
          <w:p w:rsidR="0098120E" w:rsidRPr="00230F35" w:rsidRDefault="0098120E" w:rsidP="0033516E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98120E" w:rsidRPr="00230F35" w:rsidTr="0033516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 w:rsidRPr="00F81175">
              <w:rPr>
                <w:rFonts w:ascii="Arial" w:hAnsi="Arial" w:cs="Arial"/>
                <w:b/>
                <w:sz w:val="22"/>
                <w:szCs w:val="22"/>
              </w:rPr>
              <w:t xml:space="preserve">Diane </w:t>
            </w:r>
            <w:proofErr w:type="spellStart"/>
            <w:r w:rsidRPr="00F81175">
              <w:rPr>
                <w:rFonts w:ascii="Arial" w:hAnsi="Arial" w:cs="Arial"/>
                <w:b/>
                <w:sz w:val="22"/>
                <w:szCs w:val="22"/>
              </w:rPr>
              <w:t>Stankaitis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98120E" w:rsidRPr="00230F35" w:rsidTr="0033516E">
        <w:trPr>
          <w:trHeight w:val="3972"/>
        </w:trPr>
        <w:tc>
          <w:tcPr>
            <w:tcW w:w="8856" w:type="dxa"/>
            <w:gridSpan w:val="5"/>
          </w:tcPr>
          <w:p w:rsidR="0098120E" w:rsidRDefault="0098120E" w:rsidP="0033516E">
            <w:pPr>
              <w:rPr>
                <w:rFonts w:ascii="Arial" w:hAnsi="Arial"/>
                <w:b/>
              </w:rPr>
            </w:pPr>
          </w:p>
          <w:p w:rsidR="0098120E" w:rsidRPr="00116CE6" w:rsidRDefault="0098120E" w:rsidP="0033516E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8120E" w:rsidRPr="00116CE6" w:rsidTr="0033516E">
              <w:tc>
                <w:tcPr>
                  <w:tcW w:w="697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1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</w:tc>
            </w:tr>
            <w:tr w:rsidR="0098120E" w:rsidRPr="00116CE6" w:rsidTr="0033516E">
              <w:tc>
                <w:tcPr>
                  <w:tcW w:w="697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2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</w:rPr>
                    <w:t xml:space="preserve"> Marker</w:t>
                  </w:r>
                  <w:r>
                    <w:rPr>
                      <w:rFonts w:ascii="Arial" w:hAnsi="Arial"/>
                    </w:rPr>
                    <w:t>’s/Moderator’s</w:t>
                  </w:r>
                  <w:r w:rsidRPr="00116CE6">
                    <w:rPr>
                      <w:rFonts w:ascii="Arial" w:hAnsi="Arial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</w:tc>
            </w:tr>
            <w:tr w:rsidR="0098120E" w:rsidRPr="00116CE6" w:rsidTr="0033516E">
              <w:tc>
                <w:tcPr>
                  <w:tcW w:w="697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External Examiner’s mark</w:t>
                  </w:r>
                  <w:r>
                    <w:rPr>
                      <w:rFonts w:ascii="Arial" w:hAnsi="Arial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</w:tc>
            </w:tr>
            <w:tr w:rsidR="0098120E" w:rsidRPr="00116CE6" w:rsidTr="0033516E">
              <w:tc>
                <w:tcPr>
                  <w:tcW w:w="6970" w:type="dxa"/>
                </w:tcPr>
                <w:p w:rsidR="0098120E" w:rsidRDefault="0098120E" w:rsidP="0033516E">
                  <w:pPr>
                    <w:rPr>
                      <w:rFonts w:ascii="Arial" w:hAnsi="Arial"/>
                    </w:rPr>
                  </w:pPr>
                </w:p>
                <w:p w:rsidR="0098120E" w:rsidRPr="00022345" w:rsidRDefault="0098120E" w:rsidP="0033516E">
                  <w:pPr>
                    <w:rPr>
                      <w:rFonts w:ascii="Arial" w:hAnsi="Arial"/>
                      <w:b/>
                    </w:rPr>
                  </w:pPr>
                  <w:r w:rsidRPr="00022345">
                    <w:rPr>
                      <w:rFonts w:ascii="Arial" w:hAnsi="Arial"/>
                      <w:b/>
                    </w:rPr>
                    <w:t>Final Mark</w:t>
                  </w:r>
                </w:p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</w:tc>
              <w:tc>
                <w:tcPr>
                  <w:tcW w:w="1660" w:type="dxa"/>
                </w:tcPr>
                <w:p w:rsidR="0098120E" w:rsidRPr="00116CE6" w:rsidRDefault="0098120E" w:rsidP="0033516E">
                  <w:pPr>
                    <w:rPr>
                      <w:rFonts w:ascii="Arial" w:hAnsi="Arial"/>
                    </w:rPr>
                  </w:pPr>
                </w:p>
              </w:tc>
            </w:tr>
          </w:tbl>
          <w:p w:rsidR="0098120E" w:rsidRDefault="0098120E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98120E" w:rsidRDefault="0098120E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98120E" w:rsidRPr="00001C3B" w:rsidRDefault="0098120E" w:rsidP="0033516E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8120E" w:rsidRPr="00230F35" w:rsidTr="0033516E">
        <w:trPr>
          <w:trHeight w:val="492"/>
        </w:trPr>
        <w:tc>
          <w:tcPr>
            <w:tcW w:w="6768" w:type="dxa"/>
            <w:gridSpan w:val="3"/>
          </w:tcPr>
          <w:p w:rsidR="0098120E" w:rsidRPr="00230F35" w:rsidRDefault="0098120E" w:rsidP="0033516E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98120E" w:rsidRPr="00230F35" w:rsidRDefault="0098120E" w:rsidP="0033516E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8120E" w:rsidRPr="002F467C" w:rsidTr="0033516E">
        <w:tc>
          <w:tcPr>
            <w:tcW w:w="8856" w:type="dxa"/>
            <w:gridSpan w:val="5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8120E" w:rsidRPr="002F467C" w:rsidTr="0033516E">
        <w:trPr>
          <w:trHeight w:val="720"/>
        </w:trPr>
        <w:tc>
          <w:tcPr>
            <w:tcW w:w="5211" w:type="dxa"/>
            <w:gridSpan w:val="2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8120E" w:rsidRPr="002F467C" w:rsidTr="0033516E">
        <w:trPr>
          <w:trHeight w:val="720"/>
        </w:trPr>
        <w:tc>
          <w:tcPr>
            <w:tcW w:w="8856" w:type="dxa"/>
            <w:gridSpan w:val="5"/>
          </w:tcPr>
          <w:p w:rsidR="0098120E" w:rsidRPr="00B34964" w:rsidRDefault="0098120E" w:rsidP="0033516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8120E" w:rsidRPr="00230F35" w:rsidRDefault="0098120E" w:rsidP="0033516E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8120E" w:rsidRPr="002F467C" w:rsidTr="0033516E">
        <w:trPr>
          <w:trHeight w:val="720"/>
        </w:trPr>
        <w:tc>
          <w:tcPr>
            <w:tcW w:w="5211" w:type="dxa"/>
            <w:gridSpan w:val="2"/>
          </w:tcPr>
          <w:p w:rsidR="0098120E" w:rsidRPr="00230F35" w:rsidRDefault="0098120E" w:rsidP="0033516E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98120E" w:rsidRPr="00230F35" w:rsidRDefault="0098120E" w:rsidP="0033516E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98120E" w:rsidRDefault="0098120E" w:rsidP="00230647">
      <w:pPr>
        <w:jc w:val="center"/>
        <w:rPr>
          <w:rFonts w:ascii="Arial" w:hAnsi="Arial" w:cs="Arial"/>
          <w:b/>
          <w:sz w:val="28"/>
          <w:szCs w:val="28"/>
        </w:rPr>
      </w:pPr>
    </w:p>
    <w:p w:rsidR="00230647" w:rsidRPr="00507E82" w:rsidRDefault="00230647" w:rsidP="00230647">
      <w:pPr>
        <w:jc w:val="center"/>
        <w:rPr>
          <w:rFonts w:ascii="Arial" w:hAnsi="Arial" w:cs="Arial"/>
          <w:b/>
          <w:sz w:val="28"/>
          <w:szCs w:val="28"/>
        </w:rPr>
      </w:pPr>
      <w:bookmarkStart w:id="6" w:name="_GoBack"/>
      <w:bookmarkEnd w:id="6"/>
      <w:r w:rsidRPr="00507E82">
        <w:rPr>
          <w:rFonts w:ascii="Arial" w:hAnsi="Arial" w:cs="Arial"/>
          <w:b/>
          <w:sz w:val="28"/>
          <w:szCs w:val="28"/>
        </w:rPr>
        <w:lastRenderedPageBreak/>
        <w:t xml:space="preserve">Diane </w:t>
      </w:r>
      <w:proofErr w:type="spellStart"/>
      <w:r w:rsidRPr="00507E82">
        <w:rPr>
          <w:rFonts w:ascii="Arial" w:hAnsi="Arial" w:cs="Arial"/>
          <w:b/>
          <w:sz w:val="28"/>
          <w:szCs w:val="28"/>
        </w:rPr>
        <w:t>Stankaitis</w:t>
      </w:r>
      <w:proofErr w:type="spellEnd"/>
      <w:r w:rsidRPr="00507E82">
        <w:rPr>
          <w:rFonts w:ascii="Arial" w:hAnsi="Arial" w:cs="Arial"/>
          <w:b/>
          <w:sz w:val="28"/>
          <w:szCs w:val="28"/>
        </w:rPr>
        <w:t xml:space="preserve"> (1402208)</w:t>
      </w:r>
    </w:p>
    <w:p w:rsidR="00230647" w:rsidRDefault="00230647" w:rsidP="00230647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230647" w:rsidRDefault="00230647" w:rsidP="00230647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CLCL7003 - Theory and Methodology for the Study of Ancient R</w:t>
      </w:r>
      <w:r w:rsidRPr="00E9083A">
        <w:rPr>
          <w:rFonts w:ascii="Arial" w:hAnsi="Arial" w:cs="Arial"/>
          <w:b/>
          <w:sz w:val="28"/>
          <w:szCs w:val="28"/>
          <w:u w:val="single"/>
        </w:rPr>
        <w:t>eligions</w:t>
      </w:r>
    </w:p>
    <w:p w:rsidR="00230647" w:rsidRPr="00E9083A" w:rsidRDefault="00230647" w:rsidP="00230647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:rsidR="00230647" w:rsidRPr="00230647" w:rsidRDefault="00230647" w:rsidP="00230647">
      <w:pPr>
        <w:spacing w:line="480" w:lineRule="auto"/>
        <w:jc w:val="center"/>
        <w:rPr>
          <w:rFonts w:ascii="Arial" w:hAnsi="Arial" w:cs="Arial"/>
          <w:b/>
          <w:sz w:val="28"/>
          <w:szCs w:val="28"/>
          <w:lang w:bidi="he-IL"/>
        </w:rPr>
      </w:pPr>
      <w:r w:rsidRPr="00230647">
        <w:rPr>
          <w:rFonts w:ascii="Arial" w:hAnsi="Arial" w:cs="Arial"/>
          <w:b/>
          <w:sz w:val="28"/>
          <w:szCs w:val="28"/>
          <w:u w:val="single"/>
          <w:lang w:bidi="he-IL"/>
        </w:rPr>
        <w:t>Myth and Religion</w:t>
      </w:r>
    </w:p>
    <w:p w:rsidR="00230647" w:rsidRPr="00230647" w:rsidRDefault="00230647" w:rsidP="00230647">
      <w:pPr>
        <w:jc w:val="center"/>
        <w:rPr>
          <w:rFonts w:ascii="Arial" w:hAnsi="Arial" w:cs="Arial"/>
          <w:b/>
          <w:sz w:val="24"/>
          <w:szCs w:val="24"/>
          <w:lang w:bidi="he-IL"/>
        </w:rPr>
      </w:pPr>
      <w:r w:rsidRPr="00230647">
        <w:rPr>
          <w:rFonts w:ascii="Arial" w:hAnsi="Arial" w:cs="Arial"/>
          <w:b/>
          <w:sz w:val="24"/>
          <w:szCs w:val="24"/>
          <w:lang w:bidi="he-IL"/>
        </w:rPr>
        <w:t xml:space="preserve">How useful is the </w:t>
      </w:r>
      <w:r w:rsidRPr="00230647">
        <w:rPr>
          <w:rFonts w:ascii="Arial" w:hAnsi="Arial" w:cs="Arial"/>
          <w:b/>
          <w:i/>
          <w:iCs/>
          <w:sz w:val="24"/>
          <w:szCs w:val="24"/>
          <w:lang w:bidi="he-IL"/>
        </w:rPr>
        <w:t>Homeric Hymn to Demeter </w:t>
      </w:r>
      <w:r w:rsidRPr="00230647">
        <w:rPr>
          <w:rFonts w:ascii="Arial" w:hAnsi="Arial" w:cs="Arial"/>
          <w:b/>
          <w:sz w:val="24"/>
          <w:szCs w:val="24"/>
          <w:lang w:bidi="he-IL"/>
        </w:rPr>
        <w:t>for an understanding of the rites of the mystic cult at Eleusis?</w:t>
      </w:r>
    </w:p>
    <w:p w:rsidR="00D1400D" w:rsidRDefault="00230647" w:rsidP="008D0D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___________________________________________________________________</w:t>
      </w:r>
    </w:p>
    <w:p w:rsidR="008D0D28" w:rsidRDefault="008D0D28" w:rsidP="008D0D28">
      <w:pPr>
        <w:rPr>
          <w:rFonts w:ascii="Arial" w:hAnsi="Arial" w:cs="Arial"/>
          <w:sz w:val="24"/>
          <w:szCs w:val="24"/>
        </w:rPr>
      </w:pPr>
    </w:p>
    <w:p w:rsidR="00794687" w:rsidRDefault="00D1400D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67716B">
        <w:rPr>
          <w:rFonts w:ascii="Arial" w:hAnsi="Arial" w:cs="Arial"/>
          <w:sz w:val="24"/>
          <w:szCs w:val="24"/>
        </w:rPr>
        <w:t xml:space="preserve">Both the </w:t>
      </w:r>
      <w:r w:rsidR="0067716B">
        <w:rPr>
          <w:rFonts w:ascii="Arial" w:hAnsi="Arial" w:cs="Arial"/>
          <w:i/>
          <w:sz w:val="24"/>
          <w:szCs w:val="24"/>
        </w:rPr>
        <w:t xml:space="preserve">Homeric Hymn to Demeter </w:t>
      </w:r>
      <w:r w:rsidR="0067716B" w:rsidRPr="00D8110B">
        <w:rPr>
          <w:rFonts w:ascii="Arial" w:hAnsi="Arial" w:cs="Arial"/>
          <w:sz w:val="24"/>
          <w:szCs w:val="24"/>
        </w:rPr>
        <w:t>and</w:t>
      </w:r>
      <w:r w:rsidR="0067716B">
        <w:rPr>
          <w:rFonts w:ascii="Arial" w:hAnsi="Arial" w:cs="Arial"/>
          <w:sz w:val="24"/>
          <w:szCs w:val="24"/>
        </w:rPr>
        <w:t xml:space="preserve"> the Eleusinian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67716B">
        <w:rPr>
          <w:rFonts w:ascii="Arial" w:hAnsi="Arial" w:cs="Arial"/>
          <w:sz w:val="24"/>
          <w:szCs w:val="24"/>
        </w:rPr>
        <w:t xml:space="preserve"> are concerned with </w:t>
      </w:r>
      <w:r w:rsidR="003238C6">
        <w:rPr>
          <w:rFonts w:ascii="Arial" w:hAnsi="Arial" w:cs="Arial"/>
          <w:sz w:val="24"/>
          <w:szCs w:val="24"/>
        </w:rPr>
        <w:t xml:space="preserve">the abduction of </w:t>
      </w:r>
      <w:proofErr w:type="spellStart"/>
      <w:r w:rsidR="005E5873">
        <w:rPr>
          <w:rFonts w:ascii="Arial" w:hAnsi="Arial" w:cs="Arial"/>
          <w:sz w:val="24"/>
          <w:szCs w:val="24"/>
        </w:rPr>
        <w:t>Kore</w:t>
      </w:r>
      <w:proofErr w:type="spellEnd"/>
      <w:r w:rsidR="005E5873">
        <w:rPr>
          <w:rFonts w:ascii="Arial" w:hAnsi="Arial" w:cs="Arial"/>
          <w:sz w:val="24"/>
          <w:szCs w:val="24"/>
        </w:rPr>
        <w:t>, Demeter’s daughter,</w:t>
      </w:r>
      <w:r w:rsidR="003238C6">
        <w:rPr>
          <w:rFonts w:ascii="Arial" w:hAnsi="Arial" w:cs="Arial"/>
          <w:sz w:val="24"/>
          <w:szCs w:val="24"/>
        </w:rPr>
        <w:t xml:space="preserve"> by Hades, </w:t>
      </w:r>
      <w:r w:rsidR="0067716B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67716B">
        <w:rPr>
          <w:rFonts w:ascii="Arial" w:hAnsi="Arial" w:cs="Arial"/>
          <w:sz w:val="24"/>
          <w:szCs w:val="24"/>
        </w:rPr>
        <w:t>K</w:t>
      </w:r>
      <w:r w:rsidR="005E5873">
        <w:rPr>
          <w:rFonts w:ascii="Arial" w:hAnsi="Arial" w:cs="Arial"/>
          <w:sz w:val="24"/>
          <w:szCs w:val="24"/>
        </w:rPr>
        <w:t>ore’s</w:t>
      </w:r>
      <w:proofErr w:type="spellEnd"/>
      <w:r w:rsidR="005E5873">
        <w:rPr>
          <w:rFonts w:ascii="Arial" w:hAnsi="Arial" w:cs="Arial"/>
          <w:sz w:val="24"/>
          <w:szCs w:val="24"/>
        </w:rPr>
        <w:t xml:space="preserve"> eventual return to earth</w:t>
      </w:r>
      <w:r w:rsidR="001173C0">
        <w:rPr>
          <w:rFonts w:ascii="Arial" w:hAnsi="Arial" w:cs="Arial"/>
          <w:sz w:val="24"/>
          <w:szCs w:val="24"/>
        </w:rPr>
        <w:t>, with the main</w:t>
      </w:r>
      <w:r w:rsidR="003238C6">
        <w:rPr>
          <w:rFonts w:ascii="Arial" w:hAnsi="Arial" w:cs="Arial"/>
          <w:sz w:val="24"/>
          <w:szCs w:val="24"/>
        </w:rPr>
        <w:t xml:space="preserve"> themes </w:t>
      </w:r>
      <w:r w:rsidR="001173C0">
        <w:rPr>
          <w:rFonts w:ascii="Arial" w:hAnsi="Arial" w:cs="Arial"/>
          <w:sz w:val="24"/>
          <w:szCs w:val="24"/>
        </w:rPr>
        <w:t>being fertility</w:t>
      </w:r>
      <w:r w:rsidR="003238C6">
        <w:rPr>
          <w:rFonts w:ascii="Arial" w:hAnsi="Arial" w:cs="Arial"/>
          <w:sz w:val="24"/>
          <w:szCs w:val="24"/>
        </w:rPr>
        <w:t xml:space="preserve"> </w:t>
      </w:r>
      <w:r w:rsidR="001173C0">
        <w:rPr>
          <w:rFonts w:ascii="Arial" w:hAnsi="Arial" w:cs="Arial"/>
          <w:sz w:val="24"/>
          <w:szCs w:val="24"/>
        </w:rPr>
        <w:t>(</w:t>
      </w:r>
      <w:r w:rsidR="003238C6">
        <w:rPr>
          <w:rFonts w:ascii="Arial" w:hAnsi="Arial" w:cs="Arial"/>
          <w:sz w:val="24"/>
          <w:szCs w:val="24"/>
        </w:rPr>
        <w:t>both agricultural and human</w:t>
      </w:r>
      <w:r w:rsidR="001173C0">
        <w:rPr>
          <w:rFonts w:ascii="Arial" w:hAnsi="Arial" w:cs="Arial"/>
          <w:sz w:val="24"/>
          <w:szCs w:val="24"/>
        </w:rPr>
        <w:t>)</w:t>
      </w:r>
      <w:r w:rsidR="003238C6">
        <w:rPr>
          <w:rFonts w:ascii="Arial" w:hAnsi="Arial" w:cs="Arial"/>
          <w:sz w:val="24"/>
          <w:szCs w:val="24"/>
        </w:rPr>
        <w:t>, human and divine interaction</w:t>
      </w:r>
      <w:r w:rsidR="008D0D28">
        <w:rPr>
          <w:rFonts w:ascii="Arial" w:hAnsi="Arial" w:cs="Arial"/>
          <w:sz w:val="24"/>
          <w:szCs w:val="24"/>
        </w:rPr>
        <w:t xml:space="preserve">, </w:t>
      </w:r>
      <w:r w:rsidR="00331A1B">
        <w:rPr>
          <w:rFonts w:ascii="Arial" w:hAnsi="Arial" w:cs="Arial"/>
          <w:sz w:val="24"/>
          <w:szCs w:val="24"/>
        </w:rPr>
        <w:t xml:space="preserve">and </w:t>
      </w:r>
      <w:r w:rsidR="008D0D28">
        <w:rPr>
          <w:rFonts w:ascii="Arial" w:hAnsi="Arial" w:cs="Arial"/>
          <w:sz w:val="24"/>
          <w:szCs w:val="24"/>
        </w:rPr>
        <w:t xml:space="preserve">the </w:t>
      </w:r>
      <w:r w:rsidR="00331A1B">
        <w:rPr>
          <w:rFonts w:ascii="Arial" w:hAnsi="Arial" w:cs="Arial"/>
          <w:sz w:val="24"/>
          <w:szCs w:val="24"/>
        </w:rPr>
        <w:t xml:space="preserve">lives of mortals in this life and the </w:t>
      </w:r>
      <w:r w:rsidR="008D0D28">
        <w:rPr>
          <w:rFonts w:ascii="Arial" w:hAnsi="Arial" w:cs="Arial"/>
          <w:sz w:val="24"/>
          <w:szCs w:val="24"/>
        </w:rPr>
        <w:t>a</w:t>
      </w:r>
      <w:r w:rsidR="00331A1B">
        <w:rPr>
          <w:rFonts w:ascii="Arial" w:hAnsi="Arial" w:cs="Arial"/>
          <w:sz w:val="24"/>
          <w:szCs w:val="24"/>
        </w:rPr>
        <w:t xml:space="preserve">fterlife </w:t>
      </w:r>
      <w:r w:rsidR="008D0D28">
        <w:rPr>
          <w:rFonts w:ascii="Arial" w:hAnsi="Arial" w:cs="Arial"/>
          <w:sz w:val="24"/>
          <w:szCs w:val="24"/>
        </w:rPr>
        <w:t xml:space="preserve">(Parker, 2005, p.332). </w:t>
      </w:r>
      <w:r w:rsidR="0036585A">
        <w:rPr>
          <w:rFonts w:ascii="Arial" w:hAnsi="Arial" w:cs="Arial"/>
          <w:sz w:val="24"/>
          <w:szCs w:val="24"/>
        </w:rPr>
        <w:t>Earlier</w:t>
      </w:r>
      <w:r w:rsidR="008D0D28">
        <w:rPr>
          <w:rFonts w:ascii="Arial" w:hAnsi="Arial" w:cs="Arial"/>
          <w:sz w:val="24"/>
          <w:szCs w:val="24"/>
        </w:rPr>
        <w:t xml:space="preserve"> cult</w:t>
      </w:r>
      <w:r w:rsidR="0036585A">
        <w:rPr>
          <w:rFonts w:ascii="Arial" w:hAnsi="Arial" w:cs="Arial"/>
          <w:sz w:val="24"/>
          <w:szCs w:val="24"/>
        </w:rPr>
        <w:t>s</w:t>
      </w:r>
      <w:r w:rsidR="008D0D28">
        <w:rPr>
          <w:rFonts w:ascii="Arial" w:hAnsi="Arial" w:cs="Arial"/>
          <w:sz w:val="24"/>
          <w:szCs w:val="24"/>
        </w:rPr>
        <w:t xml:space="preserve"> at Eleusis w</w:t>
      </w:r>
      <w:r w:rsidR="0036585A">
        <w:rPr>
          <w:rFonts w:ascii="Arial" w:hAnsi="Arial" w:cs="Arial"/>
          <w:sz w:val="24"/>
          <w:szCs w:val="24"/>
        </w:rPr>
        <w:t>ere</w:t>
      </w:r>
      <w:r w:rsidR="008D0D28">
        <w:rPr>
          <w:rFonts w:ascii="Arial" w:hAnsi="Arial" w:cs="Arial"/>
          <w:sz w:val="24"/>
          <w:szCs w:val="24"/>
        </w:rPr>
        <w:t xml:space="preserve"> rooted in a</w:t>
      </w:r>
      <w:r w:rsidR="00331A1B">
        <w:rPr>
          <w:rFonts w:ascii="Arial" w:hAnsi="Arial" w:cs="Arial"/>
          <w:sz w:val="24"/>
          <w:szCs w:val="24"/>
        </w:rPr>
        <w:t>griculture, but</w:t>
      </w:r>
      <w:r w:rsidR="008D0D28">
        <w:rPr>
          <w:rFonts w:ascii="Arial" w:hAnsi="Arial" w:cs="Arial"/>
          <w:sz w:val="24"/>
          <w:szCs w:val="24"/>
        </w:rPr>
        <w:t xml:space="preserve"> </w:t>
      </w:r>
      <w:r w:rsidR="0036585A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36585A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36585A">
        <w:rPr>
          <w:rFonts w:ascii="Arial" w:hAnsi="Arial" w:cs="Arial"/>
          <w:i/>
          <w:sz w:val="24"/>
          <w:szCs w:val="24"/>
        </w:rPr>
        <w:t xml:space="preserve"> </w:t>
      </w:r>
      <w:r w:rsidR="008D0D28">
        <w:rPr>
          <w:rFonts w:ascii="Arial" w:hAnsi="Arial" w:cs="Arial"/>
          <w:sz w:val="24"/>
          <w:szCs w:val="24"/>
        </w:rPr>
        <w:t xml:space="preserve">became </w:t>
      </w:r>
      <w:r w:rsidR="00331A1B">
        <w:rPr>
          <w:rFonts w:ascii="Arial" w:hAnsi="Arial" w:cs="Arial"/>
          <w:sz w:val="24"/>
          <w:szCs w:val="24"/>
        </w:rPr>
        <w:t xml:space="preserve">more </w:t>
      </w:r>
      <w:proofErr w:type="spellStart"/>
      <w:r w:rsidR="008D0D28">
        <w:rPr>
          <w:rFonts w:ascii="Arial" w:hAnsi="Arial" w:cs="Arial"/>
          <w:sz w:val="24"/>
          <w:szCs w:val="24"/>
        </w:rPr>
        <w:t>eschatalogically</w:t>
      </w:r>
      <w:proofErr w:type="spellEnd"/>
      <w:r w:rsidR="008D0D28">
        <w:rPr>
          <w:rFonts w:ascii="Arial" w:hAnsi="Arial" w:cs="Arial"/>
          <w:sz w:val="24"/>
          <w:szCs w:val="24"/>
        </w:rPr>
        <w:t xml:space="preserve">-based, promising a </w:t>
      </w:r>
      <w:r w:rsidR="003238C6">
        <w:rPr>
          <w:rFonts w:ascii="Arial" w:hAnsi="Arial" w:cs="Arial"/>
          <w:sz w:val="24"/>
          <w:szCs w:val="24"/>
        </w:rPr>
        <w:t>“</w:t>
      </w:r>
      <w:r w:rsidR="008D0D28">
        <w:rPr>
          <w:rFonts w:ascii="Arial" w:hAnsi="Arial" w:cs="Arial"/>
          <w:sz w:val="24"/>
          <w:szCs w:val="24"/>
        </w:rPr>
        <w:t>blessed aft</w:t>
      </w:r>
      <w:r w:rsidR="00331A1B">
        <w:rPr>
          <w:rFonts w:ascii="Arial" w:hAnsi="Arial" w:cs="Arial"/>
          <w:sz w:val="24"/>
          <w:szCs w:val="24"/>
        </w:rPr>
        <w:t>erlife</w:t>
      </w:r>
      <w:r w:rsidR="003238C6">
        <w:rPr>
          <w:rFonts w:ascii="Arial" w:hAnsi="Arial" w:cs="Arial"/>
          <w:sz w:val="24"/>
          <w:szCs w:val="24"/>
        </w:rPr>
        <w:t>” for initiates (</w:t>
      </w:r>
      <w:proofErr w:type="spellStart"/>
      <w:r w:rsidR="003238C6">
        <w:rPr>
          <w:rFonts w:ascii="Arial" w:hAnsi="Arial" w:cs="Arial"/>
          <w:sz w:val="24"/>
          <w:szCs w:val="24"/>
        </w:rPr>
        <w:t>Sourvinou-Inwood</w:t>
      </w:r>
      <w:proofErr w:type="spellEnd"/>
      <w:r w:rsidR="003238C6">
        <w:rPr>
          <w:rFonts w:ascii="Arial" w:hAnsi="Arial" w:cs="Arial"/>
          <w:sz w:val="24"/>
          <w:szCs w:val="24"/>
        </w:rPr>
        <w:t>, 2003</w:t>
      </w:r>
      <w:r w:rsidR="00331A1B">
        <w:rPr>
          <w:rFonts w:ascii="Arial" w:hAnsi="Arial" w:cs="Arial"/>
          <w:sz w:val="24"/>
          <w:szCs w:val="24"/>
        </w:rPr>
        <w:t xml:space="preserve">; </w:t>
      </w:r>
      <w:r w:rsidR="008D0D28">
        <w:rPr>
          <w:rFonts w:ascii="Arial" w:hAnsi="Arial" w:cs="Arial"/>
          <w:sz w:val="24"/>
          <w:szCs w:val="24"/>
        </w:rPr>
        <w:t>Parker, 2005, p.354).</w:t>
      </w:r>
      <w:r w:rsidR="0067716B">
        <w:rPr>
          <w:rFonts w:ascii="Arial" w:hAnsi="Arial" w:cs="Arial"/>
          <w:sz w:val="24"/>
          <w:szCs w:val="24"/>
        </w:rPr>
        <w:tab/>
      </w:r>
    </w:p>
    <w:p w:rsidR="0067716B" w:rsidRPr="0034277F" w:rsidRDefault="00794687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67716B">
        <w:rPr>
          <w:rFonts w:ascii="Arial" w:hAnsi="Arial" w:cs="Arial"/>
          <w:sz w:val="24"/>
          <w:szCs w:val="24"/>
        </w:rPr>
        <w:t xml:space="preserve">This paper will analyse the evidence for how useful the </w:t>
      </w:r>
      <w:r w:rsidR="0067716B" w:rsidRPr="0056745C">
        <w:rPr>
          <w:rFonts w:ascii="Arial" w:hAnsi="Arial" w:cs="Arial"/>
          <w:i/>
          <w:sz w:val="24"/>
          <w:szCs w:val="24"/>
        </w:rPr>
        <w:t>Hymn</w:t>
      </w:r>
      <w:r w:rsidR="0067716B">
        <w:rPr>
          <w:rFonts w:ascii="Arial" w:hAnsi="Arial" w:cs="Arial"/>
          <w:sz w:val="24"/>
          <w:szCs w:val="24"/>
        </w:rPr>
        <w:t xml:space="preserve"> is for an understandin</w:t>
      </w:r>
      <w:r w:rsidR="005E5873">
        <w:rPr>
          <w:rFonts w:ascii="Arial" w:hAnsi="Arial" w:cs="Arial"/>
          <w:sz w:val="24"/>
          <w:szCs w:val="24"/>
        </w:rPr>
        <w:t xml:space="preserve">g of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67716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In order to come to a conclusion, t</w:t>
      </w:r>
      <w:r w:rsidR="0067716B">
        <w:rPr>
          <w:rFonts w:ascii="Arial" w:hAnsi="Arial" w:cs="Arial"/>
          <w:sz w:val="24"/>
          <w:szCs w:val="24"/>
        </w:rPr>
        <w:t>he study</w:t>
      </w:r>
      <w:r w:rsidR="003238C6">
        <w:rPr>
          <w:rFonts w:ascii="Arial" w:hAnsi="Arial" w:cs="Arial"/>
          <w:sz w:val="24"/>
          <w:szCs w:val="24"/>
        </w:rPr>
        <w:t xml:space="preserve"> </w:t>
      </w:r>
      <w:r w:rsidR="0067716B">
        <w:rPr>
          <w:rFonts w:ascii="Arial" w:hAnsi="Arial" w:cs="Arial"/>
          <w:sz w:val="24"/>
          <w:szCs w:val="24"/>
        </w:rPr>
        <w:t>will explore</w:t>
      </w:r>
      <w:r w:rsidR="003238C6">
        <w:rPr>
          <w:rFonts w:ascii="Arial" w:hAnsi="Arial" w:cs="Arial"/>
          <w:sz w:val="24"/>
          <w:szCs w:val="24"/>
        </w:rPr>
        <w:t xml:space="preserve"> </w:t>
      </w:r>
      <w:r w:rsidR="0067716B">
        <w:rPr>
          <w:rFonts w:ascii="Arial" w:hAnsi="Arial" w:cs="Arial"/>
          <w:sz w:val="24"/>
          <w:szCs w:val="24"/>
        </w:rPr>
        <w:t>methodological issues, the chang</w:t>
      </w:r>
      <w:r w:rsidR="001173C0">
        <w:rPr>
          <w:rFonts w:ascii="Arial" w:hAnsi="Arial" w:cs="Arial"/>
          <w:sz w:val="24"/>
          <w:szCs w:val="24"/>
        </w:rPr>
        <w:t>ing</w:t>
      </w:r>
      <w:r w:rsidR="0067716B">
        <w:rPr>
          <w:rFonts w:ascii="Arial" w:hAnsi="Arial" w:cs="Arial"/>
          <w:sz w:val="24"/>
          <w:szCs w:val="24"/>
        </w:rPr>
        <w:t xml:space="preserve"> nature of both myth and ritual in ancient Greek religion, </w:t>
      </w:r>
      <w:r>
        <w:rPr>
          <w:rFonts w:ascii="Arial" w:hAnsi="Arial" w:cs="Arial"/>
          <w:sz w:val="24"/>
          <w:szCs w:val="24"/>
        </w:rPr>
        <w:t>and</w:t>
      </w:r>
      <w:r w:rsidR="003238C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religious/</w:t>
      </w:r>
      <w:r w:rsidR="003238C6">
        <w:rPr>
          <w:rFonts w:ascii="Arial" w:hAnsi="Arial" w:cs="Arial"/>
          <w:sz w:val="24"/>
          <w:szCs w:val="24"/>
        </w:rPr>
        <w:t>socio-political</w:t>
      </w:r>
      <w:r w:rsidR="0067716B">
        <w:rPr>
          <w:rFonts w:ascii="Arial" w:hAnsi="Arial" w:cs="Arial"/>
          <w:sz w:val="24"/>
          <w:szCs w:val="24"/>
        </w:rPr>
        <w:t xml:space="preserve"> context</w:t>
      </w:r>
      <w:r w:rsidR="003238C6">
        <w:rPr>
          <w:rFonts w:ascii="Arial" w:hAnsi="Arial" w:cs="Arial"/>
          <w:sz w:val="24"/>
          <w:szCs w:val="24"/>
        </w:rPr>
        <w:t>s</w:t>
      </w:r>
      <w:r w:rsidR="005E5873">
        <w:rPr>
          <w:rFonts w:ascii="Arial" w:hAnsi="Arial" w:cs="Arial"/>
          <w:sz w:val="24"/>
          <w:szCs w:val="24"/>
        </w:rPr>
        <w:t>.</w:t>
      </w:r>
      <w:r w:rsidR="007A2A03">
        <w:rPr>
          <w:rFonts w:ascii="Arial" w:hAnsi="Arial" w:cs="Arial"/>
          <w:sz w:val="24"/>
          <w:szCs w:val="24"/>
        </w:rPr>
        <w:t xml:space="preserve"> </w:t>
      </w:r>
    </w:p>
    <w:p w:rsidR="00D1400D" w:rsidRPr="00D1400D" w:rsidRDefault="0067716B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 </w:t>
      </w:r>
      <w:r w:rsidR="00D1400D" w:rsidRPr="00D1400D">
        <w:rPr>
          <w:rFonts w:ascii="Arial" w:hAnsi="Arial" w:cs="Arial"/>
          <w:sz w:val="24"/>
          <w:szCs w:val="24"/>
        </w:rPr>
        <w:t>Historically, myth and ritual have not been studied in the con</w:t>
      </w:r>
      <w:r w:rsidR="005E5873">
        <w:rPr>
          <w:rFonts w:ascii="Arial" w:hAnsi="Arial" w:cs="Arial"/>
          <w:sz w:val="24"/>
          <w:szCs w:val="24"/>
        </w:rPr>
        <w:t>text in which they meet, i.e.</w:t>
      </w:r>
      <w:r w:rsidR="00D1400D" w:rsidRPr="00D1400D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D1400D" w:rsidRPr="00D1400D">
        <w:rPr>
          <w:rFonts w:ascii="Arial" w:hAnsi="Arial" w:cs="Arial"/>
          <w:sz w:val="24"/>
          <w:szCs w:val="24"/>
        </w:rPr>
        <w:t>performative</w:t>
      </w:r>
      <w:proofErr w:type="spellEnd"/>
      <w:r w:rsidR="00D1400D" w:rsidRPr="00D1400D">
        <w:rPr>
          <w:rFonts w:ascii="Arial" w:hAnsi="Arial" w:cs="Arial"/>
          <w:sz w:val="24"/>
          <w:szCs w:val="24"/>
        </w:rPr>
        <w:t xml:space="preserve"> context of</w:t>
      </w:r>
      <w:r w:rsidR="00794687">
        <w:rPr>
          <w:rFonts w:ascii="Arial" w:hAnsi="Arial" w:cs="Arial"/>
          <w:sz w:val="24"/>
          <w:szCs w:val="24"/>
        </w:rPr>
        <w:t xml:space="preserve"> ritual</w:t>
      </w:r>
      <w:r w:rsidR="001173C0">
        <w:rPr>
          <w:rFonts w:ascii="Arial" w:hAnsi="Arial" w:cs="Arial"/>
          <w:sz w:val="24"/>
          <w:szCs w:val="24"/>
        </w:rPr>
        <w:t>;</w:t>
      </w:r>
      <w:r w:rsidR="00D1400D">
        <w:rPr>
          <w:rFonts w:ascii="Arial" w:hAnsi="Arial" w:cs="Arial"/>
          <w:sz w:val="24"/>
          <w:szCs w:val="24"/>
        </w:rPr>
        <w:t xml:space="preserve"> a</w:t>
      </w:r>
      <w:r w:rsidR="00762E79">
        <w:rPr>
          <w:rFonts w:ascii="Arial" w:hAnsi="Arial" w:cs="Arial"/>
          <w:sz w:val="24"/>
          <w:szCs w:val="24"/>
        </w:rPr>
        <w:t>l</w:t>
      </w:r>
      <w:r w:rsidR="00D1400D">
        <w:rPr>
          <w:rFonts w:ascii="Arial" w:hAnsi="Arial" w:cs="Arial"/>
          <w:sz w:val="24"/>
          <w:szCs w:val="24"/>
        </w:rPr>
        <w:t>though i</w:t>
      </w:r>
      <w:r w:rsidR="00D1400D" w:rsidRPr="00D1400D">
        <w:rPr>
          <w:rFonts w:ascii="Arial" w:hAnsi="Arial" w:cs="Arial"/>
          <w:sz w:val="24"/>
          <w:szCs w:val="24"/>
        </w:rPr>
        <w:t xml:space="preserve">t is generally accepted that myth and ritual do not mirror each other on </w:t>
      </w:r>
      <w:r w:rsidR="005E5873">
        <w:rPr>
          <w:rFonts w:ascii="Arial" w:hAnsi="Arial" w:cs="Arial"/>
          <w:sz w:val="24"/>
          <w:szCs w:val="24"/>
        </w:rPr>
        <w:t>an individual basis</w:t>
      </w:r>
      <w:r w:rsidR="001173C0">
        <w:rPr>
          <w:rFonts w:ascii="Arial" w:hAnsi="Arial" w:cs="Arial"/>
          <w:sz w:val="24"/>
          <w:szCs w:val="24"/>
        </w:rPr>
        <w:t xml:space="preserve">, </w:t>
      </w:r>
      <w:r w:rsidR="00472026">
        <w:rPr>
          <w:rFonts w:ascii="Arial" w:hAnsi="Arial" w:cs="Arial"/>
          <w:sz w:val="24"/>
          <w:szCs w:val="24"/>
        </w:rPr>
        <w:t xml:space="preserve">myth and ritual could interact </w:t>
      </w:r>
      <w:r w:rsidR="00794687">
        <w:rPr>
          <w:rFonts w:ascii="Arial" w:hAnsi="Arial" w:cs="Arial"/>
          <w:sz w:val="24"/>
          <w:szCs w:val="24"/>
        </w:rPr>
        <w:t xml:space="preserve">to </w:t>
      </w:r>
      <w:r w:rsidR="00472026">
        <w:rPr>
          <w:rFonts w:ascii="Arial" w:hAnsi="Arial" w:cs="Arial"/>
          <w:sz w:val="24"/>
          <w:szCs w:val="24"/>
        </w:rPr>
        <w:t>“maintain, challenge and transform social and power relations between members of the community in which they a</w:t>
      </w:r>
      <w:r w:rsidR="00794687">
        <w:rPr>
          <w:rFonts w:ascii="Arial" w:hAnsi="Arial" w:cs="Arial"/>
          <w:sz w:val="24"/>
          <w:szCs w:val="24"/>
        </w:rPr>
        <w:t>re performed, and</w:t>
      </w:r>
      <w:r w:rsidR="00472026">
        <w:rPr>
          <w:rFonts w:ascii="Arial" w:hAnsi="Arial" w:cs="Arial"/>
          <w:sz w:val="24"/>
          <w:szCs w:val="24"/>
        </w:rPr>
        <w:t xml:space="preserve"> are fundamentally </w:t>
      </w:r>
      <w:r w:rsidR="00794687">
        <w:rPr>
          <w:rFonts w:ascii="Arial" w:hAnsi="Arial" w:cs="Arial"/>
          <w:sz w:val="24"/>
          <w:szCs w:val="24"/>
        </w:rPr>
        <w:t>related to historical processes</w:t>
      </w:r>
      <w:r w:rsidR="007A2A03">
        <w:rPr>
          <w:rFonts w:ascii="Arial" w:hAnsi="Arial" w:cs="Arial"/>
          <w:sz w:val="24"/>
          <w:szCs w:val="24"/>
        </w:rPr>
        <w:t>”</w:t>
      </w:r>
      <w:r w:rsidR="00794687">
        <w:rPr>
          <w:rFonts w:ascii="Arial" w:hAnsi="Arial" w:cs="Arial"/>
          <w:sz w:val="24"/>
          <w:szCs w:val="24"/>
        </w:rPr>
        <w:t xml:space="preserve"> </w:t>
      </w:r>
      <w:r w:rsidR="00794687" w:rsidRPr="00D1400D">
        <w:rPr>
          <w:rFonts w:ascii="Arial" w:hAnsi="Arial" w:cs="Arial"/>
          <w:sz w:val="24"/>
          <w:szCs w:val="24"/>
        </w:rPr>
        <w:t>(</w:t>
      </w:r>
      <w:proofErr w:type="spellStart"/>
      <w:r w:rsidR="00794687" w:rsidRPr="00D1400D">
        <w:rPr>
          <w:rFonts w:ascii="Arial" w:hAnsi="Arial" w:cs="Arial"/>
          <w:sz w:val="24"/>
          <w:szCs w:val="24"/>
        </w:rPr>
        <w:t>Kowalzig</w:t>
      </w:r>
      <w:proofErr w:type="spellEnd"/>
      <w:r w:rsidR="00794687" w:rsidRPr="00D1400D">
        <w:rPr>
          <w:rFonts w:ascii="Arial" w:hAnsi="Arial" w:cs="Arial"/>
          <w:sz w:val="24"/>
          <w:szCs w:val="24"/>
        </w:rPr>
        <w:t>, 2007, p</w:t>
      </w:r>
      <w:r w:rsidR="00794687">
        <w:rPr>
          <w:rFonts w:ascii="Arial" w:hAnsi="Arial" w:cs="Arial"/>
          <w:sz w:val="24"/>
          <w:szCs w:val="24"/>
        </w:rPr>
        <w:t>p</w:t>
      </w:r>
      <w:r w:rsidR="00794687" w:rsidRPr="00D1400D">
        <w:rPr>
          <w:rFonts w:ascii="Arial" w:hAnsi="Arial" w:cs="Arial"/>
          <w:sz w:val="24"/>
          <w:szCs w:val="24"/>
        </w:rPr>
        <w:t>.</w:t>
      </w:r>
      <w:r w:rsidR="00794687">
        <w:rPr>
          <w:rFonts w:ascii="Arial" w:hAnsi="Arial" w:cs="Arial"/>
          <w:sz w:val="24"/>
          <w:szCs w:val="24"/>
        </w:rPr>
        <w:t xml:space="preserve">13, </w:t>
      </w:r>
      <w:r w:rsidR="00794687" w:rsidRPr="00D1400D">
        <w:rPr>
          <w:rFonts w:ascii="Arial" w:hAnsi="Arial" w:cs="Arial"/>
          <w:sz w:val="24"/>
          <w:szCs w:val="24"/>
        </w:rPr>
        <w:t>22</w:t>
      </w:r>
      <w:r w:rsidR="00794687">
        <w:rPr>
          <w:rFonts w:ascii="Arial" w:hAnsi="Arial" w:cs="Arial"/>
          <w:sz w:val="24"/>
          <w:szCs w:val="24"/>
        </w:rPr>
        <w:t>-3</w:t>
      </w:r>
      <w:r w:rsidR="00794687" w:rsidRPr="00D1400D">
        <w:rPr>
          <w:rFonts w:ascii="Arial" w:hAnsi="Arial" w:cs="Arial"/>
          <w:sz w:val="24"/>
          <w:szCs w:val="24"/>
        </w:rPr>
        <w:t>)</w:t>
      </w:r>
      <w:r w:rsidR="00472026">
        <w:rPr>
          <w:rFonts w:ascii="Arial" w:hAnsi="Arial" w:cs="Arial"/>
          <w:sz w:val="24"/>
          <w:szCs w:val="24"/>
        </w:rPr>
        <w:t>.</w:t>
      </w:r>
    </w:p>
    <w:p w:rsidR="00C30E9B" w:rsidRDefault="00D1400D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7A2A03">
        <w:rPr>
          <w:rFonts w:ascii="Arial" w:hAnsi="Arial" w:cs="Arial"/>
          <w:sz w:val="24"/>
          <w:szCs w:val="24"/>
        </w:rPr>
        <w:t>Myths evolved</w:t>
      </w:r>
      <w:r w:rsidRPr="00D1400D">
        <w:rPr>
          <w:rFonts w:ascii="Arial" w:hAnsi="Arial" w:cs="Arial"/>
          <w:sz w:val="24"/>
          <w:szCs w:val="24"/>
        </w:rPr>
        <w:t xml:space="preserve"> to accommodate different situation</w:t>
      </w:r>
      <w:r w:rsidR="007A2A03">
        <w:rPr>
          <w:rFonts w:ascii="Arial" w:hAnsi="Arial" w:cs="Arial"/>
          <w:sz w:val="24"/>
          <w:szCs w:val="24"/>
        </w:rPr>
        <w:t>s</w:t>
      </w:r>
      <w:r w:rsidRPr="00D1400D">
        <w:rPr>
          <w:rFonts w:ascii="Arial" w:hAnsi="Arial" w:cs="Arial"/>
          <w:sz w:val="24"/>
          <w:szCs w:val="24"/>
        </w:rPr>
        <w:t xml:space="preserve"> and audiences (Foley, 1994, p.97)</w:t>
      </w:r>
      <w:r w:rsidR="007A2A03">
        <w:rPr>
          <w:rFonts w:ascii="Arial" w:hAnsi="Arial" w:cs="Arial"/>
          <w:sz w:val="24"/>
          <w:szCs w:val="24"/>
        </w:rPr>
        <w:t xml:space="preserve">, and </w:t>
      </w:r>
      <w:r>
        <w:rPr>
          <w:rFonts w:ascii="Arial" w:hAnsi="Arial" w:cs="Arial"/>
          <w:sz w:val="24"/>
          <w:szCs w:val="24"/>
        </w:rPr>
        <w:t>in terms of time and place</w:t>
      </w:r>
      <w:r w:rsidR="00C30E9B">
        <w:rPr>
          <w:rFonts w:ascii="Arial" w:hAnsi="Arial" w:cs="Arial"/>
          <w:sz w:val="24"/>
          <w:szCs w:val="24"/>
        </w:rPr>
        <w:t xml:space="preserve">: </w:t>
      </w:r>
      <w:r w:rsidR="00C30E9B" w:rsidRPr="00D1400D">
        <w:rPr>
          <w:rFonts w:ascii="Arial" w:hAnsi="Arial" w:cs="Arial"/>
          <w:sz w:val="24"/>
          <w:szCs w:val="24"/>
        </w:rPr>
        <w:t>a diachronic element</w:t>
      </w:r>
      <w:r w:rsidR="00C30E9B">
        <w:rPr>
          <w:rFonts w:ascii="Arial" w:hAnsi="Arial" w:cs="Arial"/>
          <w:sz w:val="24"/>
          <w:szCs w:val="24"/>
        </w:rPr>
        <w:t>, therefore,</w:t>
      </w:r>
      <w:r w:rsidR="00C30E9B" w:rsidRPr="00D1400D">
        <w:rPr>
          <w:rFonts w:ascii="Arial" w:hAnsi="Arial" w:cs="Arial"/>
          <w:sz w:val="24"/>
          <w:szCs w:val="24"/>
        </w:rPr>
        <w:t xml:space="preserve"> needs to be incorporated i</w:t>
      </w:r>
      <w:r w:rsidR="00C30E9B">
        <w:rPr>
          <w:rFonts w:ascii="Arial" w:hAnsi="Arial" w:cs="Arial"/>
          <w:sz w:val="24"/>
          <w:szCs w:val="24"/>
        </w:rPr>
        <w:t>nto research on myth and ritual (</w:t>
      </w:r>
      <w:proofErr w:type="spellStart"/>
      <w:r w:rsidR="00C30E9B">
        <w:rPr>
          <w:rFonts w:ascii="Arial" w:hAnsi="Arial" w:cs="Arial"/>
          <w:sz w:val="24"/>
          <w:szCs w:val="24"/>
        </w:rPr>
        <w:t>Kowalzig</w:t>
      </w:r>
      <w:proofErr w:type="spellEnd"/>
      <w:r w:rsidR="00C30E9B">
        <w:rPr>
          <w:rFonts w:ascii="Arial" w:hAnsi="Arial" w:cs="Arial"/>
          <w:sz w:val="24"/>
          <w:szCs w:val="24"/>
        </w:rPr>
        <w:t xml:space="preserve">, </w:t>
      </w:r>
      <w:r w:rsidRPr="00D1400D">
        <w:rPr>
          <w:rFonts w:ascii="Arial" w:hAnsi="Arial" w:cs="Arial"/>
          <w:sz w:val="24"/>
          <w:szCs w:val="24"/>
        </w:rPr>
        <w:t>2007</w:t>
      </w:r>
      <w:r w:rsidR="00C30E9B">
        <w:rPr>
          <w:rFonts w:ascii="Arial" w:hAnsi="Arial" w:cs="Arial"/>
          <w:sz w:val="24"/>
          <w:szCs w:val="24"/>
        </w:rPr>
        <w:t xml:space="preserve">, p.23). </w:t>
      </w:r>
    </w:p>
    <w:p w:rsidR="00B437B5" w:rsidRDefault="00C30E9B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D1400D">
        <w:rPr>
          <w:rFonts w:ascii="Arial" w:hAnsi="Arial" w:cs="Arial"/>
          <w:sz w:val="24"/>
          <w:szCs w:val="24"/>
        </w:rPr>
        <w:t>Local myths were central to ancient Greek religion as a means of explaining how cults, rites and temples came into being (</w:t>
      </w:r>
      <w:proofErr w:type="spellStart"/>
      <w:r w:rsidRPr="00D1400D">
        <w:rPr>
          <w:rFonts w:ascii="Arial" w:hAnsi="Arial" w:cs="Arial"/>
          <w:sz w:val="24"/>
          <w:szCs w:val="24"/>
        </w:rPr>
        <w:t>Kowalzig</w:t>
      </w:r>
      <w:proofErr w:type="spellEnd"/>
      <w:r w:rsidRPr="00D1400D">
        <w:rPr>
          <w:rFonts w:ascii="Arial" w:hAnsi="Arial" w:cs="Arial"/>
          <w:sz w:val="24"/>
          <w:szCs w:val="24"/>
        </w:rPr>
        <w:t>, 2007, p.24)</w:t>
      </w:r>
      <w:r>
        <w:rPr>
          <w:rFonts w:ascii="Arial" w:hAnsi="Arial" w:cs="Arial"/>
          <w:sz w:val="24"/>
          <w:szCs w:val="24"/>
        </w:rPr>
        <w:t xml:space="preserve">. </w:t>
      </w:r>
      <w:r w:rsidR="00794687">
        <w:rPr>
          <w:rFonts w:ascii="Arial" w:hAnsi="Arial" w:cs="Arial"/>
          <w:sz w:val="24"/>
          <w:szCs w:val="24"/>
        </w:rPr>
        <w:t xml:space="preserve">The </w:t>
      </w:r>
      <w:r w:rsidR="00794687">
        <w:rPr>
          <w:rFonts w:ascii="Arial" w:hAnsi="Arial" w:cs="Arial"/>
          <w:i/>
          <w:sz w:val="24"/>
          <w:szCs w:val="24"/>
        </w:rPr>
        <w:t xml:space="preserve">Hymn </w:t>
      </w:r>
      <w:r w:rsidR="00794687">
        <w:rPr>
          <w:rFonts w:ascii="Arial" w:hAnsi="Arial" w:cs="Arial"/>
          <w:sz w:val="24"/>
          <w:szCs w:val="24"/>
        </w:rPr>
        <w:t xml:space="preserve">is often viewed as a foundation story for the </w:t>
      </w:r>
      <w:proofErr w:type="spellStart"/>
      <w:r w:rsidR="00794687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94687">
        <w:rPr>
          <w:rFonts w:ascii="Arial" w:hAnsi="Arial" w:cs="Arial"/>
          <w:sz w:val="24"/>
          <w:szCs w:val="24"/>
        </w:rPr>
        <w:t xml:space="preserve"> (e.g. </w:t>
      </w:r>
      <w:r w:rsidR="00B437B5">
        <w:rPr>
          <w:rFonts w:ascii="Arial" w:hAnsi="Arial" w:cs="Arial"/>
          <w:sz w:val="24"/>
          <w:szCs w:val="24"/>
        </w:rPr>
        <w:t>Dowden, 1992, p.99;</w:t>
      </w:r>
      <w:r w:rsidR="00794687">
        <w:rPr>
          <w:rFonts w:ascii="Arial" w:hAnsi="Arial" w:cs="Arial"/>
          <w:sz w:val="24"/>
          <w:szCs w:val="24"/>
        </w:rPr>
        <w:t xml:space="preserve"> Richardson, 2011, p.50). </w:t>
      </w:r>
      <w:r>
        <w:rPr>
          <w:rFonts w:ascii="Arial" w:hAnsi="Arial" w:cs="Arial"/>
          <w:sz w:val="24"/>
          <w:szCs w:val="24"/>
        </w:rPr>
        <w:t xml:space="preserve">This is particularly relevant as ancient Greek religion </w:t>
      </w:r>
      <w:r w:rsidR="00794687">
        <w:rPr>
          <w:rFonts w:ascii="Arial" w:hAnsi="Arial" w:cs="Arial"/>
          <w:sz w:val="24"/>
          <w:szCs w:val="24"/>
        </w:rPr>
        <w:t xml:space="preserve">was regional, and </w:t>
      </w:r>
      <w:r>
        <w:rPr>
          <w:rFonts w:ascii="Arial" w:hAnsi="Arial" w:cs="Arial"/>
          <w:sz w:val="24"/>
          <w:szCs w:val="24"/>
        </w:rPr>
        <w:t>had no central con</w:t>
      </w:r>
      <w:r w:rsidR="00794687">
        <w:rPr>
          <w:rFonts w:ascii="Arial" w:hAnsi="Arial" w:cs="Arial"/>
          <w:sz w:val="24"/>
          <w:szCs w:val="24"/>
        </w:rPr>
        <w:t>trol</w:t>
      </w:r>
      <w:r>
        <w:rPr>
          <w:rFonts w:ascii="Arial" w:hAnsi="Arial" w:cs="Arial"/>
          <w:sz w:val="24"/>
          <w:szCs w:val="24"/>
        </w:rPr>
        <w:t xml:space="preserve"> (Bryant, 1986, p.272).</w:t>
      </w:r>
      <w:r>
        <w:rPr>
          <w:rFonts w:ascii="Arial" w:hAnsi="Arial" w:cs="Arial"/>
          <w:sz w:val="24"/>
          <w:szCs w:val="24"/>
        </w:rPr>
        <w:tab/>
      </w:r>
    </w:p>
    <w:p w:rsidR="00D1400D" w:rsidRPr="00D1400D" w:rsidRDefault="00B437B5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D1400D" w:rsidRPr="00D1400D">
        <w:rPr>
          <w:rFonts w:ascii="Arial" w:hAnsi="Arial" w:cs="Arial"/>
          <w:sz w:val="24"/>
          <w:szCs w:val="24"/>
        </w:rPr>
        <w:t xml:space="preserve">Malinowski (e.g. 1948, pp.84-5) </w:t>
      </w:r>
      <w:r w:rsidR="00C30E9B">
        <w:rPr>
          <w:rFonts w:ascii="Arial" w:hAnsi="Arial" w:cs="Arial"/>
          <w:sz w:val="24"/>
          <w:szCs w:val="24"/>
        </w:rPr>
        <w:t>argues convincingly</w:t>
      </w:r>
      <w:r w:rsidR="00D1400D" w:rsidRPr="00D1400D">
        <w:rPr>
          <w:rFonts w:ascii="Arial" w:hAnsi="Arial" w:cs="Arial"/>
          <w:sz w:val="24"/>
          <w:szCs w:val="24"/>
        </w:rPr>
        <w:t xml:space="preserve">, from a functional perspective, that rituals fulfil psycho-emotional needs, and that myths reflect societal needs, for example death in a ritual context is a human concern, but in myth it is a matter for society. Myths functioned to justify rituals, sanctity, beliefs, </w:t>
      </w:r>
      <w:r w:rsidR="00C30E9B">
        <w:rPr>
          <w:rFonts w:ascii="Arial" w:hAnsi="Arial" w:cs="Arial"/>
          <w:sz w:val="24"/>
          <w:szCs w:val="24"/>
        </w:rPr>
        <w:t xml:space="preserve">and </w:t>
      </w:r>
      <w:r w:rsidR="00D1400D" w:rsidRPr="00D1400D">
        <w:rPr>
          <w:rFonts w:ascii="Arial" w:hAnsi="Arial" w:cs="Arial"/>
          <w:sz w:val="24"/>
          <w:szCs w:val="24"/>
        </w:rPr>
        <w:t>social institutions</w:t>
      </w:r>
      <w:r w:rsidR="00C30E9B">
        <w:rPr>
          <w:rFonts w:ascii="Arial" w:hAnsi="Arial" w:cs="Arial"/>
          <w:sz w:val="24"/>
          <w:szCs w:val="24"/>
        </w:rPr>
        <w:t>.</w:t>
      </w:r>
    </w:p>
    <w:p w:rsidR="00D1400D" w:rsidRDefault="00C30E9B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ab/>
      </w:r>
      <w:r w:rsidR="00B437B5">
        <w:rPr>
          <w:rFonts w:ascii="Arial" w:hAnsi="Arial" w:cs="Arial"/>
          <w:sz w:val="24"/>
          <w:szCs w:val="24"/>
        </w:rPr>
        <w:t>A precise definition of “myth”</w:t>
      </w:r>
      <w:r w:rsidR="00D1400D" w:rsidRPr="00D1400D">
        <w:rPr>
          <w:rFonts w:ascii="Arial" w:hAnsi="Arial" w:cs="Arial"/>
          <w:sz w:val="24"/>
          <w:szCs w:val="24"/>
        </w:rPr>
        <w:t xml:space="preserve"> is </w:t>
      </w:r>
      <w:r w:rsidR="005E5873">
        <w:rPr>
          <w:rFonts w:ascii="Arial" w:hAnsi="Arial" w:cs="Arial"/>
          <w:sz w:val="24"/>
          <w:szCs w:val="24"/>
        </w:rPr>
        <w:t>difficult</w:t>
      </w:r>
      <w:r w:rsidR="00D1400D" w:rsidRPr="00D1400D">
        <w:rPr>
          <w:rFonts w:ascii="Arial" w:hAnsi="Arial" w:cs="Arial"/>
          <w:sz w:val="24"/>
          <w:szCs w:val="24"/>
        </w:rPr>
        <w:t xml:space="preserve"> (Bowie, 2006, p.268)</w:t>
      </w:r>
      <w:r w:rsidR="006A2F1E">
        <w:rPr>
          <w:rFonts w:ascii="Arial" w:hAnsi="Arial" w:cs="Arial"/>
          <w:sz w:val="24"/>
          <w:szCs w:val="24"/>
        </w:rPr>
        <w:t xml:space="preserve">. However, </w:t>
      </w:r>
      <w:r w:rsidR="00D1400D" w:rsidRPr="00D1400D">
        <w:rPr>
          <w:rFonts w:ascii="Arial" w:hAnsi="Arial" w:cs="Arial"/>
          <w:sz w:val="24"/>
          <w:szCs w:val="24"/>
        </w:rPr>
        <w:t>a myth</w:t>
      </w:r>
      <w:r w:rsidR="00794687">
        <w:rPr>
          <w:rFonts w:ascii="Arial" w:hAnsi="Arial" w:cs="Arial"/>
          <w:sz w:val="24"/>
          <w:szCs w:val="24"/>
        </w:rPr>
        <w:t>, as well as being</w:t>
      </w:r>
      <w:r w:rsidR="00D1400D" w:rsidRPr="00D1400D">
        <w:rPr>
          <w:rFonts w:ascii="Arial" w:hAnsi="Arial" w:cs="Arial"/>
          <w:sz w:val="24"/>
          <w:szCs w:val="24"/>
        </w:rPr>
        <w:t xml:space="preserve"> </w:t>
      </w:r>
      <w:r w:rsidR="006A2F1E">
        <w:rPr>
          <w:rFonts w:ascii="Arial" w:hAnsi="Arial" w:cs="Arial"/>
          <w:sz w:val="24"/>
          <w:szCs w:val="24"/>
        </w:rPr>
        <w:t>a</w:t>
      </w:r>
      <w:r w:rsidR="00D1400D" w:rsidRPr="00D1400D">
        <w:rPr>
          <w:rFonts w:ascii="Arial" w:hAnsi="Arial" w:cs="Arial"/>
          <w:sz w:val="24"/>
          <w:szCs w:val="24"/>
        </w:rPr>
        <w:t xml:space="preserve"> foundation stor</w:t>
      </w:r>
      <w:r w:rsidR="006A2F1E">
        <w:rPr>
          <w:rFonts w:ascii="Arial" w:hAnsi="Arial" w:cs="Arial"/>
          <w:sz w:val="24"/>
          <w:szCs w:val="24"/>
        </w:rPr>
        <w:t>y</w:t>
      </w:r>
      <w:r w:rsidR="00D1400D" w:rsidRPr="00D1400D">
        <w:rPr>
          <w:rFonts w:ascii="Arial" w:hAnsi="Arial" w:cs="Arial"/>
          <w:sz w:val="24"/>
          <w:szCs w:val="24"/>
        </w:rPr>
        <w:t xml:space="preserve">, </w:t>
      </w:r>
      <w:r w:rsidR="006A2F1E">
        <w:rPr>
          <w:rFonts w:ascii="Arial" w:hAnsi="Arial" w:cs="Arial"/>
          <w:sz w:val="24"/>
          <w:szCs w:val="24"/>
        </w:rPr>
        <w:t>can function</w:t>
      </w:r>
      <w:r w:rsidR="00D1400D" w:rsidRPr="00D1400D">
        <w:rPr>
          <w:rFonts w:ascii="Arial" w:hAnsi="Arial" w:cs="Arial"/>
          <w:sz w:val="24"/>
          <w:szCs w:val="24"/>
        </w:rPr>
        <w:t xml:space="preserve"> to explain the supernatural, social and natural order of things</w:t>
      </w:r>
      <w:r w:rsidR="00B437B5">
        <w:rPr>
          <w:rFonts w:ascii="Arial" w:hAnsi="Arial" w:cs="Arial"/>
          <w:sz w:val="24"/>
          <w:szCs w:val="24"/>
        </w:rPr>
        <w:t xml:space="preserve">, with </w:t>
      </w:r>
      <w:r w:rsidR="006A2F1E">
        <w:rPr>
          <w:rFonts w:ascii="Arial" w:hAnsi="Arial" w:cs="Arial"/>
          <w:sz w:val="24"/>
          <w:szCs w:val="24"/>
        </w:rPr>
        <w:t xml:space="preserve">its context </w:t>
      </w:r>
      <w:r w:rsidR="00B437B5">
        <w:rPr>
          <w:rFonts w:ascii="Arial" w:hAnsi="Arial" w:cs="Arial"/>
          <w:sz w:val="24"/>
          <w:szCs w:val="24"/>
        </w:rPr>
        <w:t>being</w:t>
      </w:r>
      <w:r>
        <w:rPr>
          <w:rFonts w:ascii="Arial" w:hAnsi="Arial" w:cs="Arial"/>
          <w:sz w:val="24"/>
          <w:szCs w:val="24"/>
        </w:rPr>
        <w:t xml:space="preserve"> particular</w:t>
      </w:r>
      <w:r w:rsidR="00B437B5">
        <w:rPr>
          <w:rFonts w:ascii="Arial" w:hAnsi="Arial" w:cs="Arial"/>
          <w:sz w:val="24"/>
          <w:szCs w:val="24"/>
        </w:rPr>
        <w:t>ly important</w:t>
      </w:r>
      <w:r w:rsidR="00D1400D" w:rsidRPr="00D1400D">
        <w:rPr>
          <w:rFonts w:ascii="Arial" w:hAnsi="Arial" w:cs="Arial"/>
          <w:sz w:val="24"/>
          <w:szCs w:val="24"/>
        </w:rPr>
        <w:t xml:space="preserve"> (Bowie, 2006, p</w:t>
      </w:r>
      <w:r>
        <w:rPr>
          <w:rFonts w:ascii="Arial" w:hAnsi="Arial" w:cs="Arial"/>
          <w:sz w:val="24"/>
          <w:szCs w:val="24"/>
        </w:rPr>
        <w:t>p</w:t>
      </w:r>
      <w:r w:rsidR="00D1400D" w:rsidRPr="00D1400D">
        <w:rPr>
          <w:rFonts w:ascii="Arial" w:hAnsi="Arial" w:cs="Arial"/>
          <w:sz w:val="24"/>
          <w:szCs w:val="24"/>
        </w:rPr>
        <w:t>.</w:t>
      </w:r>
      <w:r w:rsidR="005E5873">
        <w:rPr>
          <w:rFonts w:ascii="Arial" w:hAnsi="Arial" w:cs="Arial"/>
          <w:sz w:val="24"/>
          <w:szCs w:val="24"/>
        </w:rPr>
        <w:t xml:space="preserve">272, 277). </w:t>
      </w:r>
    </w:p>
    <w:p w:rsidR="00566A03" w:rsidRDefault="00566A03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Whilst there are many versions of the myth of Demeter and </w:t>
      </w:r>
      <w:proofErr w:type="spellStart"/>
      <w:r>
        <w:rPr>
          <w:rFonts w:ascii="Arial" w:hAnsi="Arial" w:cs="Arial"/>
          <w:sz w:val="24"/>
          <w:szCs w:val="24"/>
        </w:rPr>
        <w:t>Kore</w:t>
      </w:r>
      <w:proofErr w:type="spellEnd"/>
      <w:r>
        <w:rPr>
          <w:rFonts w:ascii="Arial" w:hAnsi="Arial" w:cs="Arial"/>
          <w:sz w:val="24"/>
          <w:szCs w:val="24"/>
        </w:rPr>
        <w:t xml:space="preserve">, the </w:t>
      </w:r>
      <w:r>
        <w:rPr>
          <w:rFonts w:ascii="Arial" w:hAnsi="Arial" w:cs="Arial"/>
          <w:i/>
          <w:sz w:val="24"/>
          <w:szCs w:val="24"/>
        </w:rPr>
        <w:t>Hymn</w:t>
      </w:r>
      <w:r w:rsidR="005E5873">
        <w:rPr>
          <w:rFonts w:ascii="Arial" w:hAnsi="Arial" w:cs="Arial"/>
          <w:sz w:val="24"/>
          <w:szCs w:val="24"/>
        </w:rPr>
        <w:t xml:space="preserve"> is the best known,</w:t>
      </w:r>
      <w:r>
        <w:rPr>
          <w:rFonts w:ascii="Arial" w:hAnsi="Arial" w:cs="Arial"/>
          <w:sz w:val="24"/>
          <w:szCs w:val="24"/>
        </w:rPr>
        <w:t xml:space="preserve"> the old</w:t>
      </w:r>
      <w:r w:rsidR="005E5873">
        <w:rPr>
          <w:rFonts w:ascii="Arial" w:hAnsi="Arial" w:cs="Arial"/>
          <w:sz w:val="24"/>
          <w:szCs w:val="24"/>
        </w:rPr>
        <w:t>est (extant) version, and</w:t>
      </w:r>
      <w:r>
        <w:rPr>
          <w:rFonts w:ascii="Arial" w:hAnsi="Arial" w:cs="Arial"/>
          <w:sz w:val="24"/>
          <w:szCs w:val="24"/>
        </w:rPr>
        <w:t xml:space="preserve"> the longest (Foley, 1994, p.97; Johnston, 2007, p.99; Clinton, 2010, p.344; Johnson 2013, p.370).</w:t>
      </w:r>
      <w:r w:rsidR="00466AD6">
        <w:rPr>
          <w:rFonts w:ascii="Arial" w:hAnsi="Arial" w:cs="Arial"/>
          <w:sz w:val="24"/>
          <w:szCs w:val="24"/>
        </w:rPr>
        <w:t xml:space="preserve"> The early fifteenth-century CE text was discovered in 1777 in Moscow (Foley, 1994, p.31).</w:t>
      </w:r>
    </w:p>
    <w:p w:rsidR="006A2F1E" w:rsidRDefault="005E5873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4277F">
        <w:rPr>
          <w:rFonts w:ascii="Arial" w:hAnsi="Arial" w:cs="Arial"/>
          <w:sz w:val="24"/>
          <w:szCs w:val="24"/>
        </w:rPr>
        <w:t xml:space="preserve">The author of the </w:t>
      </w:r>
      <w:r w:rsidR="0034277F">
        <w:rPr>
          <w:rFonts w:ascii="Arial" w:hAnsi="Arial" w:cs="Arial"/>
          <w:i/>
          <w:sz w:val="24"/>
          <w:szCs w:val="24"/>
        </w:rPr>
        <w:t xml:space="preserve">Hymn </w:t>
      </w:r>
      <w:r w:rsidR="0034277F">
        <w:rPr>
          <w:rFonts w:ascii="Arial" w:hAnsi="Arial" w:cs="Arial"/>
          <w:sz w:val="24"/>
          <w:szCs w:val="24"/>
        </w:rPr>
        <w:t>is unknown; most scholars date it between 650-500BCE, although a late 7</w:t>
      </w:r>
      <w:r w:rsidR="0034277F" w:rsidRPr="0034277F">
        <w:rPr>
          <w:rFonts w:ascii="Arial" w:hAnsi="Arial" w:cs="Arial"/>
          <w:sz w:val="24"/>
          <w:szCs w:val="24"/>
          <w:vertAlign w:val="superscript"/>
        </w:rPr>
        <w:t>th</w:t>
      </w:r>
      <w:r w:rsidR="0034277F">
        <w:rPr>
          <w:rFonts w:ascii="Arial" w:hAnsi="Arial" w:cs="Arial"/>
          <w:sz w:val="24"/>
          <w:szCs w:val="24"/>
        </w:rPr>
        <w:t>-century BCE date has also been proposed (Foley, 1994,</w:t>
      </w:r>
      <w:r w:rsidR="006A2F1E">
        <w:rPr>
          <w:rFonts w:ascii="Arial" w:hAnsi="Arial" w:cs="Arial"/>
          <w:sz w:val="24"/>
          <w:szCs w:val="24"/>
        </w:rPr>
        <w:t xml:space="preserve"> p.30; Richardson, 2011, p.47), placing it at the end of the Archaic</w:t>
      </w:r>
      <w:r w:rsidR="00582786">
        <w:rPr>
          <w:rFonts w:ascii="Arial" w:hAnsi="Arial" w:cs="Arial"/>
          <w:sz w:val="24"/>
          <w:szCs w:val="24"/>
        </w:rPr>
        <w:t xml:space="preserve"> era, transitioning into </w:t>
      </w:r>
      <w:r w:rsidR="006A2F1E">
        <w:rPr>
          <w:rFonts w:ascii="Arial" w:hAnsi="Arial" w:cs="Arial"/>
          <w:sz w:val="24"/>
          <w:szCs w:val="24"/>
        </w:rPr>
        <w:t>the Classical era.</w:t>
      </w:r>
      <w:r>
        <w:rPr>
          <w:rFonts w:ascii="Arial" w:hAnsi="Arial" w:cs="Arial"/>
          <w:sz w:val="24"/>
          <w:szCs w:val="24"/>
        </w:rPr>
        <w:t xml:space="preserve"> </w:t>
      </w:r>
      <w:r w:rsidR="006A2F1E">
        <w:rPr>
          <w:rFonts w:ascii="Arial" w:hAnsi="Arial" w:cs="Arial"/>
          <w:sz w:val="24"/>
          <w:szCs w:val="24"/>
        </w:rPr>
        <w:t>The</w:t>
      </w:r>
      <w:r w:rsidR="0034277F">
        <w:rPr>
          <w:rFonts w:ascii="Arial" w:hAnsi="Arial" w:cs="Arial"/>
          <w:sz w:val="24"/>
          <w:szCs w:val="24"/>
        </w:rPr>
        <w:t xml:space="preserve"> </w:t>
      </w:r>
      <w:r w:rsidR="0034277F">
        <w:rPr>
          <w:rFonts w:ascii="Arial" w:hAnsi="Arial" w:cs="Arial"/>
          <w:i/>
          <w:sz w:val="24"/>
          <w:szCs w:val="24"/>
        </w:rPr>
        <w:t>Hymn</w:t>
      </w:r>
      <w:r w:rsidR="0034277F">
        <w:rPr>
          <w:rFonts w:ascii="Arial" w:hAnsi="Arial" w:cs="Arial"/>
          <w:sz w:val="24"/>
          <w:szCs w:val="24"/>
        </w:rPr>
        <w:t xml:space="preserve"> is a work of literature, not the sacred text of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lastRenderedPageBreak/>
        <w:t>Mysteria</w:t>
      </w:r>
      <w:proofErr w:type="spellEnd"/>
      <w:r w:rsidR="002E4507">
        <w:rPr>
          <w:rFonts w:ascii="Arial" w:hAnsi="Arial" w:cs="Arial"/>
          <w:sz w:val="24"/>
          <w:szCs w:val="24"/>
        </w:rPr>
        <w:t>;</w:t>
      </w:r>
      <w:r w:rsidR="0034277F">
        <w:rPr>
          <w:rFonts w:ascii="Arial" w:hAnsi="Arial" w:cs="Arial"/>
          <w:sz w:val="24"/>
          <w:szCs w:val="24"/>
        </w:rPr>
        <w:t xml:space="preserve"> the assumption cannot be made that it represents the actions of initiates at Eleusis, although initiates probably did enact some of Demeter’s experiences outlined in the </w:t>
      </w:r>
      <w:r w:rsidR="0034277F">
        <w:rPr>
          <w:rFonts w:ascii="Arial" w:hAnsi="Arial" w:cs="Arial"/>
          <w:i/>
          <w:sz w:val="24"/>
          <w:szCs w:val="24"/>
        </w:rPr>
        <w:t>Hymn</w:t>
      </w:r>
      <w:r w:rsidR="0034277F">
        <w:rPr>
          <w:rFonts w:ascii="Arial" w:hAnsi="Arial" w:cs="Arial"/>
          <w:sz w:val="24"/>
          <w:szCs w:val="24"/>
        </w:rPr>
        <w:t xml:space="preserve">, and </w:t>
      </w:r>
      <w:proofErr w:type="spellStart"/>
      <w:r w:rsidR="0034277F">
        <w:rPr>
          <w:rFonts w:ascii="Arial" w:hAnsi="Arial" w:cs="Arial"/>
          <w:sz w:val="24"/>
          <w:szCs w:val="24"/>
        </w:rPr>
        <w:t>Kore’s</w:t>
      </w:r>
      <w:proofErr w:type="spellEnd"/>
      <w:r w:rsidR="0034277F">
        <w:rPr>
          <w:rFonts w:ascii="Arial" w:hAnsi="Arial" w:cs="Arial"/>
          <w:sz w:val="24"/>
          <w:szCs w:val="24"/>
        </w:rPr>
        <w:t xml:space="preserve"> abduction is likely to have featured in some way (Johnston, 2007, pp.99-100; Clinton, 2010, p.344).</w:t>
      </w:r>
      <w:r w:rsidR="00472026">
        <w:rPr>
          <w:rFonts w:ascii="Arial" w:hAnsi="Arial" w:cs="Arial"/>
          <w:sz w:val="24"/>
          <w:szCs w:val="24"/>
        </w:rPr>
        <w:t xml:space="preserve"> </w:t>
      </w:r>
    </w:p>
    <w:p w:rsidR="001D2C2F" w:rsidRDefault="006A2F1E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472026">
        <w:rPr>
          <w:rFonts w:ascii="Arial" w:hAnsi="Arial" w:cs="Arial"/>
          <w:sz w:val="24"/>
          <w:szCs w:val="24"/>
        </w:rPr>
        <w:t xml:space="preserve">Johnston (2007, p.100) views the </w:t>
      </w:r>
      <w:r w:rsidR="00472026">
        <w:rPr>
          <w:rFonts w:ascii="Arial" w:hAnsi="Arial" w:cs="Arial"/>
          <w:i/>
          <w:sz w:val="24"/>
          <w:szCs w:val="24"/>
        </w:rPr>
        <w:t>Hymn</w:t>
      </w:r>
      <w:r w:rsidR="00472026">
        <w:rPr>
          <w:rFonts w:ascii="Arial" w:hAnsi="Arial" w:cs="Arial"/>
          <w:sz w:val="24"/>
          <w:szCs w:val="24"/>
        </w:rPr>
        <w:t xml:space="preserve"> as being useful in providing a general outline of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472026">
        <w:rPr>
          <w:rFonts w:ascii="Arial" w:hAnsi="Arial" w:cs="Arial"/>
          <w:sz w:val="24"/>
          <w:szCs w:val="24"/>
        </w:rPr>
        <w:t xml:space="preserve">. The </w:t>
      </w:r>
      <w:r w:rsidR="00472026">
        <w:rPr>
          <w:rFonts w:ascii="Arial" w:hAnsi="Arial" w:cs="Arial"/>
          <w:i/>
          <w:sz w:val="24"/>
          <w:szCs w:val="24"/>
        </w:rPr>
        <w:t>Hymn</w:t>
      </w:r>
      <w:r w:rsidR="00472026">
        <w:rPr>
          <w:rFonts w:ascii="Arial" w:hAnsi="Arial" w:cs="Arial"/>
          <w:sz w:val="24"/>
          <w:szCs w:val="24"/>
        </w:rPr>
        <w:t xml:space="preserve">, like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472026">
        <w:rPr>
          <w:rFonts w:ascii="Arial" w:hAnsi="Arial" w:cs="Arial"/>
          <w:sz w:val="24"/>
          <w:szCs w:val="24"/>
        </w:rPr>
        <w:t>, reflects the hope that, by establishing a personal connection with Demeter and</w:t>
      </w:r>
      <w:r w:rsidR="004F13F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13F7">
        <w:rPr>
          <w:rFonts w:ascii="Arial" w:hAnsi="Arial" w:cs="Arial"/>
          <w:sz w:val="24"/>
          <w:szCs w:val="24"/>
        </w:rPr>
        <w:t>Kore</w:t>
      </w:r>
      <w:proofErr w:type="spellEnd"/>
      <w:r w:rsidR="004F13F7">
        <w:rPr>
          <w:rFonts w:ascii="Arial" w:hAnsi="Arial" w:cs="Arial"/>
          <w:sz w:val="24"/>
          <w:szCs w:val="24"/>
        </w:rPr>
        <w:t xml:space="preserve">, they would be protected in life and death, the latter being emphasised in the </w:t>
      </w:r>
      <w:r w:rsidR="004F13F7">
        <w:rPr>
          <w:rFonts w:ascii="Arial" w:hAnsi="Arial" w:cs="Arial"/>
          <w:i/>
          <w:sz w:val="24"/>
          <w:szCs w:val="24"/>
        </w:rPr>
        <w:t>Mysteries</w:t>
      </w:r>
      <w:r w:rsidR="00472026">
        <w:rPr>
          <w:rFonts w:ascii="Arial" w:hAnsi="Arial" w:cs="Arial"/>
          <w:sz w:val="24"/>
          <w:szCs w:val="24"/>
        </w:rPr>
        <w:t xml:space="preserve"> (Johnston, 2007, p.100</w:t>
      </w:r>
      <w:r w:rsidR="004F13F7">
        <w:rPr>
          <w:rFonts w:ascii="Arial" w:hAnsi="Arial" w:cs="Arial"/>
          <w:sz w:val="24"/>
          <w:szCs w:val="24"/>
        </w:rPr>
        <w:t xml:space="preserve">; Clinton, 2010, p.344; </w:t>
      </w:r>
      <w:r w:rsidR="004F13F7">
        <w:rPr>
          <w:rFonts w:ascii="Arial" w:hAnsi="Arial" w:cs="Arial"/>
          <w:i/>
          <w:sz w:val="24"/>
          <w:szCs w:val="24"/>
        </w:rPr>
        <w:t>HHD</w:t>
      </w:r>
      <w:r w:rsidR="004F13F7">
        <w:rPr>
          <w:rFonts w:ascii="Arial" w:hAnsi="Arial" w:cs="Arial"/>
          <w:sz w:val="24"/>
          <w:szCs w:val="24"/>
        </w:rPr>
        <w:t xml:space="preserve"> 480-2).</w:t>
      </w:r>
      <w:r w:rsidR="001D2C2F">
        <w:rPr>
          <w:rFonts w:ascii="Arial" w:hAnsi="Arial" w:cs="Arial"/>
          <w:sz w:val="24"/>
          <w:szCs w:val="24"/>
        </w:rPr>
        <w:t xml:space="preserve"> </w:t>
      </w:r>
      <w:r w:rsidR="00472026">
        <w:rPr>
          <w:rFonts w:ascii="Arial" w:hAnsi="Arial" w:cs="Arial"/>
          <w:sz w:val="24"/>
          <w:szCs w:val="24"/>
        </w:rPr>
        <w:t xml:space="preserve">At the end of the </w:t>
      </w:r>
      <w:r w:rsidR="00472026">
        <w:rPr>
          <w:rFonts w:ascii="Arial" w:hAnsi="Arial" w:cs="Arial"/>
          <w:i/>
          <w:sz w:val="24"/>
          <w:szCs w:val="24"/>
        </w:rPr>
        <w:t xml:space="preserve">Hymn </w:t>
      </w:r>
      <w:r w:rsidR="00472026">
        <w:rPr>
          <w:rFonts w:ascii="Arial" w:hAnsi="Arial" w:cs="Arial"/>
          <w:sz w:val="24"/>
          <w:szCs w:val="24"/>
        </w:rPr>
        <w:t xml:space="preserve">(478-9), </w:t>
      </w:r>
      <w:r w:rsidR="004F13F7">
        <w:rPr>
          <w:rFonts w:ascii="Arial" w:hAnsi="Arial" w:cs="Arial"/>
          <w:sz w:val="24"/>
          <w:szCs w:val="24"/>
        </w:rPr>
        <w:t>Demeter founds her secret Mystery rites</w:t>
      </w:r>
      <w:r w:rsidR="00472026">
        <w:rPr>
          <w:rFonts w:ascii="Arial" w:hAnsi="Arial" w:cs="Arial"/>
          <w:sz w:val="24"/>
          <w:szCs w:val="24"/>
        </w:rPr>
        <w:t>.</w:t>
      </w:r>
      <w:r w:rsidR="00722EF3">
        <w:rPr>
          <w:rFonts w:ascii="Arial" w:hAnsi="Arial" w:cs="Arial"/>
          <w:sz w:val="24"/>
          <w:szCs w:val="24"/>
        </w:rPr>
        <w:tab/>
      </w:r>
    </w:p>
    <w:p w:rsidR="007A2A03" w:rsidRDefault="001D2C2F" w:rsidP="007A2A0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22EF3">
        <w:rPr>
          <w:rFonts w:ascii="Arial" w:hAnsi="Arial" w:cs="Arial"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22EF3">
        <w:rPr>
          <w:rFonts w:ascii="Arial" w:hAnsi="Arial" w:cs="Arial"/>
          <w:sz w:val="24"/>
          <w:szCs w:val="24"/>
        </w:rPr>
        <w:t xml:space="preserve"> were held at E</w:t>
      </w:r>
      <w:r w:rsidR="005E5873">
        <w:rPr>
          <w:rFonts w:ascii="Arial" w:hAnsi="Arial" w:cs="Arial"/>
          <w:sz w:val="24"/>
          <w:szCs w:val="24"/>
        </w:rPr>
        <w:t>leusis, 14 miles west of Athens. R</w:t>
      </w:r>
      <w:r w:rsidR="00722EF3">
        <w:rPr>
          <w:rFonts w:ascii="Arial" w:hAnsi="Arial" w:cs="Arial"/>
          <w:sz w:val="24"/>
          <w:szCs w:val="24"/>
        </w:rPr>
        <w:t>evealing their secrets was punishable by death (Clinton, 2010, p.342).</w:t>
      </w:r>
      <w:r w:rsidR="00741BFC">
        <w:rPr>
          <w:rFonts w:ascii="Arial" w:hAnsi="Arial" w:cs="Arial"/>
          <w:sz w:val="24"/>
          <w:szCs w:val="24"/>
        </w:rPr>
        <w:t xml:space="preserve"> 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41BFC">
        <w:rPr>
          <w:rFonts w:ascii="Arial" w:hAnsi="Arial" w:cs="Arial"/>
          <w:sz w:val="24"/>
          <w:szCs w:val="24"/>
        </w:rPr>
        <w:t xml:space="preserve"> were a nine-day festival, </w:t>
      </w:r>
      <w:r>
        <w:rPr>
          <w:rFonts w:ascii="Arial" w:hAnsi="Arial" w:cs="Arial"/>
          <w:sz w:val="24"/>
          <w:szCs w:val="24"/>
        </w:rPr>
        <w:t>pe</w:t>
      </w:r>
      <w:r w:rsidR="002E4507">
        <w:rPr>
          <w:rFonts w:ascii="Arial" w:hAnsi="Arial" w:cs="Arial"/>
          <w:sz w:val="24"/>
          <w:szCs w:val="24"/>
        </w:rPr>
        <w:t>rhaps representing the</w:t>
      </w:r>
      <w:r>
        <w:rPr>
          <w:rFonts w:ascii="Arial" w:hAnsi="Arial" w:cs="Arial"/>
          <w:sz w:val="24"/>
          <w:szCs w:val="24"/>
        </w:rPr>
        <w:t xml:space="preserve"> time Demeter </w:t>
      </w:r>
      <w:r w:rsidR="002E4507">
        <w:rPr>
          <w:rFonts w:ascii="Arial" w:hAnsi="Arial" w:cs="Arial"/>
          <w:sz w:val="24"/>
          <w:szCs w:val="24"/>
        </w:rPr>
        <w:t>searched</w:t>
      </w:r>
      <w:r>
        <w:rPr>
          <w:rFonts w:ascii="Arial" w:hAnsi="Arial" w:cs="Arial"/>
          <w:sz w:val="24"/>
          <w:szCs w:val="24"/>
        </w:rPr>
        <w:t xml:space="preserve"> for her daughter</w:t>
      </w:r>
      <w:r w:rsidR="004F13F7">
        <w:rPr>
          <w:rFonts w:ascii="Arial" w:hAnsi="Arial" w:cs="Arial"/>
          <w:sz w:val="24"/>
          <w:szCs w:val="24"/>
        </w:rPr>
        <w:t xml:space="preserve"> (</w:t>
      </w:r>
      <w:r w:rsidR="004F13F7">
        <w:rPr>
          <w:rFonts w:ascii="Arial" w:hAnsi="Arial" w:cs="Arial"/>
          <w:i/>
          <w:sz w:val="24"/>
          <w:szCs w:val="24"/>
        </w:rPr>
        <w:t xml:space="preserve">HHD </w:t>
      </w:r>
      <w:r w:rsidR="004F13F7">
        <w:rPr>
          <w:rFonts w:ascii="Arial" w:hAnsi="Arial" w:cs="Arial"/>
          <w:sz w:val="24"/>
          <w:szCs w:val="24"/>
        </w:rPr>
        <w:t>47)</w:t>
      </w:r>
      <w:r>
        <w:rPr>
          <w:rFonts w:ascii="Arial" w:hAnsi="Arial" w:cs="Arial"/>
          <w:sz w:val="24"/>
          <w:szCs w:val="24"/>
        </w:rPr>
        <w:t xml:space="preserve">, </w:t>
      </w:r>
      <w:r w:rsidR="00741BFC">
        <w:rPr>
          <w:rFonts w:ascii="Arial" w:hAnsi="Arial" w:cs="Arial"/>
          <w:sz w:val="24"/>
          <w:szCs w:val="24"/>
        </w:rPr>
        <w:t xml:space="preserve">held from </w:t>
      </w:r>
      <w:proofErr w:type="spellStart"/>
      <w:r w:rsidR="00741BFC">
        <w:rPr>
          <w:rFonts w:ascii="Arial" w:hAnsi="Arial" w:cs="Arial"/>
          <w:sz w:val="24"/>
          <w:szCs w:val="24"/>
        </w:rPr>
        <w:t>Boedromion</w:t>
      </w:r>
      <w:proofErr w:type="spellEnd"/>
      <w:r w:rsidR="00741BFC">
        <w:rPr>
          <w:rFonts w:ascii="Arial" w:hAnsi="Arial" w:cs="Arial"/>
          <w:sz w:val="24"/>
          <w:szCs w:val="24"/>
        </w:rPr>
        <w:t xml:space="preserve"> (September) 15</w:t>
      </w:r>
      <w:r w:rsidR="00741BFC" w:rsidRPr="00722EF3">
        <w:rPr>
          <w:rFonts w:ascii="Arial" w:hAnsi="Arial" w:cs="Arial"/>
          <w:sz w:val="24"/>
          <w:szCs w:val="24"/>
          <w:vertAlign w:val="superscript"/>
        </w:rPr>
        <w:t>th</w:t>
      </w:r>
      <w:r w:rsidR="00741BFC">
        <w:rPr>
          <w:rFonts w:ascii="Arial" w:hAnsi="Arial" w:cs="Arial"/>
          <w:sz w:val="24"/>
          <w:szCs w:val="24"/>
        </w:rPr>
        <w:t>-23</w:t>
      </w:r>
      <w:r w:rsidR="00741BFC" w:rsidRPr="00722EF3">
        <w:rPr>
          <w:rFonts w:ascii="Arial" w:hAnsi="Arial" w:cs="Arial"/>
          <w:sz w:val="24"/>
          <w:szCs w:val="24"/>
          <w:vertAlign w:val="superscript"/>
        </w:rPr>
        <w:t>rd</w:t>
      </w:r>
      <w:r w:rsidR="002E4507">
        <w:rPr>
          <w:rFonts w:ascii="Arial" w:hAnsi="Arial" w:cs="Arial"/>
          <w:sz w:val="24"/>
          <w:szCs w:val="24"/>
        </w:rPr>
        <w:t>. Many</w:t>
      </w:r>
      <w:r w:rsidR="00741BFC">
        <w:rPr>
          <w:rFonts w:ascii="Arial" w:hAnsi="Arial" w:cs="Arial"/>
          <w:sz w:val="24"/>
          <w:szCs w:val="24"/>
        </w:rPr>
        <w:t xml:space="preserve"> events were public, with the secret initiation ritual taking place on the 21</w:t>
      </w:r>
      <w:r w:rsidR="00741BFC" w:rsidRPr="00722EF3">
        <w:rPr>
          <w:rFonts w:ascii="Arial" w:hAnsi="Arial" w:cs="Arial"/>
          <w:sz w:val="24"/>
          <w:szCs w:val="24"/>
          <w:vertAlign w:val="superscript"/>
        </w:rPr>
        <w:t>st</w:t>
      </w:r>
      <w:r w:rsidR="00741BFC">
        <w:rPr>
          <w:rFonts w:ascii="Arial" w:hAnsi="Arial" w:cs="Arial"/>
          <w:sz w:val="24"/>
          <w:szCs w:val="24"/>
        </w:rPr>
        <w:t xml:space="preserve"> (Clinton, 2010, p.345). Experiencing 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41BFC">
        <w:rPr>
          <w:rFonts w:ascii="Arial" w:hAnsi="Arial" w:cs="Arial"/>
          <w:sz w:val="24"/>
          <w:szCs w:val="24"/>
        </w:rPr>
        <w:t xml:space="preserve"> was more important than knowing/learning anything (</w:t>
      </w:r>
      <w:proofErr w:type="spellStart"/>
      <w:r w:rsidR="00741BFC">
        <w:rPr>
          <w:rFonts w:ascii="Arial" w:hAnsi="Arial" w:cs="Arial"/>
          <w:sz w:val="24"/>
          <w:szCs w:val="24"/>
        </w:rPr>
        <w:t>Aris</w:t>
      </w:r>
      <w:proofErr w:type="spellEnd"/>
      <w:r w:rsidR="00741BFC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741BFC">
        <w:rPr>
          <w:rFonts w:ascii="Arial" w:hAnsi="Arial" w:cs="Arial"/>
          <w:i/>
          <w:sz w:val="24"/>
          <w:szCs w:val="24"/>
        </w:rPr>
        <w:t xml:space="preserve">Fr. </w:t>
      </w:r>
      <w:r w:rsidR="00741BFC">
        <w:rPr>
          <w:rFonts w:ascii="Arial" w:hAnsi="Arial" w:cs="Arial"/>
          <w:sz w:val="24"/>
          <w:szCs w:val="24"/>
        </w:rPr>
        <w:t xml:space="preserve">15; </w:t>
      </w:r>
      <w:proofErr w:type="spellStart"/>
      <w:r w:rsidR="00741BFC">
        <w:rPr>
          <w:rFonts w:ascii="Arial" w:hAnsi="Arial" w:cs="Arial"/>
          <w:sz w:val="24"/>
          <w:szCs w:val="24"/>
        </w:rPr>
        <w:t>Cic</w:t>
      </w:r>
      <w:proofErr w:type="spellEnd"/>
      <w:r w:rsidR="00741BFC">
        <w:rPr>
          <w:rFonts w:ascii="Arial" w:hAnsi="Arial" w:cs="Arial"/>
          <w:sz w:val="24"/>
          <w:szCs w:val="24"/>
        </w:rPr>
        <w:t>.</w:t>
      </w:r>
      <w:proofErr w:type="gramEnd"/>
      <w:r w:rsidR="00741BFC">
        <w:rPr>
          <w:rFonts w:ascii="Arial" w:hAnsi="Arial" w:cs="Arial"/>
          <w:sz w:val="24"/>
          <w:szCs w:val="24"/>
        </w:rPr>
        <w:t xml:space="preserve"> Leg. </w:t>
      </w:r>
      <w:proofErr w:type="gramStart"/>
      <w:r w:rsidR="00741BFC">
        <w:rPr>
          <w:rFonts w:ascii="Arial" w:hAnsi="Arial" w:cs="Arial"/>
          <w:sz w:val="24"/>
          <w:szCs w:val="24"/>
        </w:rPr>
        <w:t xml:space="preserve">235; Pl. </w:t>
      </w:r>
      <w:proofErr w:type="spellStart"/>
      <w:r w:rsidR="00741BFC">
        <w:rPr>
          <w:rFonts w:ascii="Arial" w:hAnsi="Arial" w:cs="Arial"/>
          <w:i/>
          <w:sz w:val="24"/>
          <w:szCs w:val="24"/>
        </w:rPr>
        <w:t>Phaed</w:t>
      </w:r>
      <w:proofErr w:type="spellEnd"/>
      <w:r w:rsidR="00741BFC">
        <w:rPr>
          <w:rFonts w:ascii="Arial" w:hAnsi="Arial" w:cs="Arial"/>
          <w:i/>
          <w:sz w:val="24"/>
          <w:szCs w:val="24"/>
        </w:rPr>
        <w:t>.</w:t>
      </w:r>
      <w:proofErr w:type="gramEnd"/>
      <w:r w:rsidR="00741BFC">
        <w:rPr>
          <w:rFonts w:ascii="Arial" w:hAnsi="Arial" w:cs="Arial"/>
          <w:i/>
          <w:sz w:val="24"/>
          <w:szCs w:val="24"/>
        </w:rPr>
        <w:t xml:space="preserve"> </w:t>
      </w:r>
      <w:proofErr w:type="gramStart"/>
      <w:r w:rsidR="00741BFC" w:rsidRPr="00722EF3">
        <w:rPr>
          <w:rFonts w:ascii="Arial" w:hAnsi="Arial" w:cs="Arial"/>
          <w:sz w:val="24"/>
          <w:szCs w:val="24"/>
        </w:rPr>
        <w:t>249D, 250A</w:t>
      </w:r>
      <w:r w:rsidR="00741BFC">
        <w:rPr>
          <w:rFonts w:ascii="Arial" w:hAnsi="Arial" w:cs="Arial"/>
          <w:i/>
          <w:sz w:val="24"/>
          <w:szCs w:val="24"/>
        </w:rPr>
        <w:t>;</w:t>
      </w:r>
      <w:r w:rsidR="00741BFC">
        <w:rPr>
          <w:rFonts w:ascii="Arial" w:hAnsi="Arial" w:cs="Arial"/>
          <w:sz w:val="24"/>
          <w:szCs w:val="24"/>
        </w:rPr>
        <w:t xml:space="preserve"> Pl. </w:t>
      </w:r>
      <w:proofErr w:type="spellStart"/>
      <w:r w:rsidR="00741BFC">
        <w:rPr>
          <w:rFonts w:ascii="Arial" w:hAnsi="Arial" w:cs="Arial"/>
          <w:i/>
          <w:sz w:val="24"/>
          <w:szCs w:val="24"/>
        </w:rPr>
        <w:t>Symp</w:t>
      </w:r>
      <w:proofErr w:type="spellEnd"/>
      <w:r w:rsidR="00741BFC">
        <w:rPr>
          <w:rFonts w:ascii="Arial" w:hAnsi="Arial" w:cs="Arial"/>
          <w:i/>
          <w:sz w:val="24"/>
          <w:szCs w:val="24"/>
        </w:rPr>
        <w:t>.</w:t>
      </w:r>
      <w:proofErr w:type="gramEnd"/>
      <w:r w:rsidR="00741BF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41BFC">
        <w:rPr>
          <w:rFonts w:ascii="Arial" w:hAnsi="Arial" w:cs="Arial"/>
          <w:sz w:val="24"/>
          <w:szCs w:val="24"/>
        </w:rPr>
        <w:t xml:space="preserve">209E-218B; Clinton, 2010, pp.343, 355; </w:t>
      </w:r>
      <w:proofErr w:type="spellStart"/>
      <w:r w:rsidR="00741BFC">
        <w:rPr>
          <w:rFonts w:ascii="Arial" w:hAnsi="Arial" w:cs="Arial"/>
          <w:sz w:val="24"/>
          <w:szCs w:val="24"/>
        </w:rPr>
        <w:t>Ustinova</w:t>
      </w:r>
      <w:proofErr w:type="spellEnd"/>
      <w:r w:rsidR="00741BFC">
        <w:rPr>
          <w:rFonts w:ascii="Arial" w:hAnsi="Arial" w:cs="Arial"/>
          <w:sz w:val="24"/>
          <w:szCs w:val="24"/>
        </w:rPr>
        <w:t>, 2013, p.110).</w:t>
      </w:r>
      <w:proofErr w:type="gramEnd"/>
      <w:r w:rsidR="002E4507">
        <w:rPr>
          <w:rFonts w:ascii="Arial" w:hAnsi="Arial" w:cs="Arial"/>
          <w:sz w:val="24"/>
          <w:szCs w:val="24"/>
        </w:rPr>
        <w:t xml:space="preserve"> Pausanias (10.21.11),</w:t>
      </w:r>
      <w:r w:rsidR="007A2A03">
        <w:rPr>
          <w:rFonts w:ascii="Arial" w:hAnsi="Arial" w:cs="Arial"/>
          <w:sz w:val="24"/>
          <w:szCs w:val="24"/>
        </w:rPr>
        <w:t xml:space="preserve"> in the second century CE, considered that, to earlier Greeks, the Eleusinian </w:t>
      </w:r>
      <w:proofErr w:type="spellStart"/>
      <w:r w:rsidR="007A2A03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A2A0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A2A03">
        <w:rPr>
          <w:rFonts w:ascii="Arial" w:hAnsi="Arial" w:cs="Arial"/>
          <w:sz w:val="24"/>
          <w:szCs w:val="24"/>
        </w:rPr>
        <w:t>were</w:t>
      </w:r>
      <w:proofErr w:type="gramEnd"/>
      <w:r w:rsidR="007A2A03">
        <w:rPr>
          <w:rFonts w:ascii="Arial" w:hAnsi="Arial" w:cs="Arial"/>
          <w:sz w:val="24"/>
          <w:szCs w:val="24"/>
        </w:rPr>
        <w:t xml:space="preserve"> more important than any other rituals (Foley, 1994, p.80).</w:t>
      </w:r>
      <w:r w:rsidR="007A2A03">
        <w:rPr>
          <w:rFonts w:ascii="Arial" w:hAnsi="Arial" w:cs="Arial"/>
          <w:sz w:val="24"/>
          <w:szCs w:val="24"/>
        </w:rPr>
        <w:tab/>
      </w:r>
    </w:p>
    <w:p w:rsidR="006A1127" w:rsidRDefault="007A2A03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A5479D">
        <w:rPr>
          <w:rFonts w:ascii="Arial" w:hAnsi="Arial" w:cs="Arial"/>
          <w:sz w:val="24"/>
          <w:szCs w:val="24"/>
        </w:rPr>
        <w:t xml:space="preserve">The date of the establishment of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6D0A7F">
        <w:rPr>
          <w:rFonts w:ascii="Arial" w:hAnsi="Arial" w:cs="Arial"/>
          <w:sz w:val="24"/>
          <w:szCs w:val="24"/>
        </w:rPr>
        <w:t xml:space="preserve"> has long been debated</w:t>
      </w:r>
      <w:r w:rsidR="001D3D39">
        <w:rPr>
          <w:rFonts w:ascii="Arial" w:hAnsi="Arial" w:cs="Arial"/>
          <w:sz w:val="24"/>
          <w:szCs w:val="24"/>
        </w:rPr>
        <w:t>, notably</w:t>
      </w:r>
      <w:r w:rsidR="0070023E">
        <w:rPr>
          <w:rFonts w:ascii="Arial" w:hAnsi="Arial" w:cs="Arial"/>
          <w:sz w:val="24"/>
          <w:szCs w:val="24"/>
        </w:rPr>
        <w:t xml:space="preserve"> in an archaeological context</w:t>
      </w:r>
      <w:r w:rsidR="001173C0">
        <w:rPr>
          <w:rFonts w:ascii="Arial" w:hAnsi="Arial" w:cs="Arial"/>
          <w:sz w:val="24"/>
          <w:szCs w:val="24"/>
        </w:rPr>
        <w:t>;</w:t>
      </w:r>
      <w:r w:rsidR="006D0A7F">
        <w:rPr>
          <w:rFonts w:ascii="Arial" w:hAnsi="Arial" w:cs="Arial"/>
          <w:sz w:val="24"/>
          <w:szCs w:val="24"/>
        </w:rPr>
        <w:t xml:space="preserve"> they survived until 395CE, when the site was sacked, probably by Alaric the Goth (Foley, 1994, p.80; </w:t>
      </w:r>
      <w:proofErr w:type="spellStart"/>
      <w:r w:rsidR="006D0A7F">
        <w:rPr>
          <w:rFonts w:ascii="Arial" w:hAnsi="Arial" w:cs="Arial"/>
          <w:sz w:val="24"/>
          <w:szCs w:val="24"/>
        </w:rPr>
        <w:t>Eunapius</w:t>
      </w:r>
      <w:proofErr w:type="spellEnd"/>
      <w:r w:rsidR="006D0A7F">
        <w:rPr>
          <w:rFonts w:ascii="Arial" w:hAnsi="Arial" w:cs="Arial"/>
          <w:sz w:val="24"/>
          <w:szCs w:val="24"/>
        </w:rPr>
        <w:t xml:space="preserve"> (</w:t>
      </w:r>
      <w:r w:rsidR="006D0A7F">
        <w:rPr>
          <w:rFonts w:ascii="Arial" w:hAnsi="Arial" w:cs="Arial"/>
          <w:i/>
          <w:sz w:val="24"/>
          <w:szCs w:val="24"/>
        </w:rPr>
        <w:t>VS</w:t>
      </w:r>
      <w:r w:rsidR="006D0A7F">
        <w:rPr>
          <w:rFonts w:ascii="Arial" w:hAnsi="Arial" w:cs="Arial"/>
          <w:sz w:val="24"/>
          <w:szCs w:val="24"/>
        </w:rPr>
        <w:t xml:space="preserve"> 3.2-4); Parker, 2005, p.327).</w:t>
      </w:r>
      <w:r>
        <w:rPr>
          <w:rFonts w:ascii="Arial" w:hAnsi="Arial" w:cs="Arial"/>
          <w:sz w:val="24"/>
          <w:szCs w:val="24"/>
        </w:rPr>
        <w:t xml:space="preserve"> </w:t>
      </w:r>
    </w:p>
    <w:p w:rsidR="006A1127" w:rsidRDefault="006A1127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proofErr w:type="spellStart"/>
      <w:r w:rsidR="006D0A7F">
        <w:rPr>
          <w:rFonts w:ascii="Arial" w:hAnsi="Arial" w:cs="Arial"/>
          <w:sz w:val="24"/>
          <w:szCs w:val="24"/>
        </w:rPr>
        <w:t>Mylonas</w:t>
      </w:r>
      <w:proofErr w:type="spellEnd"/>
      <w:r w:rsidR="006D0A7F">
        <w:rPr>
          <w:rFonts w:ascii="Arial" w:hAnsi="Arial" w:cs="Arial"/>
          <w:sz w:val="24"/>
          <w:szCs w:val="24"/>
        </w:rPr>
        <w:t xml:space="preserve"> (1961) argues that the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6D0A7F">
        <w:rPr>
          <w:rFonts w:ascii="Arial" w:hAnsi="Arial" w:cs="Arial"/>
          <w:sz w:val="24"/>
          <w:szCs w:val="24"/>
        </w:rPr>
        <w:t xml:space="preserve"> date to prehistoric times, based on archaeological evidence of Mycenaean remains. </w:t>
      </w:r>
      <w:proofErr w:type="spellStart"/>
      <w:r w:rsidR="006D0A7F">
        <w:rPr>
          <w:rFonts w:ascii="Arial" w:hAnsi="Arial" w:cs="Arial"/>
          <w:sz w:val="24"/>
          <w:szCs w:val="24"/>
        </w:rPr>
        <w:t>Darcque</w:t>
      </w:r>
      <w:proofErr w:type="spellEnd"/>
      <w:r w:rsidR="006D0A7F">
        <w:rPr>
          <w:rFonts w:ascii="Arial" w:hAnsi="Arial" w:cs="Arial"/>
          <w:sz w:val="24"/>
          <w:szCs w:val="24"/>
        </w:rPr>
        <w:t xml:space="preserve"> (1981, pp.593-605) disagrees with </w:t>
      </w:r>
      <w:proofErr w:type="spellStart"/>
      <w:r w:rsidR="006D0A7F">
        <w:rPr>
          <w:rFonts w:ascii="Arial" w:hAnsi="Arial" w:cs="Arial"/>
          <w:sz w:val="24"/>
          <w:szCs w:val="24"/>
        </w:rPr>
        <w:t>Mylonas</w:t>
      </w:r>
      <w:proofErr w:type="spellEnd"/>
      <w:r w:rsidR="006D0A7F">
        <w:rPr>
          <w:rFonts w:ascii="Arial" w:hAnsi="Arial" w:cs="Arial"/>
          <w:sz w:val="24"/>
          <w:szCs w:val="24"/>
        </w:rPr>
        <w:t>’ evidence that literary source</w:t>
      </w:r>
      <w:r w:rsidR="001173C0">
        <w:rPr>
          <w:rFonts w:ascii="Arial" w:hAnsi="Arial" w:cs="Arial"/>
          <w:sz w:val="24"/>
          <w:szCs w:val="24"/>
        </w:rPr>
        <w:t xml:space="preserve">s were related to this </w:t>
      </w:r>
      <w:r w:rsidR="006D0A7F">
        <w:rPr>
          <w:rFonts w:ascii="Arial" w:hAnsi="Arial" w:cs="Arial"/>
          <w:sz w:val="24"/>
          <w:szCs w:val="24"/>
        </w:rPr>
        <w:t xml:space="preserve">era, </w:t>
      </w:r>
      <w:r>
        <w:rPr>
          <w:rFonts w:ascii="Arial" w:hAnsi="Arial" w:cs="Arial"/>
          <w:sz w:val="24"/>
          <w:szCs w:val="24"/>
        </w:rPr>
        <w:t>doubting</w:t>
      </w:r>
      <w:r w:rsidR="006D0A7F">
        <w:rPr>
          <w:rFonts w:ascii="Arial" w:hAnsi="Arial" w:cs="Arial"/>
          <w:sz w:val="24"/>
          <w:szCs w:val="24"/>
        </w:rPr>
        <w:t xml:space="preserve"> that references in the </w:t>
      </w:r>
      <w:r w:rsidR="006D0A7F">
        <w:rPr>
          <w:rFonts w:ascii="Arial" w:hAnsi="Arial" w:cs="Arial"/>
          <w:i/>
          <w:sz w:val="24"/>
          <w:szCs w:val="24"/>
        </w:rPr>
        <w:t xml:space="preserve">Hymn </w:t>
      </w:r>
      <w:r w:rsidR="006D0A7F">
        <w:rPr>
          <w:rFonts w:ascii="Arial" w:hAnsi="Arial" w:cs="Arial"/>
          <w:sz w:val="24"/>
          <w:szCs w:val="24"/>
        </w:rPr>
        <w:t xml:space="preserve">to the temple of Demeter accurately represented the topography of the site in Mycenaean times (Clinton, 1993, </w:t>
      </w:r>
      <w:r>
        <w:rPr>
          <w:rFonts w:ascii="Arial" w:hAnsi="Arial" w:cs="Arial"/>
          <w:sz w:val="24"/>
          <w:szCs w:val="24"/>
        </w:rPr>
        <w:t xml:space="preserve">p.87; </w:t>
      </w:r>
      <w:proofErr w:type="spellStart"/>
      <w:r>
        <w:rPr>
          <w:rFonts w:ascii="Arial" w:hAnsi="Arial" w:cs="Arial"/>
          <w:sz w:val="24"/>
          <w:szCs w:val="24"/>
        </w:rPr>
        <w:t>Cosmopoulos</w:t>
      </w:r>
      <w:proofErr w:type="spellEnd"/>
      <w:r>
        <w:rPr>
          <w:rFonts w:ascii="Arial" w:hAnsi="Arial" w:cs="Arial"/>
          <w:sz w:val="24"/>
          <w:szCs w:val="24"/>
        </w:rPr>
        <w:t>, 2014, p.402).</w:t>
      </w:r>
    </w:p>
    <w:p w:rsidR="006A1127" w:rsidRDefault="006A1127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Herodotus (9.97) writes that cult at Eleusis existed in the Late Bronze Age.  </w:t>
      </w:r>
      <w:proofErr w:type="spellStart"/>
      <w:r w:rsidR="00B437B5">
        <w:rPr>
          <w:rFonts w:ascii="Arial" w:hAnsi="Arial" w:cs="Arial"/>
          <w:sz w:val="24"/>
          <w:szCs w:val="24"/>
        </w:rPr>
        <w:t>Cosmopoulos</w:t>
      </w:r>
      <w:proofErr w:type="spellEnd"/>
      <w:r w:rsidR="00B437B5">
        <w:rPr>
          <w:rFonts w:ascii="Arial" w:hAnsi="Arial" w:cs="Arial"/>
          <w:sz w:val="24"/>
          <w:szCs w:val="24"/>
        </w:rPr>
        <w:t xml:space="preserve"> (2014, p.40) has used archaeological evidence from unpublished material to effectively demonstrate Late Bronze Age rel</w:t>
      </w:r>
      <w:r w:rsidR="002E4507">
        <w:rPr>
          <w:rFonts w:ascii="Arial" w:hAnsi="Arial" w:cs="Arial"/>
          <w:sz w:val="24"/>
          <w:szCs w:val="24"/>
        </w:rPr>
        <w:t xml:space="preserve">igious activity at Eleusis, </w:t>
      </w:r>
      <w:r w:rsidR="00B437B5">
        <w:rPr>
          <w:rFonts w:ascii="Arial" w:hAnsi="Arial" w:cs="Arial"/>
          <w:sz w:val="24"/>
          <w:szCs w:val="24"/>
        </w:rPr>
        <w:t>concludi</w:t>
      </w:r>
      <w:r w:rsidR="00720868">
        <w:rPr>
          <w:rFonts w:ascii="Arial" w:hAnsi="Arial" w:cs="Arial"/>
          <w:sz w:val="24"/>
          <w:szCs w:val="24"/>
        </w:rPr>
        <w:t>ng that an early Demeter cult  came into</w:t>
      </w:r>
      <w:r w:rsidR="00B437B5">
        <w:rPr>
          <w:rFonts w:ascii="Arial" w:hAnsi="Arial" w:cs="Arial"/>
          <w:sz w:val="24"/>
          <w:szCs w:val="24"/>
        </w:rPr>
        <w:t xml:space="preserve"> being in the 8</w:t>
      </w:r>
      <w:r w:rsidR="00B437B5" w:rsidRPr="00E46C01">
        <w:rPr>
          <w:rFonts w:ascii="Arial" w:hAnsi="Arial" w:cs="Arial"/>
          <w:sz w:val="24"/>
          <w:szCs w:val="24"/>
          <w:vertAlign w:val="superscript"/>
        </w:rPr>
        <w:t>th</w:t>
      </w:r>
      <w:r w:rsidR="00B437B5">
        <w:rPr>
          <w:rFonts w:ascii="Arial" w:hAnsi="Arial" w:cs="Arial"/>
          <w:sz w:val="24"/>
          <w:szCs w:val="24"/>
        </w:rPr>
        <w:t xml:space="preserve"> century BCE.</w:t>
      </w:r>
      <w:r>
        <w:rPr>
          <w:rFonts w:ascii="Arial" w:hAnsi="Arial" w:cs="Arial"/>
          <w:sz w:val="24"/>
          <w:szCs w:val="24"/>
        </w:rPr>
        <w:t xml:space="preserve"> </w:t>
      </w:r>
      <w:r w:rsidR="001173C0">
        <w:rPr>
          <w:rFonts w:ascii="Arial" w:hAnsi="Arial" w:cs="Arial"/>
          <w:sz w:val="24"/>
          <w:szCs w:val="24"/>
        </w:rPr>
        <w:t>Miles (1998, pp.16-18, 25-8)</w:t>
      </w:r>
      <w:r>
        <w:rPr>
          <w:rFonts w:ascii="Arial" w:hAnsi="Arial" w:cs="Arial"/>
          <w:sz w:val="24"/>
          <w:szCs w:val="24"/>
        </w:rPr>
        <w:t xml:space="preserve"> argues</w:t>
      </w:r>
      <w:r w:rsidR="00E46C01">
        <w:rPr>
          <w:rFonts w:ascii="Arial" w:hAnsi="Arial" w:cs="Arial"/>
          <w:sz w:val="24"/>
          <w:szCs w:val="24"/>
        </w:rPr>
        <w:t xml:space="preserve"> for a sanctuary at Eleusis</w:t>
      </w:r>
      <w:r w:rsidR="001173C0">
        <w:rPr>
          <w:rFonts w:ascii="Arial" w:hAnsi="Arial" w:cs="Arial"/>
          <w:sz w:val="24"/>
          <w:szCs w:val="24"/>
        </w:rPr>
        <w:t>,</w:t>
      </w:r>
      <w:r w:rsidR="00E46C01">
        <w:rPr>
          <w:rFonts w:ascii="Arial" w:hAnsi="Arial" w:cs="Arial"/>
          <w:sz w:val="24"/>
          <w:szCs w:val="24"/>
        </w:rPr>
        <w:t xml:space="preserve"> from at least the mid-7</w:t>
      </w:r>
      <w:r w:rsidR="00E46C01" w:rsidRPr="00E46C01">
        <w:rPr>
          <w:rFonts w:ascii="Arial" w:hAnsi="Arial" w:cs="Arial"/>
          <w:sz w:val="24"/>
          <w:szCs w:val="24"/>
          <w:vertAlign w:val="superscript"/>
        </w:rPr>
        <w:t>th</w:t>
      </w:r>
      <w:r w:rsidR="00E46C01">
        <w:rPr>
          <w:rFonts w:ascii="Arial" w:hAnsi="Arial" w:cs="Arial"/>
          <w:sz w:val="24"/>
          <w:szCs w:val="24"/>
        </w:rPr>
        <w:t xml:space="preserve"> century BCE, possibly the 8</w:t>
      </w:r>
      <w:r w:rsidR="00E46C01" w:rsidRPr="00E46C01">
        <w:rPr>
          <w:rFonts w:ascii="Arial" w:hAnsi="Arial" w:cs="Arial"/>
          <w:sz w:val="24"/>
          <w:szCs w:val="24"/>
          <w:vertAlign w:val="superscript"/>
        </w:rPr>
        <w:t>th</w:t>
      </w:r>
      <w:r w:rsidR="00E46C01">
        <w:rPr>
          <w:rFonts w:ascii="Arial" w:hAnsi="Arial" w:cs="Arial"/>
          <w:sz w:val="24"/>
          <w:szCs w:val="24"/>
        </w:rPr>
        <w:t xml:space="preserve"> century, although it need not have been connected with the Eleusinian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>
        <w:rPr>
          <w:rFonts w:ascii="Arial" w:hAnsi="Arial" w:cs="Arial"/>
          <w:sz w:val="24"/>
          <w:szCs w:val="24"/>
        </w:rPr>
        <w:t xml:space="preserve"> at that point; the</w:t>
      </w:r>
      <w:r w:rsidR="006D0A7F" w:rsidRPr="0056668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D2C2F">
        <w:rPr>
          <w:rFonts w:ascii="Arial" w:hAnsi="Arial" w:cs="Arial"/>
          <w:i/>
          <w:sz w:val="24"/>
          <w:szCs w:val="24"/>
        </w:rPr>
        <w:t>Mysteria</w:t>
      </w:r>
      <w:proofErr w:type="spellEnd"/>
      <w:r>
        <w:rPr>
          <w:rFonts w:ascii="Arial" w:hAnsi="Arial" w:cs="Arial"/>
          <w:sz w:val="24"/>
          <w:szCs w:val="24"/>
        </w:rPr>
        <w:t xml:space="preserve"> was not the only</w:t>
      </w:r>
      <w:r w:rsidR="006D0A7F" w:rsidRPr="00566685">
        <w:rPr>
          <w:rFonts w:ascii="Arial" w:hAnsi="Arial" w:cs="Arial"/>
          <w:sz w:val="24"/>
          <w:szCs w:val="24"/>
        </w:rPr>
        <w:t xml:space="preserve"> Demeter </w:t>
      </w:r>
      <w:r>
        <w:rPr>
          <w:rFonts w:ascii="Arial" w:hAnsi="Arial" w:cs="Arial"/>
          <w:sz w:val="24"/>
          <w:szCs w:val="24"/>
        </w:rPr>
        <w:t>festival</w:t>
      </w:r>
      <w:r w:rsidR="006D0A7F" w:rsidRPr="00566685">
        <w:rPr>
          <w:rFonts w:ascii="Arial" w:hAnsi="Arial" w:cs="Arial"/>
          <w:sz w:val="24"/>
          <w:szCs w:val="24"/>
        </w:rPr>
        <w:t xml:space="preserve"> which t</w:t>
      </w:r>
      <w:r w:rsidR="007A106F">
        <w:rPr>
          <w:rFonts w:ascii="Arial" w:hAnsi="Arial" w:cs="Arial"/>
          <w:sz w:val="24"/>
          <w:szCs w:val="24"/>
        </w:rPr>
        <w:t>ook place at Eleusis</w:t>
      </w:r>
      <w:r w:rsidR="006D0A7F" w:rsidRPr="00566685">
        <w:rPr>
          <w:rFonts w:ascii="Arial" w:hAnsi="Arial" w:cs="Arial"/>
          <w:sz w:val="24"/>
          <w:szCs w:val="24"/>
        </w:rPr>
        <w:t xml:space="preserve"> (Parker, 2005, p.32). </w:t>
      </w:r>
    </w:p>
    <w:p w:rsidR="006D0A7F" w:rsidRDefault="006A1127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6D0A7F" w:rsidRPr="00566685">
        <w:rPr>
          <w:rFonts w:ascii="Arial" w:hAnsi="Arial" w:cs="Arial"/>
          <w:sz w:val="24"/>
          <w:szCs w:val="24"/>
        </w:rPr>
        <w:t xml:space="preserve">It has long been thought that the </w:t>
      </w:r>
      <w:r w:rsidR="00AF1902">
        <w:rPr>
          <w:rFonts w:ascii="Arial" w:hAnsi="Arial" w:cs="Arial"/>
          <w:sz w:val="24"/>
          <w:szCs w:val="24"/>
        </w:rPr>
        <w:t xml:space="preserve">female-only </w:t>
      </w:r>
      <w:proofErr w:type="spellStart"/>
      <w:r w:rsidR="006D0A7F"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6D0A7F" w:rsidRPr="00566685">
        <w:rPr>
          <w:rFonts w:ascii="Arial" w:hAnsi="Arial" w:cs="Arial"/>
          <w:sz w:val="24"/>
          <w:szCs w:val="24"/>
        </w:rPr>
        <w:t xml:space="preserve"> is older than the </w:t>
      </w:r>
      <w:proofErr w:type="spellStart"/>
      <w:r w:rsidR="008D0D28">
        <w:rPr>
          <w:rFonts w:ascii="Arial" w:hAnsi="Arial" w:cs="Arial"/>
          <w:i/>
          <w:sz w:val="24"/>
          <w:szCs w:val="24"/>
        </w:rPr>
        <w:t>My</w:t>
      </w:r>
      <w:r w:rsidR="001D2C2F">
        <w:rPr>
          <w:rFonts w:ascii="Arial" w:hAnsi="Arial" w:cs="Arial"/>
          <w:i/>
          <w:sz w:val="24"/>
          <w:szCs w:val="24"/>
        </w:rPr>
        <w:t>steria</w:t>
      </w:r>
      <w:proofErr w:type="spellEnd"/>
      <w:r w:rsidR="006D0A7F" w:rsidRPr="00566685">
        <w:rPr>
          <w:rFonts w:ascii="Arial" w:hAnsi="Arial" w:cs="Arial"/>
          <w:sz w:val="24"/>
          <w:szCs w:val="24"/>
        </w:rPr>
        <w:t xml:space="preserve">, and </w:t>
      </w:r>
      <w:r w:rsidR="008D0D28">
        <w:rPr>
          <w:rFonts w:ascii="Arial" w:hAnsi="Arial" w:cs="Arial"/>
          <w:sz w:val="24"/>
          <w:szCs w:val="24"/>
        </w:rPr>
        <w:t xml:space="preserve">was </w:t>
      </w:r>
      <w:r w:rsidR="00B20C79">
        <w:rPr>
          <w:rFonts w:ascii="Arial" w:hAnsi="Arial" w:cs="Arial"/>
          <w:sz w:val="24"/>
          <w:szCs w:val="24"/>
        </w:rPr>
        <w:t xml:space="preserve">also </w:t>
      </w:r>
      <w:r w:rsidR="008D0D28">
        <w:rPr>
          <w:rFonts w:ascii="Arial" w:hAnsi="Arial" w:cs="Arial"/>
          <w:sz w:val="24"/>
          <w:szCs w:val="24"/>
        </w:rPr>
        <w:t>held at Eleusis and</w:t>
      </w:r>
      <w:r w:rsidR="006D0A7F" w:rsidRPr="00566685">
        <w:rPr>
          <w:rFonts w:ascii="Arial" w:hAnsi="Arial" w:cs="Arial"/>
          <w:sz w:val="24"/>
          <w:szCs w:val="24"/>
        </w:rPr>
        <w:t xml:space="preserve"> other parts of Attica (Clinton, 1993, p.87)</w:t>
      </w:r>
      <w:r w:rsidR="007A106F">
        <w:rPr>
          <w:rFonts w:ascii="Arial" w:hAnsi="Arial" w:cs="Arial"/>
          <w:sz w:val="24"/>
          <w:szCs w:val="24"/>
        </w:rPr>
        <w:t>. O</w:t>
      </w:r>
      <w:r w:rsidR="006D0A7F" w:rsidRPr="00566685">
        <w:rPr>
          <w:rFonts w:ascii="Arial" w:hAnsi="Arial" w:cs="Arial"/>
          <w:sz w:val="24"/>
          <w:szCs w:val="24"/>
        </w:rPr>
        <w:t xml:space="preserve">ther versions of the </w:t>
      </w:r>
      <w:r w:rsidR="00B20C79">
        <w:rPr>
          <w:rFonts w:ascii="Arial" w:hAnsi="Arial" w:cs="Arial"/>
          <w:sz w:val="24"/>
          <w:szCs w:val="24"/>
        </w:rPr>
        <w:t xml:space="preserve">Demeter </w:t>
      </w:r>
      <w:r w:rsidR="006D0A7F" w:rsidRPr="00566685">
        <w:rPr>
          <w:rFonts w:ascii="Arial" w:hAnsi="Arial" w:cs="Arial"/>
          <w:sz w:val="24"/>
          <w:szCs w:val="24"/>
        </w:rPr>
        <w:t xml:space="preserve">myth, </w:t>
      </w:r>
      <w:r w:rsidR="001D3D39">
        <w:rPr>
          <w:rFonts w:ascii="Arial" w:hAnsi="Arial" w:cs="Arial"/>
          <w:sz w:val="24"/>
          <w:szCs w:val="24"/>
        </w:rPr>
        <w:t>too,</w:t>
      </w:r>
      <w:r w:rsidR="006D0A7F" w:rsidRPr="00566685">
        <w:rPr>
          <w:rFonts w:ascii="Arial" w:hAnsi="Arial" w:cs="Arial"/>
          <w:sz w:val="24"/>
          <w:szCs w:val="24"/>
        </w:rPr>
        <w:t xml:space="preserve"> claim that the </w:t>
      </w:r>
      <w:r w:rsidR="00B20C79">
        <w:rPr>
          <w:rFonts w:ascii="Arial" w:hAnsi="Arial" w:cs="Arial"/>
          <w:sz w:val="24"/>
          <w:szCs w:val="24"/>
        </w:rPr>
        <w:t>myth led to</w:t>
      </w:r>
      <w:r w:rsidR="006D0A7F" w:rsidRPr="00566685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6D0A7F"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6D0A7F" w:rsidRPr="00566685">
        <w:rPr>
          <w:rFonts w:ascii="Arial" w:hAnsi="Arial" w:cs="Arial"/>
          <w:sz w:val="24"/>
          <w:szCs w:val="24"/>
        </w:rPr>
        <w:t xml:space="preserve"> (</w:t>
      </w:r>
      <w:r w:rsidR="001173C0">
        <w:rPr>
          <w:rFonts w:ascii="Arial" w:hAnsi="Arial" w:cs="Arial"/>
          <w:sz w:val="24"/>
          <w:szCs w:val="24"/>
        </w:rPr>
        <w:t xml:space="preserve">e.g. </w:t>
      </w:r>
      <w:proofErr w:type="spellStart"/>
      <w:r w:rsidR="001173C0">
        <w:rPr>
          <w:rFonts w:ascii="Arial" w:hAnsi="Arial" w:cs="Arial"/>
          <w:sz w:val="24"/>
          <w:szCs w:val="24"/>
        </w:rPr>
        <w:t>Apollod</w:t>
      </w:r>
      <w:proofErr w:type="spellEnd"/>
      <w:r w:rsidR="001173C0">
        <w:rPr>
          <w:rFonts w:ascii="Arial" w:hAnsi="Arial" w:cs="Arial"/>
          <w:sz w:val="24"/>
          <w:szCs w:val="24"/>
        </w:rPr>
        <w:t xml:space="preserve">. 1.5.1; Orphic </w:t>
      </w:r>
      <w:proofErr w:type="spellStart"/>
      <w:r w:rsidR="001173C0">
        <w:rPr>
          <w:rFonts w:ascii="Arial" w:hAnsi="Arial" w:cs="Arial"/>
          <w:i/>
          <w:sz w:val="24"/>
          <w:szCs w:val="24"/>
        </w:rPr>
        <w:t>Argonautica</w:t>
      </w:r>
      <w:proofErr w:type="spellEnd"/>
      <w:r w:rsidR="001173C0">
        <w:rPr>
          <w:rFonts w:ascii="Arial" w:hAnsi="Arial" w:cs="Arial"/>
          <w:i/>
          <w:sz w:val="24"/>
          <w:szCs w:val="24"/>
        </w:rPr>
        <w:t xml:space="preserve"> </w:t>
      </w:r>
      <w:r w:rsidR="001173C0">
        <w:rPr>
          <w:rFonts w:ascii="Arial" w:hAnsi="Arial" w:cs="Arial"/>
          <w:sz w:val="24"/>
          <w:szCs w:val="24"/>
        </w:rPr>
        <w:t xml:space="preserve">26; </w:t>
      </w:r>
      <w:r w:rsidR="006D0A7F" w:rsidRPr="00566685">
        <w:rPr>
          <w:rFonts w:ascii="Arial" w:hAnsi="Arial" w:cs="Arial"/>
          <w:sz w:val="24"/>
          <w:szCs w:val="24"/>
        </w:rPr>
        <w:t>Johnston, 2013, p.370).</w:t>
      </w:r>
      <w:r w:rsidR="008D0D28">
        <w:rPr>
          <w:rFonts w:ascii="Arial" w:hAnsi="Arial" w:cs="Arial"/>
          <w:sz w:val="24"/>
          <w:szCs w:val="24"/>
        </w:rPr>
        <w:t xml:space="preserve"> </w:t>
      </w:r>
    </w:p>
    <w:p w:rsidR="008D0D28" w:rsidRDefault="007A106F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</w:t>
      </w:r>
      <w:r w:rsidRPr="00566685">
        <w:rPr>
          <w:rFonts w:ascii="Arial" w:hAnsi="Arial" w:cs="Arial"/>
          <w:i/>
          <w:sz w:val="24"/>
          <w:szCs w:val="24"/>
        </w:rPr>
        <w:t>Hymn</w:t>
      </w:r>
      <w:r>
        <w:rPr>
          <w:rFonts w:ascii="Arial" w:hAnsi="Arial" w:cs="Arial"/>
          <w:sz w:val="24"/>
          <w:szCs w:val="24"/>
        </w:rPr>
        <w:t xml:space="preserve"> </w:t>
      </w:r>
      <w:r w:rsidRPr="00566685">
        <w:rPr>
          <w:rFonts w:ascii="Arial" w:hAnsi="Arial" w:cs="Arial"/>
          <w:sz w:val="24"/>
          <w:szCs w:val="24"/>
        </w:rPr>
        <w:t xml:space="preserve">does appear to represent some aspects of the </w:t>
      </w:r>
      <w:proofErr w:type="spellStart"/>
      <w:r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8D0D28">
        <w:rPr>
          <w:rFonts w:ascii="Arial" w:hAnsi="Arial" w:cs="Arial"/>
          <w:b/>
          <w:sz w:val="24"/>
          <w:szCs w:val="24"/>
        </w:rPr>
        <w:t>.</w:t>
      </w:r>
      <w:r w:rsidRPr="00566685">
        <w:rPr>
          <w:rFonts w:ascii="Arial" w:hAnsi="Arial" w:cs="Arial"/>
          <w:sz w:val="24"/>
          <w:szCs w:val="24"/>
        </w:rPr>
        <w:t xml:space="preserve"> Clinton (1993, p</w:t>
      </w:r>
      <w:r w:rsidR="00472026">
        <w:rPr>
          <w:rFonts w:ascii="Arial" w:hAnsi="Arial" w:cs="Arial"/>
          <w:sz w:val="24"/>
          <w:szCs w:val="24"/>
        </w:rPr>
        <w:t>p</w:t>
      </w:r>
      <w:r w:rsidRPr="00566685">
        <w:rPr>
          <w:rFonts w:ascii="Arial" w:hAnsi="Arial" w:cs="Arial"/>
          <w:sz w:val="24"/>
          <w:szCs w:val="24"/>
        </w:rPr>
        <w:t>.88</w:t>
      </w:r>
      <w:r w:rsidR="00472026">
        <w:rPr>
          <w:rFonts w:ascii="Arial" w:hAnsi="Arial" w:cs="Arial"/>
          <w:sz w:val="24"/>
          <w:szCs w:val="24"/>
        </w:rPr>
        <w:t>, 97</w:t>
      </w:r>
      <w:r w:rsidRPr="00566685">
        <w:rPr>
          <w:rFonts w:ascii="Arial" w:hAnsi="Arial" w:cs="Arial"/>
          <w:sz w:val="24"/>
          <w:szCs w:val="24"/>
        </w:rPr>
        <w:t xml:space="preserve">) </w:t>
      </w:r>
      <w:r w:rsidR="008D0D28">
        <w:rPr>
          <w:rFonts w:ascii="Arial" w:hAnsi="Arial" w:cs="Arial"/>
          <w:sz w:val="24"/>
          <w:szCs w:val="24"/>
        </w:rPr>
        <w:t>argues strongly that the</w:t>
      </w:r>
      <w:r w:rsidRPr="00566685">
        <w:rPr>
          <w:rFonts w:ascii="Arial" w:hAnsi="Arial" w:cs="Arial"/>
          <w:sz w:val="24"/>
          <w:szCs w:val="24"/>
        </w:rPr>
        <w:t xml:space="preserve"> </w:t>
      </w:r>
      <w:r w:rsidRPr="00566685">
        <w:rPr>
          <w:rFonts w:ascii="Arial" w:hAnsi="Arial" w:cs="Arial"/>
          <w:i/>
          <w:sz w:val="24"/>
          <w:szCs w:val="24"/>
        </w:rPr>
        <w:t>Hymn</w:t>
      </w:r>
      <w:r w:rsidR="0070023E">
        <w:rPr>
          <w:rFonts w:ascii="Arial" w:hAnsi="Arial" w:cs="Arial"/>
          <w:sz w:val="24"/>
          <w:szCs w:val="24"/>
        </w:rPr>
        <w:t xml:space="preserve"> relates to this</w:t>
      </w:r>
      <w:r w:rsidRPr="00566685">
        <w:rPr>
          <w:rFonts w:ascii="Arial" w:hAnsi="Arial" w:cs="Arial"/>
          <w:sz w:val="24"/>
          <w:szCs w:val="24"/>
        </w:rPr>
        <w:t xml:space="preserve"> </w:t>
      </w:r>
      <w:r w:rsidR="0070023E">
        <w:rPr>
          <w:rFonts w:ascii="Arial" w:hAnsi="Arial" w:cs="Arial"/>
          <w:sz w:val="24"/>
          <w:szCs w:val="24"/>
        </w:rPr>
        <w:t>festival</w:t>
      </w:r>
      <w:r w:rsidR="00AF1902">
        <w:rPr>
          <w:rFonts w:ascii="Arial" w:hAnsi="Arial" w:cs="Arial"/>
          <w:sz w:val="24"/>
          <w:szCs w:val="24"/>
        </w:rPr>
        <w:t>,</w:t>
      </w:r>
      <w:r w:rsidRPr="00566685">
        <w:rPr>
          <w:rFonts w:ascii="Arial" w:hAnsi="Arial" w:cs="Arial"/>
          <w:sz w:val="24"/>
          <w:szCs w:val="24"/>
        </w:rPr>
        <w:t xml:space="preserve"> citing </w:t>
      </w:r>
      <w:r w:rsidR="001D3D39">
        <w:rPr>
          <w:rFonts w:ascii="Arial" w:hAnsi="Arial" w:cs="Arial"/>
          <w:sz w:val="24"/>
          <w:szCs w:val="24"/>
        </w:rPr>
        <w:t>Apollod</w:t>
      </w:r>
      <w:r w:rsidRPr="00566685">
        <w:rPr>
          <w:rFonts w:ascii="Arial" w:hAnsi="Arial" w:cs="Arial"/>
          <w:sz w:val="24"/>
          <w:szCs w:val="24"/>
        </w:rPr>
        <w:t>orus (</w:t>
      </w:r>
      <w:r w:rsidRPr="00566685">
        <w:rPr>
          <w:rFonts w:ascii="Arial" w:hAnsi="Arial" w:cs="Arial"/>
          <w:i/>
          <w:sz w:val="24"/>
          <w:szCs w:val="24"/>
        </w:rPr>
        <w:t>Bibl</w:t>
      </w:r>
      <w:r w:rsidR="001D3D39">
        <w:rPr>
          <w:rFonts w:ascii="Arial" w:hAnsi="Arial" w:cs="Arial"/>
          <w:sz w:val="24"/>
          <w:szCs w:val="24"/>
        </w:rPr>
        <w:t>. 1.5.1) and</w:t>
      </w:r>
      <w:r w:rsidRPr="0056668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66685">
        <w:rPr>
          <w:rFonts w:ascii="Arial" w:hAnsi="Arial" w:cs="Arial"/>
          <w:sz w:val="24"/>
          <w:szCs w:val="24"/>
        </w:rPr>
        <w:t>Hyg</w:t>
      </w:r>
      <w:r w:rsidR="001D3D39">
        <w:rPr>
          <w:rFonts w:ascii="Arial" w:hAnsi="Arial" w:cs="Arial"/>
          <w:sz w:val="24"/>
          <w:szCs w:val="24"/>
        </w:rPr>
        <w:t>inus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 </w:t>
      </w:r>
      <w:r w:rsidR="001D3D39">
        <w:rPr>
          <w:rFonts w:ascii="Arial" w:hAnsi="Arial" w:cs="Arial"/>
          <w:sz w:val="24"/>
          <w:szCs w:val="24"/>
        </w:rPr>
        <w:t>(</w:t>
      </w:r>
      <w:r w:rsidRPr="00566685">
        <w:rPr>
          <w:rFonts w:ascii="Arial" w:hAnsi="Arial" w:cs="Arial"/>
          <w:i/>
          <w:sz w:val="24"/>
          <w:szCs w:val="24"/>
        </w:rPr>
        <w:t>Fab</w:t>
      </w:r>
      <w:r w:rsidR="001D3D39">
        <w:rPr>
          <w:rFonts w:ascii="Arial" w:hAnsi="Arial" w:cs="Arial"/>
          <w:sz w:val="24"/>
          <w:szCs w:val="24"/>
        </w:rPr>
        <w:t xml:space="preserve">. </w:t>
      </w:r>
      <w:r w:rsidRPr="00566685">
        <w:rPr>
          <w:rFonts w:ascii="Arial" w:hAnsi="Arial" w:cs="Arial"/>
          <w:sz w:val="24"/>
          <w:szCs w:val="24"/>
        </w:rPr>
        <w:t>147) as evidence</w:t>
      </w:r>
      <w:r w:rsidR="001D3D39">
        <w:rPr>
          <w:rFonts w:ascii="Arial" w:hAnsi="Arial" w:cs="Arial"/>
          <w:sz w:val="24"/>
          <w:szCs w:val="24"/>
        </w:rPr>
        <w:t xml:space="preserve">, and </w:t>
      </w:r>
      <w:r w:rsidR="008D0D28">
        <w:rPr>
          <w:rFonts w:ascii="Arial" w:hAnsi="Arial" w:cs="Arial"/>
          <w:sz w:val="24"/>
          <w:szCs w:val="24"/>
        </w:rPr>
        <w:t>proposing</w:t>
      </w:r>
      <w:r>
        <w:rPr>
          <w:rFonts w:ascii="Arial" w:hAnsi="Arial" w:cs="Arial"/>
          <w:sz w:val="24"/>
          <w:szCs w:val="24"/>
        </w:rPr>
        <w:t xml:space="preserve"> </w:t>
      </w:r>
      <w:r w:rsidR="00472026">
        <w:rPr>
          <w:rFonts w:ascii="Arial" w:hAnsi="Arial" w:cs="Arial"/>
          <w:sz w:val="24"/>
          <w:szCs w:val="24"/>
        </w:rPr>
        <w:t xml:space="preserve">that the </w:t>
      </w:r>
      <w:proofErr w:type="spellStart"/>
      <w:r w:rsidR="008D0D28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472026">
        <w:rPr>
          <w:rFonts w:ascii="Arial" w:hAnsi="Arial" w:cs="Arial"/>
          <w:sz w:val="24"/>
          <w:szCs w:val="24"/>
        </w:rPr>
        <w:t xml:space="preserve"> are a newer version of earlier, female-only cults, </w:t>
      </w:r>
      <w:r w:rsidR="00B20C79">
        <w:rPr>
          <w:rFonts w:ascii="Arial" w:hAnsi="Arial" w:cs="Arial"/>
          <w:sz w:val="24"/>
          <w:szCs w:val="24"/>
        </w:rPr>
        <w:t>i.e.</w:t>
      </w:r>
      <w:r w:rsidR="00472026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472026" w:rsidRPr="004447E0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472026">
        <w:rPr>
          <w:rFonts w:ascii="Arial" w:hAnsi="Arial" w:cs="Arial"/>
          <w:sz w:val="24"/>
          <w:szCs w:val="24"/>
        </w:rPr>
        <w:t>.</w:t>
      </w:r>
      <w:r w:rsidR="008D0D28">
        <w:rPr>
          <w:rFonts w:ascii="Arial" w:hAnsi="Arial" w:cs="Arial"/>
          <w:sz w:val="24"/>
          <w:szCs w:val="24"/>
        </w:rPr>
        <w:t xml:space="preserve"> </w:t>
      </w:r>
      <w:r w:rsidRPr="00566685">
        <w:rPr>
          <w:rFonts w:ascii="Arial" w:hAnsi="Arial" w:cs="Arial"/>
          <w:sz w:val="24"/>
          <w:szCs w:val="24"/>
        </w:rPr>
        <w:t>Foley (1994, p.72)</w:t>
      </w:r>
      <w:r w:rsidR="00B20C79">
        <w:rPr>
          <w:rFonts w:ascii="Arial" w:hAnsi="Arial" w:cs="Arial"/>
          <w:sz w:val="24"/>
          <w:szCs w:val="24"/>
        </w:rPr>
        <w:t>, too,</w:t>
      </w:r>
      <w:r w:rsidRPr="00566685">
        <w:rPr>
          <w:rFonts w:ascii="Arial" w:hAnsi="Arial" w:cs="Arial"/>
          <w:sz w:val="24"/>
          <w:szCs w:val="24"/>
        </w:rPr>
        <w:t xml:space="preserve"> argues that the </w:t>
      </w:r>
      <w:proofErr w:type="spellStart"/>
      <w:r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 ritual may have been an influence on the Eleusinian </w:t>
      </w:r>
      <w:proofErr w:type="spellStart"/>
      <w:r w:rsidR="008D0D28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1D3D39">
        <w:rPr>
          <w:rFonts w:ascii="Arial" w:hAnsi="Arial" w:cs="Arial"/>
          <w:sz w:val="24"/>
          <w:szCs w:val="24"/>
        </w:rPr>
        <w:t>, at the same time</w:t>
      </w:r>
      <w:r w:rsidRPr="00566685">
        <w:rPr>
          <w:rFonts w:ascii="Arial" w:hAnsi="Arial" w:cs="Arial"/>
          <w:sz w:val="24"/>
          <w:szCs w:val="24"/>
        </w:rPr>
        <w:t xml:space="preserve"> account</w:t>
      </w:r>
      <w:r w:rsidR="001D3D39">
        <w:rPr>
          <w:rFonts w:ascii="Arial" w:hAnsi="Arial" w:cs="Arial"/>
          <w:sz w:val="24"/>
          <w:szCs w:val="24"/>
        </w:rPr>
        <w:t>ing</w:t>
      </w:r>
      <w:r w:rsidRPr="00566685">
        <w:rPr>
          <w:rFonts w:ascii="Arial" w:hAnsi="Arial" w:cs="Arial"/>
          <w:sz w:val="24"/>
          <w:szCs w:val="24"/>
        </w:rPr>
        <w:t xml:space="preserve"> for the important role played by women in both rituals (Foley, 1994, p.72).</w:t>
      </w:r>
    </w:p>
    <w:p w:rsidR="00B20C79" w:rsidRDefault="007A106F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8D0D28">
        <w:rPr>
          <w:rFonts w:ascii="Arial" w:hAnsi="Arial" w:cs="Arial"/>
          <w:sz w:val="24"/>
          <w:szCs w:val="24"/>
        </w:rPr>
        <w:t xml:space="preserve">In </w:t>
      </w:r>
      <w:r w:rsidRPr="00566685">
        <w:rPr>
          <w:rFonts w:ascii="Arial" w:hAnsi="Arial" w:cs="Arial"/>
          <w:sz w:val="24"/>
          <w:szCs w:val="24"/>
        </w:rPr>
        <w:t xml:space="preserve">some respects, the </w:t>
      </w:r>
      <w:r w:rsidRPr="00566685">
        <w:rPr>
          <w:rFonts w:ascii="Arial" w:hAnsi="Arial" w:cs="Arial"/>
          <w:i/>
          <w:sz w:val="24"/>
          <w:szCs w:val="24"/>
        </w:rPr>
        <w:t xml:space="preserve">Hymn </w:t>
      </w:r>
      <w:r w:rsidRPr="00566685">
        <w:rPr>
          <w:rFonts w:ascii="Arial" w:hAnsi="Arial" w:cs="Arial"/>
          <w:sz w:val="24"/>
          <w:szCs w:val="24"/>
        </w:rPr>
        <w:t xml:space="preserve">and the </w:t>
      </w:r>
      <w:proofErr w:type="spellStart"/>
      <w:r w:rsidR="008D0D28">
        <w:rPr>
          <w:rFonts w:ascii="Arial" w:hAnsi="Arial" w:cs="Arial"/>
          <w:i/>
          <w:sz w:val="24"/>
          <w:szCs w:val="24"/>
        </w:rPr>
        <w:t>Mysteria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 appear to be poorly connected</w:t>
      </w:r>
      <w:r w:rsidR="008D0D28">
        <w:rPr>
          <w:rFonts w:ascii="Arial" w:hAnsi="Arial" w:cs="Arial"/>
          <w:sz w:val="24"/>
          <w:szCs w:val="24"/>
        </w:rPr>
        <w:t>. T</w:t>
      </w:r>
      <w:r w:rsidRPr="00566685">
        <w:rPr>
          <w:rFonts w:ascii="Arial" w:hAnsi="Arial" w:cs="Arial"/>
          <w:sz w:val="24"/>
          <w:szCs w:val="24"/>
        </w:rPr>
        <w:t xml:space="preserve">here are several contradictions and inconsistencies, </w:t>
      </w:r>
      <w:r w:rsidR="00EC0980">
        <w:rPr>
          <w:rFonts w:ascii="Arial" w:hAnsi="Arial" w:cs="Arial"/>
          <w:sz w:val="24"/>
          <w:szCs w:val="24"/>
        </w:rPr>
        <w:t>including</w:t>
      </w:r>
      <w:r w:rsidR="00B20C79">
        <w:rPr>
          <w:rFonts w:ascii="Arial" w:hAnsi="Arial" w:cs="Arial"/>
          <w:sz w:val="24"/>
          <w:szCs w:val="24"/>
        </w:rPr>
        <w:t>:</w:t>
      </w:r>
      <w:r w:rsidRPr="00566685">
        <w:rPr>
          <w:rFonts w:ascii="Arial" w:hAnsi="Arial" w:cs="Arial"/>
          <w:sz w:val="24"/>
          <w:szCs w:val="24"/>
        </w:rPr>
        <w:t xml:space="preserve"> names used in the </w:t>
      </w:r>
      <w:r w:rsidRPr="00566685">
        <w:rPr>
          <w:rFonts w:ascii="Arial" w:hAnsi="Arial" w:cs="Arial"/>
          <w:i/>
          <w:sz w:val="24"/>
          <w:szCs w:val="24"/>
        </w:rPr>
        <w:t>Hymn</w:t>
      </w:r>
      <w:r w:rsidRPr="00566685">
        <w:rPr>
          <w:rFonts w:ascii="Arial" w:hAnsi="Arial" w:cs="Arial"/>
          <w:sz w:val="24"/>
          <w:szCs w:val="24"/>
        </w:rPr>
        <w:t>, e.g.</w:t>
      </w:r>
      <w:r w:rsidR="00B20C79">
        <w:rPr>
          <w:rFonts w:ascii="Arial" w:hAnsi="Arial" w:cs="Arial"/>
          <w:sz w:val="24"/>
          <w:szCs w:val="24"/>
        </w:rPr>
        <w:t xml:space="preserve"> Persephone, not </w:t>
      </w:r>
      <w:proofErr w:type="spellStart"/>
      <w:r w:rsidR="00B20C79">
        <w:rPr>
          <w:rFonts w:ascii="Arial" w:hAnsi="Arial" w:cs="Arial"/>
          <w:sz w:val="24"/>
          <w:szCs w:val="24"/>
        </w:rPr>
        <w:t>Kore</w:t>
      </w:r>
      <w:proofErr w:type="spellEnd"/>
      <w:r w:rsidR="00B20C79">
        <w:rPr>
          <w:rFonts w:ascii="Arial" w:hAnsi="Arial" w:cs="Arial"/>
          <w:sz w:val="24"/>
          <w:szCs w:val="24"/>
        </w:rPr>
        <w:t>; Hades/</w:t>
      </w:r>
      <w:proofErr w:type="spellStart"/>
      <w:r w:rsidRPr="00566685">
        <w:rPr>
          <w:rFonts w:ascii="Arial" w:hAnsi="Arial" w:cs="Arial"/>
          <w:sz w:val="24"/>
          <w:szCs w:val="24"/>
        </w:rPr>
        <w:t>Aidoneus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, not </w:t>
      </w:r>
      <w:proofErr w:type="spellStart"/>
      <w:r w:rsidRPr="00566685">
        <w:rPr>
          <w:rFonts w:ascii="Arial" w:hAnsi="Arial" w:cs="Arial"/>
          <w:sz w:val="24"/>
          <w:szCs w:val="24"/>
        </w:rPr>
        <w:t>Plouto</w:t>
      </w:r>
      <w:r>
        <w:rPr>
          <w:rFonts w:ascii="Arial" w:hAnsi="Arial" w:cs="Arial"/>
          <w:sz w:val="24"/>
          <w:szCs w:val="24"/>
        </w:rPr>
        <w:t>n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566685">
        <w:rPr>
          <w:rFonts w:ascii="Arial" w:hAnsi="Arial" w:cs="Arial"/>
          <w:sz w:val="24"/>
          <w:szCs w:val="24"/>
        </w:rPr>
        <w:t>Nysa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, not Eleusis as </w:t>
      </w:r>
      <w:proofErr w:type="spellStart"/>
      <w:r w:rsidRPr="00566685">
        <w:rPr>
          <w:rFonts w:ascii="Arial" w:hAnsi="Arial" w:cs="Arial"/>
          <w:sz w:val="24"/>
          <w:szCs w:val="24"/>
        </w:rPr>
        <w:t>Kore’s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 abduction location; no real role for </w:t>
      </w:r>
      <w:proofErr w:type="spellStart"/>
      <w:r w:rsidRPr="00566685">
        <w:rPr>
          <w:rFonts w:ascii="Arial" w:hAnsi="Arial" w:cs="Arial"/>
          <w:sz w:val="24"/>
          <w:szCs w:val="24"/>
        </w:rPr>
        <w:t>Hekate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 in the </w:t>
      </w:r>
      <w:proofErr w:type="spellStart"/>
      <w:r w:rsidR="00EC0980">
        <w:rPr>
          <w:rFonts w:ascii="Arial" w:hAnsi="Arial" w:cs="Arial"/>
          <w:i/>
          <w:sz w:val="24"/>
          <w:szCs w:val="24"/>
        </w:rPr>
        <w:t>Mysteria</w:t>
      </w:r>
      <w:proofErr w:type="spellEnd"/>
      <w:r w:rsidRPr="00566685">
        <w:rPr>
          <w:rFonts w:ascii="Arial" w:hAnsi="Arial" w:cs="Arial"/>
          <w:sz w:val="24"/>
          <w:szCs w:val="24"/>
        </w:rPr>
        <w:t xml:space="preserve">. </w:t>
      </w:r>
    </w:p>
    <w:p w:rsidR="00EC0980" w:rsidRDefault="00B20C79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1A6DFA">
        <w:rPr>
          <w:rFonts w:ascii="Arial" w:hAnsi="Arial" w:cs="Arial"/>
          <w:sz w:val="24"/>
          <w:szCs w:val="24"/>
        </w:rPr>
        <w:t xml:space="preserve">A general outline of 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 w:rsidRPr="001A6DFA">
        <w:rPr>
          <w:rFonts w:ascii="Arial" w:hAnsi="Arial" w:cs="Arial"/>
          <w:sz w:val="24"/>
          <w:szCs w:val="24"/>
        </w:rPr>
        <w:t xml:space="preserve"> can be constructed from archaeological evidence, literary sources, inscriptions and vase paintings/reliefs (Foley, 1994, p.65; Clinton, 2010, p.342).</w:t>
      </w:r>
      <w:r>
        <w:rPr>
          <w:rFonts w:ascii="Arial" w:hAnsi="Arial" w:cs="Arial"/>
          <w:sz w:val="24"/>
          <w:szCs w:val="24"/>
        </w:rPr>
        <w:t xml:space="preserve"> For example,</w:t>
      </w:r>
      <w:r w:rsidR="00EC0980">
        <w:rPr>
          <w:rFonts w:ascii="Arial" w:hAnsi="Arial" w:cs="Arial"/>
          <w:sz w:val="24"/>
          <w:szCs w:val="24"/>
        </w:rPr>
        <w:t xml:space="preserve"> scenes on a vase (Clinton, 1992, pp.14-16, fig. 11) indicate that the </w:t>
      </w:r>
      <w:proofErr w:type="spellStart"/>
      <w:r w:rsidR="00EC0980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EC0980">
        <w:rPr>
          <w:rFonts w:ascii="Arial" w:hAnsi="Arial" w:cs="Arial"/>
          <w:sz w:val="24"/>
          <w:szCs w:val="24"/>
        </w:rPr>
        <w:t xml:space="preserve"> did not open with </w:t>
      </w:r>
      <w:proofErr w:type="spellStart"/>
      <w:r w:rsidR="00EC0980">
        <w:rPr>
          <w:rFonts w:ascii="Arial" w:hAnsi="Arial" w:cs="Arial"/>
          <w:sz w:val="24"/>
          <w:szCs w:val="24"/>
        </w:rPr>
        <w:t>Kore’s</w:t>
      </w:r>
      <w:proofErr w:type="spellEnd"/>
      <w:r w:rsidR="00EC0980">
        <w:rPr>
          <w:rFonts w:ascii="Arial" w:hAnsi="Arial" w:cs="Arial"/>
          <w:sz w:val="24"/>
          <w:szCs w:val="24"/>
        </w:rPr>
        <w:t xml:space="preserve"> abduction, but with Demeter sitting on the “Mirthless Rock”, </w:t>
      </w:r>
      <w:r>
        <w:rPr>
          <w:rFonts w:ascii="Arial" w:hAnsi="Arial" w:cs="Arial"/>
          <w:sz w:val="24"/>
          <w:szCs w:val="24"/>
        </w:rPr>
        <w:t>lamenting the loss of</w:t>
      </w:r>
      <w:r w:rsidR="00EC0980">
        <w:rPr>
          <w:rFonts w:ascii="Arial" w:hAnsi="Arial" w:cs="Arial"/>
          <w:sz w:val="24"/>
          <w:szCs w:val="24"/>
        </w:rPr>
        <w:t xml:space="preserve"> her daughter; this rock does not feature in</w:t>
      </w:r>
      <w:r w:rsidR="00472026">
        <w:rPr>
          <w:rFonts w:ascii="Arial" w:hAnsi="Arial" w:cs="Arial"/>
          <w:sz w:val="24"/>
          <w:szCs w:val="24"/>
        </w:rPr>
        <w:t xml:space="preserve"> the </w:t>
      </w:r>
      <w:r w:rsidR="00472026">
        <w:rPr>
          <w:rFonts w:ascii="Arial" w:hAnsi="Arial" w:cs="Arial"/>
          <w:i/>
          <w:sz w:val="24"/>
          <w:szCs w:val="24"/>
        </w:rPr>
        <w:t>Hymn</w:t>
      </w:r>
      <w:r w:rsidR="00472026">
        <w:rPr>
          <w:rFonts w:ascii="Arial" w:hAnsi="Arial" w:cs="Arial"/>
          <w:sz w:val="24"/>
          <w:szCs w:val="24"/>
        </w:rPr>
        <w:t xml:space="preserve"> (Clinton, 2010, p</w:t>
      </w:r>
      <w:r w:rsidR="00EC0980">
        <w:rPr>
          <w:rFonts w:ascii="Arial" w:hAnsi="Arial" w:cs="Arial"/>
          <w:sz w:val="24"/>
          <w:szCs w:val="24"/>
        </w:rPr>
        <w:t>p</w:t>
      </w:r>
      <w:r w:rsidR="00472026">
        <w:rPr>
          <w:rFonts w:ascii="Arial" w:hAnsi="Arial" w:cs="Arial"/>
          <w:sz w:val="24"/>
          <w:szCs w:val="24"/>
        </w:rPr>
        <w:t>.345-6</w:t>
      </w:r>
      <w:r w:rsidR="00EC0980">
        <w:rPr>
          <w:rFonts w:ascii="Arial" w:hAnsi="Arial" w:cs="Arial"/>
          <w:sz w:val="24"/>
          <w:szCs w:val="24"/>
        </w:rPr>
        <w:t xml:space="preserve">, 353), but </w:t>
      </w:r>
      <w:r w:rsidR="00472026">
        <w:rPr>
          <w:rFonts w:ascii="Arial" w:hAnsi="Arial" w:cs="Arial"/>
          <w:sz w:val="24"/>
          <w:szCs w:val="24"/>
        </w:rPr>
        <w:t>is also referenced by Apollodorus (</w:t>
      </w:r>
      <w:r w:rsidR="001D3D39">
        <w:rPr>
          <w:rFonts w:ascii="Arial" w:hAnsi="Arial" w:cs="Arial"/>
          <w:i/>
          <w:sz w:val="24"/>
          <w:szCs w:val="24"/>
        </w:rPr>
        <w:t xml:space="preserve">Bibl. </w:t>
      </w:r>
      <w:r w:rsidR="00472026">
        <w:rPr>
          <w:rFonts w:ascii="Arial" w:hAnsi="Arial" w:cs="Arial"/>
          <w:sz w:val="24"/>
          <w:szCs w:val="24"/>
        </w:rPr>
        <w:t>1.5.1) and Ovid (</w:t>
      </w:r>
      <w:r w:rsidR="00472026">
        <w:rPr>
          <w:rFonts w:ascii="Arial" w:hAnsi="Arial" w:cs="Arial"/>
          <w:i/>
          <w:sz w:val="24"/>
          <w:szCs w:val="24"/>
        </w:rPr>
        <w:t xml:space="preserve">Fast. </w:t>
      </w:r>
      <w:r w:rsidR="00472026">
        <w:rPr>
          <w:rFonts w:ascii="Arial" w:hAnsi="Arial" w:cs="Arial"/>
          <w:sz w:val="24"/>
          <w:szCs w:val="24"/>
        </w:rPr>
        <w:t>4</w:t>
      </w:r>
      <w:r w:rsidR="00EC0980">
        <w:rPr>
          <w:rFonts w:ascii="Arial" w:hAnsi="Arial" w:cs="Arial"/>
          <w:sz w:val="24"/>
          <w:szCs w:val="24"/>
        </w:rPr>
        <w:t>.502-4)</w:t>
      </w:r>
      <w:r w:rsidR="00472026">
        <w:rPr>
          <w:rFonts w:ascii="Arial" w:hAnsi="Arial" w:cs="Arial"/>
          <w:sz w:val="24"/>
          <w:szCs w:val="24"/>
        </w:rPr>
        <w:t>.</w:t>
      </w:r>
      <w:r w:rsidR="00472026">
        <w:rPr>
          <w:rFonts w:ascii="Arial" w:hAnsi="Arial" w:cs="Arial"/>
          <w:sz w:val="24"/>
          <w:szCs w:val="24"/>
        </w:rPr>
        <w:tab/>
      </w:r>
    </w:p>
    <w:p w:rsidR="007A106F" w:rsidRPr="00566685" w:rsidRDefault="00EC0980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A106F" w:rsidRPr="00566685">
        <w:rPr>
          <w:rFonts w:ascii="Arial" w:hAnsi="Arial" w:cs="Arial"/>
          <w:sz w:val="24"/>
          <w:szCs w:val="24"/>
        </w:rPr>
        <w:t xml:space="preserve">Parker (1991, p.6), however, </w:t>
      </w:r>
      <w:r>
        <w:rPr>
          <w:rFonts w:ascii="Arial" w:hAnsi="Arial" w:cs="Arial"/>
          <w:sz w:val="24"/>
          <w:szCs w:val="24"/>
        </w:rPr>
        <w:t>disagrees</w:t>
      </w:r>
      <w:r w:rsidR="007A106F" w:rsidRPr="00566685">
        <w:rPr>
          <w:rFonts w:ascii="Arial" w:hAnsi="Arial" w:cs="Arial"/>
          <w:sz w:val="24"/>
          <w:szCs w:val="24"/>
        </w:rPr>
        <w:t xml:space="preserve">, advocating a “close and basic” relationship between the </w:t>
      </w:r>
      <w:r w:rsidR="00AF1902">
        <w:rPr>
          <w:rFonts w:ascii="Arial" w:hAnsi="Arial" w:cs="Arial"/>
          <w:sz w:val="24"/>
          <w:szCs w:val="24"/>
        </w:rPr>
        <w:t>two</w:t>
      </w:r>
      <w:r w:rsidR="001D2C2F">
        <w:rPr>
          <w:rFonts w:ascii="Arial" w:hAnsi="Arial" w:cs="Arial"/>
          <w:sz w:val="24"/>
          <w:szCs w:val="24"/>
        </w:rPr>
        <w:t>, noting</w:t>
      </w:r>
      <w:r w:rsidR="007A106F" w:rsidRPr="00566685">
        <w:rPr>
          <w:rFonts w:ascii="Arial" w:hAnsi="Arial" w:cs="Arial"/>
          <w:sz w:val="24"/>
          <w:szCs w:val="24"/>
        </w:rPr>
        <w:t xml:space="preserve"> th</w:t>
      </w:r>
      <w:r w:rsidR="001D2C2F">
        <w:rPr>
          <w:rFonts w:ascii="Arial" w:hAnsi="Arial" w:cs="Arial"/>
          <w:sz w:val="24"/>
          <w:szCs w:val="24"/>
        </w:rPr>
        <w:t xml:space="preserve">at the name “Persephone” </w:t>
      </w:r>
      <w:r w:rsidR="007A106F" w:rsidRPr="00566685">
        <w:rPr>
          <w:rFonts w:ascii="Arial" w:hAnsi="Arial" w:cs="Arial"/>
          <w:sz w:val="24"/>
          <w:szCs w:val="24"/>
        </w:rPr>
        <w:t>appeared in 5</w:t>
      </w:r>
      <w:r w:rsidR="007A106F" w:rsidRPr="00566685">
        <w:rPr>
          <w:rFonts w:ascii="Arial" w:hAnsi="Arial" w:cs="Arial"/>
          <w:sz w:val="24"/>
          <w:szCs w:val="24"/>
          <w:vertAlign w:val="superscript"/>
        </w:rPr>
        <w:t>th</w:t>
      </w:r>
      <w:r w:rsidR="007A106F" w:rsidRPr="00566685">
        <w:rPr>
          <w:rFonts w:ascii="Arial" w:hAnsi="Arial" w:cs="Arial"/>
          <w:sz w:val="24"/>
          <w:szCs w:val="24"/>
        </w:rPr>
        <w:t xml:space="preserve">-century Athenian drama (Eur. </w:t>
      </w:r>
      <w:r w:rsidR="007A106F" w:rsidRPr="00AF1902">
        <w:rPr>
          <w:rFonts w:ascii="Arial" w:hAnsi="Arial" w:cs="Arial"/>
          <w:i/>
          <w:sz w:val="24"/>
          <w:szCs w:val="24"/>
        </w:rPr>
        <w:t>Suppl</w:t>
      </w:r>
      <w:r w:rsidR="007A106F" w:rsidRPr="00566685">
        <w:rPr>
          <w:rFonts w:ascii="Arial" w:hAnsi="Arial" w:cs="Arial"/>
          <w:sz w:val="24"/>
          <w:szCs w:val="24"/>
        </w:rPr>
        <w:t xml:space="preserve">. 271; Ar. </w:t>
      </w:r>
      <w:r w:rsidR="007A106F" w:rsidRPr="00AF1902">
        <w:rPr>
          <w:rFonts w:ascii="Arial" w:hAnsi="Arial" w:cs="Arial"/>
          <w:i/>
          <w:sz w:val="24"/>
          <w:szCs w:val="24"/>
        </w:rPr>
        <w:t>Ran</w:t>
      </w:r>
      <w:r w:rsidR="007A106F" w:rsidRPr="00566685">
        <w:rPr>
          <w:rFonts w:ascii="Arial" w:hAnsi="Arial" w:cs="Arial"/>
          <w:sz w:val="24"/>
          <w:szCs w:val="24"/>
        </w:rPr>
        <w:t>. 671) (Parker, 1991, p.16</w:t>
      </w:r>
      <w:r>
        <w:rPr>
          <w:rFonts w:ascii="Arial" w:hAnsi="Arial" w:cs="Arial"/>
          <w:sz w:val="24"/>
          <w:szCs w:val="24"/>
        </w:rPr>
        <w:t xml:space="preserve">, </w:t>
      </w:r>
      <w:r w:rsidR="007A106F" w:rsidRPr="00566685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.</w:t>
      </w:r>
      <w:r w:rsidR="007A106F" w:rsidRPr="00566685">
        <w:rPr>
          <w:rFonts w:ascii="Arial" w:hAnsi="Arial" w:cs="Arial"/>
          <w:sz w:val="24"/>
          <w:szCs w:val="24"/>
        </w:rPr>
        <w:t>22)</w:t>
      </w:r>
      <w:r w:rsidR="007A106F">
        <w:rPr>
          <w:rFonts w:ascii="Arial" w:hAnsi="Arial" w:cs="Arial"/>
          <w:sz w:val="24"/>
          <w:szCs w:val="24"/>
        </w:rPr>
        <w:t>.</w:t>
      </w:r>
      <w:r w:rsidR="00582786">
        <w:rPr>
          <w:rFonts w:ascii="Arial" w:hAnsi="Arial" w:cs="Arial"/>
          <w:sz w:val="24"/>
          <w:szCs w:val="24"/>
        </w:rPr>
        <w:t xml:space="preserve"> </w:t>
      </w:r>
      <w:r w:rsidR="0047122F">
        <w:rPr>
          <w:rFonts w:ascii="Arial" w:hAnsi="Arial" w:cs="Arial"/>
          <w:sz w:val="24"/>
          <w:szCs w:val="24"/>
        </w:rPr>
        <w:t xml:space="preserve">Clinton (1993, p.86) </w:t>
      </w:r>
      <w:r w:rsidR="001D3D39">
        <w:rPr>
          <w:rFonts w:ascii="Arial" w:hAnsi="Arial" w:cs="Arial"/>
          <w:sz w:val="24"/>
          <w:szCs w:val="24"/>
        </w:rPr>
        <w:t>does</w:t>
      </w:r>
      <w:r w:rsidR="0047122F">
        <w:rPr>
          <w:rFonts w:ascii="Arial" w:hAnsi="Arial" w:cs="Arial"/>
          <w:sz w:val="24"/>
          <w:szCs w:val="24"/>
        </w:rPr>
        <w:t xml:space="preserve"> </w:t>
      </w:r>
      <w:r w:rsidR="001D3D39">
        <w:rPr>
          <w:rFonts w:ascii="Arial" w:hAnsi="Arial" w:cs="Arial"/>
          <w:sz w:val="24"/>
          <w:szCs w:val="24"/>
        </w:rPr>
        <w:t>consider</w:t>
      </w:r>
      <w:r w:rsidR="00582786">
        <w:rPr>
          <w:rFonts w:ascii="Arial" w:hAnsi="Arial" w:cs="Arial"/>
          <w:sz w:val="24"/>
          <w:szCs w:val="24"/>
        </w:rPr>
        <w:t xml:space="preserve"> that some parts of the </w:t>
      </w:r>
      <w:r w:rsidR="00582786">
        <w:rPr>
          <w:rFonts w:ascii="Arial" w:hAnsi="Arial" w:cs="Arial"/>
          <w:i/>
          <w:sz w:val="24"/>
          <w:szCs w:val="24"/>
        </w:rPr>
        <w:t>Hymn</w:t>
      </w:r>
      <w:r w:rsidR="00582786">
        <w:rPr>
          <w:rFonts w:ascii="Arial" w:hAnsi="Arial" w:cs="Arial"/>
          <w:sz w:val="24"/>
          <w:szCs w:val="24"/>
        </w:rPr>
        <w:t xml:space="preserve"> </w:t>
      </w:r>
      <w:r w:rsidR="001D3D39">
        <w:rPr>
          <w:rFonts w:ascii="Arial" w:hAnsi="Arial" w:cs="Arial"/>
          <w:sz w:val="24"/>
          <w:szCs w:val="24"/>
        </w:rPr>
        <w:t xml:space="preserve">do </w:t>
      </w:r>
      <w:r w:rsidR="00582786">
        <w:rPr>
          <w:rFonts w:ascii="Arial" w:hAnsi="Arial" w:cs="Arial"/>
          <w:sz w:val="24"/>
          <w:szCs w:val="24"/>
        </w:rPr>
        <w:t xml:space="preserve">reflect events in the </w:t>
      </w:r>
      <w:proofErr w:type="spellStart"/>
      <w:r w:rsidR="00582786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82786">
        <w:rPr>
          <w:rFonts w:ascii="Arial" w:hAnsi="Arial" w:cs="Arial"/>
          <w:sz w:val="24"/>
          <w:szCs w:val="24"/>
        </w:rPr>
        <w:t xml:space="preserve">: fasting of Demeter; </w:t>
      </w:r>
      <w:proofErr w:type="spellStart"/>
      <w:r w:rsidR="00582786">
        <w:rPr>
          <w:rFonts w:ascii="Arial" w:hAnsi="Arial" w:cs="Arial"/>
          <w:sz w:val="24"/>
          <w:szCs w:val="24"/>
        </w:rPr>
        <w:t>Iambe’s</w:t>
      </w:r>
      <w:proofErr w:type="spellEnd"/>
      <w:r w:rsidR="00582786">
        <w:rPr>
          <w:rFonts w:ascii="Arial" w:hAnsi="Arial" w:cs="Arial"/>
          <w:sz w:val="24"/>
          <w:szCs w:val="24"/>
        </w:rPr>
        <w:t xml:space="preserve"> attempts to entertain Demeter; the drinking of the </w:t>
      </w:r>
      <w:proofErr w:type="spellStart"/>
      <w:r w:rsidR="00582786">
        <w:rPr>
          <w:rFonts w:ascii="Arial" w:hAnsi="Arial" w:cs="Arial"/>
          <w:i/>
          <w:sz w:val="24"/>
          <w:szCs w:val="24"/>
        </w:rPr>
        <w:t>kykeon</w:t>
      </w:r>
      <w:proofErr w:type="spellEnd"/>
      <w:r w:rsidR="00582786">
        <w:rPr>
          <w:rFonts w:ascii="Arial" w:hAnsi="Arial" w:cs="Arial"/>
          <w:sz w:val="24"/>
          <w:szCs w:val="24"/>
        </w:rPr>
        <w:t xml:space="preserve"> to break a fast; the </w:t>
      </w:r>
      <w:proofErr w:type="spellStart"/>
      <w:r w:rsidR="00582786">
        <w:rPr>
          <w:rFonts w:ascii="Arial" w:hAnsi="Arial" w:cs="Arial"/>
          <w:sz w:val="24"/>
          <w:szCs w:val="24"/>
        </w:rPr>
        <w:t>Demophon</w:t>
      </w:r>
      <w:proofErr w:type="spellEnd"/>
      <w:r w:rsidR="00582786">
        <w:rPr>
          <w:rFonts w:ascii="Arial" w:hAnsi="Arial" w:cs="Arial"/>
          <w:sz w:val="24"/>
          <w:szCs w:val="24"/>
        </w:rPr>
        <w:t xml:space="preserve"> story (</w:t>
      </w:r>
      <w:r w:rsidR="00582786">
        <w:rPr>
          <w:rFonts w:ascii="Arial" w:hAnsi="Arial" w:cs="Arial"/>
          <w:i/>
          <w:sz w:val="24"/>
          <w:szCs w:val="24"/>
        </w:rPr>
        <w:t xml:space="preserve">HHD </w:t>
      </w:r>
      <w:r w:rsidR="00582786">
        <w:rPr>
          <w:rFonts w:ascii="Arial" w:hAnsi="Arial" w:cs="Arial"/>
          <w:sz w:val="24"/>
          <w:szCs w:val="24"/>
        </w:rPr>
        <w:t>200, 202-5, 206-11, 219-55).</w:t>
      </w:r>
    </w:p>
    <w:p w:rsidR="0047122F" w:rsidRDefault="006D0A7F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41BFC" w:rsidRPr="00566685">
        <w:rPr>
          <w:rFonts w:ascii="Arial" w:hAnsi="Arial" w:cs="Arial"/>
          <w:sz w:val="24"/>
          <w:szCs w:val="24"/>
        </w:rPr>
        <w:t xml:space="preserve">There still remains, however, the reference to </w:t>
      </w:r>
      <w:r w:rsidR="00566685" w:rsidRPr="00566685">
        <w:rPr>
          <w:rFonts w:ascii="Arial" w:hAnsi="Arial" w:cs="Arial"/>
          <w:sz w:val="24"/>
          <w:szCs w:val="24"/>
        </w:rPr>
        <w:t xml:space="preserve">the </w:t>
      </w:r>
      <w:r w:rsidR="00741BFC" w:rsidRPr="00566685">
        <w:rPr>
          <w:rFonts w:ascii="Arial" w:hAnsi="Arial" w:cs="Arial"/>
          <w:sz w:val="24"/>
          <w:szCs w:val="24"/>
        </w:rPr>
        <w:t xml:space="preserve">founding </w:t>
      </w:r>
      <w:r w:rsidR="00EC0980">
        <w:rPr>
          <w:rFonts w:ascii="Arial" w:hAnsi="Arial" w:cs="Arial"/>
          <w:sz w:val="24"/>
          <w:szCs w:val="24"/>
        </w:rPr>
        <w:t xml:space="preserve">of </w:t>
      </w:r>
      <w:r w:rsidR="00741BFC" w:rsidRPr="00566685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EC0980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66685" w:rsidRPr="00566685">
        <w:rPr>
          <w:rFonts w:ascii="Arial" w:hAnsi="Arial" w:cs="Arial"/>
          <w:sz w:val="24"/>
          <w:szCs w:val="24"/>
        </w:rPr>
        <w:t xml:space="preserve"> at Eleusis</w:t>
      </w:r>
      <w:r w:rsidR="0070023E">
        <w:rPr>
          <w:rFonts w:ascii="Arial" w:hAnsi="Arial" w:cs="Arial"/>
          <w:sz w:val="24"/>
          <w:szCs w:val="24"/>
        </w:rPr>
        <w:t xml:space="preserve"> (</w:t>
      </w:r>
      <w:r w:rsidR="0070023E">
        <w:rPr>
          <w:rFonts w:ascii="Arial" w:hAnsi="Arial" w:cs="Arial"/>
          <w:i/>
          <w:sz w:val="24"/>
          <w:szCs w:val="24"/>
        </w:rPr>
        <w:t xml:space="preserve">HHD </w:t>
      </w:r>
      <w:r w:rsidR="0070023E">
        <w:rPr>
          <w:rFonts w:ascii="Arial" w:hAnsi="Arial" w:cs="Arial"/>
          <w:sz w:val="24"/>
          <w:szCs w:val="24"/>
        </w:rPr>
        <w:t>476)</w:t>
      </w:r>
      <w:r w:rsidR="00566685" w:rsidRPr="00566685">
        <w:rPr>
          <w:rFonts w:ascii="Arial" w:hAnsi="Arial" w:cs="Arial"/>
          <w:sz w:val="24"/>
          <w:szCs w:val="24"/>
        </w:rPr>
        <w:t>.</w:t>
      </w:r>
      <w:r w:rsidR="00E76356">
        <w:rPr>
          <w:rFonts w:ascii="Arial" w:hAnsi="Arial" w:cs="Arial"/>
          <w:sz w:val="24"/>
          <w:szCs w:val="24"/>
        </w:rPr>
        <w:t xml:space="preserve"> </w:t>
      </w:r>
      <w:r w:rsidR="0047122F">
        <w:rPr>
          <w:rFonts w:ascii="Arial" w:hAnsi="Arial" w:cs="Arial"/>
          <w:sz w:val="24"/>
          <w:szCs w:val="24"/>
        </w:rPr>
        <w:t xml:space="preserve">Clinton (1993, pp.86, 88) proposes that Eleusis has been added on to the basic myth of </w:t>
      </w:r>
      <w:proofErr w:type="spellStart"/>
      <w:r w:rsidR="0047122F">
        <w:rPr>
          <w:rFonts w:ascii="Arial" w:hAnsi="Arial" w:cs="Arial"/>
          <w:sz w:val="24"/>
          <w:szCs w:val="24"/>
        </w:rPr>
        <w:t>Kore’s</w:t>
      </w:r>
      <w:proofErr w:type="spellEnd"/>
      <w:r w:rsidR="0047122F">
        <w:rPr>
          <w:rFonts w:ascii="Arial" w:hAnsi="Arial" w:cs="Arial"/>
          <w:sz w:val="24"/>
          <w:szCs w:val="24"/>
        </w:rPr>
        <w:t xml:space="preserve"> rape and return, known throughout Greece,  claiming</w:t>
      </w:r>
      <w:r w:rsidR="00741BFC" w:rsidRPr="00566685">
        <w:rPr>
          <w:rFonts w:ascii="Arial" w:hAnsi="Arial" w:cs="Arial"/>
          <w:sz w:val="24"/>
          <w:szCs w:val="24"/>
        </w:rPr>
        <w:t xml:space="preserve"> that </w:t>
      </w:r>
      <w:r w:rsidR="0047122F">
        <w:rPr>
          <w:rFonts w:ascii="Arial" w:hAnsi="Arial" w:cs="Arial"/>
          <w:sz w:val="24"/>
          <w:szCs w:val="24"/>
        </w:rPr>
        <w:t>Eleusis</w:t>
      </w:r>
      <w:r w:rsidR="00B20C79">
        <w:rPr>
          <w:rFonts w:ascii="Arial" w:hAnsi="Arial" w:cs="Arial"/>
          <w:sz w:val="24"/>
          <w:szCs w:val="24"/>
        </w:rPr>
        <w:t xml:space="preserve"> was </w:t>
      </w:r>
      <w:r w:rsidR="00741BFC" w:rsidRPr="00566685">
        <w:rPr>
          <w:rFonts w:ascii="Arial" w:hAnsi="Arial" w:cs="Arial"/>
          <w:sz w:val="24"/>
          <w:szCs w:val="24"/>
        </w:rPr>
        <w:t xml:space="preserve">added to a traditional myth which related to the </w:t>
      </w:r>
      <w:proofErr w:type="spellStart"/>
      <w:r w:rsidR="00741BFC"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741BFC" w:rsidRPr="00566685">
        <w:rPr>
          <w:rFonts w:ascii="Arial" w:hAnsi="Arial" w:cs="Arial"/>
          <w:i/>
          <w:sz w:val="24"/>
          <w:szCs w:val="24"/>
        </w:rPr>
        <w:t>,</w:t>
      </w:r>
      <w:r w:rsidR="00741BFC" w:rsidRPr="00566685">
        <w:rPr>
          <w:rFonts w:ascii="Arial" w:hAnsi="Arial" w:cs="Arial"/>
          <w:sz w:val="24"/>
          <w:szCs w:val="24"/>
        </w:rPr>
        <w:t xml:space="preserve"> </w:t>
      </w:r>
      <w:r w:rsidR="001D3D39">
        <w:rPr>
          <w:rFonts w:ascii="Arial" w:hAnsi="Arial" w:cs="Arial"/>
          <w:sz w:val="24"/>
          <w:szCs w:val="24"/>
        </w:rPr>
        <w:t xml:space="preserve">thereby </w:t>
      </w:r>
      <w:r w:rsidR="00741BFC" w:rsidRPr="00566685">
        <w:rPr>
          <w:rFonts w:ascii="Arial" w:hAnsi="Arial" w:cs="Arial"/>
          <w:sz w:val="24"/>
          <w:szCs w:val="24"/>
        </w:rPr>
        <w:t>allowing the author to acknowledge a later cult without altering the traditional myth radically</w:t>
      </w:r>
      <w:r w:rsidR="00E76356">
        <w:rPr>
          <w:rFonts w:ascii="Arial" w:hAnsi="Arial" w:cs="Arial"/>
          <w:sz w:val="24"/>
          <w:szCs w:val="24"/>
        </w:rPr>
        <w:t>.</w:t>
      </w:r>
      <w:r w:rsidR="00AF1902">
        <w:rPr>
          <w:rFonts w:ascii="Arial" w:hAnsi="Arial" w:cs="Arial"/>
          <w:sz w:val="24"/>
          <w:szCs w:val="24"/>
        </w:rPr>
        <w:t xml:space="preserve"> </w:t>
      </w:r>
      <w:r w:rsidR="00B20C79">
        <w:rPr>
          <w:rFonts w:ascii="Arial" w:hAnsi="Arial" w:cs="Arial"/>
          <w:sz w:val="24"/>
          <w:szCs w:val="24"/>
        </w:rPr>
        <w:t>This</w:t>
      </w:r>
      <w:r w:rsidR="001D3D39">
        <w:rPr>
          <w:rFonts w:ascii="Arial" w:hAnsi="Arial" w:cs="Arial"/>
          <w:sz w:val="24"/>
          <w:szCs w:val="24"/>
        </w:rPr>
        <w:t>, however, could be viewed as</w:t>
      </w:r>
      <w:r w:rsidR="00EC0980">
        <w:rPr>
          <w:rFonts w:ascii="Arial" w:hAnsi="Arial" w:cs="Arial"/>
          <w:sz w:val="24"/>
          <w:szCs w:val="24"/>
        </w:rPr>
        <w:t xml:space="preserve"> </w:t>
      </w:r>
      <w:r w:rsidR="001D3D39">
        <w:rPr>
          <w:rFonts w:ascii="Arial" w:hAnsi="Arial" w:cs="Arial"/>
          <w:sz w:val="24"/>
          <w:szCs w:val="24"/>
        </w:rPr>
        <w:t>demonstrating</w:t>
      </w:r>
      <w:r w:rsidR="00EC0980">
        <w:rPr>
          <w:rFonts w:ascii="Arial" w:hAnsi="Arial" w:cs="Arial"/>
          <w:sz w:val="24"/>
          <w:szCs w:val="24"/>
        </w:rPr>
        <w:t xml:space="preserve"> </w:t>
      </w:r>
      <w:r w:rsidR="00AF1902">
        <w:rPr>
          <w:rFonts w:ascii="Arial" w:hAnsi="Arial" w:cs="Arial"/>
          <w:sz w:val="24"/>
          <w:szCs w:val="24"/>
        </w:rPr>
        <w:t xml:space="preserve">the </w:t>
      </w:r>
      <w:r w:rsidR="0070023E">
        <w:rPr>
          <w:rFonts w:ascii="Arial" w:hAnsi="Arial" w:cs="Arial"/>
          <w:sz w:val="24"/>
          <w:szCs w:val="24"/>
        </w:rPr>
        <w:t>evolving</w:t>
      </w:r>
      <w:r w:rsidR="00AF1902">
        <w:rPr>
          <w:rFonts w:ascii="Arial" w:hAnsi="Arial" w:cs="Arial"/>
          <w:sz w:val="24"/>
          <w:szCs w:val="24"/>
        </w:rPr>
        <w:t xml:space="preserve"> nature of myth.</w:t>
      </w:r>
      <w:r w:rsidR="000C1C1D">
        <w:rPr>
          <w:rFonts w:ascii="Arial" w:hAnsi="Arial" w:cs="Arial"/>
          <w:sz w:val="24"/>
          <w:szCs w:val="24"/>
        </w:rPr>
        <w:t xml:space="preserve"> </w:t>
      </w:r>
    </w:p>
    <w:p w:rsidR="000C1C1D" w:rsidRDefault="0047122F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0C1C1D">
        <w:rPr>
          <w:rFonts w:ascii="Arial" w:hAnsi="Arial" w:cs="Arial"/>
          <w:sz w:val="24"/>
          <w:szCs w:val="24"/>
        </w:rPr>
        <w:t xml:space="preserve">The evidence </w:t>
      </w:r>
      <w:r>
        <w:rPr>
          <w:rFonts w:ascii="Arial" w:hAnsi="Arial" w:cs="Arial"/>
          <w:sz w:val="24"/>
          <w:szCs w:val="24"/>
        </w:rPr>
        <w:t xml:space="preserve">does </w:t>
      </w:r>
      <w:r w:rsidR="000C1C1D">
        <w:rPr>
          <w:rFonts w:ascii="Arial" w:hAnsi="Arial" w:cs="Arial"/>
          <w:sz w:val="24"/>
          <w:szCs w:val="24"/>
        </w:rPr>
        <w:t xml:space="preserve">strongly suggest that the </w:t>
      </w:r>
      <w:proofErr w:type="spellStart"/>
      <w:r w:rsidR="000C1C1D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0C1C1D">
        <w:rPr>
          <w:rFonts w:ascii="Arial" w:hAnsi="Arial" w:cs="Arial"/>
          <w:i/>
          <w:sz w:val="24"/>
          <w:szCs w:val="24"/>
        </w:rPr>
        <w:t xml:space="preserve"> </w:t>
      </w:r>
      <w:r w:rsidR="000C1C1D">
        <w:rPr>
          <w:rFonts w:ascii="Arial" w:hAnsi="Arial" w:cs="Arial"/>
          <w:sz w:val="24"/>
          <w:szCs w:val="24"/>
        </w:rPr>
        <w:t xml:space="preserve">evolved from the </w:t>
      </w:r>
      <w:proofErr w:type="spellStart"/>
      <w:r w:rsidR="000C1C1D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0C1C1D">
        <w:rPr>
          <w:rFonts w:ascii="Arial" w:hAnsi="Arial" w:cs="Arial"/>
          <w:sz w:val="24"/>
          <w:szCs w:val="24"/>
        </w:rPr>
        <w:t>. T</w:t>
      </w:r>
      <w:r w:rsidR="00741BFC" w:rsidRPr="00566685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537503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41BFC" w:rsidRPr="00566685">
        <w:rPr>
          <w:rFonts w:ascii="Arial" w:hAnsi="Arial" w:cs="Arial"/>
          <w:sz w:val="24"/>
          <w:szCs w:val="24"/>
        </w:rPr>
        <w:t xml:space="preserve">, however, unlike the </w:t>
      </w:r>
      <w:proofErr w:type="spellStart"/>
      <w:r w:rsidR="00741BFC" w:rsidRPr="00566685">
        <w:rPr>
          <w:rFonts w:ascii="Arial" w:hAnsi="Arial" w:cs="Arial"/>
          <w:i/>
          <w:sz w:val="24"/>
          <w:szCs w:val="24"/>
        </w:rPr>
        <w:t>Thesmophoria</w:t>
      </w:r>
      <w:proofErr w:type="spellEnd"/>
      <w:r w:rsidR="000C1C1D">
        <w:rPr>
          <w:rFonts w:ascii="Arial" w:hAnsi="Arial" w:cs="Arial"/>
          <w:sz w:val="24"/>
          <w:szCs w:val="24"/>
        </w:rPr>
        <w:t>,</w:t>
      </w:r>
      <w:r w:rsidR="00741BFC" w:rsidRPr="00566685">
        <w:rPr>
          <w:rFonts w:ascii="Arial" w:hAnsi="Arial" w:cs="Arial"/>
          <w:sz w:val="24"/>
          <w:szCs w:val="24"/>
        </w:rPr>
        <w:t xml:space="preserve"> w</w:t>
      </w:r>
      <w:r w:rsidR="00AF1902">
        <w:rPr>
          <w:rFonts w:ascii="Arial" w:hAnsi="Arial" w:cs="Arial"/>
          <w:sz w:val="24"/>
          <w:szCs w:val="24"/>
        </w:rPr>
        <w:t>ere not restricted to women</w:t>
      </w:r>
      <w:r w:rsidR="00741BFC" w:rsidRPr="00566685">
        <w:rPr>
          <w:rFonts w:ascii="Arial" w:hAnsi="Arial" w:cs="Arial"/>
          <w:sz w:val="24"/>
          <w:szCs w:val="24"/>
        </w:rPr>
        <w:t>. They became more popular as accessibility improved, with the sanctuary being expanded to meet this increa</w:t>
      </w:r>
      <w:r w:rsidR="00E76356">
        <w:rPr>
          <w:rFonts w:ascii="Arial" w:hAnsi="Arial" w:cs="Arial"/>
          <w:sz w:val="24"/>
          <w:szCs w:val="24"/>
        </w:rPr>
        <w:t>sed demand (Clinton, 1993, p.97</w:t>
      </w:r>
      <w:r w:rsidR="000C1C1D">
        <w:rPr>
          <w:rFonts w:ascii="Arial" w:hAnsi="Arial" w:cs="Arial"/>
          <w:sz w:val="24"/>
          <w:szCs w:val="24"/>
        </w:rPr>
        <w:t xml:space="preserve">). </w:t>
      </w:r>
    </w:p>
    <w:p w:rsidR="0056745C" w:rsidRDefault="000C1C1D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socio-political context is important. </w:t>
      </w:r>
      <w:r w:rsidR="0056745C">
        <w:rPr>
          <w:rFonts w:ascii="Arial" w:hAnsi="Arial" w:cs="Arial"/>
          <w:sz w:val="24"/>
          <w:szCs w:val="24"/>
        </w:rPr>
        <w:t>The relationship between Athens and Eleusis</w:t>
      </w:r>
      <w:r>
        <w:rPr>
          <w:rFonts w:ascii="Arial" w:hAnsi="Arial" w:cs="Arial"/>
          <w:sz w:val="24"/>
          <w:szCs w:val="24"/>
        </w:rPr>
        <w:t>, for example,</w:t>
      </w:r>
      <w:r w:rsidR="0056745C">
        <w:rPr>
          <w:rFonts w:ascii="Arial" w:hAnsi="Arial" w:cs="Arial"/>
          <w:sz w:val="24"/>
          <w:szCs w:val="24"/>
        </w:rPr>
        <w:t xml:space="preserve"> is relevant when attempting to determine to what extent the </w:t>
      </w:r>
      <w:r w:rsidR="0056745C">
        <w:rPr>
          <w:rFonts w:ascii="Arial" w:hAnsi="Arial" w:cs="Arial"/>
          <w:i/>
          <w:sz w:val="24"/>
          <w:szCs w:val="24"/>
        </w:rPr>
        <w:t xml:space="preserve">Hymn </w:t>
      </w:r>
      <w:r w:rsidR="0056745C">
        <w:rPr>
          <w:rFonts w:ascii="Arial" w:hAnsi="Arial" w:cs="Arial"/>
          <w:sz w:val="24"/>
          <w:szCs w:val="24"/>
        </w:rPr>
        <w:t xml:space="preserve">contributes to the understanding of the </w:t>
      </w:r>
      <w:proofErr w:type="spellStart"/>
      <w:r w:rsidR="00537503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6745C">
        <w:rPr>
          <w:rFonts w:ascii="Arial" w:hAnsi="Arial" w:cs="Arial"/>
          <w:sz w:val="24"/>
          <w:szCs w:val="24"/>
        </w:rPr>
        <w:t xml:space="preserve">, as the </w:t>
      </w:r>
      <w:r w:rsidR="0056745C">
        <w:rPr>
          <w:rFonts w:ascii="Arial" w:hAnsi="Arial" w:cs="Arial"/>
          <w:i/>
          <w:sz w:val="24"/>
          <w:szCs w:val="24"/>
        </w:rPr>
        <w:t xml:space="preserve">Hymn </w:t>
      </w:r>
      <w:r w:rsidR="0056745C">
        <w:rPr>
          <w:rFonts w:ascii="Arial" w:hAnsi="Arial" w:cs="Arial"/>
          <w:sz w:val="24"/>
          <w:szCs w:val="24"/>
        </w:rPr>
        <w:t>makes no reference to Athens.</w:t>
      </w:r>
    </w:p>
    <w:p w:rsidR="00B55CC2" w:rsidRDefault="0066448D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Clinton (1993, p.8</w:t>
      </w:r>
      <w:r w:rsidR="00B55CC2">
        <w:rPr>
          <w:rFonts w:ascii="Arial" w:hAnsi="Arial" w:cs="Arial"/>
          <w:sz w:val="24"/>
          <w:szCs w:val="24"/>
        </w:rPr>
        <w:t>6) argues</w:t>
      </w:r>
      <w:r>
        <w:rPr>
          <w:rFonts w:ascii="Arial" w:hAnsi="Arial" w:cs="Arial"/>
          <w:sz w:val="24"/>
          <w:szCs w:val="24"/>
        </w:rPr>
        <w:t xml:space="preserve"> that the author of the </w:t>
      </w:r>
      <w:r>
        <w:rPr>
          <w:rFonts w:ascii="Arial" w:hAnsi="Arial" w:cs="Arial"/>
          <w:i/>
          <w:sz w:val="24"/>
          <w:szCs w:val="24"/>
        </w:rPr>
        <w:t>Hymn</w:t>
      </w:r>
      <w:r>
        <w:rPr>
          <w:rFonts w:ascii="Arial" w:hAnsi="Arial" w:cs="Arial"/>
          <w:sz w:val="24"/>
          <w:szCs w:val="24"/>
        </w:rPr>
        <w:t xml:space="preserve"> considered Athens as irrelevant, and that, when considering the </w:t>
      </w:r>
      <w:r>
        <w:rPr>
          <w:rFonts w:ascii="Arial" w:hAnsi="Arial" w:cs="Arial"/>
          <w:i/>
          <w:sz w:val="24"/>
          <w:szCs w:val="24"/>
        </w:rPr>
        <w:t xml:space="preserve">Hymn </w:t>
      </w:r>
      <w:r>
        <w:rPr>
          <w:rFonts w:ascii="Arial" w:hAnsi="Arial" w:cs="Arial"/>
          <w:sz w:val="24"/>
          <w:szCs w:val="24"/>
        </w:rPr>
        <w:t xml:space="preserve">in terms of evidence for 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>
        <w:rPr>
          <w:rFonts w:ascii="Arial" w:hAnsi="Arial" w:cs="Arial"/>
          <w:sz w:val="24"/>
          <w:szCs w:val="24"/>
        </w:rPr>
        <w:t>, religious, not political interpretations, should be pursued.</w:t>
      </w:r>
      <w:r w:rsidR="0047122F">
        <w:rPr>
          <w:rFonts w:ascii="Arial" w:hAnsi="Arial" w:cs="Arial"/>
          <w:sz w:val="24"/>
          <w:szCs w:val="24"/>
        </w:rPr>
        <w:t xml:space="preserve"> However, </w:t>
      </w:r>
      <w:r w:rsidR="00D105E3">
        <w:rPr>
          <w:rFonts w:ascii="Arial" w:hAnsi="Arial" w:cs="Arial"/>
          <w:sz w:val="24"/>
          <w:szCs w:val="24"/>
        </w:rPr>
        <w:t>it i</w:t>
      </w:r>
      <w:r w:rsidR="00B55CC2">
        <w:rPr>
          <w:rFonts w:ascii="Arial" w:hAnsi="Arial" w:cs="Arial"/>
          <w:sz w:val="24"/>
          <w:szCs w:val="24"/>
        </w:rPr>
        <w:t>s difficult to separate the two, particularly as</w:t>
      </w:r>
      <w:r w:rsidR="00952D30">
        <w:rPr>
          <w:rFonts w:ascii="Arial" w:hAnsi="Arial" w:cs="Arial"/>
          <w:sz w:val="24"/>
          <w:szCs w:val="24"/>
        </w:rPr>
        <w:t>,</w:t>
      </w:r>
      <w:r w:rsidR="00B55CC2">
        <w:rPr>
          <w:rFonts w:ascii="Arial" w:hAnsi="Arial" w:cs="Arial"/>
          <w:sz w:val="24"/>
          <w:szCs w:val="24"/>
        </w:rPr>
        <w:t xml:space="preserve"> in both the Archaic and Classical </w:t>
      </w:r>
      <w:proofErr w:type="gramStart"/>
      <w:r w:rsidR="00B55CC2">
        <w:rPr>
          <w:rFonts w:ascii="Arial" w:hAnsi="Arial" w:cs="Arial"/>
          <w:sz w:val="24"/>
          <w:szCs w:val="24"/>
        </w:rPr>
        <w:t>eras,</w:t>
      </w:r>
      <w:proofErr w:type="gramEnd"/>
      <w:r w:rsidR="00B55CC2">
        <w:rPr>
          <w:rFonts w:ascii="Arial" w:hAnsi="Arial" w:cs="Arial"/>
          <w:sz w:val="24"/>
          <w:szCs w:val="24"/>
        </w:rPr>
        <w:t xml:space="preserve"> religion </w:t>
      </w:r>
      <w:r w:rsidR="005E4166">
        <w:rPr>
          <w:rFonts w:ascii="Arial" w:hAnsi="Arial" w:cs="Arial"/>
          <w:sz w:val="24"/>
          <w:szCs w:val="24"/>
        </w:rPr>
        <w:t>is often considered as being</w:t>
      </w:r>
      <w:r w:rsidR="00B55CC2">
        <w:rPr>
          <w:rFonts w:ascii="Arial" w:hAnsi="Arial" w:cs="Arial"/>
          <w:sz w:val="24"/>
          <w:szCs w:val="24"/>
        </w:rPr>
        <w:t xml:space="preserve"> embedded in the socio-political context of the </w:t>
      </w:r>
      <w:r w:rsidR="00B55CC2">
        <w:rPr>
          <w:rFonts w:ascii="Arial" w:hAnsi="Arial" w:cs="Arial"/>
          <w:i/>
          <w:sz w:val="24"/>
          <w:szCs w:val="24"/>
        </w:rPr>
        <w:t>polis</w:t>
      </w:r>
      <w:r w:rsidR="00B55CC2">
        <w:rPr>
          <w:rFonts w:ascii="Arial" w:hAnsi="Arial" w:cs="Arial"/>
          <w:sz w:val="24"/>
          <w:szCs w:val="24"/>
        </w:rPr>
        <w:t xml:space="preserve"> (see </w:t>
      </w:r>
      <w:proofErr w:type="spellStart"/>
      <w:r w:rsidR="00B55CC2">
        <w:rPr>
          <w:rFonts w:ascii="Arial" w:hAnsi="Arial" w:cs="Arial"/>
          <w:sz w:val="24"/>
          <w:szCs w:val="24"/>
        </w:rPr>
        <w:t>Kindt</w:t>
      </w:r>
      <w:proofErr w:type="spellEnd"/>
      <w:r w:rsidR="00B55CC2">
        <w:rPr>
          <w:rFonts w:ascii="Arial" w:hAnsi="Arial" w:cs="Arial"/>
          <w:sz w:val="24"/>
          <w:szCs w:val="24"/>
        </w:rPr>
        <w:t xml:space="preserve">, 2009, p.12; </w:t>
      </w:r>
      <w:proofErr w:type="spellStart"/>
      <w:r w:rsidR="00B55CC2">
        <w:rPr>
          <w:rFonts w:ascii="Arial" w:hAnsi="Arial" w:cs="Arial"/>
          <w:sz w:val="24"/>
          <w:szCs w:val="24"/>
        </w:rPr>
        <w:t>Sourvinou-Inwood</w:t>
      </w:r>
      <w:proofErr w:type="spellEnd"/>
      <w:r w:rsidR="00B55CC2">
        <w:rPr>
          <w:rFonts w:ascii="Arial" w:hAnsi="Arial" w:cs="Arial"/>
          <w:sz w:val="24"/>
          <w:szCs w:val="24"/>
        </w:rPr>
        <w:t xml:space="preserve">, 2000a&amp;b). </w:t>
      </w:r>
      <w:r w:rsidR="00B55CC2">
        <w:rPr>
          <w:rFonts w:ascii="Arial" w:hAnsi="Arial" w:cs="Arial"/>
          <w:i/>
          <w:sz w:val="24"/>
          <w:szCs w:val="24"/>
        </w:rPr>
        <w:t xml:space="preserve"> </w:t>
      </w:r>
      <w:r w:rsidR="0056745C">
        <w:rPr>
          <w:rFonts w:ascii="Arial" w:hAnsi="Arial" w:cs="Arial"/>
          <w:sz w:val="24"/>
          <w:szCs w:val="24"/>
        </w:rPr>
        <w:tab/>
      </w:r>
    </w:p>
    <w:p w:rsidR="0056745C" w:rsidRDefault="00B55CC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25C3E">
        <w:rPr>
          <w:rFonts w:ascii="Arial" w:hAnsi="Arial" w:cs="Arial"/>
          <w:sz w:val="24"/>
          <w:szCs w:val="24"/>
        </w:rPr>
        <w:t>Clinton (1993, p.85) notes</w:t>
      </w:r>
      <w:r w:rsidR="00952D30">
        <w:rPr>
          <w:rFonts w:ascii="Arial" w:hAnsi="Arial" w:cs="Arial"/>
          <w:sz w:val="24"/>
          <w:szCs w:val="24"/>
        </w:rPr>
        <w:t>, however,</w:t>
      </w:r>
      <w:r w:rsidR="00725C3E">
        <w:rPr>
          <w:rFonts w:ascii="Arial" w:hAnsi="Arial" w:cs="Arial"/>
          <w:sz w:val="24"/>
          <w:szCs w:val="24"/>
        </w:rPr>
        <w:t xml:space="preserve"> that</w:t>
      </w:r>
      <w:r w:rsidR="00952D30">
        <w:rPr>
          <w:rFonts w:ascii="Arial" w:hAnsi="Arial" w:cs="Arial"/>
          <w:sz w:val="24"/>
          <w:szCs w:val="24"/>
        </w:rPr>
        <w:t>, although</w:t>
      </w:r>
      <w:r w:rsidR="00725C3E">
        <w:rPr>
          <w:rFonts w:ascii="Arial" w:hAnsi="Arial" w:cs="Arial"/>
          <w:sz w:val="24"/>
          <w:szCs w:val="24"/>
        </w:rPr>
        <w:t xml:space="preserve"> t</w:t>
      </w:r>
      <w:r w:rsidR="0056745C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>relation</w:t>
      </w:r>
      <w:r w:rsidR="0056745C">
        <w:rPr>
          <w:rFonts w:ascii="Arial" w:hAnsi="Arial" w:cs="Arial"/>
          <w:sz w:val="24"/>
          <w:szCs w:val="24"/>
        </w:rPr>
        <w:t>ship between Eleusis and Athens before the mid-6</w:t>
      </w:r>
      <w:r w:rsidR="0056745C" w:rsidRPr="0056745C">
        <w:rPr>
          <w:rFonts w:ascii="Arial" w:hAnsi="Arial" w:cs="Arial"/>
          <w:sz w:val="24"/>
          <w:szCs w:val="24"/>
          <w:vertAlign w:val="superscript"/>
        </w:rPr>
        <w:t>th</w:t>
      </w:r>
      <w:r w:rsidR="00952D30">
        <w:rPr>
          <w:rFonts w:ascii="Arial" w:hAnsi="Arial" w:cs="Arial"/>
          <w:sz w:val="24"/>
          <w:szCs w:val="24"/>
        </w:rPr>
        <w:t xml:space="preserve"> century BCE is uncertain,</w:t>
      </w:r>
      <w:r w:rsidR="0056745C">
        <w:rPr>
          <w:rFonts w:ascii="Arial" w:hAnsi="Arial" w:cs="Arial"/>
          <w:sz w:val="24"/>
          <w:szCs w:val="24"/>
        </w:rPr>
        <w:t xml:space="preserve"> from at least this time</w:t>
      </w:r>
      <w:r w:rsidR="00952D30">
        <w:rPr>
          <w:rFonts w:ascii="Arial" w:hAnsi="Arial" w:cs="Arial"/>
          <w:sz w:val="24"/>
          <w:szCs w:val="24"/>
        </w:rPr>
        <w:t xml:space="preserve"> onwards</w:t>
      </w:r>
      <w:r w:rsidR="0056745C">
        <w:rPr>
          <w:rFonts w:ascii="Arial" w:hAnsi="Arial" w:cs="Arial"/>
          <w:sz w:val="24"/>
          <w:szCs w:val="24"/>
        </w:rPr>
        <w:t xml:space="preserve">, although not officially a </w:t>
      </w:r>
      <w:r w:rsidR="0056745C" w:rsidRPr="0056745C">
        <w:rPr>
          <w:rFonts w:ascii="Arial" w:hAnsi="Arial" w:cs="Arial"/>
          <w:i/>
          <w:sz w:val="24"/>
          <w:szCs w:val="24"/>
        </w:rPr>
        <w:t>deme</w:t>
      </w:r>
      <w:r w:rsidR="0056745C">
        <w:rPr>
          <w:rFonts w:ascii="Arial" w:hAnsi="Arial" w:cs="Arial"/>
          <w:sz w:val="24"/>
          <w:szCs w:val="24"/>
        </w:rPr>
        <w:t>, Eleusis was part of Athens</w:t>
      </w:r>
      <w:r w:rsidR="00725C3E">
        <w:rPr>
          <w:rFonts w:ascii="Arial" w:hAnsi="Arial" w:cs="Arial"/>
          <w:sz w:val="24"/>
          <w:szCs w:val="24"/>
        </w:rPr>
        <w:t>.</w:t>
      </w:r>
      <w:r w:rsidR="0056745C">
        <w:rPr>
          <w:rFonts w:ascii="Arial" w:hAnsi="Arial" w:cs="Arial"/>
          <w:sz w:val="24"/>
          <w:szCs w:val="24"/>
        </w:rPr>
        <w:t xml:space="preserve"> </w:t>
      </w:r>
      <w:r w:rsidR="00E52010">
        <w:rPr>
          <w:rFonts w:ascii="Arial" w:hAnsi="Arial" w:cs="Arial"/>
          <w:sz w:val="24"/>
          <w:szCs w:val="24"/>
        </w:rPr>
        <w:t>A law of Solon, in the late 590s BCE, (</w:t>
      </w:r>
      <w:proofErr w:type="spellStart"/>
      <w:r w:rsidR="00E52010">
        <w:rPr>
          <w:rFonts w:ascii="Arial" w:hAnsi="Arial" w:cs="Arial"/>
          <w:sz w:val="24"/>
          <w:szCs w:val="24"/>
        </w:rPr>
        <w:t>Andoc</w:t>
      </w:r>
      <w:proofErr w:type="spellEnd"/>
      <w:r w:rsidR="00E52010">
        <w:rPr>
          <w:rFonts w:ascii="Arial" w:hAnsi="Arial" w:cs="Arial"/>
          <w:sz w:val="24"/>
          <w:szCs w:val="24"/>
        </w:rPr>
        <w:t>. 1.111)</w:t>
      </w:r>
      <w:r w:rsidR="0056745C">
        <w:rPr>
          <w:rFonts w:ascii="Arial" w:hAnsi="Arial" w:cs="Arial"/>
          <w:sz w:val="24"/>
          <w:szCs w:val="24"/>
        </w:rPr>
        <w:t xml:space="preserve"> concerning the sanctuary and the </w:t>
      </w:r>
      <w:proofErr w:type="spellStart"/>
      <w:r w:rsidR="00537503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6745C">
        <w:rPr>
          <w:rFonts w:ascii="Arial" w:hAnsi="Arial" w:cs="Arial"/>
          <w:sz w:val="24"/>
          <w:szCs w:val="24"/>
        </w:rPr>
        <w:t xml:space="preserve">, implies that Athens controlled the </w:t>
      </w:r>
      <w:r w:rsidR="00537503">
        <w:rPr>
          <w:rFonts w:ascii="Arial" w:hAnsi="Arial" w:cs="Arial"/>
          <w:sz w:val="24"/>
          <w:szCs w:val="24"/>
        </w:rPr>
        <w:t>festival</w:t>
      </w:r>
      <w:r w:rsidR="0056745C">
        <w:rPr>
          <w:rFonts w:ascii="Arial" w:hAnsi="Arial" w:cs="Arial"/>
          <w:sz w:val="24"/>
          <w:szCs w:val="24"/>
        </w:rPr>
        <w:t xml:space="preserve"> before this time, and </w:t>
      </w:r>
      <w:r w:rsidR="00537503">
        <w:rPr>
          <w:rFonts w:ascii="Arial" w:hAnsi="Arial" w:cs="Arial"/>
          <w:sz w:val="24"/>
          <w:szCs w:val="24"/>
        </w:rPr>
        <w:t xml:space="preserve">before </w:t>
      </w:r>
      <w:r w:rsidR="0056745C">
        <w:rPr>
          <w:rFonts w:ascii="Arial" w:hAnsi="Arial" w:cs="Arial"/>
          <w:sz w:val="24"/>
          <w:szCs w:val="24"/>
        </w:rPr>
        <w:t xml:space="preserve">the composition of the </w:t>
      </w:r>
      <w:r w:rsidR="0056745C">
        <w:rPr>
          <w:rFonts w:ascii="Arial" w:hAnsi="Arial" w:cs="Arial"/>
          <w:i/>
          <w:sz w:val="24"/>
          <w:szCs w:val="24"/>
        </w:rPr>
        <w:t xml:space="preserve">Hymn </w:t>
      </w:r>
      <w:r w:rsidR="0056745C">
        <w:rPr>
          <w:rFonts w:ascii="Arial" w:hAnsi="Arial" w:cs="Arial"/>
          <w:sz w:val="24"/>
          <w:szCs w:val="24"/>
        </w:rPr>
        <w:t>(Clinton, 1993, p.86). Moreover, Isocrates (</w:t>
      </w:r>
      <w:proofErr w:type="spellStart"/>
      <w:r w:rsidR="0056745C">
        <w:rPr>
          <w:rFonts w:ascii="Arial" w:hAnsi="Arial" w:cs="Arial"/>
          <w:i/>
          <w:sz w:val="24"/>
          <w:szCs w:val="24"/>
        </w:rPr>
        <w:t>Paneg</w:t>
      </w:r>
      <w:proofErr w:type="spellEnd"/>
      <w:r w:rsidR="0056745C">
        <w:rPr>
          <w:rFonts w:ascii="Arial" w:hAnsi="Arial" w:cs="Arial"/>
          <w:i/>
          <w:sz w:val="24"/>
          <w:szCs w:val="24"/>
        </w:rPr>
        <w:t>.</w:t>
      </w:r>
      <w:r w:rsidR="0056745C">
        <w:rPr>
          <w:rFonts w:ascii="Arial" w:hAnsi="Arial" w:cs="Arial"/>
          <w:sz w:val="24"/>
          <w:szCs w:val="24"/>
        </w:rPr>
        <w:t xml:space="preserve"> 28), in the 4</w:t>
      </w:r>
      <w:r w:rsidR="0056745C" w:rsidRPr="0056745C">
        <w:rPr>
          <w:rFonts w:ascii="Arial" w:hAnsi="Arial" w:cs="Arial"/>
          <w:sz w:val="24"/>
          <w:szCs w:val="24"/>
          <w:vertAlign w:val="superscript"/>
        </w:rPr>
        <w:t>th</w:t>
      </w:r>
      <w:r w:rsidR="0056745C">
        <w:rPr>
          <w:rFonts w:ascii="Arial" w:hAnsi="Arial" w:cs="Arial"/>
          <w:sz w:val="24"/>
          <w:szCs w:val="24"/>
        </w:rPr>
        <w:t xml:space="preserve"> century BCE, emphasises the bond between Athens and the Mysteries (Clinton, 2010, p.345).</w:t>
      </w:r>
    </w:p>
    <w:p w:rsidR="0066448D" w:rsidRDefault="0066448D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566685">
        <w:rPr>
          <w:rFonts w:ascii="Arial" w:hAnsi="Arial" w:cs="Arial"/>
          <w:sz w:val="24"/>
          <w:szCs w:val="24"/>
        </w:rPr>
        <w:t xml:space="preserve">Some scholars (e.g. Richardson, 2011, p.47) consider it unusual that the focus of the </w:t>
      </w:r>
      <w:r w:rsidRPr="00566685">
        <w:rPr>
          <w:rFonts w:ascii="Arial" w:hAnsi="Arial" w:cs="Arial"/>
          <w:i/>
          <w:sz w:val="24"/>
          <w:szCs w:val="24"/>
        </w:rPr>
        <w:t>Hymn</w:t>
      </w:r>
      <w:r w:rsidRPr="00566685">
        <w:rPr>
          <w:rFonts w:ascii="Arial" w:hAnsi="Arial" w:cs="Arial"/>
          <w:sz w:val="24"/>
          <w:szCs w:val="24"/>
        </w:rPr>
        <w:t xml:space="preserve"> is on female deities and humans.</w:t>
      </w:r>
      <w:r>
        <w:rPr>
          <w:rFonts w:ascii="Arial" w:hAnsi="Arial" w:cs="Arial"/>
          <w:sz w:val="24"/>
          <w:szCs w:val="24"/>
        </w:rPr>
        <w:t xml:space="preserve"> However, Foley (1994, pp.101, 139-44) points out that women in Athens at that time had stronger links with nature </w:t>
      </w:r>
      <w:r>
        <w:rPr>
          <w:rFonts w:ascii="Arial" w:hAnsi="Arial" w:cs="Arial"/>
          <w:sz w:val="24"/>
          <w:szCs w:val="24"/>
        </w:rPr>
        <w:lastRenderedPageBreak/>
        <w:t xml:space="preserve">than males, and had strong mediation abilities amongst nature, deities and individuals; in Classical Athens, women continued to play an important role in religion, whilst being excluded from public life, so it is not unexpected that the </w:t>
      </w:r>
      <w:proofErr w:type="spellStart"/>
      <w:r>
        <w:rPr>
          <w:rFonts w:ascii="Arial" w:hAnsi="Arial" w:cs="Arial"/>
          <w:i/>
          <w:sz w:val="24"/>
          <w:szCs w:val="24"/>
        </w:rPr>
        <w:t>Mysteria</w:t>
      </w:r>
      <w:proofErr w:type="spellEnd"/>
      <w:r>
        <w:rPr>
          <w:rFonts w:ascii="Arial" w:hAnsi="Arial" w:cs="Arial"/>
          <w:sz w:val="24"/>
          <w:szCs w:val="24"/>
        </w:rPr>
        <w:t xml:space="preserve"> emerged from female experience. </w:t>
      </w:r>
    </w:p>
    <w:p w:rsidR="005E4166" w:rsidRDefault="00E76356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E76356">
        <w:rPr>
          <w:rFonts w:ascii="Arial" w:hAnsi="Arial" w:cs="Arial"/>
          <w:sz w:val="24"/>
          <w:szCs w:val="24"/>
        </w:rPr>
        <w:tab/>
      </w:r>
      <w:r w:rsidR="00952D30">
        <w:rPr>
          <w:rFonts w:ascii="Arial" w:hAnsi="Arial" w:cs="Arial"/>
          <w:sz w:val="24"/>
          <w:szCs w:val="24"/>
        </w:rPr>
        <w:t xml:space="preserve">Concerning females in the </w:t>
      </w:r>
      <w:r w:rsidR="00952D30" w:rsidRPr="00952D30">
        <w:rPr>
          <w:rFonts w:ascii="Arial" w:hAnsi="Arial" w:cs="Arial"/>
          <w:sz w:val="24"/>
          <w:szCs w:val="24"/>
        </w:rPr>
        <w:t>Hymn</w:t>
      </w:r>
      <w:r w:rsidR="00952D30">
        <w:rPr>
          <w:rFonts w:ascii="Arial" w:hAnsi="Arial" w:cs="Arial"/>
          <w:sz w:val="24"/>
          <w:szCs w:val="24"/>
        </w:rPr>
        <w:t xml:space="preserve">, </w:t>
      </w:r>
      <w:r w:rsidRPr="00952D30">
        <w:rPr>
          <w:rFonts w:ascii="Arial" w:hAnsi="Arial" w:cs="Arial"/>
          <w:sz w:val="24"/>
          <w:szCs w:val="24"/>
        </w:rPr>
        <w:t>Nixon</w:t>
      </w:r>
      <w:r w:rsidRPr="00E76356">
        <w:rPr>
          <w:rFonts w:ascii="Arial" w:hAnsi="Arial" w:cs="Arial"/>
          <w:sz w:val="24"/>
          <w:szCs w:val="24"/>
        </w:rPr>
        <w:t xml:space="preserve"> (1995, p.85-6) analyses two pl</w:t>
      </w:r>
      <w:r w:rsidR="00952D30">
        <w:rPr>
          <w:rFonts w:ascii="Arial" w:hAnsi="Arial" w:cs="Arial"/>
          <w:sz w:val="24"/>
          <w:szCs w:val="24"/>
        </w:rPr>
        <w:t>ants which are mentioned therein,</w:t>
      </w:r>
      <w:r w:rsidR="000C1C1D">
        <w:rPr>
          <w:rFonts w:ascii="Arial" w:hAnsi="Arial" w:cs="Arial"/>
          <w:sz w:val="24"/>
          <w:szCs w:val="24"/>
        </w:rPr>
        <w:t xml:space="preserve"> which could be considered relevant in the contemporary con</w:t>
      </w:r>
      <w:r w:rsidR="0066448D">
        <w:rPr>
          <w:rFonts w:ascii="Arial" w:hAnsi="Arial" w:cs="Arial"/>
          <w:sz w:val="24"/>
          <w:szCs w:val="24"/>
        </w:rPr>
        <w:t>t</w:t>
      </w:r>
      <w:r w:rsidR="000C1C1D">
        <w:rPr>
          <w:rFonts w:ascii="Arial" w:hAnsi="Arial" w:cs="Arial"/>
          <w:sz w:val="24"/>
          <w:szCs w:val="24"/>
        </w:rPr>
        <w:t xml:space="preserve">ext: </w:t>
      </w:r>
      <w:r w:rsidRPr="00E76356">
        <w:rPr>
          <w:rFonts w:ascii="Arial" w:hAnsi="Arial" w:cs="Arial"/>
          <w:sz w:val="24"/>
          <w:szCs w:val="24"/>
        </w:rPr>
        <w:t xml:space="preserve">pennyroyal </w:t>
      </w:r>
      <w:r w:rsidR="00E52010">
        <w:rPr>
          <w:rFonts w:ascii="Arial" w:hAnsi="Arial" w:cs="Arial"/>
          <w:sz w:val="24"/>
          <w:szCs w:val="24"/>
        </w:rPr>
        <w:t>(a type of mint)</w:t>
      </w:r>
      <w:r w:rsidR="00537503">
        <w:rPr>
          <w:rFonts w:ascii="Arial" w:hAnsi="Arial" w:cs="Arial"/>
          <w:sz w:val="24"/>
          <w:szCs w:val="24"/>
        </w:rPr>
        <w:t>, an ingredient of</w:t>
      </w:r>
      <w:r w:rsidR="00472026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472026">
        <w:rPr>
          <w:rFonts w:ascii="Arial" w:hAnsi="Arial" w:cs="Arial"/>
          <w:i/>
          <w:sz w:val="24"/>
          <w:szCs w:val="24"/>
        </w:rPr>
        <w:t>kykeon</w:t>
      </w:r>
      <w:proofErr w:type="spellEnd"/>
      <w:r w:rsidRPr="00E76356">
        <w:rPr>
          <w:rFonts w:ascii="Arial" w:hAnsi="Arial" w:cs="Arial"/>
          <w:sz w:val="24"/>
          <w:szCs w:val="24"/>
        </w:rPr>
        <w:t>, has connection</w:t>
      </w:r>
      <w:r w:rsidR="00BB5F6F">
        <w:rPr>
          <w:rFonts w:ascii="Arial" w:hAnsi="Arial" w:cs="Arial"/>
          <w:sz w:val="24"/>
          <w:szCs w:val="24"/>
        </w:rPr>
        <w:t>s</w:t>
      </w:r>
      <w:r w:rsidRPr="00E76356">
        <w:rPr>
          <w:rFonts w:ascii="Arial" w:hAnsi="Arial" w:cs="Arial"/>
          <w:sz w:val="24"/>
          <w:szCs w:val="24"/>
        </w:rPr>
        <w:t xml:space="preserve"> with human fertility (e.g. Ar. </w:t>
      </w:r>
      <w:proofErr w:type="spellStart"/>
      <w:r w:rsidRPr="00537503">
        <w:rPr>
          <w:rFonts w:ascii="Arial" w:hAnsi="Arial" w:cs="Arial"/>
          <w:i/>
          <w:sz w:val="24"/>
          <w:szCs w:val="24"/>
        </w:rPr>
        <w:t>Plut</w:t>
      </w:r>
      <w:proofErr w:type="spellEnd"/>
      <w:r w:rsidRPr="00E76356">
        <w:rPr>
          <w:rFonts w:ascii="Arial" w:hAnsi="Arial" w:cs="Arial"/>
          <w:sz w:val="24"/>
          <w:szCs w:val="24"/>
        </w:rPr>
        <w:t xml:space="preserve">. 706-12; </w:t>
      </w:r>
      <w:proofErr w:type="spellStart"/>
      <w:r w:rsidRPr="00E76356">
        <w:rPr>
          <w:rFonts w:ascii="Arial" w:hAnsi="Arial" w:cs="Arial"/>
          <w:sz w:val="24"/>
          <w:szCs w:val="24"/>
        </w:rPr>
        <w:t>Hippoc</w:t>
      </w:r>
      <w:proofErr w:type="spellEnd"/>
      <w:r w:rsidRPr="00E76356">
        <w:rPr>
          <w:rFonts w:ascii="Arial" w:hAnsi="Arial" w:cs="Arial"/>
          <w:sz w:val="24"/>
          <w:szCs w:val="24"/>
        </w:rPr>
        <w:t xml:space="preserve">. </w:t>
      </w:r>
      <w:proofErr w:type="spellStart"/>
      <w:proofErr w:type="gramStart"/>
      <w:r w:rsidRPr="00537503">
        <w:rPr>
          <w:rFonts w:ascii="Arial" w:hAnsi="Arial" w:cs="Arial"/>
          <w:i/>
          <w:sz w:val="24"/>
          <w:szCs w:val="24"/>
        </w:rPr>
        <w:t>Mul</w:t>
      </w:r>
      <w:proofErr w:type="spellEnd"/>
      <w:r w:rsidRPr="00E76356">
        <w:rPr>
          <w:rFonts w:ascii="Arial" w:hAnsi="Arial" w:cs="Arial"/>
          <w:sz w:val="24"/>
          <w:szCs w:val="24"/>
        </w:rPr>
        <w:t>.</w:t>
      </w:r>
      <w:proofErr w:type="gramEnd"/>
      <w:r w:rsidRPr="00E76356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E76356">
        <w:rPr>
          <w:rFonts w:ascii="Arial" w:hAnsi="Arial" w:cs="Arial"/>
          <w:sz w:val="24"/>
          <w:szCs w:val="24"/>
        </w:rPr>
        <w:t xml:space="preserve">137; </w:t>
      </w:r>
      <w:proofErr w:type="spellStart"/>
      <w:r w:rsidRPr="00E76356">
        <w:rPr>
          <w:rFonts w:ascii="Arial" w:hAnsi="Arial" w:cs="Arial"/>
          <w:sz w:val="24"/>
          <w:szCs w:val="24"/>
        </w:rPr>
        <w:t>Plin</w:t>
      </w:r>
      <w:proofErr w:type="spellEnd"/>
      <w:r w:rsidRPr="00E76356">
        <w:rPr>
          <w:rFonts w:ascii="Arial" w:hAnsi="Arial" w:cs="Arial"/>
          <w:sz w:val="24"/>
          <w:szCs w:val="24"/>
        </w:rPr>
        <w:t>.</w:t>
      </w:r>
      <w:proofErr w:type="gramEnd"/>
      <w:r w:rsidRPr="00E76356">
        <w:rPr>
          <w:rFonts w:ascii="Arial" w:hAnsi="Arial" w:cs="Arial"/>
          <w:sz w:val="24"/>
          <w:szCs w:val="24"/>
        </w:rPr>
        <w:t xml:space="preserve"> </w:t>
      </w:r>
      <w:r w:rsidRPr="00537503">
        <w:rPr>
          <w:rFonts w:ascii="Arial" w:hAnsi="Arial" w:cs="Arial"/>
          <w:i/>
          <w:sz w:val="24"/>
          <w:szCs w:val="24"/>
        </w:rPr>
        <w:t>NH</w:t>
      </w:r>
      <w:r w:rsidRPr="00E76356">
        <w:rPr>
          <w:rFonts w:ascii="Arial" w:hAnsi="Arial" w:cs="Arial"/>
          <w:sz w:val="24"/>
          <w:szCs w:val="24"/>
        </w:rPr>
        <w:t xml:space="preserve"> LIV.154; Galen XI.867; </w:t>
      </w:r>
      <w:proofErr w:type="spellStart"/>
      <w:r w:rsidRPr="00E76356">
        <w:rPr>
          <w:rFonts w:ascii="Arial" w:hAnsi="Arial" w:cs="Arial"/>
          <w:sz w:val="24"/>
          <w:szCs w:val="24"/>
        </w:rPr>
        <w:t>Soranus</w:t>
      </w:r>
      <w:proofErr w:type="spellEnd"/>
      <w:r w:rsidRPr="00E76356">
        <w:rPr>
          <w:rFonts w:ascii="Arial" w:hAnsi="Arial" w:cs="Arial"/>
          <w:sz w:val="24"/>
          <w:szCs w:val="24"/>
        </w:rPr>
        <w:t xml:space="preserve"> 11.2</w:t>
      </w:r>
      <w:r w:rsidR="00537503">
        <w:rPr>
          <w:rFonts w:ascii="Arial" w:hAnsi="Arial" w:cs="Arial"/>
          <w:sz w:val="24"/>
          <w:szCs w:val="24"/>
        </w:rPr>
        <w:t>); i</w:t>
      </w:r>
      <w:r w:rsidRPr="00E76356">
        <w:rPr>
          <w:rFonts w:ascii="Arial" w:hAnsi="Arial" w:cs="Arial"/>
          <w:sz w:val="24"/>
          <w:szCs w:val="24"/>
        </w:rPr>
        <w:t xml:space="preserve">n the </w:t>
      </w:r>
      <w:r w:rsidR="00BB5F6F">
        <w:rPr>
          <w:rFonts w:ascii="Arial" w:hAnsi="Arial" w:cs="Arial"/>
          <w:i/>
          <w:sz w:val="24"/>
          <w:szCs w:val="24"/>
        </w:rPr>
        <w:t>Hymn</w:t>
      </w:r>
      <w:r w:rsidRPr="00E76356">
        <w:rPr>
          <w:rFonts w:ascii="Arial" w:hAnsi="Arial" w:cs="Arial"/>
          <w:sz w:val="24"/>
          <w:szCs w:val="24"/>
        </w:rPr>
        <w:t xml:space="preserve"> (412) Persephone says she was forced by Hades to eat pomegranate seeds (linked to infertility</w:t>
      </w:r>
      <w:r w:rsidR="00AF1902">
        <w:rPr>
          <w:rFonts w:ascii="Arial" w:hAnsi="Arial" w:cs="Arial"/>
          <w:sz w:val="24"/>
          <w:szCs w:val="24"/>
        </w:rPr>
        <w:t>)</w:t>
      </w:r>
      <w:r w:rsidRPr="00E76356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76356">
        <w:rPr>
          <w:rFonts w:ascii="Arial" w:hAnsi="Arial" w:cs="Arial"/>
          <w:sz w:val="24"/>
          <w:szCs w:val="24"/>
        </w:rPr>
        <w:t>Hip</w:t>
      </w:r>
      <w:r w:rsidR="00E52010">
        <w:rPr>
          <w:rFonts w:ascii="Arial" w:hAnsi="Arial" w:cs="Arial"/>
          <w:sz w:val="24"/>
          <w:szCs w:val="24"/>
        </w:rPr>
        <w:t>p</w:t>
      </w:r>
      <w:r w:rsidR="00537503">
        <w:rPr>
          <w:rFonts w:ascii="Arial" w:hAnsi="Arial" w:cs="Arial"/>
          <w:sz w:val="24"/>
          <w:szCs w:val="24"/>
        </w:rPr>
        <w:t>oc</w:t>
      </w:r>
      <w:proofErr w:type="spellEnd"/>
      <w:r w:rsidR="00537503">
        <w:rPr>
          <w:rFonts w:ascii="Arial" w:hAnsi="Arial" w:cs="Arial"/>
          <w:sz w:val="24"/>
          <w:szCs w:val="24"/>
        </w:rPr>
        <w:t xml:space="preserve">. </w:t>
      </w:r>
      <w:proofErr w:type="gramStart"/>
      <w:r w:rsidRPr="00537503">
        <w:rPr>
          <w:rFonts w:ascii="Arial" w:hAnsi="Arial" w:cs="Arial"/>
          <w:i/>
          <w:sz w:val="24"/>
          <w:szCs w:val="24"/>
        </w:rPr>
        <w:t>Mul</w:t>
      </w:r>
      <w:r w:rsidRPr="00E76356">
        <w:rPr>
          <w:rFonts w:ascii="Arial" w:hAnsi="Arial" w:cs="Arial"/>
          <w:sz w:val="24"/>
          <w:szCs w:val="24"/>
        </w:rPr>
        <w:t xml:space="preserve">.192; </w:t>
      </w:r>
      <w:proofErr w:type="spellStart"/>
      <w:r w:rsidRPr="00E76356">
        <w:rPr>
          <w:rFonts w:ascii="Arial" w:hAnsi="Arial" w:cs="Arial"/>
          <w:sz w:val="24"/>
          <w:szCs w:val="24"/>
        </w:rPr>
        <w:t>Plin</w:t>
      </w:r>
      <w:proofErr w:type="spellEnd"/>
      <w:r w:rsidRPr="00E76356">
        <w:rPr>
          <w:rFonts w:ascii="Arial" w:hAnsi="Arial" w:cs="Arial"/>
          <w:sz w:val="24"/>
          <w:szCs w:val="24"/>
        </w:rPr>
        <w:t xml:space="preserve"> </w:t>
      </w:r>
      <w:r w:rsidRPr="00537503">
        <w:rPr>
          <w:rFonts w:ascii="Arial" w:hAnsi="Arial" w:cs="Arial"/>
          <w:i/>
          <w:sz w:val="24"/>
          <w:szCs w:val="24"/>
        </w:rPr>
        <w:t>NH</w:t>
      </w:r>
      <w:r w:rsidRPr="00E76356">
        <w:rPr>
          <w:rFonts w:ascii="Arial" w:hAnsi="Arial" w:cs="Arial"/>
          <w:sz w:val="24"/>
          <w:szCs w:val="24"/>
        </w:rPr>
        <w:t xml:space="preserve"> XII.23.113; </w:t>
      </w:r>
      <w:proofErr w:type="spellStart"/>
      <w:r w:rsidRPr="00E76356">
        <w:rPr>
          <w:rFonts w:ascii="Arial" w:hAnsi="Arial" w:cs="Arial"/>
          <w:sz w:val="24"/>
          <w:szCs w:val="24"/>
        </w:rPr>
        <w:t>Soranus</w:t>
      </w:r>
      <w:proofErr w:type="spellEnd"/>
      <w:r w:rsidRPr="00E76356">
        <w:rPr>
          <w:rFonts w:ascii="Arial" w:hAnsi="Arial" w:cs="Arial"/>
          <w:sz w:val="24"/>
          <w:szCs w:val="24"/>
        </w:rPr>
        <w:t xml:space="preserve"> 1.62</w:t>
      </w:r>
      <w:r w:rsidR="003F16C8">
        <w:rPr>
          <w:rFonts w:ascii="Arial" w:hAnsi="Arial" w:cs="Arial"/>
          <w:sz w:val="24"/>
          <w:szCs w:val="24"/>
        </w:rPr>
        <w:t>.</w:t>
      </w:r>
      <w:proofErr w:type="gramEnd"/>
      <w:r w:rsidR="003F16C8">
        <w:rPr>
          <w:rFonts w:ascii="Arial" w:hAnsi="Arial" w:cs="Arial"/>
          <w:sz w:val="24"/>
          <w:szCs w:val="24"/>
        </w:rPr>
        <w:t xml:space="preserve"> </w:t>
      </w:r>
      <w:r w:rsidR="00537503">
        <w:rPr>
          <w:rFonts w:ascii="Arial" w:hAnsi="Arial" w:cs="Arial"/>
          <w:sz w:val="24"/>
          <w:szCs w:val="24"/>
        </w:rPr>
        <w:t>These</w:t>
      </w:r>
      <w:r w:rsidRPr="00E76356">
        <w:rPr>
          <w:rFonts w:ascii="Arial" w:hAnsi="Arial" w:cs="Arial"/>
          <w:sz w:val="24"/>
          <w:szCs w:val="24"/>
        </w:rPr>
        <w:t xml:space="preserve"> plants</w:t>
      </w:r>
      <w:r w:rsidR="00537503">
        <w:rPr>
          <w:rFonts w:ascii="Arial" w:hAnsi="Arial" w:cs="Arial"/>
          <w:sz w:val="24"/>
          <w:szCs w:val="24"/>
        </w:rPr>
        <w:t>, therefore,</w:t>
      </w:r>
      <w:r w:rsidRPr="00E76356">
        <w:rPr>
          <w:rFonts w:ascii="Arial" w:hAnsi="Arial" w:cs="Arial"/>
          <w:sz w:val="24"/>
          <w:szCs w:val="24"/>
        </w:rPr>
        <w:t xml:space="preserve"> could </w:t>
      </w:r>
      <w:r w:rsidR="0070023E">
        <w:rPr>
          <w:rFonts w:ascii="Arial" w:hAnsi="Arial" w:cs="Arial"/>
          <w:sz w:val="24"/>
          <w:szCs w:val="24"/>
        </w:rPr>
        <w:t>enable</w:t>
      </w:r>
      <w:r w:rsidRPr="00E76356">
        <w:rPr>
          <w:rFonts w:ascii="Arial" w:hAnsi="Arial" w:cs="Arial"/>
          <w:sz w:val="24"/>
          <w:szCs w:val="24"/>
        </w:rPr>
        <w:t xml:space="preserve"> women to take contro</w:t>
      </w:r>
      <w:r w:rsidR="00537503">
        <w:rPr>
          <w:rFonts w:ascii="Arial" w:hAnsi="Arial" w:cs="Arial"/>
          <w:sz w:val="24"/>
          <w:szCs w:val="24"/>
        </w:rPr>
        <w:t xml:space="preserve">l of their reproductive lives. </w:t>
      </w:r>
      <w:r w:rsidR="003E36C9">
        <w:rPr>
          <w:rFonts w:ascii="Arial" w:hAnsi="Arial" w:cs="Arial"/>
          <w:sz w:val="24"/>
          <w:szCs w:val="24"/>
        </w:rPr>
        <w:t>W</w:t>
      </w:r>
      <w:r w:rsidRPr="00E76356">
        <w:rPr>
          <w:rFonts w:ascii="Arial" w:hAnsi="Arial" w:cs="Arial"/>
          <w:sz w:val="24"/>
          <w:szCs w:val="24"/>
        </w:rPr>
        <w:t xml:space="preserve">hilst a conventional interpretation of the myth/ritual of Demeter would promote fertility, a polyvalent approach </w:t>
      </w:r>
      <w:r w:rsidR="00537503">
        <w:rPr>
          <w:rFonts w:ascii="Arial" w:hAnsi="Arial" w:cs="Arial"/>
          <w:sz w:val="24"/>
          <w:szCs w:val="24"/>
        </w:rPr>
        <w:t>should</w:t>
      </w:r>
      <w:r w:rsidRPr="00E76356">
        <w:rPr>
          <w:rFonts w:ascii="Arial" w:hAnsi="Arial" w:cs="Arial"/>
          <w:sz w:val="24"/>
          <w:szCs w:val="24"/>
        </w:rPr>
        <w:t xml:space="preserve"> be adopted here</w:t>
      </w:r>
      <w:r w:rsidR="00C83A24">
        <w:rPr>
          <w:rFonts w:ascii="Arial" w:hAnsi="Arial" w:cs="Arial"/>
          <w:sz w:val="24"/>
          <w:szCs w:val="24"/>
        </w:rPr>
        <w:t>, particularly in the socio-political context of Athenian democracy from a</w:t>
      </w:r>
      <w:r w:rsidR="003E36C9">
        <w:rPr>
          <w:rFonts w:ascii="Arial" w:hAnsi="Arial" w:cs="Arial"/>
          <w:sz w:val="24"/>
          <w:szCs w:val="24"/>
        </w:rPr>
        <w:t>round</w:t>
      </w:r>
      <w:r w:rsidR="00C83A24">
        <w:rPr>
          <w:rFonts w:ascii="Arial" w:hAnsi="Arial" w:cs="Arial"/>
          <w:sz w:val="24"/>
          <w:szCs w:val="24"/>
        </w:rPr>
        <w:t xml:space="preserve"> the </w:t>
      </w:r>
      <w:r w:rsidR="003E36C9">
        <w:rPr>
          <w:rFonts w:ascii="Arial" w:hAnsi="Arial" w:cs="Arial"/>
          <w:sz w:val="24"/>
          <w:szCs w:val="24"/>
        </w:rPr>
        <w:t>6</w:t>
      </w:r>
      <w:r w:rsidR="00C83A24" w:rsidRPr="00C83A24">
        <w:rPr>
          <w:rFonts w:ascii="Arial" w:hAnsi="Arial" w:cs="Arial"/>
          <w:sz w:val="24"/>
          <w:szCs w:val="24"/>
          <w:vertAlign w:val="superscript"/>
        </w:rPr>
        <w:t>th</w:t>
      </w:r>
      <w:r w:rsidR="00C83A24">
        <w:rPr>
          <w:rFonts w:ascii="Arial" w:hAnsi="Arial" w:cs="Arial"/>
          <w:sz w:val="24"/>
          <w:szCs w:val="24"/>
        </w:rPr>
        <w:t xml:space="preserve"> century BCE</w:t>
      </w:r>
      <w:r w:rsidRPr="00E76356">
        <w:rPr>
          <w:rFonts w:ascii="Arial" w:hAnsi="Arial" w:cs="Arial"/>
          <w:sz w:val="24"/>
          <w:szCs w:val="24"/>
        </w:rPr>
        <w:t>:</w:t>
      </w:r>
      <w:r w:rsidR="0066448D">
        <w:rPr>
          <w:rFonts w:ascii="Arial" w:hAnsi="Arial" w:cs="Arial"/>
          <w:sz w:val="24"/>
          <w:szCs w:val="24"/>
        </w:rPr>
        <w:t xml:space="preserve"> </w:t>
      </w:r>
      <w:r w:rsidR="0066448D" w:rsidRPr="00E76356">
        <w:rPr>
          <w:rFonts w:ascii="Arial" w:hAnsi="Arial" w:cs="Arial"/>
          <w:sz w:val="24"/>
          <w:szCs w:val="24"/>
        </w:rPr>
        <w:t>women had the ability to control their fertility</w:t>
      </w:r>
      <w:r w:rsidR="0066448D">
        <w:rPr>
          <w:rFonts w:ascii="Arial" w:hAnsi="Arial" w:cs="Arial"/>
          <w:sz w:val="24"/>
          <w:szCs w:val="24"/>
        </w:rPr>
        <w:t>,</w:t>
      </w:r>
      <w:r w:rsidR="0066448D" w:rsidRPr="00E76356">
        <w:rPr>
          <w:rFonts w:ascii="Arial" w:hAnsi="Arial" w:cs="Arial"/>
          <w:sz w:val="24"/>
          <w:szCs w:val="24"/>
        </w:rPr>
        <w:t xml:space="preserve"> whilst men wanted to produce heirs for the </w:t>
      </w:r>
      <w:r w:rsidR="0066448D" w:rsidRPr="00C83A24">
        <w:rPr>
          <w:rFonts w:ascii="Arial" w:hAnsi="Arial" w:cs="Arial"/>
          <w:i/>
          <w:sz w:val="24"/>
          <w:szCs w:val="24"/>
        </w:rPr>
        <w:t>polis</w:t>
      </w:r>
      <w:r w:rsidR="0066448D" w:rsidRPr="00E76356">
        <w:rPr>
          <w:rFonts w:ascii="Arial" w:hAnsi="Arial" w:cs="Arial"/>
          <w:sz w:val="24"/>
          <w:szCs w:val="24"/>
        </w:rPr>
        <w:t>, (Nixon, 1995, p.88).</w:t>
      </w:r>
      <w:r w:rsidRPr="00E76356">
        <w:rPr>
          <w:rFonts w:ascii="Arial" w:hAnsi="Arial" w:cs="Arial"/>
          <w:sz w:val="24"/>
          <w:szCs w:val="24"/>
        </w:rPr>
        <w:t xml:space="preserve"> </w:t>
      </w:r>
    </w:p>
    <w:p w:rsidR="00E76356" w:rsidRDefault="005E4166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E36C9">
        <w:rPr>
          <w:rFonts w:ascii="Arial" w:hAnsi="Arial" w:cs="Arial"/>
          <w:sz w:val="24"/>
          <w:szCs w:val="24"/>
        </w:rPr>
        <w:t>T</w:t>
      </w:r>
      <w:r w:rsidR="00C83A24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3E36C9">
        <w:rPr>
          <w:rFonts w:ascii="Arial" w:hAnsi="Arial" w:cs="Arial"/>
          <w:i/>
          <w:sz w:val="24"/>
          <w:szCs w:val="24"/>
        </w:rPr>
        <w:t>kykeon</w:t>
      </w:r>
      <w:proofErr w:type="spellEnd"/>
      <w:r w:rsidR="003E36C9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moreover,</w:t>
      </w:r>
      <w:r w:rsidR="00280CFB">
        <w:rPr>
          <w:rFonts w:ascii="Arial" w:hAnsi="Arial" w:cs="Arial"/>
          <w:sz w:val="24"/>
          <w:szCs w:val="24"/>
        </w:rPr>
        <w:t xml:space="preserve"> </w:t>
      </w:r>
      <w:r w:rsidR="003E36C9">
        <w:rPr>
          <w:rFonts w:ascii="Arial" w:hAnsi="Arial" w:cs="Arial"/>
          <w:sz w:val="24"/>
          <w:szCs w:val="24"/>
        </w:rPr>
        <w:t>had</w:t>
      </w:r>
      <w:r w:rsidR="00BB5F6F">
        <w:rPr>
          <w:rFonts w:ascii="Arial" w:hAnsi="Arial" w:cs="Arial"/>
          <w:sz w:val="24"/>
          <w:szCs w:val="24"/>
        </w:rPr>
        <w:t xml:space="preserve"> </w:t>
      </w:r>
      <w:r w:rsidR="00280CFB">
        <w:rPr>
          <w:rFonts w:ascii="Arial" w:hAnsi="Arial" w:cs="Arial"/>
          <w:sz w:val="24"/>
          <w:szCs w:val="24"/>
        </w:rPr>
        <w:t>hallucinogenic properties, and</w:t>
      </w:r>
      <w:r w:rsidR="00472026">
        <w:rPr>
          <w:rFonts w:ascii="Arial" w:hAnsi="Arial" w:cs="Arial"/>
          <w:sz w:val="24"/>
          <w:szCs w:val="24"/>
        </w:rPr>
        <w:t xml:space="preserve"> was </w:t>
      </w:r>
      <w:r w:rsidR="003E36C9">
        <w:rPr>
          <w:rFonts w:ascii="Arial" w:hAnsi="Arial" w:cs="Arial"/>
          <w:sz w:val="24"/>
          <w:szCs w:val="24"/>
        </w:rPr>
        <w:t xml:space="preserve">also </w:t>
      </w:r>
      <w:r w:rsidR="00472026">
        <w:rPr>
          <w:rFonts w:ascii="Arial" w:hAnsi="Arial" w:cs="Arial"/>
          <w:sz w:val="24"/>
          <w:szCs w:val="24"/>
        </w:rPr>
        <w:t>drunk by initiates</w:t>
      </w:r>
      <w:r w:rsidR="00C83A24">
        <w:rPr>
          <w:rFonts w:ascii="Arial" w:hAnsi="Arial" w:cs="Arial"/>
          <w:sz w:val="24"/>
          <w:szCs w:val="24"/>
        </w:rPr>
        <w:t xml:space="preserve"> at the </w:t>
      </w:r>
      <w:proofErr w:type="spellStart"/>
      <w:r w:rsidR="00A2082C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3E36C9">
        <w:rPr>
          <w:rFonts w:ascii="Arial" w:hAnsi="Arial" w:cs="Arial"/>
          <w:sz w:val="24"/>
          <w:szCs w:val="24"/>
        </w:rPr>
        <w:t xml:space="preserve"> </w:t>
      </w:r>
      <w:r w:rsidR="00E76356" w:rsidRPr="00E76356">
        <w:rPr>
          <w:rFonts w:ascii="Arial" w:hAnsi="Arial" w:cs="Arial"/>
          <w:sz w:val="24"/>
          <w:szCs w:val="24"/>
        </w:rPr>
        <w:t>(Martin, 2005, p.351</w:t>
      </w:r>
      <w:r w:rsidR="00472026">
        <w:rPr>
          <w:rFonts w:ascii="Arial" w:hAnsi="Arial" w:cs="Arial"/>
          <w:sz w:val="24"/>
          <w:szCs w:val="24"/>
        </w:rPr>
        <w:t>; Johnston, 2007, p.100</w:t>
      </w:r>
      <w:r w:rsidR="00E76356" w:rsidRPr="00E76356">
        <w:rPr>
          <w:rFonts w:ascii="Arial" w:hAnsi="Arial" w:cs="Arial"/>
          <w:sz w:val="24"/>
          <w:szCs w:val="24"/>
        </w:rPr>
        <w:t xml:space="preserve">). A psychoactive beverage </w:t>
      </w:r>
      <w:r w:rsidR="00BB5F6F">
        <w:rPr>
          <w:rFonts w:ascii="Arial" w:hAnsi="Arial" w:cs="Arial"/>
          <w:sz w:val="24"/>
          <w:szCs w:val="24"/>
        </w:rPr>
        <w:t>could induce</w:t>
      </w:r>
      <w:r w:rsidR="00E76356" w:rsidRPr="00E76356">
        <w:rPr>
          <w:rFonts w:ascii="Arial" w:hAnsi="Arial" w:cs="Arial"/>
          <w:sz w:val="24"/>
          <w:szCs w:val="24"/>
        </w:rPr>
        <w:t xml:space="preserve"> an altered state of consciousness (</w:t>
      </w:r>
      <w:proofErr w:type="spellStart"/>
      <w:r w:rsidR="00E76356" w:rsidRPr="00E76356">
        <w:rPr>
          <w:rFonts w:ascii="Arial" w:hAnsi="Arial" w:cs="Arial"/>
          <w:sz w:val="24"/>
          <w:szCs w:val="24"/>
        </w:rPr>
        <w:t>Danaway</w:t>
      </w:r>
      <w:proofErr w:type="spellEnd"/>
      <w:r w:rsidR="00E76356" w:rsidRPr="00E76356">
        <w:rPr>
          <w:rFonts w:ascii="Arial" w:hAnsi="Arial" w:cs="Arial"/>
          <w:sz w:val="24"/>
          <w:szCs w:val="24"/>
        </w:rPr>
        <w:t>, Pi</w:t>
      </w:r>
      <w:r w:rsidR="00636E6F">
        <w:rPr>
          <w:rFonts w:ascii="Arial" w:hAnsi="Arial" w:cs="Arial"/>
          <w:sz w:val="24"/>
          <w:szCs w:val="24"/>
        </w:rPr>
        <w:t xml:space="preserve">per &amp; Webster, 2006, pp.499-500). Experiencing mystic rites could result in </w:t>
      </w:r>
      <w:r w:rsidR="00A2082C">
        <w:rPr>
          <w:rFonts w:ascii="Arial" w:hAnsi="Arial" w:cs="Arial"/>
          <w:sz w:val="24"/>
          <w:szCs w:val="24"/>
        </w:rPr>
        <w:t>this altered state</w:t>
      </w:r>
      <w:r w:rsidR="00636E6F">
        <w:rPr>
          <w:rFonts w:ascii="Arial" w:hAnsi="Arial" w:cs="Arial"/>
          <w:sz w:val="24"/>
          <w:szCs w:val="24"/>
        </w:rPr>
        <w:t xml:space="preserve">, </w:t>
      </w:r>
      <w:r w:rsidR="00A2082C">
        <w:rPr>
          <w:rFonts w:ascii="Arial" w:hAnsi="Arial" w:cs="Arial"/>
          <w:sz w:val="24"/>
          <w:szCs w:val="24"/>
        </w:rPr>
        <w:t>which, among other ways, could</w:t>
      </w:r>
      <w:r w:rsidR="00636E6F">
        <w:rPr>
          <w:rFonts w:ascii="Arial" w:hAnsi="Arial" w:cs="Arial"/>
          <w:sz w:val="24"/>
          <w:szCs w:val="24"/>
        </w:rPr>
        <w:t xml:space="preserve"> </w:t>
      </w:r>
      <w:r w:rsidR="00A2082C">
        <w:rPr>
          <w:rFonts w:ascii="Arial" w:hAnsi="Arial" w:cs="Arial"/>
          <w:sz w:val="24"/>
          <w:szCs w:val="24"/>
        </w:rPr>
        <w:t>be brought about by</w:t>
      </w:r>
      <w:r w:rsidR="003E36C9">
        <w:rPr>
          <w:rFonts w:ascii="Arial" w:hAnsi="Arial" w:cs="Arial"/>
          <w:sz w:val="24"/>
          <w:szCs w:val="24"/>
        </w:rPr>
        <w:t xml:space="preserve"> </w:t>
      </w:r>
      <w:r w:rsidR="00636E6F">
        <w:rPr>
          <w:rFonts w:ascii="Arial" w:hAnsi="Arial" w:cs="Arial"/>
          <w:sz w:val="24"/>
          <w:szCs w:val="24"/>
        </w:rPr>
        <w:t>consumption of psychoactive substances (</w:t>
      </w:r>
      <w:proofErr w:type="spellStart"/>
      <w:r w:rsidR="00636E6F">
        <w:rPr>
          <w:rFonts w:ascii="Arial" w:hAnsi="Arial" w:cs="Arial"/>
          <w:sz w:val="24"/>
          <w:szCs w:val="24"/>
        </w:rPr>
        <w:t>Ustinova</w:t>
      </w:r>
      <w:proofErr w:type="spellEnd"/>
      <w:r w:rsidR="00636E6F">
        <w:rPr>
          <w:rFonts w:ascii="Arial" w:hAnsi="Arial" w:cs="Arial"/>
          <w:sz w:val="24"/>
          <w:szCs w:val="24"/>
        </w:rPr>
        <w:t>, 2013, pp.110</w:t>
      </w:r>
      <w:proofErr w:type="gramStart"/>
      <w:r w:rsidR="00636E6F">
        <w:rPr>
          <w:rFonts w:ascii="Arial" w:hAnsi="Arial" w:cs="Arial"/>
          <w:sz w:val="24"/>
          <w:szCs w:val="24"/>
        </w:rPr>
        <w:t>,117</w:t>
      </w:r>
      <w:proofErr w:type="gramEnd"/>
      <w:r w:rsidR="00636E6F">
        <w:rPr>
          <w:rFonts w:ascii="Arial" w:hAnsi="Arial" w:cs="Arial"/>
          <w:sz w:val="24"/>
          <w:szCs w:val="24"/>
        </w:rPr>
        <w:t xml:space="preserve">; </w:t>
      </w:r>
      <w:r w:rsidR="00636E6F" w:rsidRPr="00E76356">
        <w:rPr>
          <w:rFonts w:ascii="Arial" w:hAnsi="Arial" w:cs="Arial"/>
          <w:sz w:val="24"/>
          <w:szCs w:val="24"/>
        </w:rPr>
        <w:t xml:space="preserve">Morris &amp; </w:t>
      </w:r>
      <w:proofErr w:type="spellStart"/>
      <w:r w:rsidR="00636E6F" w:rsidRPr="00E76356">
        <w:rPr>
          <w:rFonts w:ascii="Arial" w:hAnsi="Arial" w:cs="Arial"/>
          <w:sz w:val="24"/>
          <w:szCs w:val="24"/>
        </w:rPr>
        <w:t>Peatfield</w:t>
      </w:r>
      <w:proofErr w:type="spellEnd"/>
      <w:r w:rsidR="00636E6F" w:rsidRPr="00E76356">
        <w:rPr>
          <w:rFonts w:ascii="Arial" w:hAnsi="Arial" w:cs="Arial"/>
          <w:sz w:val="24"/>
          <w:szCs w:val="24"/>
        </w:rPr>
        <w:t>, 2004, p.36)</w:t>
      </w:r>
      <w:r w:rsidR="00636E6F">
        <w:rPr>
          <w:rFonts w:ascii="Arial" w:hAnsi="Arial" w:cs="Arial"/>
          <w:sz w:val="24"/>
          <w:szCs w:val="24"/>
        </w:rPr>
        <w:t>.</w:t>
      </w:r>
    </w:p>
    <w:p w:rsidR="006352B0" w:rsidRDefault="006352B0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66685">
        <w:rPr>
          <w:rFonts w:ascii="Arial" w:hAnsi="Arial" w:cs="Arial"/>
          <w:sz w:val="24"/>
          <w:szCs w:val="24"/>
        </w:rPr>
        <w:tab/>
      </w:r>
      <w:r w:rsidR="008154A8">
        <w:rPr>
          <w:rFonts w:ascii="Arial" w:hAnsi="Arial" w:cs="Arial"/>
          <w:sz w:val="24"/>
          <w:szCs w:val="24"/>
        </w:rPr>
        <w:t>Foley (1994, p.143) presents a strong argument that t</w:t>
      </w:r>
      <w:r w:rsidR="00FC1070">
        <w:rPr>
          <w:rFonts w:ascii="Arial" w:hAnsi="Arial" w:cs="Arial"/>
          <w:sz w:val="24"/>
          <w:szCs w:val="24"/>
        </w:rPr>
        <w:t xml:space="preserve">he </w:t>
      </w:r>
      <w:r w:rsidR="006467C2">
        <w:rPr>
          <w:rFonts w:ascii="Arial" w:hAnsi="Arial" w:cs="Arial"/>
          <w:sz w:val="24"/>
          <w:szCs w:val="24"/>
        </w:rPr>
        <w:t xml:space="preserve">male role was to incorporate the </w:t>
      </w:r>
      <w:proofErr w:type="spellStart"/>
      <w:r w:rsidR="008154A8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6467C2">
        <w:rPr>
          <w:rFonts w:ascii="Arial" w:hAnsi="Arial" w:cs="Arial"/>
          <w:sz w:val="24"/>
          <w:szCs w:val="24"/>
        </w:rPr>
        <w:t xml:space="preserve"> into the contemporary</w:t>
      </w:r>
      <w:r w:rsidR="003E36C9">
        <w:rPr>
          <w:rFonts w:ascii="Arial" w:hAnsi="Arial" w:cs="Arial"/>
          <w:sz w:val="24"/>
          <w:szCs w:val="24"/>
        </w:rPr>
        <w:t xml:space="preserve"> socio-political context</w:t>
      </w:r>
      <w:r w:rsidR="006467C2">
        <w:rPr>
          <w:rFonts w:ascii="Arial" w:hAnsi="Arial" w:cs="Arial"/>
          <w:sz w:val="24"/>
          <w:szCs w:val="24"/>
        </w:rPr>
        <w:t xml:space="preserve">, to control who </w:t>
      </w:r>
      <w:r w:rsidR="006467C2">
        <w:rPr>
          <w:rFonts w:ascii="Arial" w:hAnsi="Arial" w:cs="Arial"/>
          <w:sz w:val="24"/>
          <w:szCs w:val="24"/>
        </w:rPr>
        <w:lastRenderedPageBreak/>
        <w:t>could become initiates, pres</w:t>
      </w:r>
      <w:r w:rsidR="00FC1070">
        <w:rPr>
          <w:rFonts w:ascii="Arial" w:hAnsi="Arial" w:cs="Arial"/>
          <w:sz w:val="24"/>
          <w:szCs w:val="24"/>
        </w:rPr>
        <w:t>enting the cult as open to all; t</w:t>
      </w:r>
      <w:r w:rsidR="006467C2">
        <w:rPr>
          <w:rFonts w:ascii="Arial" w:hAnsi="Arial" w:cs="Arial"/>
          <w:sz w:val="24"/>
          <w:szCs w:val="24"/>
        </w:rPr>
        <w:t xml:space="preserve">his </w:t>
      </w:r>
      <w:r w:rsidR="003E36C9">
        <w:rPr>
          <w:rFonts w:ascii="Arial" w:hAnsi="Arial" w:cs="Arial"/>
          <w:sz w:val="24"/>
          <w:szCs w:val="24"/>
        </w:rPr>
        <w:t>might</w:t>
      </w:r>
      <w:r w:rsidR="006467C2">
        <w:rPr>
          <w:rFonts w:ascii="Arial" w:hAnsi="Arial" w:cs="Arial"/>
          <w:sz w:val="24"/>
          <w:szCs w:val="24"/>
        </w:rPr>
        <w:t xml:space="preserve"> be explained to some extent </w:t>
      </w:r>
      <w:r w:rsidR="00FC1070">
        <w:rPr>
          <w:rFonts w:ascii="Arial" w:hAnsi="Arial" w:cs="Arial"/>
          <w:sz w:val="24"/>
          <w:szCs w:val="24"/>
        </w:rPr>
        <w:t>by</w:t>
      </w:r>
      <w:r w:rsidR="006467C2">
        <w:rPr>
          <w:rFonts w:ascii="Arial" w:hAnsi="Arial" w:cs="Arial"/>
          <w:sz w:val="24"/>
          <w:szCs w:val="24"/>
        </w:rPr>
        <w:t xml:space="preserve"> the coming of the Greek </w:t>
      </w:r>
      <w:r w:rsidR="006467C2">
        <w:rPr>
          <w:rFonts w:ascii="Arial" w:hAnsi="Arial" w:cs="Arial"/>
          <w:i/>
          <w:sz w:val="24"/>
          <w:szCs w:val="24"/>
        </w:rPr>
        <w:t xml:space="preserve">polis </w:t>
      </w:r>
      <w:r w:rsidR="006467C2">
        <w:rPr>
          <w:rFonts w:ascii="Arial" w:hAnsi="Arial" w:cs="Arial"/>
          <w:sz w:val="24"/>
          <w:szCs w:val="24"/>
        </w:rPr>
        <w:t>system, and could reflect contemporary tensions therein</w:t>
      </w:r>
      <w:r w:rsidR="008154A8">
        <w:rPr>
          <w:rFonts w:ascii="Arial" w:hAnsi="Arial" w:cs="Arial"/>
          <w:sz w:val="24"/>
          <w:szCs w:val="24"/>
        </w:rPr>
        <w:t xml:space="preserve">; she </w:t>
      </w:r>
      <w:r w:rsidR="006467C2">
        <w:rPr>
          <w:rFonts w:ascii="Arial" w:hAnsi="Arial" w:cs="Arial"/>
          <w:sz w:val="24"/>
          <w:szCs w:val="24"/>
        </w:rPr>
        <w:t xml:space="preserve">also argues that the </w:t>
      </w:r>
      <w:r w:rsidR="006467C2">
        <w:rPr>
          <w:rFonts w:ascii="Arial" w:hAnsi="Arial" w:cs="Arial"/>
          <w:i/>
          <w:sz w:val="24"/>
          <w:szCs w:val="24"/>
        </w:rPr>
        <w:t>Hymn</w:t>
      </w:r>
      <w:r w:rsidR="008154A8">
        <w:rPr>
          <w:rFonts w:ascii="Arial" w:hAnsi="Arial" w:cs="Arial"/>
          <w:sz w:val="24"/>
          <w:szCs w:val="24"/>
        </w:rPr>
        <w:t xml:space="preserve"> </w:t>
      </w:r>
      <w:r w:rsidR="006467C2">
        <w:rPr>
          <w:rFonts w:ascii="Arial" w:hAnsi="Arial" w:cs="Arial"/>
          <w:sz w:val="24"/>
          <w:szCs w:val="24"/>
        </w:rPr>
        <w:t xml:space="preserve"> was probably written at the start of this transition, or the contemporary socio-political context causing the transition.</w:t>
      </w:r>
    </w:p>
    <w:p w:rsidR="00055932" w:rsidRPr="005E4166" w:rsidRDefault="006467C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Moreover, in the </w:t>
      </w:r>
      <w:r>
        <w:rPr>
          <w:rFonts w:ascii="Arial" w:hAnsi="Arial" w:cs="Arial"/>
          <w:i/>
          <w:sz w:val="24"/>
          <w:szCs w:val="24"/>
        </w:rPr>
        <w:t>Hymn</w:t>
      </w:r>
      <w:r>
        <w:rPr>
          <w:rFonts w:ascii="Arial" w:hAnsi="Arial" w:cs="Arial"/>
          <w:sz w:val="24"/>
          <w:szCs w:val="24"/>
        </w:rPr>
        <w:t xml:space="preserve">, Demeter’s gift of the </w:t>
      </w:r>
      <w:proofErr w:type="spellStart"/>
      <w:r w:rsidR="008154A8">
        <w:rPr>
          <w:rFonts w:ascii="Arial" w:hAnsi="Arial" w:cs="Arial"/>
          <w:i/>
          <w:sz w:val="24"/>
          <w:szCs w:val="24"/>
        </w:rPr>
        <w:t>Mysteria</w:t>
      </w:r>
      <w:proofErr w:type="spellEnd"/>
      <w:r>
        <w:rPr>
          <w:rFonts w:ascii="Arial" w:hAnsi="Arial" w:cs="Arial"/>
          <w:sz w:val="24"/>
          <w:szCs w:val="24"/>
        </w:rPr>
        <w:t xml:space="preserve"> to an inclusive group of initiates could represent the </w:t>
      </w:r>
      <w:r w:rsidR="00F33441">
        <w:rPr>
          <w:rFonts w:ascii="Arial" w:hAnsi="Arial" w:cs="Arial"/>
          <w:sz w:val="24"/>
          <w:szCs w:val="24"/>
        </w:rPr>
        <w:t>establishment of Eleusis as a Panhellenic location, and/or to</w:t>
      </w:r>
      <w:r w:rsidR="00280CFB">
        <w:rPr>
          <w:rFonts w:ascii="Arial" w:hAnsi="Arial" w:cs="Arial"/>
          <w:sz w:val="24"/>
          <w:szCs w:val="24"/>
        </w:rPr>
        <w:t xml:space="preserve"> broaden access to cults in the</w:t>
      </w:r>
      <w:r w:rsidR="00AC4960">
        <w:rPr>
          <w:rFonts w:ascii="Arial" w:hAnsi="Arial" w:cs="Arial"/>
          <w:sz w:val="24"/>
          <w:szCs w:val="24"/>
        </w:rPr>
        <w:t xml:space="preserve"> </w:t>
      </w:r>
      <w:r w:rsidR="00AC4960">
        <w:rPr>
          <w:rFonts w:ascii="Arial" w:hAnsi="Arial" w:cs="Arial"/>
          <w:i/>
          <w:sz w:val="24"/>
          <w:szCs w:val="24"/>
        </w:rPr>
        <w:t>polis</w:t>
      </w:r>
      <w:r w:rsidR="00F33441">
        <w:rPr>
          <w:rFonts w:ascii="Arial" w:hAnsi="Arial" w:cs="Arial"/>
          <w:sz w:val="24"/>
          <w:szCs w:val="24"/>
        </w:rPr>
        <w:t xml:space="preserve"> (Foley, 1994, pp.143</w:t>
      </w:r>
      <w:r w:rsidR="00E76356">
        <w:rPr>
          <w:rFonts w:ascii="Arial" w:hAnsi="Arial" w:cs="Arial"/>
          <w:sz w:val="24"/>
          <w:szCs w:val="24"/>
        </w:rPr>
        <w:t>-</w:t>
      </w:r>
      <w:r w:rsidR="00F33441">
        <w:rPr>
          <w:rFonts w:ascii="Arial" w:hAnsi="Arial" w:cs="Arial"/>
          <w:sz w:val="24"/>
          <w:szCs w:val="24"/>
        </w:rPr>
        <w:t xml:space="preserve">4). There is support for this in the </w:t>
      </w:r>
      <w:r w:rsidR="00F33441">
        <w:rPr>
          <w:rFonts w:ascii="Arial" w:hAnsi="Arial" w:cs="Arial"/>
          <w:i/>
          <w:sz w:val="24"/>
          <w:szCs w:val="24"/>
        </w:rPr>
        <w:t xml:space="preserve">Hymn </w:t>
      </w:r>
      <w:r w:rsidR="00F33441">
        <w:rPr>
          <w:rFonts w:ascii="Arial" w:hAnsi="Arial" w:cs="Arial"/>
          <w:sz w:val="24"/>
          <w:szCs w:val="24"/>
        </w:rPr>
        <w:t xml:space="preserve">itself, where Demeter and </w:t>
      </w:r>
      <w:proofErr w:type="spellStart"/>
      <w:r w:rsidR="00F33441">
        <w:rPr>
          <w:rFonts w:ascii="Arial" w:hAnsi="Arial" w:cs="Arial"/>
          <w:sz w:val="24"/>
          <w:szCs w:val="24"/>
        </w:rPr>
        <w:t>Kore</w:t>
      </w:r>
      <w:proofErr w:type="spellEnd"/>
      <w:r w:rsidR="00F33441">
        <w:rPr>
          <w:rFonts w:ascii="Arial" w:hAnsi="Arial" w:cs="Arial"/>
          <w:sz w:val="24"/>
          <w:szCs w:val="24"/>
        </w:rPr>
        <w:t xml:space="preserve"> are said to live in Paros and </w:t>
      </w:r>
      <w:proofErr w:type="spellStart"/>
      <w:r w:rsidR="00F33441">
        <w:rPr>
          <w:rFonts w:ascii="Arial" w:hAnsi="Arial" w:cs="Arial"/>
          <w:sz w:val="24"/>
          <w:szCs w:val="24"/>
        </w:rPr>
        <w:t>Antron</w:t>
      </w:r>
      <w:proofErr w:type="spellEnd"/>
      <w:r w:rsidR="00F33441">
        <w:rPr>
          <w:rFonts w:ascii="Arial" w:hAnsi="Arial" w:cs="Arial"/>
          <w:sz w:val="24"/>
          <w:szCs w:val="24"/>
        </w:rPr>
        <w:t xml:space="preserve"> (</w:t>
      </w:r>
      <w:r w:rsidR="00F33441">
        <w:rPr>
          <w:rFonts w:ascii="Arial" w:hAnsi="Arial" w:cs="Arial"/>
          <w:i/>
          <w:sz w:val="24"/>
          <w:szCs w:val="24"/>
        </w:rPr>
        <w:t>HHD</w:t>
      </w:r>
      <w:r w:rsidR="00F33441">
        <w:rPr>
          <w:rFonts w:ascii="Arial" w:hAnsi="Arial" w:cs="Arial"/>
          <w:sz w:val="24"/>
          <w:szCs w:val="24"/>
        </w:rPr>
        <w:t xml:space="preserve"> 490-1), as well as in E</w:t>
      </w:r>
      <w:r w:rsidR="00280CFB">
        <w:rPr>
          <w:rFonts w:ascii="Arial" w:hAnsi="Arial" w:cs="Arial"/>
          <w:sz w:val="24"/>
          <w:szCs w:val="24"/>
        </w:rPr>
        <w:t xml:space="preserve">leusis. Further support comes from </w:t>
      </w:r>
      <w:r w:rsidR="0070023E">
        <w:rPr>
          <w:rFonts w:ascii="Arial" w:hAnsi="Arial" w:cs="Arial"/>
          <w:sz w:val="24"/>
          <w:szCs w:val="24"/>
        </w:rPr>
        <w:t>Herodotus (8.65)</w:t>
      </w:r>
      <w:r w:rsidR="00280CFB">
        <w:rPr>
          <w:rFonts w:ascii="Arial" w:hAnsi="Arial" w:cs="Arial"/>
          <w:sz w:val="24"/>
          <w:szCs w:val="24"/>
        </w:rPr>
        <w:t>, who</w:t>
      </w:r>
      <w:r w:rsidR="0070023E">
        <w:rPr>
          <w:rFonts w:ascii="Arial" w:hAnsi="Arial" w:cs="Arial"/>
          <w:sz w:val="24"/>
          <w:szCs w:val="24"/>
        </w:rPr>
        <w:t xml:space="preserve"> writes that  Athenians and any other Greeks c</w:t>
      </w:r>
      <w:r w:rsidR="00280CFB">
        <w:rPr>
          <w:rFonts w:ascii="Arial" w:hAnsi="Arial" w:cs="Arial"/>
          <w:sz w:val="24"/>
          <w:szCs w:val="24"/>
        </w:rPr>
        <w:t>ould be initiated –</w:t>
      </w:r>
      <w:r w:rsidR="0070023E">
        <w:rPr>
          <w:rFonts w:ascii="Arial" w:hAnsi="Arial" w:cs="Arial"/>
          <w:sz w:val="24"/>
          <w:szCs w:val="24"/>
        </w:rPr>
        <w:t xml:space="preserve"> </w:t>
      </w:r>
      <w:r w:rsidR="00280CFB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280CFB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70023E">
        <w:rPr>
          <w:rFonts w:ascii="Arial" w:hAnsi="Arial" w:cs="Arial"/>
          <w:sz w:val="24"/>
          <w:szCs w:val="24"/>
        </w:rPr>
        <w:t xml:space="preserve"> were accessible to all Greek-speakers, both male and female, free or sl</w:t>
      </w:r>
      <w:r w:rsidR="005E4166">
        <w:rPr>
          <w:rFonts w:ascii="Arial" w:hAnsi="Arial" w:cs="Arial"/>
          <w:sz w:val="24"/>
          <w:szCs w:val="24"/>
        </w:rPr>
        <w:t xml:space="preserve">ave (Parker, 2005, pp.327, 343) and could explain why the </w:t>
      </w:r>
      <w:r w:rsidR="005E4166">
        <w:rPr>
          <w:rFonts w:ascii="Arial" w:hAnsi="Arial" w:cs="Arial"/>
          <w:i/>
          <w:sz w:val="24"/>
          <w:szCs w:val="24"/>
        </w:rPr>
        <w:t xml:space="preserve">Hymn </w:t>
      </w:r>
      <w:r w:rsidR="005E4166">
        <w:rPr>
          <w:rFonts w:ascii="Arial" w:hAnsi="Arial" w:cs="Arial"/>
          <w:sz w:val="24"/>
          <w:szCs w:val="24"/>
        </w:rPr>
        <w:t>makes no reference to Athens.</w:t>
      </w:r>
    </w:p>
    <w:p w:rsidR="00280CFB" w:rsidRDefault="00472026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154A8">
        <w:rPr>
          <w:rFonts w:ascii="Arial" w:hAnsi="Arial" w:cs="Arial"/>
          <w:sz w:val="24"/>
          <w:szCs w:val="24"/>
        </w:rPr>
        <w:t xml:space="preserve">The </w:t>
      </w:r>
      <w:r w:rsidRPr="008154A8">
        <w:rPr>
          <w:rFonts w:ascii="Arial" w:hAnsi="Arial" w:cs="Arial"/>
          <w:i/>
          <w:sz w:val="24"/>
          <w:szCs w:val="24"/>
        </w:rPr>
        <w:t>Hymn</w:t>
      </w:r>
      <w:r w:rsidR="008154A8">
        <w:rPr>
          <w:rFonts w:ascii="Arial" w:hAnsi="Arial" w:cs="Arial"/>
          <w:sz w:val="24"/>
          <w:szCs w:val="24"/>
        </w:rPr>
        <w:t>, therefore, presents</w:t>
      </w:r>
      <w:r>
        <w:rPr>
          <w:rFonts w:ascii="Arial" w:hAnsi="Arial" w:cs="Arial"/>
          <w:sz w:val="24"/>
          <w:szCs w:val="24"/>
        </w:rPr>
        <w:t xml:space="preserve"> a contemporary debate concerning the roles of men and women in the </w:t>
      </w:r>
      <w:r>
        <w:rPr>
          <w:rFonts w:ascii="Arial" w:hAnsi="Arial" w:cs="Arial"/>
          <w:i/>
          <w:sz w:val="24"/>
          <w:szCs w:val="24"/>
        </w:rPr>
        <w:t>polis</w:t>
      </w:r>
      <w:r>
        <w:rPr>
          <w:rFonts w:ascii="Arial" w:hAnsi="Arial" w:cs="Arial"/>
          <w:sz w:val="24"/>
          <w:szCs w:val="24"/>
        </w:rPr>
        <w:t xml:space="preserve"> and the home (Foley, 1994, p.137). Its version of the cult/myth represents a specific religious</w:t>
      </w:r>
      <w:r w:rsidR="00AC4960">
        <w:rPr>
          <w:rFonts w:ascii="Arial" w:hAnsi="Arial" w:cs="Arial"/>
          <w:sz w:val="24"/>
          <w:szCs w:val="24"/>
        </w:rPr>
        <w:t>, Panhellenic and changing</w:t>
      </w:r>
      <w:r>
        <w:rPr>
          <w:rFonts w:ascii="Arial" w:hAnsi="Arial" w:cs="Arial"/>
          <w:sz w:val="24"/>
          <w:szCs w:val="24"/>
        </w:rPr>
        <w:t xml:space="preserve"> socio-political context</w:t>
      </w:r>
      <w:r w:rsidR="00280CFB">
        <w:rPr>
          <w:rFonts w:ascii="Arial" w:hAnsi="Arial" w:cs="Arial"/>
          <w:sz w:val="24"/>
          <w:szCs w:val="24"/>
        </w:rPr>
        <w:t xml:space="preserve"> at a specific point in time:</w:t>
      </w:r>
      <w:r>
        <w:rPr>
          <w:rFonts w:ascii="Arial" w:hAnsi="Arial" w:cs="Arial"/>
          <w:sz w:val="24"/>
          <w:szCs w:val="24"/>
        </w:rPr>
        <w:t xml:space="preserve"> that of the Greek </w:t>
      </w:r>
      <w:r w:rsidRPr="008154A8">
        <w:rPr>
          <w:rFonts w:ascii="Arial" w:hAnsi="Arial" w:cs="Arial"/>
          <w:i/>
          <w:sz w:val="24"/>
          <w:szCs w:val="24"/>
        </w:rPr>
        <w:t>polis</w:t>
      </w:r>
      <w:r>
        <w:rPr>
          <w:rFonts w:ascii="Arial" w:hAnsi="Arial" w:cs="Arial"/>
          <w:sz w:val="24"/>
          <w:szCs w:val="24"/>
        </w:rPr>
        <w:t xml:space="preserve"> in the </w:t>
      </w:r>
      <w:r w:rsidR="00B55CC2">
        <w:rPr>
          <w:rFonts w:ascii="Arial" w:hAnsi="Arial" w:cs="Arial"/>
          <w:sz w:val="24"/>
          <w:szCs w:val="24"/>
        </w:rPr>
        <w:t>Archaic and</w:t>
      </w:r>
      <w:r w:rsidR="00280CF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Classical era (Foley, 1994, p</w:t>
      </w:r>
      <w:r w:rsidR="00AC4960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>.143</w:t>
      </w:r>
      <w:r w:rsidR="00AC4960">
        <w:rPr>
          <w:rFonts w:ascii="Arial" w:hAnsi="Arial" w:cs="Arial"/>
          <w:sz w:val="24"/>
          <w:szCs w:val="24"/>
        </w:rPr>
        <w:t>-4</w:t>
      </w:r>
      <w:r>
        <w:rPr>
          <w:rFonts w:ascii="Arial" w:hAnsi="Arial" w:cs="Arial"/>
          <w:sz w:val="24"/>
          <w:szCs w:val="24"/>
        </w:rPr>
        <w:t>).</w:t>
      </w:r>
      <w:r w:rsidR="00055932">
        <w:rPr>
          <w:rFonts w:ascii="Arial" w:hAnsi="Arial" w:cs="Arial"/>
          <w:sz w:val="24"/>
          <w:szCs w:val="24"/>
        </w:rPr>
        <w:tab/>
      </w:r>
    </w:p>
    <w:p w:rsidR="0056745C" w:rsidRDefault="00280CFB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F33441" w:rsidRPr="00EC2714">
        <w:rPr>
          <w:rFonts w:ascii="Arial" w:hAnsi="Arial" w:cs="Arial"/>
          <w:sz w:val="24"/>
          <w:szCs w:val="24"/>
        </w:rPr>
        <w:t>It is</w:t>
      </w:r>
      <w:r w:rsidR="0056745C" w:rsidRPr="00EC2714">
        <w:rPr>
          <w:rFonts w:ascii="Arial" w:hAnsi="Arial" w:cs="Arial"/>
          <w:sz w:val="24"/>
          <w:szCs w:val="24"/>
        </w:rPr>
        <w:t xml:space="preserve"> likely that the version of the myth of Demeter in the </w:t>
      </w:r>
      <w:r w:rsidR="00DE1AF5" w:rsidRPr="00EC2714">
        <w:rPr>
          <w:rFonts w:ascii="Arial" w:hAnsi="Arial" w:cs="Arial"/>
          <w:i/>
          <w:sz w:val="24"/>
          <w:szCs w:val="24"/>
        </w:rPr>
        <w:t>Hymn</w:t>
      </w:r>
      <w:r w:rsidR="0056745C" w:rsidRPr="00EC2714">
        <w:rPr>
          <w:rFonts w:ascii="Arial" w:hAnsi="Arial" w:cs="Arial"/>
          <w:sz w:val="24"/>
          <w:szCs w:val="24"/>
        </w:rPr>
        <w:t xml:space="preserve"> h</w:t>
      </w:r>
      <w:r w:rsidR="0036585A">
        <w:rPr>
          <w:rFonts w:ascii="Arial" w:hAnsi="Arial" w:cs="Arial"/>
          <w:sz w:val="24"/>
          <w:szCs w:val="24"/>
        </w:rPr>
        <w:t>as been</w:t>
      </w:r>
      <w:r w:rsidR="0056745C" w:rsidRPr="00EC2714">
        <w:rPr>
          <w:rFonts w:ascii="Arial" w:hAnsi="Arial" w:cs="Arial"/>
          <w:sz w:val="24"/>
          <w:szCs w:val="24"/>
        </w:rPr>
        <w:t xml:space="preserve"> modified and </w:t>
      </w:r>
      <w:r w:rsidR="00AC4960">
        <w:rPr>
          <w:rFonts w:ascii="Arial" w:hAnsi="Arial" w:cs="Arial"/>
          <w:sz w:val="24"/>
          <w:szCs w:val="24"/>
        </w:rPr>
        <w:t>adapted from previous versions</w:t>
      </w:r>
      <w:r w:rsidR="0036585A">
        <w:rPr>
          <w:rFonts w:ascii="Arial" w:hAnsi="Arial" w:cs="Arial"/>
          <w:sz w:val="24"/>
          <w:szCs w:val="24"/>
        </w:rPr>
        <w:t xml:space="preserve"> </w:t>
      </w:r>
      <w:r w:rsidR="00AC4960">
        <w:rPr>
          <w:rFonts w:ascii="Arial" w:hAnsi="Arial" w:cs="Arial"/>
          <w:sz w:val="24"/>
          <w:szCs w:val="24"/>
        </w:rPr>
        <w:t>(Richardson, 2011, p.393)</w:t>
      </w:r>
      <w:r w:rsidR="0056745C" w:rsidRPr="00EC2714">
        <w:rPr>
          <w:rFonts w:ascii="Arial" w:hAnsi="Arial" w:cs="Arial"/>
          <w:sz w:val="24"/>
          <w:szCs w:val="24"/>
        </w:rPr>
        <w:t xml:space="preserve">. </w:t>
      </w:r>
      <w:r w:rsidR="00055932">
        <w:rPr>
          <w:rFonts w:ascii="Arial" w:hAnsi="Arial" w:cs="Arial"/>
          <w:sz w:val="24"/>
          <w:szCs w:val="24"/>
        </w:rPr>
        <w:t xml:space="preserve">Apollodorus, for example, often favoured myths as told by Attic authors, suppressing any versions that deviated from that outlined in the </w:t>
      </w:r>
      <w:r w:rsidR="00055932">
        <w:rPr>
          <w:rFonts w:ascii="Arial" w:hAnsi="Arial" w:cs="Arial"/>
          <w:i/>
          <w:sz w:val="24"/>
          <w:szCs w:val="24"/>
        </w:rPr>
        <w:t>Hymn</w:t>
      </w:r>
      <w:r w:rsidR="00055932">
        <w:rPr>
          <w:rFonts w:ascii="Arial" w:hAnsi="Arial" w:cs="Arial"/>
          <w:sz w:val="24"/>
          <w:szCs w:val="24"/>
        </w:rPr>
        <w:t xml:space="preserve"> (Richardson, 2011, p.393). </w:t>
      </w:r>
      <w:r w:rsidR="0056745C" w:rsidRPr="00EC2714">
        <w:rPr>
          <w:rFonts w:ascii="Arial" w:hAnsi="Arial" w:cs="Arial"/>
          <w:sz w:val="24"/>
          <w:szCs w:val="24"/>
        </w:rPr>
        <w:t xml:space="preserve">There was no one official religion in ancient Greece, and local versions of myths existed. It cannot be known for certain that the </w:t>
      </w:r>
      <w:r w:rsidR="00DE1AF5" w:rsidRPr="00EC2714">
        <w:rPr>
          <w:rFonts w:ascii="Arial" w:hAnsi="Arial" w:cs="Arial"/>
          <w:i/>
          <w:sz w:val="24"/>
          <w:szCs w:val="24"/>
        </w:rPr>
        <w:t>Hymn</w:t>
      </w:r>
      <w:r w:rsidR="00EC2714" w:rsidRPr="00EC2714">
        <w:rPr>
          <w:rFonts w:ascii="Arial" w:hAnsi="Arial" w:cs="Arial"/>
          <w:sz w:val="24"/>
          <w:szCs w:val="24"/>
        </w:rPr>
        <w:t xml:space="preserve"> was an Eleusinian “official” </w:t>
      </w:r>
      <w:r w:rsidR="0056745C" w:rsidRPr="00EC2714">
        <w:rPr>
          <w:rFonts w:ascii="Arial" w:hAnsi="Arial" w:cs="Arial"/>
          <w:sz w:val="24"/>
          <w:szCs w:val="24"/>
        </w:rPr>
        <w:lastRenderedPageBreak/>
        <w:t>version of Demeter’s myth at any particular time, but rather one composed for audiences of a more Panhellenic nature (Foley, 1994, p.175)</w:t>
      </w:r>
      <w:r w:rsidR="00EC2714" w:rsidRPr="00EC2714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EC2714" w:rsidRPr="00EC2714">
        <w:rPr>
          <w:rFonts w:ascii="Arial" w:hAnsi="Arial" w:cs="Arial"/>
          <w:sz w:val="24"/>
          <w:szCs w:val="24"/>
        </w:rPr>
        <w:t>Parker (1991, p.5)</w:t>
      </w:r>
      <w:r w:rsidR="0036585A">
        <w:rPr>
          <w:rFonts w:ascii="Arial" w:hAnsi="Arial" w:cs="Arial"/>
          <w:sz w:val="24"/>
          <w:szCs w:val="24"/>
        </w:rPr>
        <w:t>.</w:t>
      </w:r>
      <w:proofErr w:type="gramEnd"/>
      <w:r w:rsidR="00EC2714" w:rsidRPr="00EC271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C2714" w:rsidRPr="00EC2714">
        <w:rPr>
          <w:rFonts w:ascii="Arial" w:hAnsi="Arial" w:cs="Arial"/>
          <w:sz w:val="24"/>
          <w:szCs w:val="24"/>
        </w:rPr>
        <w:t>argues</w:t>
      </w:r>
      <w:proofErr w:type="gramEnd"/>
      <w:r w:rsidR="00EC2714" w:rsidRPr="00EC2714">
        <w:rPr>
          <w:rFonts w:ascii="Arial" w:hAnsi="Arial" w:cs="Arial"/>
          <w:sz w:val="24"/>
          <w:szCs w:val="24"/>
        </w:rPr>
        <w:t xml:space="preserve"> effectively that the </w:t>
      </w:r>
      <w:r w:rsidR="00EC2714" w:rsidRPr="00EC2714">
        <w:rPr>
          <w:rFonts w:ascii="Arial" w:hAnsi="Arial" w:cs="Arial"/>
          <w:i/>
          <w:sz w:val="24"/>
          <w:szCs w:val="24"/>
        </w:rPr>
        <w:t xml:space="preserve">Hymn </w:t>
      </w:r>
      <w:r w:rsidR="00EC2714" w:rsidRPr="00EC2714">
        <w:rPr>
          <w:rFonts w:ascii="Arial" w:hAnsi="Arial" w:cs="Arial"/>
          <w:sz w:val="24"/>
          <w:szCs w:val="24"/>
        </w:rPr>
        <w:t>related a “Panhellenic myth in a local aetiological setting”.</w:t>
      </w:r>
    </w:p>
    <w:p w:rsidR="0056745C" w:rsidRPr="00EC2714" w:rsidRDefault="0005593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56745C" w:rsidRPr="00EC2714">
        <w:rPr>
          <w:rFonts w:ascii="Arial" w:hAnsi="Arial" w:cs="Arial"/>
          <w:sz w:val="24"/>
          <w:szCs w:val="24"/>
        </w:rPr>
        <w:t xml:space="preserve">Whilst no author would have divulged anything other than the public parts of the Eleusinian </w:t>
      </w:r>
      <w:proofErr w:type="spellStart"/>
      <w:r w:rsidR="00AC4960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>, the Panhellenic context would have required the author not to focus on local versions of the myth – it must have been intended for a wider audience (Foley, 1994, p.176). It is, however, feasible that a Panhellenic founding myth could still have been performed at Eleusis, given that there was Panhellenic participation in three festivals in Athens in the 6</w:t>
      </w:r>
      <w:r w:rsidR="0056745C" w:rsidRPr="00EC2714">
        <w:rPr>
          <w:rFonts w:ascii="Arial" w:hAnsi="Arial" w:cs="Arial"/>
          <w:sz w:val="24"/>
          <w:szCs w:val="24"/>
          <w:vertAlign w:val="superscript"/>
        </w:rPr>
        <w:t>th</w:t>
      </w:r>
      <w:r w:rsidR="0056745C" w:rsidRPr="00EC2714">
        <w:rPr>
          <w:rFonts w:ascii="Arial" w:hAnsi="Arial" w:cs="Arial"/>
          <w:sz w:val="24"/>
          <w:szCs w:val="24"/>
        </w:rPr>
        <w:t xml:space="preserve"> century BCE: the </w:t>
      </w:r>
      <w:r w:rsidR="0056745C" w:rsidRPr="00AC4960">
        <w:rPr>
          <w:rFonts w:ascii="Arial" w:hAnsi="Arial" w:cs="Arial"/>
          <w:i/>
          <w:sz w:val="24"/>
          <w:szCs w:val="24"/>
        </w:rPr>
        <w:t>Mysteries</w:t>
      </w:r>
      <w:r w:rsidR="0056745C" w:rsidRPr="00EC2714">
        <w:rPr>
          <w:rFonts w:ascii="Arial" w:hAnsi="Arial" w:cs="Arial"/>
          <w:sz w:val="24"/>
          <w:szCs w:val="24"/>
        </w:rPr>
        <w:t xml:space="preserve">, the </w:t>
      </w:r>
      <w:proofErr w:type="spellStart"/>
      <w:r w:rsidR="0056745C" w:rsidRPr="00AC4960">
        <w:rPr>
          <w:rFonts w:ascii="Arial" w:hAnsi="Arial" w:cs="Arial"/>
          <w:i/>
          <w:sz w:val="24"/>
          <w:szCs w:val="24"/>
        </w:rPr>
        <w:t>Dionysia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 xml:space="preserve"> and the </w:t>
      </w:r>
      <w:proofErr w:type="spellStart"/>
      <w:r w:rsidR="0056745C" w:rsidRPr="00AC4960">
        <w:rPr>
          <w:rFonts w:ascii="Arial" w:hAnsi="Arial" w:cs="Arial"/>
          <w:i/>
          <w:sz w:val="24"/>
          <w:szCs w:val="24"/>
        </w:rPr>
        <w:t>Panathenaia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 xml:space="preserve"> (Foley, 1994, p.177)</w:t>
      </w:r>
      <w:r w:rsidR="00EC2714" w:rsidRPr="00EC2714">
        <w:rPr>
          <w:rFonts w:ascii="Arial" w:hAnsi="Arial" w:cs="Arial"/>
          <w:sz w:val="24"/>
          <w:szCs w:val="24"/>
        </w:rPr>
        <w:t>.</w:t>
      </w:r>
    </w:p>
    <w:p w:rsidR="0056745C" w:rsidRPr="00EC2714" w:rsidRDefault="0005593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In conclusion, </w:t>
      </w:r>
      <w:r w:rsidR="00FC1070">
        <w:rPr>
          <w:rFonts w:ascii="Arial" w:hAnsi="Arial" w:cs="Arial"/>
          <w:sz w:val="24"/>
          <w:szCs w:val="24"/>
        </w:rPr>
        <w:t>t</w:t>
      </w:r>
      <w:r w:rsidR="00FC1070" w:rsidRPr="00EC2714">
        <w:rPr>
          <w:rFonts w:ascii="Arial" w:hAnsi="Arial" w:cs="Arial"/>
          <w:sz w:val="24"/>
          <w:szCs w:val="24"/>
        </w:rPr>
        <w:t xml:space="preserve">here is a wide range of interpretations of the </w:t>
      </w:r>
      <w:r w:rsidR="00FC1070" w:rsidRPr="00EC2714">
        <w:rPr>
          <w:rFonts w:ascii="Arial" w:hAnsi="Arial" w:cs="Arial"/>
          <w:i/>
          <w:sz w:val="24"/>
          <w:szCs w:val="24"/>
        </w:rPr>
        <w:t>Hymn</w:t>
      </w:r>
      <w:r w:rsidR="00FC1070" w:rsidRPr="00EC2714">
        <w:rPr>
          <w:rFonts w:ascii="Arial" w:hAnsi="Arial" w:cs="Arial"/>
          <w:sz w:val="24"/>
          <w:szCs w:val="24"/>
        </w:rPr>
        <w:t xml:space="preserve"> and its usefulness for understanding the Eleusinian </w:t>
      </w:r>
      <w:proofErr w:type="spellStart"/>
      <w:r w:rsidR="00AC4960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FC1070" w:rsidRPr="00EC2714">
        <w:rPr>
          <w:rFonts w:ascii="Arial" w:hAnsi="Arial" w:cs="Arial"/>
          <w:sz w:val="24"/>
          <w:szCs w:val="24"/>
        </w:rPr>
        <w:t xml:space="preserve">. </w:t>
      </w:r>
      <w:r w:rsidR="00FC1070">
        <w:rPr>
          <w:rFonts w:ascii="Arial" w:hAnsi="Arial" w:cs="Arial"/>
          <w:sz w:val="24"/>
          <w:szCs w:val="24"/>
        </w:rPr>
        <w:t>T</w:t>
      </w:r>
      <w:r w:rsidR="00EC2714" w:rsidRPr="00EC2714">
        <w:rPr>
          <w:rFonts w:ascii="Arial" w:hAnsi="Arial" w:cs="Arial"/>
          <w:sz w:val="24"/>
          <w:szCs w:val="24"/>
        </w:rPr>
        <w:t xml:space="preserve">he </w:t>
      </w:r>
      <w:r w:rsidR="00EC2714" w:rsidRPr="00EC2714">
        <w:rPr>
          <w:rFonts w:ascii="Arial" w:hAnsi="Arial" w:cs="Arial"/>
          <w:i/>
          <w:sz w:val="24"/>
          <w:szCs w:val="24"/>
        </w:rPr>
        <w:t xml:space="preserve">Hymn </w:t>
      </w:r>
      <w:r w:rsidR="0056745C" w:rsidRPr="00EC2714">
        <w:rPr>
          <w:rFonts w:ascii="Arial" w:hAnsi="Arial" w:cs="Arial"/>
          <w:sz w:val="24"/>
          <w:szCs w:val="24"/>
        </w:rPr>
        <w:t>complements other versions of the myth, but presents it from a Panhellenic point of view (Foley, 1994, p177)</w:t>
      </w:r>
      <w:r w:rsidR="00EC2714" w:rsidRPr="00EC2714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56745C" w:rsidRPr="00EC2714">
        <w:rPr>
          <w:rFonts w:ascii="Arial" w:hAnsi="Arial" w:cs="Arial"/>
          <w:sz w:val="24"/>
          <w:szCs w:val="24"/>
        </w:rPr>
        <w:t xml:space="preserve">The cult of Demeter represented Attica’s </w:t>
      </w:r>
      <w:r w:rsidR="00AC4960">
        <w:rPr>
          <w:rFonts w:ascii="Arial" w:hAnsi="Arial" w:cs="Arial"/>
          <w:sz w:val="24"/>
          <w:szCs w:val="24"/>
        </w:rPr>
        <w:t>P</w:t>
      </w:r>
      <w:r w:rsidR="0056745C" w:rsidRPr="00EC2714">
        <w:rPr>
          <w:rFonts w:ascii="Arial" w:hAnsi="Arial" w:cs="Arial"/>
          <w:sz w:val="24"/>
          <w:szCs w:val="24"/>
        </w:rPr>
        <w:t>anhellenic importance, with the majority of Athenians being initiated (Parker, 2005, p.368)</w:t>
      </w:r>
      <w:r w:rsidR="00EC2714" w:rsidRPr="00EC2714">
        <w:rPr>
          <w:rFonts w:ascii="Arial" w:hAnsi="Arial" w:cs="Arial"/>
          <w:sz w:val="24"/>
          <w:szCs w:val="24"/>
        </w:rPr>
        <w:t xml:space="preserve">. </w:t>
      </w:r>
      <w:r w:rsidR="0056745C" w:rsidRPr="00EC2714">
        <w:rPr>
          <w:rFonts w:ascii="Arial" w:hAnsi="Arial" w:cs="Arial"/>
          <w:sz w:val="24"/>
          <w:szCs w:val="24"/>
        </w:rPr>
        <w:t xml:space="preserve">However, Parker (2005, p373) rejects the view that the </w:t>
      </w:r>
      <w:proofErr w:type="spellStart"/>
      <w:r w:rsidR="00AC4960">
        <w:rPr>
          <w:rFonts w:ascii="Arial" w:hAnsi="Arial" w:cs="Arial"/>
          <w:i/>
          <w:sz w:val="24"/>
          <w:szCs w:val="24"/>
        </w:rPr>
        <w:t>Mysteria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 xml:space="preserve"> were nothing more than a demonstration of the contemporary socio</w:t>
      </w:r>
      <w:r w:rsidR="00EC2714" w:rsidRPr="00EC2714">
        <w:rPr>
          <w:rFonts w:ascii="Arial" w:hAnsi="Arial" w:cs="Arial"/>
          <w:sz w:val="24"/>
          <w:szCs w:val="24"/>
        </w:rPr>
        <w:t>-political situation</w:t>
      </w:r>
      <w:r w:rsidR="00AC4960">
        <w:rPr>
          <w:rFonts w:ascii="Arial" w:hAnsi="Arial" w:cs="Arial"/>
          <w:sz w:val="24"/>
          <w:szCs w:val="24"/>
        </w:rPr>
        <w:t>; a</w:t>
      </w:r>
      <w:r w:rsidR="0056745C" w:rsidRPr="00EC2714">
        <w:rPr>
          <w:rFonts w:ascii="Arial" w:hAnsi="Arial" w:cs="Arial"/>
          <w:sz w:val="24"/>
          <w:szCs w:val="24"/>
        </w:rPr>
        <w:t xml:space="preserve">lthough organised by the </w:t>
      </w:r>
      <w:r w:rsidR="0056745C" w:rsidRPr="00EC2714">
        <w:rPr>
          <w:rFonts w:ascii="Arial" w:hAnsi="Arial" w:cs="Arial"/>
          <w:i/>
          <w:sz w:val="24"/>
          <w:szCs w:val="24"/>
        </w:rPr>
        <w:t>polis</w:t>
      </w:r>
      <w:r w:rsidR="0056745C" w:rsidRPr="00EC2714">
        <w:rPr>
          <w:rFonts w:ascii="Arial" w:hAnsi="Arial" w:cs="Arial"/>
          <w:sz w:val="24"/>
          <w:szCs w:val="24"/>
        </w:rPr>
        <w:t>, they offered to all Greeks the chance of a better experience after death</w:t>
      </w:r>
      <w:r w:rsidR="00EC2714" w:rsidRPr="00EC2714">
        <w:rPr>
          <w:rFonts w:ascii="Arial" w:hAnsi="Arial" w:cs="Arial"/>
          <w:sz w:val="24"/>
          <w:szCs w:val="24"/>
        </w:rPr>
        <w:t>.</w:t>
      </w:r>
      <w:r w:rsidR="0056745C" w:rsidRPr="00EC2714">
        <w:rPr>
          <w:rFonts w:ascii="Arial" w:hAnsi="Arial" w:cs="Arial"/>
          <w:sz w:val="24"/>
          <w:szCs w:val="24"/>
        </w:rPr>
        <w:t xml:space="preserve"> </w:t>
      </w:r>
    </w:p>
    <w:p w:rsidR="0056745C" w:rsidRDefault="0005593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56745C" w:rsidRPr="00EC2714">
        <w:rPr>
          <w:rFonts w:ascii="Arial" w:hAnsi="Arial" w:cs="Arial"/>
          <w:sz w:val="24"/>
          <w:szCs w:val="24"/>
        </w:rPr>
        <w:t>Brumfield (1981, p.240) considers</w:t>
      </w:r>
      <w:r>
        <w:rPr>
          <w:rFonts w:ascii="Arial" w:hAnsi="Arial" w:cs="Arial"/>
          <w:sz w:val="24"/>
          <w:szCs w:val="24"/>
        </w:rPr>
        <w:t>, rightly,</w:t>
      </w:r>
      <w:r w:rsidR="0056745C" w:rsidRPr="00EC2714">
        <w:rPr>
          <w:rFonts w:ascii="Arial" w:hAnsi="Arial" w:cs="Arial"/>
          <w:sz w:val="24"/>
          <w:szCs w:val="24"/>
        </w:rPr>
        <w:t xml:space="preserve"> that the </w:t>
      </w:r>
      <w:r w:rsidR="00EC2714" w:rsidRPr="00EC2714">
        <w:rPr>
          <w:rFonts w:ascii="Arial" w:hAnsi="Arial" w:cs="Arial"/>
          <w:i/>
          <w:sz w:val="24"/>
          <w:szCs w:val="24"/>
        </w:rPr>
        <w:t>Hymn</w:t>
      </w:r>
      <w:r w:rsidR="0056745C" w:rsidRPr="00EC2714">
        <w:rPr>
          <w:rFonts w:ascii="Arial" w:hAnsi="Arial" w:cs="Arial"/>
          <w:sz w:val="24"/>
          <w:szCs w:val="24"/>
        </w:rPr>
        <w:t xml:space="preserve"> should be considered as symbolic and multivalent</w:t>
      </w:r>
      <w:r w:rsidR="00EC2714" w:rsidRPr="00EC2714">
        <w:rPr>
          <w:rFonts w:ascii="Arial" w:hAnsi="Arial" w:cs="Arial"/>
          <w:sz w:val="24"/>
          <w:szCs w:val="24"/>
        </w:rPr>
        <w:t>.</w:t>
      </w:r>
      <w:r w:rsidR="00202B36">
        <w:rPr>
          <w:rFonts w:ascii="Arial" w:hAnsi="Arial" w:cs="Arial"/>
          <w:sz w:val="24"/>
          <w:szCs w:val="24"/>
        </w:rPr>
        <w:t xml:space="preserve"> </w:t>
      </w:r>
      <w:r w:rsidR="0056745C" w:rsidRPr="00EC2714">
        <w:rPr>
          <w:rFonts w:ascii="Arial" w:hAnsi="Arial" w:cs="Arial"/>
          <w:sz w:val="24"/>
          <w:szCs w:val="24"/>
        </w:rPr>
        <w:t xml:space="preserve">Richardson (2011, pp.57-8) concludes that the author has succeeded in writing a story which could have been purely local in nature, but which demonstrates Panhellenic significance, whilst portraying the cult of Demeter and </w:t>
      </w:r>
      <w:proofErr w:type="spellStart"/>
      <w:r w:rsidR="0056745C" w:rsidRPr="00EC2714">
        <w:rPr>
          <w:rFonts w:ascii="Arial" w:hAnsi="Arial" w:cs="Arial"/>
          <w:sz w:val="24"/>
          <w:szCs w:val="24"/>
        </w:rPr>
        <w:t>Kore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 xml:space="preserve"> at Eleusis as the most important</w:t>
      </w:r>
      <w:r w:rsidR="00EC2714" w:rsidRPr="00EC2714">
        <w:rPr>
          <w:rFonts w:ascii="Arial" w:hAnsi="Arial" w:cs="Arial"/>
          <w:sz w:val="24"/>
          <w:szCs w:val="24"/>
        </w:rPr>
        <w:t xml:space="preserve">. </w:t>
      </w:r>
      <w:r w:rsidR="0056745C" w:rsidRPr="00EC2714">
        <w:rPr>
          <w:rFonts w:ascii="Arial" w:hAnsi="Arial" w:cs="Arial"/>
          <w:sz w:val="24"/>
          <w:szCs w:val="24"/>
        </w:rPr>
        <w:t>However, Richardson (2011, p.370-1) doubts that the various interpret</w:t>
      </w:r>
      <w:r w:rsidR="00FC1070">
        <w:rPr>
          <w:rFonts w:ascii="Arial" w:hAnsi="Arial" w:cs="Arial"/>
          <w:sz w:val="24"/>
          <w:szCs w:val="24"/>
        </w:rPr>
        <w:t>ations can be reconciled; n</w:t>
      </w:r>
      <w:r w:rsidR="0056745C" w:rsidRPr="00EC2714">
        <w:rPr>
          <w:rFonts w:ascii="Arial" w:hAnsi="Arial" w:cs="Arial"/>
          <w:sz w:val="24"/>
          <w:szCs w:val="24"/>
        </w:rPr>
        <w:t xml:space="preserve">o single, original </w:t>
      </w:r>
      <w:r w:rsidR="0056745C" w:rsidRPr="00EC2714">
        <w:rPr>
          <w:rFonts w:ascii="Arial" w:hAnsi="Arial" w:cs="Arial"/>
          <w:sz w:val="24"/>
          <w:szCs w:val="24"/>
        </w:rPr>
        <w:lastRenderedPageBreak/>
        <w:t xml:space="preserve">version of the myth of Demeter and </w:t>
      </w:r>
      <w:proofErr w:type="spellStart"/>
      <w:r w:rsidR="0056745C" w:rsidRPr="00EC2714">
        <w:rPr>
          <w:rFonts w:ascii="Arial" w:hAnsi="Arial" w:cs="Arial"/>
          <w:sz w:val="24"/>
          <w:szCs w:val="24"/>
        </w:rPr>
        <w:t>Kore</w:t>
      </w:r>
      <w:proofErr w:type="spellEnd"/>
      <w:r w:rsidR="0056745C" w:rsidRPr="00EC2714">
        <w:rPr>
          <w:rFonts w:ascii="Arial" w:hAnsi="Arial" w:cs="Arial"/>
          <w:sz w:val="24"/>
          <w:szCs w:val="24"/>
        </w:rPr>
        <w:t xml:space="preserve"> existed, from which others derived – each version occurred independently according to its own location and context; however, a particularly popular or famous myth could influence the development of others (Richardson, 2011, p.373)</w:t>
      </w:r>
      <w:r w:rsidR="00EC2714" w:rsidRPr="00EC2714">
        <w:rPr>
          <w:rFonts w:ascii="Arial" w:hAnsi="Arial" w:cs="Arial"/>
          <w:sz w:val="24"/>
          <w:szCs w:val="24"/>
        </w:rPr>
        <w:t>.</w:t>
      </w:r>
    </w:p>
    <w:p w:rsidR="002F70C6" w:rsidRDefault="00055932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</w:t>
      </w:r>
      <w:r>
        <w:rPr>
          <w:rFonts w:ascii="Arial" w:hAnsi="Arial" w:cs="Arial"/>
          <w:i/>
          <w:sz w:val="24"/>
          <w:szCs w:val="24"/>
        </w:rPr>
        <w:t>Hymn</w:t>
      </w:r>
      <w:r>
        <w:rPr>
          <w:rFonts w:ascii="Arial" w:hAnsi="Arial" w:cs="Arial"/>
          <w:sz w:val="24"/>
          <w:szCs w:val="24"/>
        </w:rPr>
        <w:t xml:space="preserve">, therefore, can, with a few reservations, be considered reasonably useful for an understanding of the rites of the mystic cult at Eleusis. It represents a particular version of the myth of Demeter and </w:t>
      </w:r>
      <w:proofErr w:type="spellStart"/>
      <w:r>
        <w:rPr>
          <w:rFonts w:ascii="Arial" w:hAnsi="Arial" w:cs="Arial"/>
          <w:sz w:val="24"/>
          <w:szCs w:val="24"/>
        </w:rPr>
        <w:t>Kore</w:t>
      </w:r>
      <w:proofErr w:type="spellEnd"/>
      <w:r>
        <w:rPr>
          <w:rFonts w:ascii="Arial" w:hAnsi="Arial" w:cs="Arial"/>
          <w:sz w:val="24"/>
          <w:szCs w:val="24"/>
        </w:rPr>
        <w:t xml:space="preserve"> which is suited to the contemporary religious and socio-political contexts of </w:t>
      </w:r>
      <w:r w:rsidR="00653F6D">
        <w:rPr>
          <w:rFonts w:ascii="Arial" w:hAnsi="Arial" w:cs="Arial"/>
          <w:sz w:val="24"/>
          <w:szCs w:val="24"/>
        </w:rPr>
        <w:t>late Archaic and Classical Greece.</w:t>
      </w:r>
    </w:p>
    <w:p w:rsidR="002F70C6" w:rsidRDefault="002F70C6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055932" w:rsidRPr="00055932" w:rsidRDefault="002F70C6" w:rsidP="00636E6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Diane </w:t>
      </w:r>
      <w:proofErr w:type="spellStart"/>
      <w:r>
        <w:rPr>
          <w:rFonts w:ascii="Arial" w:hAnsi="Arial" w:cs="Arial"/>
          <w:b/>
          <w:sz w:val="24"/>
          <w:szCs w:val="24"/>
        </w:rPr>
        <w:t>Stankaitis</w:t>
      </w:r>
      <w:proofErr w:type="spellEnd"/>
      <w:r>
        <w:rPr>
          <w:rFonts w:ascii="Arial" w:hAnsi="Arial" w:cs="Arial"/>
          <w:b/>
          <w:sz w:val="24"/>
          <w:szCs w:val="24"/>
        </w:rPr>
        <w:t>, January 2020</w:t>
      </w:r>
      <w:r w:rsidR="003C3A8E">
        <w:rPr>
          <w:rFonts w:ascii="Arial" w:hAnsi="Arial" w:cs="Arial"/>
          <w:b/>
          <w:sz w:val="24"/>
          <w:szCs w:val="24"/>
        </w:rPr>
        <w:t xml:space="preserve"> (2</w:t>
      </w:r>
      <w:r w:rsidR="00FE3739">
        <w:rPr>
          <w:rFonts w:ascii="Arial" w:hAnsi="Arial" w:cs="Arial"/>
          <w:b/>
          <w:sz w:val="24"/>
          <w:szCs w:val="24"/>
        </w:rPr>
        <w:t>5</w:t>
      </w:r>
      <w:r w:rsidR="00A92DC8">
        <w:rPr>
          <w:rFonts w:ascii="Arial" w:hAnsi="Arial" w:cs="Arial"/>
          <w:b/>
          <w:sz w:val="24"/>
          <w:szCs w:val="24"/>
        </w:rPr>
        <w:t>94</w:t>
      </w:r>
      <w:r w:rsidR="003C3A8E">
        <w:rPr>
          <w:rFonts w:ascii="Arial" w:hAnsi="Arial" w:cs="Arial"/>
          <w:b/>
          <w:sz w:val="24"/>
          <w:szCs w:val="24"/>
        </w:rPr>
        <w:t xml:space="preserve"> words excluding titles)</w:t>
      </w:r>
      <w:r w:rsidR="00454647">
        <w:rPr>
          <w:rFonts w:ascii="Arial" w:hAnsi="Arial" w:cs="Arial"/>
          <w:sz w:val="24"/>
          <w:szCs w:val="24"/>
        </w:rPr>
        <w:tab/>
      </w:r>
    </w:p>
    <w:p w:rsidR="0056745C" w:rsidRPr="00722EF3" w:rsidRDefault="0056745C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4277F" w:rsidRPr="00D1400D" w:rsidRDefault="0034277F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</w:p>
    <w:p w:rsidR="00D1400D" w:rsidRDefault="00D1400D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CD3316" w:rsidRDefault="00CD3316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CD3316" w:rsidRDefault="00CD3316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CD3316" w:rsidRDefault="00CD3316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CD3316" w:rsidRDefault="00CD3316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36585A" w:rsidRDefault="0036585A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:rsidR="005E4166" w:rsidRDefault="005E4166" w:rsidP="00CD3316">
      <w:pPr>
        <w:jc w:val="center"/>
        <w:rPr>
          <w:rFonts w:ascii="Arial" w:hAnsi="Arial" w:cs="Arial"/>
          <w:sz w:val="24"/>
          <w:szCs w:val="24"/>
        </w:rPr>
      </w:pPr>
    </w:p>
    <w:p w:rsidR="005E4166" w:rsidRDefault="005E4166" w:rsidP="00CD3316">
      <w:pPr>
        <w:jc w:val="center"/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:rsidR="00CD3316" w:rsidRDefault="00CD3316" w:rsidP="00CD3316">
      <w:pPr>
        <w:jc w:val="center"/>
        <w:rPr>
          <w:rFonts w:ascii="Arial" w:hAnsi="Arial" w:cs="Arial"/>
          <w:b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Bowie, F. (2006)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Anthropology of Religion</w:t>
      </w:r>
      <w:r>
        <w:rPr>
          <w:rFonts w:ascii="Arial" w:hAnsi="Arial" w:cs="Arial"/>
          <w:sz w:val="24"/>
          <w:szCs w:val="24"/>
        </w:rPr>
        <w:t xml:space="preserve">. </w:t>
      </w:r>
      <w:proofErr w:type="gramStart"/>
      <w:r>
        <w:rPr>
          <w:rFonts w:ascii="Arial" w:hAnsi="Arial" w:cs="Arial"/>
          <w:sz w:val="24"/>
          <w:szCs w:val="24"/>
        </w:rPr>
        <w:t>2</w:t>
      </w:r>
      <w:r w:rsidRPr="00CE290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Edition.</w:t>
      </w:r>
      <w:proofErr w:type="gramEnd"/>
      <w:r>
        <w:rPr>
          <w:rFonts w:ascii="Arial" w:hAnsi="Arial" w:cs="Arial"/>
          <w:sz w:val="24"/>
          <w:szCs w:val="24"/>
        </w:rPr>
        <w:t xml:space="preserve"> Oxford: Blackwell Publishing.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Bryant, J.M. (1986) ‘Intellectuals and Religion in Ancient Greece: Notes on a </w:t>
      </w:r>
      <w:proofErr w:type="spellStart"/>
      <w:r>
        <w:rPr>
          <w:rFonts w:ascii="Arial" w:hAnsi="Arial" w:cs="Arial"/>
          <w:sz w:val="24"/>
          <w:szCs w:val="24"/>
        </w:rPr>
        <w:t>Weberian</w:t>
      </w:r>
      <w:proofErr w:type="spellEnd"/>
      <w:r>
        <w:rPr>
          <w:rFonts w:ascii="Arial" w:hAnsi="Arial" w:cs="Arial"/>
          <w:sz w:val="24"/>
          <w:szCs w:val="24"/>
        </w:rPr>
        <w:t xml:space="preserve"> Theme’, </w:t>
      </w:r>
      <w:r>
        <w:rPr>
          <w:rFonts w:ascii="Arial" w:hAnsi="Arial" w:cs="Arial"/>
          <w:i/>
          <w:sz w:val="24"/>
          <w:szCs w:val="24"/>
        </w:rPr>
        <w:t xml:space="preserve">BJS </w:t>
      </w:r>
      <w:r>
        <w:rPr>
          <w:rFonts w:ascii="Arial" w:hAnsi="Arial" w:cs="Arial"/>
          <w:sz w:val="24"/>
          <w:szCs w:val="24"/>
        </w:rPr>
        <w:t>37, pp.269-296.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C100F9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Brumfield, A.C. (1981). </w:t>
      </w:r>
      <w:proofErr w:type="gramStart"/>
      <w:r>
        <w:rPr>
          <w:rFonts w:ascii="Arial" w:hAnsi="Arial" w:cs="Arial"/>
          <w:i/>
          <w:sz w:val="24"/>
          <w:szCs w:val="24"/>
        </w:rPr>
        <w:t>The Attic Festivals of Demeter and Their Relation to the Agricultural Year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Salem: Arno Press.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C100F9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Clinton, K. (1986) ‘The Author of the Homeric </w:t>
      </w:r>
      <w:r>
        <w:rPr>
          <w:rFonts w:ascii="Arial" w:hAnsi="Arial" w:cs="Arial"/>
          <w:i/>
          <w:sz w:val="24"/>
          <w:szCs w:val="24"/>
        </w:rPr>
        <w:t>Hymn to Demeter</w:t>
      </w:r>
      <w:r>
        <w:rPr>
          <w:rFonts w:ascii="Arial" w:hAnsi="Arial" w:cs="Arial"/>
          <w:sz w:val="24"/>
          <w:szCs w:val="24"/>
        </w:rPr>
        <w:t xml:space="preserve">’ </w:t>
      </w:r>
      <w:proofErr w:type="spellStart"/>
      <w:r>
        <w:rPr>
          <w:rFonts w:ascii="Arial" w:hAnsi="Arial" w:cs="Arial"/>
          <w:i/>
          <w:sz w:val="24"/>
          <w:szCs w:val="24"/>
        </w:rPr>
        <w:t>Opuscula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Atheniensia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16, pp.43-49.</w:t>
      </w:r>
      <w:proofErr w:type="gramEnd"/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89474B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Clinton, K. (1992). </w:t>
      </w:r>
      <w:r>
        <w:rPr>
          <w:rFonts w:ascii="Arial" w:hAnsi="Arial" w:cs="Arial"/>
          <w:i/>
          <w:sz w:val="24"/>
          <w:szCs w:val="24"/>
        </w:rPr>
        <w:t xml:space="preserve">Myth and Cult: The Iconography of the Eleusinian </w:t>
      </w:r>
      <w:proofErr w:type="gramStart"/>
      <w:r>
        <w:rPr>
          <w:rFonts w:ascii="Arial" w:hAnsi="Arial" w:cs="Arial"/>
          <w:i/>
          <w:sz w:val="24"/>
          <w:szCs w:val="24"/>
        </w:rPr>
        <w:t>Mysteries</w:t>
      </w:r>
      <w:proofErr w:type="gramEnd"/>
      <w:r>
        <w:rPr>
          <w:rFonts w:ascii="Arial" w:hAnsi="Arial" w:cs="Arial"/>
          <w:i/>
          <w:sz w:val="24"/>
          <w:szCs w:val="24"/>
        </w:rPr>
        <w:t>. The Martin Nilsson Lectures on Greek Religion, 19-21 November 1990 at the Swedish Institute at Athens</w:t>
      </w:r>
      <w:r>
        <w:rPr>
          <w:rFonts w:ascii="Arial" w:hAnsi="Arial" w:cs="Arial"/>
          <w:sz w:val="24"/>
          <w:szCs w:val="24"/>
        </w:rPr>
        <w:t xml:space="preserve">. Stockholm: </w:t>
      </w:r>
      <w:proofErr w:type="spellStart"/>
      <w:r>
        <w:rPr>
          <w:rFonts w:ascii="Arial" w:hAnsi="Arial" w:cs="Arial"/>
          <w:sz w:val="24"/>
          <w:szCs w:val="24"/>
        </w:rPr>
        <w:t>Skrifter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Utgivna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av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Svenska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Institutet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Athen</w:t>
      </w:r>
      <w:proofErr w:type="spellEnd"/>
      <w:r>
        <w:rPr>
          <w:rFonts w:ascii="Arial" w:hAnsi="Arial" w:cs="Arial"/>
          <w:sz w:val="24"/>
          <w:szCs w:val="24"/>
        </w:rPr>
        <w:t xml:space="preserve"> 8, 9.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Clinton, K. (1993) ‘The Sanctuary of Demeter and </w:t>
      </w:r>
      <w:proofErr w:type="spellStart"/>
      <w:r>
        <w:rPr>
          <w:rFonts w:ascii="Arial" w:hAnsi="Arial" w:cs="Arial"/>
          <w:sz w:val="24"/>
          <w:szCs w:val="24"/>
        </w:rPr>
        <w:t>Kore</w:t>
      </w:r>
      <w:proofErr w:type="spellEnd"/>
      <w:r>
        <w:rPr>
          <w:rFonts w:ascii="Arial" w:hAnsi="Arial" w:cs="Arial"/>
          <w:sz w:val="24"/>
          <w:szCs w:val="24"/>
        </w:rPr>
        <w:t xml:space="preserve"> at Eleusis’, in </w:t>
      </w:r>
      <w:proofErr w:type="spellStart"/>
      <w:r>
        <w:rPr>
          <w:rFonts w:ascii="Arial" w:hAnsi="Arial" w:cs="Arial"/>
          <w:sz w:val="24"/>
          <w:szCs w:val="24"/>
        </w:rPr>
        <w:t>Marinatos</w:t>
      </w:r>
      <w:proofErr w:type="spellEnd"/>
      <w:r>
        <w:rPr>
          <w:rFonts w:ascii="Arial" w:hAnsi="Arial" w:cs="Arial"/>
          <w:sz w:val="24"/>
          <w:szCs w:val="24"/>
        </w:rPr>
        <w:t xml:space="preserve"> N. &amp; </w:t>
      </w:r>
      <w:proofErr w:type="spellStart"/>
      <w:r>
        <w:rPr>
          <w:rFonts w:ascii="Arial" w:hAnsi="Arial" w:cs="Arial"/>
          <w:sz w:val="24"/>
          <w:szCs w:val="24"/>
        </w:rPr>
        <w:t>Hägg</w:t>
      </w:r>
      <w:proofErr w:type="spellEnd"/>
      <w:r>
        <w:rPr>
          <w:rFonts w:ascii="Arial" w:hAnsi="Arial" w:cs="Arial"/>
          <w:sz w:val="24"/>
          <w:szCs w:val="24"/>
        </w:rPr>
        <w:t>, R. (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>Greek Sanctuaries: New Approaches</w:t>
      </w:r>
      <w:r>
        <w:rPr>
          <w:rFonts w:ascii="Arial" w:hAnsi="Arial" w:cs="Arial"/>
          <w:sz w:val="24"/>
          <w:szCs w:val="24"/>
        </w:rPr>
        <w:t>. London: Routledge, pp.85-95.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Clinton, K. (2003) ‘Stages of Initiation in the Eleusinian and </w:t>
      </w:r>
      <w:proofErr w:type="spellStart"/>
      <w:r>
        <w:rPr>
          <w:rFonts w:ascii="Arial" w:hAnsi="Arial" w:cs="Arial"/>
          <w:sz w:val="24"/>
          <w:szCs w:val="24"/>
        </w:rPr>
        <w:t>Samothracian</w:t>
      </w:r>
      <w:proofErr w:type="spellEnd"/>
      <w:r>
        <w:rPr>
          <w:rFonts w:ascii="Arial" w:hAnsi="Arial" w:cs="Arial"/>
          <w:sz w:val="24"/>
          <w:szCs w:val="24"/>
        </w:rPr>
        <w:t xml:space="preserve"> Mysteries’, </w:t>
      </w:r>
      <w:proofErr w:type="spellStart"/>
      <w:r>
        <w:rPr>
          <w:rFonts w:ascii="Arial" w:hAnsi="Arial" w:cs="Arial"/>
          <w:i/>
          <w:sz w:val="24"/>
          <w:szCs w:val="24"/>
        </w:rPr>
        <w:t>Cosmopoulos</w:t>
      </w:r>
      <w:proofErr w:type="spellEnd"/>
      <w:r>
        <w:rPr>
          <w:rFonts w:ascii="Arial" w:hAnsi="Arial" w:cs="Arial"/>
          <w:sz w:val="24"/>
          <w:szCs w:val="24"/>
        </w:rPr>
        <w:t>, pp.50-77.</w:t>
      </w:r>
      <w:proofErr w:type="gramEnd"/>
    </w:p>
    <w:p w:rsidR="00CD3316" w:rsidRPr="0089474B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Clinton, K. (2010) ‘The Mysteries of Demeter and </w:t>
      </w:r>
      <w:proofErr w:type="spellStart"/>
      <w:r>
        <w:rPr>
          <w:rFonts w:ascii="Arial" w:hAnsi="Arial" w:cs="Arial"/>
          <w:sz w:val="24"/>
          <w:szCs w:val="24"/>
        </w:rPr>
        <w:t>Kore</w:t>
      </w:r>
      <w:proofErr w:type="spellEnd"/>
      <w:r>
        <w:rPr>
          <w:rFonts w:ascii="Arial" w:hAnsi="Arial" w:cs="Arial"/>
          <w:sz w:val="24"/>
          <w:szCs w:val="24"/>
        </w:rPr>
        <w:t xml:space="preserve">’, in Ogden, D. (ed.) </w:t>
      </w:r>
      <w:r>
        <w:rPr>
          <w:rFonts w:ascii="Arial" w:hAnsi="Arial" w:cs="Arial"/>
          <w:i/>
          <w:sz w:val="24"/>
          <w:szCs w:val="24"/>
        </w:rPr>
        <w:t>Greek Religion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Oxford: Wiley-Blackwell, pp.342-56.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Cosmopoulos</w:t>
      </w:r>
      <w:proofErr w:type="spellEnd"/>
      <w:r>
        <w:rPr>
          <w:rFonts w:ascii="Arial" w:hAnsi="Arial" w:cs="Arial"/>
          <w:sz w:val="24"/>
          <w:szCs w:val="24"/>
        </w:rPr>
        <w:t xml:space="preserve">, M.B. (2014) ‘Cult, Continuity, and Social Memory: Mycenaean Eleusis and the Transition to the Early Iron Age’, </w:t>
      </w:r>
      <w:r>
        <w:rPr>
          <w:rFonts w:ascii="Arial" w:hAnsi="Arial" w:cs="Arial"/>
          <w:i/>
          <w:sz w:val="24"/>
          <w:szCs w:val="24"/>
        </w:rPr>
        <w:t>American Journal of Archaeology</w:t>
      </w:r>
      <w:r>
        <w:rPr>
          <w:rFonts w:ascii="Arial" w:hAnsi="Arial" w:cs="Arial"/>
          <w:sz w:val="24"/>
          <w:szCs w:val="24"/>
        </w:rPr>
        <w:t xml:space="preserve"> 18(3), pp.401-427.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5C32E9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Dannaway</w:t>
      </w:r>
      <w:proofErr w:type="spellEnd"/>
      <w:r>
        <w:rPr>
          <w:rFonts w:ascii="Arial" w:hAnsi="Arial" w:cs="Arial"/>
          <w:sz w:val="24"/>
          <w:szCs w:val="24"/>
        </w:rPr>
        <w:t xml:space="preserve">, F.R., Piper, A. &amp; Webster, P. (2006) ‘Bread of Heaven or Wines of Light: </w:t>
      </w:r>
      <w:proofErr w:type="spellStart"/>
      <w:r>
        <w:rPr>
          <w:rFonts w:ascii="Arial" w:hAnsi="Arial" w:cs="Arial"/>
          <w:sz w:val="24"/>
          <w:szCs w:val="24"/>
        </w:rPr>
        <w:t>Entheogenic</w:t>
      </w:r>
      <w:proofErr w:type="spellEnd"/>
      <w:r>
        <w:rPr>
          <w:rFonts w:ascii="Arial" w:hAnsi="Arial" w:cs="Arial"/>
          <w:sz w:val="24"/>
          <w:szCs w:val="24"/>
        </w:rPr>
        <w:t xml:space="preserve"> Legacies and Esoteric Cosmologies’, </w:t>
      </w:r>
      <w:r>
        <w:rPr>
          <w:rFonts w:ascii="Arial" w:hAnsi="Arial" w:cs="Arial"/>
          <w:i/>
          <w:sz w:val="24"/>
          <w:szCs w:val="24"/>
        </w:rPr>
        <w:t>Journal of Psychoactive Drugs</w:t>
      </w:r>
      <w:r>
        <w:rPr>
          <w:rFonts w:ascii="Arial" w:hAnsi="Arial" w:cs="Arial"/>
          <w:sz w:val="24"/>
          <w:szCs w:val="24"/>
        </w:rPr>
        <w:t xml:space="preserve"> 38, 4, pp.493-503.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89474B" w:rsidRDefault="00CD3316" w:rsidP="00CD3316">
      <w:pPr>
        <w:rPr>
          <w:rFonts w:ascii="Arial" w:hAnsi="Arial" w:cs="Arial"/>
          <w:i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Darcque</w:t>
      </w:r>
      <w:proofErr w:type="spellEnd"/>
      <w:r>
        <w:rPr>
          <w:rFonts w:ascii="Arial" w:hAnsi="Arial" w:cs="Arial"/>
          <w:sz w:val="24"/>
          <w:szCs w:val="24"/>
        </w:rPr>
        <w:t xml:space="preserve">, P. (1981) ‘Les Vestiges </w:t>
      </w:r>
      <w:proofErr w:type="spellStart"/>
      <w:r>
        <w:rPr>
          <w:rFonts w:ascii="Arial" w:hAnsi="Arial" w:cs="Arial"/>
          <w:sz w:val="24"/>
          <w:szCs w:val="24"/>
        </w:rPr>
        <w:t>Mycéniens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Decouverts</w:t>
      </w:r>
      <w:proofErr w:type="spellEnd"/>
      <w:r>
        <w:rPr>
          <w:rFonts w:ascii="Arial" w:hAnsi="Arial" w:cs="Arial"/>
          <w:sz w:val="24"/>
          <w:szCs w:val="24"/>
        </w:rPr>
        <w:t xml:space="preserve"> sous le </w:t>
      </w:r>
      <w:proofErr w:type="spellStart"/>
      <w:r>
        <w:rPr>
          <w:rFonts w:ascii="Arial" w:hAnsi="Arial" w:cs="Arial"/>
          <w:sz w:val="24"/>
          <w:szCs w:val="24"/>
        </w:rPr>
        <w:t>Télestérion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d’Eleusis</w:t>
      </w:r>
      <w:proofErr w:type="spellEnd"/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sz w:val="24"/>
          <w:szCs w:val="24"/>
        </w:rPr>
        <w:t xml:space="preserve">BCH </w:t>
      </w:r>
      <w:r w:rsidRPr="0089474B">
        <w:rPr>
          <w:rFonts w:ascii="Arial" w:hAnsi="Arial" w:cs="Arial"/>
          <w:sz w:val="24"/>
          <w:szCs w:val="24"/>
        </w:rPr>
        <w:t>105, pp.593-605.</w:t>
      </w:r>
      <w:proofErr w:type="gramEnd"/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Dowden, K. (1992)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Uses of Greek Mythology</w:t>
      </w:r>
      <w:r>
        <w:rPr>
          <w:rFonts w:ascii="Arial" w:hAnsi="Arial" w:cs="Arial"/>
          <w:sz w:val="24"/>
          <w:szCs w:val="24"/>
        </w:rPr>
        <w:t>. London: Routledge.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Foley, H.P. (1994)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Homeric Hymn to Demeter: Translation, Commentary, and Interpretive Essays</w:t>
      </w:r>
      <w:r>
        <w:rPr>
          <w:rFonts w:ascii="Arial" w:hAnsi="Arial" w:cs="Arial"/>
          <w:sz w:val="24"/>
          <w:szCs w:val="24"/>
        </w:rPr>
        <w:t>. Princeton NJ: Princeton University Press.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Johnston, S.I. (2007) ‘Mysteries’, in Johnston, S.I. (ed.) </w:t>
      </w:r>
      <w:r>
        <w:rPr>
          <w:rFonts w:ascii="Arial" w:hAnsi="Arial" w:cs="Arial"/>
          <w:i/>
          <w:sz w:val="24"/>
          <w:szCs w:val="24"/>
        </w:rPr>
        <w:t>Ancient Religions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Cambridge, MA: Harvard University Press, pp. 98-111.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Johnston, S.I. (2013) ‘Demeter, Myths, and the Polyvalence of Festivals’, </w:t>
      </w:r>
      <w:r>
        <w:rPr>
          <w:rFonts w:ascii="Arial" w:hAnsi="Arial" w:cs="Arial"/>
          <w:i/>
          <w:sz w:val="24"/>
          <w:szCs w:val="24"/>
        </w:rPr>
        <w:t xml:space="preserve">History of Religions </w:t>
      </w:r>
      <w:r>
        <w:rPr>
          <w:rFonts w:ascii="Arial" w:hAnsi="Arial" w:cs="Arial"/>
          <w:sz w:val="24"/>
          <w:szCs w:val="24"/>
        </w:rPr>
        <w:t>52(4), pp. 370-401.</w:t>
      </w:r>
    </w:p>
    <w:p w:rsidR="00A92DC8" w:rsidRDefault="00A92DC8" w:rsidP="00CD3316">
      <w:pPr>
        <w:rPr>
          <w:rFonts w:ascii="Arial" w:hAnsi="Arial" w:cs="Arial"/>
          <w:sz w:val="24"/>
          <w:szCs w:val="24"/>
        </w:rPr>
      </w:pPr>
    </w:p>
    <w:p w:rsidR="00A92DC8" w:rsidRPr="00A92DC8" w:rsidRDefault="00A92DC8" w:rsidP="00CD3316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Kindt</w:t>
      </w:r>
      <w:proofErr w:type="spellEnd"/>
      <w:r>
        <w:rPr>
          <w:rFonts w:ascii="Arial" w:hAnsi="Arial" w:cs="Arial"/>
          <w:sz w:val="24"/>
          <w:szCs w:val="24"/>
        </w:rPr>
        <w:t>, J (2009) ‘</w:t>
      </w:r>
      <w:r>
        <w:rPr>
          <w:rFonts w:ascii="Arial" w:hAnsi="Arial" w:cs="Arial"/>
          <w:i/>
          <w:sz w:val="24"/>
          <w:szCs w:val="24"/>
        </w:rPr>
        <w:t xml:space="preserve">Polis </w:t>
      </w:r>
      <w:r>
        <w:rPr>
          <w:rFonts w:ascii="Arial" w:hAnsi="Arial" w:cs="Arial"/>
          <w:sz w:val="24"/>
          <w:szCs w:val="24"/>
        </w:rPr>
        <w:t xml:space="preserve">Religion – A Critical Appreciation’, </w:t>
      </w:r>
      <w:proofErr w:type="spellStart"/>
      <w:r>
        <w:rPr>
          <w:rFonts w:ascii="Arial" w:hAnsi="Arial" w:cs="Arial"/>
          <w:i/>
          <w:sz w:val="24"/>
          <w:szCs w:val="24"/>
        </w:rPr>
        <w:t>Kernos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22, pp.9-34.</w:t>
      </w:r>
      <w:proofErr w:type="gramEnd"/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Kowalzig</w:t>
      </w:r>
      <w:proofErr w:type="spellEnd"/>
      <w:r>
        <w:rPr>
          <w:rFonts w:ascii="Arial" w:hAnsi="Arial" w:cs="Arial"/>
          <w:sz w:val="24"/>
          <w:szCs w:val="24"/>
        </w:rPr>
        <w:t xml:space="preserve">, B. (2007) </w:t>
      </w:r>
      <w:r>
        <w:rPr>
          <w:rFonts w:ascii="Arial" w:hAnsi="Arial" w:cs="Arial"/>
          <w:i/>
          <w:sz w:val="24"/>
          <w:szCs w:val="24"/>
        </w:rPr>
        <w:t>Singing for the Gods: Performances of Myth and Ritual in Archaic and Classical Greece.</w:t>
      </w:r>
      <w:proofErr w:type="gramEnd"/>
      <w:r>
        <w:rPr>
          <w:rFonts w:ascii="Arial" w:hAnsi="Arial" w:cs="Arial"/>
          <w:sz w:val="24"/>
          <w:szCs w:val="24"/>
        </w:rPr>
        <w:t xml:space="preserve"> Oxford: OUP.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Malinowski, B. (1948) </w:t>
      </w:r>
      <w:r>
        <w:rPr>
          <w:rFonts w:ascii="Arial" w:hAnsi="Arial" w:cs="Arial"/>
          <w:i/>
          <w:sz w:val="24"/>
          <w:szCs w:val="24"/>
        </w:rPr>
        <w:t>Magic, Science and Religion and Other Essays.</w:t>
      </w:r>
      <w:proofErr w:type="gramEnd"/>
      <w:r>
        <w:rPr>
          <w:rFonts w:ascii="Arial" w:hAnsi="Arial" w:cs="Arial"/>
          <w:sz w:val="24"/>
          <w:szCs w:val="24"/>
        </w:rPr>
        <w:t xml:space="preserve"> Glencoe, Illinois: The Free Press.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5C32E9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Martin, L.H. (2005) ‘Aspect of Religious Experience among the Hellenistic Mystery Religions’, </w:t>
      </w:r>
      <w:r>
        <w:rPr>
          <w:rFonts w:ascii="Arial" w:hAnsi="Arial" w:cs="Arial"/>
          <w:i/>
          <w:sz w:val="24"/>
          <w:szCs w:val="24"/>
        </w:rPr>
        <w:t xml:space="preserve">Religion and Theology </w:t>
      </w:r>
      <w:r>
        <w:rPr>
          <w:rFonts w:ascii="Arial" w:hAnsi="Arial" w:cs="Arial"/>
          <w:sz w:val="24"/>
          <w:szCs w:val="24"/>
        </w:rPr>
        <w:t>12, 3-4, pp.349-69.</w:t>
      </w:r>
      <w:proofErr w:type="gramEnd"/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Miles, M.M. (1998)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Athenian Agora: Results of Excavations Conducted by the American School of Classical Studies at Athens: Vol. XXXI, the City Eleusinian</w:t>
      </w:r>
      <w:r>
        <w:rPr>
          <w:rFonts w:ascii="Arial" w:hAnsi="Arial" w:cs="Arial"/>
          <w:sz w:val="24"/>
          <w:szCs w:val="24"/>
        </w:rPr>
        <w:t>. Princeton: The American School of Classical Studies.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Morris, C. &amp; </w:t>
      </w:r>
      <w:proofErr w:type="spellStart"/>
      <w:r>
        <w:rPr>
          <w:rFonts w:ascii="Arial" w:hAnsi="Arial" w:cs="Arial"/>
          <w:sz w:val="24"/>
          <w:szCs w:val="24"/>
        </w:rPr>
        <w:t>Peatfield</w:t>
      </w:r>
      <w:proofErr w:type="spellEnd"/>
      <w:r>
        <w:rPr>
          <w:rFonts w:ascii="Arial" w:hAnsi="Arial" w:cs="Arial"/>
          <w:sz w:val="24"/>
          <w:szCs w:val="24"/>
        </w:rPr>
        <w:t xml:space="preserve"> A.A.D. (2004) ‘Experiencing Ritual: Shamanic Elements in Minoan Religion’, in </w:t>
      </w:r>
      <w:proofErr w:type="spellStart"/>
      <w:r>
        <w:rPr>
          <w:rFonts w:ascii="Arial" w:hAnsi="Arial" w:cs="Arial"/>
          <w:sz w:val="24"/>
          <w:szCs w:val="24"/>
        </w:rPr>
        <w:t>Wedde</w:t>
      </w:r>
      <w:proofErr w:type="spellEnd"/>
      <w:r>
        <w:rPr>
          <w:rFonts w:ascii="Arial" w:hAnsi="Arial" w:cs="Arial"/>
          <w:sz w:val="24"/>
          <w:szCs w:val="24"/>
        </w:rPr>
        <w:t xml:space="preserve">, M. (ed.) </w:t>
      </w:r>
      <w:r>
        <w:rPr>
          <w:rFonts w:ascii="Arial" w:hAnsi="Arial" w:cs="Arial"/>
          <w:i/>
          <w:sz w:val="24"/>
          <w:szCs w:val="24"/>
        </w:rPr>
        <w:t>Celebrations: Anthropological and Archaeological Approaches to Ancient Greek Ritual</w:t>
      </w:r>
      <w:r>
        <w:rPr>
          <w:rFonts w:ascii="Arial" w:hAnsi="Arial" w:cs="Arial"/>
          <w:sz w:val="24"/>
          <w:szCs w:val="24"/>
        </w:rPr>
        <w:t>. Bergen: Norwegian Institute in Athens, pp.35-59.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Pr="0089474B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Mylonas</w:t>
      </w:r>
      <w:proofErr w:type="spellEnd"/>
      <w:r>
        <w:rPr>
          <w:rFonts w:ascii="Arial" w:hAnsi="Arial" w:cs="Arial"/>
          <w:sz w:val="24"/>
          <w:szCs w:val="24"/>
        </w:rPr>
        <w:t xml:space="preserve">, G.E. (1961) </w:t>
      </w:r>
      <w:r>
        <w:rPr>
          <w:rFonts w:ascii="Arial" w:hAnsi="Arial" w:cs="Arial"/>
          <w:i/>
          <w:sz w:val="24"/>
          <w:szCs w:val="24"/>
        </w:rPr>
        <w:t xml:space="preserve">Eleusis and the Eleusinian </w:t>
      </w:r>
      <w:proofErr w:type="gramStart"/>
      <w:r>
        <w:rPr>
          <w:rFonts w:ascii="Arial" w:hAnsi="Arial" w:cs="Arial"/>
          <w:i/>
          <w:sz w:val="24"/>
          <w:szCs w:val="24"/>
        </w:rPr>
        <w:t>Mysteries</w:t>
      </w:r>
      <w:proofErr w:type="gramEnd"/>
      <w:r>
        <w:rPr>
          <w:rFonts w:ascii="Arial" w:hAnsi="Arial" w:cs="Arial"/>
          <w:sz w:val="24"/>
          <w:szCs w:val="24"/>
        </w:rPr>
        <w:t>. Princeton: Princeton University Press.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Nixon, L. (1995) ‘The Cults of Demeter and </w:t>
      </w:r>
      <w:proofErr w:type="spellStart"/>
      <w:r>
        <w:rPr>
          <w:rFonts w:ascii="Arial" w:hAnsi="Arial" w:cs="Arial"/>
          <w:sz w:val="24"/>
          <w:szCs w:val="24"/>
        </w:rPr>
        <w:t>Kore</w:t>
      </w:r>
      <w:proofErr w:type="spellEnd"/>
      <w:r>
        <w:rPr>
          <w:rFonts w:ascii="Arial" w:hAnsi="Arial" w:cs="Arial"/>
          <w:sz w:val="24"/>
          <w:szCs w:val="24"/>
        </w:rPr>
        <w:t xml:space="preserve">’, in Hawley, R. &amp; </w:t>
      </w:r>
      <w:proofErr w:type="spellStart"/>
      <w:r>
        <w:rPr>
          <w:rFonts w:ascii="Arial" w:hAnsi="Arial" w:cs="Arial"/>
          <w:sz w:val="24"/>
          <w:szCs w:val="24"/>
        </w:rPr>
        <w:t>Levick</w:t>
      </w:r>
      <w:proofErr w:type="spellEnd"/>
      <w:r>
        <w:rPr>
          <w:rFonts w:ascii="Arial" w:hAnsi="Arial" w:cs="Arial"/>
          <w:sz w:val="24"/>
          <w:szCs w:val="24"/>
        </w:rPr>
        <w:t>, B. (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sz w:val="24"/>
          <w:szCs w:val="24"/>
        </w:rPr>
        <w:t>Women in Antiquity: New Assessments</w:t>
      </w:r>
      <w:r>
        <w:rPr>
          <w:rFonts w:ascii="Arial" w:hAnsi="Arial" w:cs="Arial"/>
          <w:sz w:val="24"/>
          <w:szCs w:val="24"/>
        </w:rPr>
        <w:t>. London: Routledge, pp.75-96.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Parker, R. (1991) ‘The Hymn to Demeter and the Homeric Hymns’, </w:t>
      </w:r>
      <w:r>
        <w:rPr>
          <w:rFonts w:ascii="Arial" w:hAnsi="Arial" w:cs="Arial"/>
          <w:i/>
          <w:sz w:val="24"/>
          <w:szCs w:val="24"/>
        </w:rPr>
        <w:t xml:space="preserve">Greece &amp; Rome </w:t>
      </w:r>
      <w:r>
        <w:rPr>
          <w:rFonts w:ascii="Arial" w:hAnsi="Arial" w:cs="Arial"/>
          <w:sz w:val="24"/>
          <w:szCs w:val="24"/>
        </w:rPr>
        <w:t>38(1), pp.1-17.</w:t>
      </w:r>
      <w:proofErr w:type="gramEnd"/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 xml:space="preserve">Parker, R. (2005) </w:t>
      </w:r>
      <w:r>
        <w:rPr>
          <w:rFonts w:ascii="Arial" w:hAnsi="Arial" w:cs="Arial"/>
          <w:i/>
          <w:sz w:val="24"/>
          <w:szCs w:val="24"/>
        </w:rPr>
        <w:t>Polytheism and Society at Athens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Oxford: Oxford University Press.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Richardson, N. (2011) ‘The Homeric Hymn to Demeter’, in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Homeric Hymns: Interpretative Essays</w:t>
      </w:r>
      <w:r>
        <w:rPr>
          <w:rFonts w:ascii="Arial" w:hAnsi="Arial" w:cs="Arial"/>
          <w:sz w:val="24"/>
          <w:szCs w:val="24"/>
        </w:rPr>
        <w:t>. Oxford: Oxford University Press, pp.44-58.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Sourvinou-Inwood</w:t>
      </w:r>
      <w:proofErr w:type="spellEnd"/>
      <w:r>
        <w:rPr>
          <w:rFonts w:ascii="Arial" w:hAnsi="Arial" w:cs="Arial"/>
          <w:sz w:val="24"/>
          <w:szCs w:val="24"/>
        </w:rPr>
        <w:t xml:space="preserve">, C. (1995) </w:t>
      </w:r>
      <w:r>
        <w:rPr>
          <w:rFonts w:ascii="Arial" w:hAnsi="Arial" w:cs="Arial"/>
          <w:i/>
          <w:sz w:val="24"/>
          <w:szCs w:val="24"/>
        </w:rPr>
        <w:t xml:space="preserve">Reading Greek Death. </w:t>
      </w:r>
      <w:proofErr w:type="gramStart"/>
      <w:r>
        <w:rPr>
          <w:rFonts w:ascii="Arial" w:hAnsi="Arial" w:cs="Arial"/>
          <w:i/>
          <w:sz w:val="24"/>
          <w:szCs w:val="24"/>
        </w:rPr>
        <w:t>To the End of the Classical Period</w:t>
      </w:r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Oxford: Classical Press.</w:t>
      </w:r>
    </w:p>
    <w:p w:rsidR="00A92DC8" w:rsidRDefault="00A92DC8" w:rsidP="00CD3316">
      <w:pPr>
        <w:rPr>
          <w:rFonts w:ascii="Arial" w:hAnsi="Arial" w:cs="Arial"/>
          <w:sz w:val="24"/>
          <w:szCs w:val="24"/>
        </w:rPr>
      </w:pPr>
    </w:p>
    <w:p w:rsidR="00A92DC8" w:rsidRDefault="00A92DC8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Sourvinou-Inwood</w:t>
      </w:r>
      <w:proofErr w:type="spellEnd"/>
      <w:r>
        <w:rPr>
          <w:rFonts w:ascii="Arial" w:hAnsi="Arial" w:cs="Arial"/>
          <w:sz w:val="24"/>
          <w:szCs w:val="24"/>
        </w:rPr>
        <w:t xml:space="preserve">, C. (2000a) ‘What is </w:t>
      </w:r>
      <w:r>
        <w:rPr>
          <w:rFonts w:ascii="Arial" w:hAnsi="Arial" w:cs="Arial"/>
          <w:i/>
          <w:sz w:val="24"/>
          <w:szCs w:val="24"/>
        </w:rPr>
        <w:t>Polis</w:t>
      </w:r>
      <w:r>
        <w:rPr>
          <w:rFonts w:ascii="Arial" w:hAnsi="Arial" w:cs="Arial"/>
          <w:sz w:val="24"/>
          <w:szCs w:val="24"/>
        </w:rPr>
        <w:t xml:space="preserve"> Religion?</w:t>
      </w:r>
      <w:proofErr w:type="gramStart"/>
      <w:r>
        <w:rPr>
          <w:rFonts w:ascii="Arial" w:hAnsi="Arial" w:cs="Arial"/>
          <w:sz w:val="24"/>
          <w:szCs w:val="24"/>
        </w:rPr>
        <w:t>’,</w:t>
      </w:r>
      <w:proofErr w:type="gramEnd"/>
      <w:r>
        <w:rPr>
          <w:rFonts w:ascii="Arial" w:hAnsi="Arial" w:cs="Arial"/>
          <w:sz w:val="24"/>
          <w:szCs w:val="24"/>
        </w:rPr>
        <w:t xml:space="preserve"> in Buxton, R.G.A. (ed.) </w:t>
      </w:r>
      <w:r>
        <w:rPr>
          <w:rFonts w:ascii="Arial" w:hAnsi="Arial" w:cs="Arial"/>
          <w:i/>
          <w:sz w:val="24"/>
          <w:szCs w:val="24"/>
        </w:rPr>
        <w:t>Oxford Readings in Greek Religion</w:t>
      </w:r>
      <w:r>
        <w:rPr>
          <w:rFonts w:ascii="Arial" w:hAnsi="Arial" w:cs="Arial"/>
          <w:sz w:val="24"/>
          <w:szCs w:val="24"/>
        </w:rPr>
        <w:t>. Oxford: Oxford University Press, pp.13-37.</w:t>
      </w:r>
    </w:p>
    <w:p w:rsidR="00A92DC8" w:rsidRDefault="00A92DC8" w:rsidP="00CD3316">
      <w:pPr>
        <w:rPr>
          <w:rFonts w:ascii="Arial" w:hAnsi="Arial" w:cs="Arial"/>
          <w:sz w:val="24"/>
          <w:szCs w:val="24"/>
        </w:rPr>
      </w:pPr>
    </w:p>
    <w:p w:rsidR="00A92DC8" w:rsidRPr="00A92DC8" w:rsidRDefault="00A92DC8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Sourvinou-Inwood</w:t>
      </w:r>
      <w:proofErr w:type="spellEnd"/>
      <w:r>
        <w:rPr>
          <w:rFonts w:ascii="Arial" w:hAnsi="Arial" w:cs="Arial"/>
          <w:sz w:val="24"/>
          <w:szCs w:val="24"/>
        </w:rPr>
        <w:t xml:space="preserve">, C. (2000b) ‘Further Aspects of </w:t>
      </w:r>
      <w:r>
        <w:rPr>
          <w:rFonts w:ascii="Arial" w:hAnsi="Arial" w:cs="Arial"/>
          <w:i/>
          <w:sz w:val="24"/>
          <w:szCs w:val="24"/>
        </w:rPr>
        <w:t>Polis</w:t>
      </w:r>
      <w:r>
        <w:rPr>
          <w:rFonts w:ascii="Arial" w:hAnsi="Arial" w:cs="Arial"/>
          <w:sz w:val="24"/>
          <w:szCs w:val="24"/>
        </w:rPr>
        <w:t xml:space="preserve"> Religion’, in Buxton, R.G.A. (ed.) </w:t>
      </w:r>
      <w:r>
        <w:rPr>
          <w:rFonts w:ascii="Arial" w:hAnsi="Arial" w:cs="Arial"/>
          <w:i/>
          <w:sz w:val="24"/>
          <w:szCs w:val="24"/>
        </w:rPr>
        <w:t>Oxford Readings in Greek Religion</w:t>
      </w:r>
      <w:r>
        <w:rPr>
          <w:rFonts w:ascii="Arial" w:hAnsi="Arial" w:cs="Arial"/>
          <w:sz w:val="24"/>
          <w:szCs w:val="24"/>
        </w:rPr>
        <w:t>. Oxford: Oxford University Press, pp.38-55.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Sourvinou-Inwood</w:t>
      </w:r>
      <w:proofErr w:type="spellEnd"/>
      <w:r>
        <w:rPr>
          <w:rFonts w:ascii="Arial" w:hAnsi="Arial" w:cs="Arial"/>
          <w:sz w:val="24"/>
          <w:szCs w:val="24"/>
        </w:rPr>
        <w:t>, C</w:t>
      </w:r>
      <w:proofErr w:type="gramStart"/>
      <w:r>
        <w:rPr>
          <w:rFonts w:ascii="Arial" w:hAnsi="Arial" w:cs="Arial"/>
          <w:sz w:val="24"/>
          <w:szCs w:val="24"/>
        </w:rPr>
        <w:t>.(</w:t>
      </w:r>
      <w:proofErr w:type="gramEnd"/>
      <w:r>
        <w:rPr>
          <w:rFonts w:ascii="Arial" w:hAnsi="Arial" w:cs="Arial"/>
          <w:sz w:val="24"/>
          <w:szCs w:val="24"/>
        </w:rPr>
        <w:t xml:space="preserve"> 2003) ‘Festivals and Mysteries: Aspects of the Eleusinian Cult’, in </w:t>
      </w:r>
      <w:proofErr w:type="spellStart"/>
      <w:r>
        <w:rPr>
          <w:rFonts w:ascii="Arial" w:hAnsi="Arial" w:cs="Arial"/>
          <w:sz w:val="24"/>
          <w:szCs w:val="24"/>
        </w:rPr>
        <w:t>Cosmopoulos</w:t>
      </w:r>
      <w:proofErr w:type="spellEnd"/>
      <w:r>
        <w:rPr>
          <w:rFonts w:ascii="Arial" w:hAnsi="Arial" w:cs="Arial"/>
          <w:sz w:val="24"/>
          <w:szCs w:val="24"/>
        </w:rPr>
        <w:t xml:space="preserve">, M.B. (ed.) </w:t>
      </w:r>
      <w:r>
        <w:rPr>
          <w:rFonts w:ascii="Arial" w:hAnsi="Arial" w:cs="Arial"/>
          <w:i/>
          <w:sz w:val="24"/>
          <w:szCs w:val="24"/>
        </w:rPr>
        <w:t>Greek Mysteries: The Archaeology and Ritual of Ancient Greek Secret Cults.</w:t>
      </w:r>
      <w:r>
        <w:rPr>
          <w:rFonts w:ascii="Arial" w:hAnsi="Arial" w:cs="Arial"/>
          <w:sz w:val="24"/>
          <w:szCs w:val="24"/>
        </w:rPr>
        <w:t xml:space="preserve"> London: Routledge. Kindle Edition: Taylor &amp; Francis e-Library.</w:t>
      </w: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</w:p>
    <w:p w:rsidR="00CD3316" w:rsidRDefault="00CD3316" w:rsidP="00CD3316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Ustinova</w:t>
      </w:r>
      <w:proofErr w:type="spellEnd"/>
      <w:r>
        <w:rPr>
          <w:rFonts w:ascii="Arial" w:hAnsi="Arial" w:cs="Arial"/>
          <w:sz w:val="24"/>
          <w:szCs w:val="24"/>
        </w:rPr>
        <w:t xml:space="preserve">, Y. (2013) ‘To Live in Joy and Die with Hope: Experiential Aspects of Ancient Greek Mystery Rites’, </w:t>
      </w:r>
      <w:r>
        <w:rPr>
          <w:rFonts w:ascii="Arial" w:hAnsi="Arial" w:cs="Arial"/>
          <w:i/>
          <w:sz w:val="24"/>
          <w:szCs w:val="24"/>
        </w:rPr>
        <w:t>Bulletin of the Institute of Classical Studies</w:t>
      </w:r>
      <w:r>
        <w:rPr>
          <w:rFonts w:ascii="Arial" w:hAnsi="Arial" w:cs="Arial"/>
          <w:sz w:val="24"/>
          <w:szCs w:val="24"/>
        </w:rPr>
        <w:t xml:space="preserve"> 56(2), pp.105-24.</w:t>
      </w:r>
    </w:p>
    <w:p w:rsidR="00CD3316" w:rsidRPr="00230647" w:rsidRDefault="00CD3316" w:rsidP="00D1400D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CD3316" w:rsidRPr="0023064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83938" w:rsidRDefault="00083938" w:rsidP="00230647">
      <w:r>
        <w:separator/>
      </w:r>
    </w:p>
  </w:endnote>
  <w:endnote w:type="continuationSeparator" w:id="0">
    <w:p w:rsidR="00083938" w:rsidRDefault="00083938" w:rsidP="002306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83938" w:rsidRDefault="00083938" w:rsidP="00230647">
      <w:r>
        <w:separator/>
      </w:r>
    </w:p>
  </w:footnote>
  <w:footnote w:type="continuationSeparator" w:id="0">
    <w:p w:rsidR="00083938" w:rsidRDefault="00083938" w:rsidP="0023064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398133829"/>
      <w:docPartObj>
        <w:docPartGallery w:val="Page Numbers (Top of Page)"/>
        <w:docPartUnique/>
      </w:docPartObj>
    </w:sdtPr>
    <w:sdtEndPr>
      <w:rPr>
        <w:noProof/>
      </w:rPr>
    </w:sdtEndPr>
    <w:sdtContent>
      <w:p w:rsidR="003F16C8" w:rsidRDefault="003F16C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8120E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30647" w:rsidRDefault="0023064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6E684F"/>
    <w:multiLevelType w:val="hybridMultilevel"/>
    <w:tmpl w:val="0BEA5C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49B60EC0"/>
    <w:multiLevelType w:val="hybridMultilevel"/>
    <w:tmpl w:val="7EB08F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>
    <w:nsid w:val="6C8A3D1E"/>
    <w:multiLevelType w:val="hybridMultilevel"/>
    <w:tmpl w:val="291206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78262D8E"/>
    <w:multiLevelType w:val="hybridMultilevel"/>
    <w:tmpl w:val="2C1CBA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30647"/>
    <w:rsid w:val="00044F56"/>
    <w:rsid w:val="00055932"/>
    <w:rsid w:val="00076C9E"/>
    <w:rsid w:val="00083938"/>
    <w:rsid w:val="000C1C1D"/>
    <w:rsid w:val="001173C0"/>
    <w:rsid w:val="00164DC8"/>
    <w:rsid w:val="001D2C2F"/>
    <w:rsid w:val="001D3D39"/>
    <w:rsid w:val="001D5B46"/>
    <w:rsid w:val="00202B36"/>
    <w:rsid w:val="00230647"/>
    <w:rsid w:val="0024683D"/>
    <w:rsid w:val="00280CFB"/>
    <w:rsid w:val="002E4507"/>
    <w:rsid w:val="002F70C6"/>
    <w:rsid w:val="003107A6"/>
    <w:rsid w:val="003238C6"/>
    <w:rsid w:val="00331A1B"/>
    <w:rsid w:val="0034277F"/>
    <w:rsid w:val="0036585A"/>
    <w:rsid w:val="003B68AF"/>
    <w:rsid w:val="003C3A8E"/>
    <w:rsid w:val="003D7897"/>
    <w:rsid w:val="003E36C9"/>
    <w:rsid w:val="003F16C8"/>
    <w:rsid w:val="00454647"/>
    <w:rsid w:val="00466AD6"/>
    <w:rsid w:val="0047122F"/>
    <w:rsid w:val="00472026"/>
    <w:rsid w:val="00495FC0"/>
    <w:rsid w:val="004D6AA6"/>
    <w:rsid w:val="004E2705"/>
    <w:rsid w:val="004F13F7"/>
    <w:rsid w:val="00530B4B"/>
    <w:rsid w:val="00537503"/>
    <w:rsid w:val="00566685"/>
    <w:rsid w:val="00566A03"/>
    <w:rsid w:val="0056745C"/>
    <w:rsid w:val="00582786"/>
    <w:rsid w:val="005E4166"/>
    <w:rsid w:val="005E5873"/>
    <w:rsid w:val="006352B0"/>
    <w:rsid w:val="00636E6F"/>
    <w:rsid w:val="006467C2"/>
    <w:rsid w:val="00653F6D"/>
    <w:rsid w:val="0066448D"/>
    <w:rsid w:val="0067716B"/>
    <w:rsid w:val="006A1127"/>
    <w:rsid w:val="006A2F1E"/>
    <w:rsid w:val="006D0A7F"/>
    <w:rsid w:val="0070023E"/>
    <w:rsid w:val="00720868"/>
    <w:rsid w:val="00722EF3"/>
    <w:rsid w:val="00725C3E"/>
    <w:rsid w:val="00741941"/>
    <w:rsid w:val="00741BFC"/>
    <w:rsid w:val="00762E79"/>
    <w:rsid w:val="00794687"/>
    <w:rsid w:val="007A106F"/>
    <w:rsid w:val="007A2A03"/>
    <w:rsid w:val="007A620E"/>
    <w:rsid w:val="008154A8"/>
    <w:rsid w:val="008D0D28"/>
    <w:rsid w:val="009429AC"/>
    <w:rsid w:val="00952D30"/>
    <w:rsid w:val="00955D9A"/>
    <w:rsid w:val="0098120E"/>
    <w:rsid w:val="00A2082C"/>
    <w:rsid w:val="00A5479D"/>
    <w:rsid w:val="00A92DC8"/>
    <w:rsid w:val="00AC4960"/>
    <w:rsid w:val="00AF1902"/>
    <w:rsid w:val="00AF6A8B"/>
    <w:rsid w:val="00B04220"/>
    <w:rsid w:val="00B20C79"/>
    <w:rsid w:val="00B437B5"/>
    <w:rsid w:val="00B52B46"/>
    <w:rsid w:val="00B55CC2"/>
    <w:rsid w:val="00BB5F6F"/>
    <w:rsid w:val="00C30E9B"/>
    <w:rsid w:val="00C3155F"/>
    <w:rsid w:val="00C76B1B"/>
    <w:rsid w:val="00C83A24"/>
    <w:rsid w:val="00CD3316"/>
    <w:rsid w:val="00CE5CD0"/>
    <w:rsid w:val="00D105E3"/>
    <w:rsid w:val="00D1400D"/>
    <w:rsid w:val="00D8110B"/>
    <w:rsid w:val="00D909C0"/>
    <w:rsid w:val="00DD6B03"/>
    <w:rsid w:val="00DE1AF5"/>
    <w:rsid w:val="00E07371"/>
    <w:rsid w:val="00E46C01"/>
    <w:rsid w:val="00E52010"/>
    <w:rsid w:val="00E76356"/>
    <w:rsid w:val="00E851B5"/>
    <w:rsid w:val="00EC0980"/>
    <w:rsid w:val="00EC2714"/>
    <w:rsid w:val="00F33441"/>
    <w:rsid w:val="00F45912"/>
    <w:rsid w:val="00FB3C6D"/>
    <w:rsid w:val="00FC1070"/>
    <w:rsid w:val="00FE37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064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link w:val="Heading3Char"/>
    <w:qFormat/>
    <w:rsid w:val="0098120E"/>
    <w:pPr>
      <w:keepNext/>
      <w:ind w:left="720"/>
      <w:jc w:val="both"/>
      <w:outlineLvl w:val="2"/>
    </w:pPr>
    <w:rPr>
      <w:rFonts w:ascii="Tahoma" w:eastAsia="SimSun" w:hAnsi="Tahoma" w:cs="Tahoma"/>
      <w:b/>
      <w:bCs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06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064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306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064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1400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ing3Char">
    <w:name w:val="Heading 3 Char"/>
    <w:basedOn w:val="DefaultParagraphFont"/>
    <w:link w:val="Heading3"/>
    <w:rsid w:val="0098120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98120E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120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120E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3064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link w:val="Heading3Char"/>
    <w:qFormat/>
    <w:rsid w:val="0098120E"/>
    <w:pPr>
      <w:keepNext/>
      <w:ind w:left="720"/>
      <w:jc w:val="both"/>
      <w:outlineLvl w:val="2"/>
    </w:pPr>
    <w:rPr>
      <w:rFonts w:ascii="Tahoma" w:eastAsia="SimSun" w:hAnsi="Tahoma" w:cs="Tahoma"/>
      <w:b/>
      <w:bCs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06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064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3064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064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D1400D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ing3Char">
    <w:name w:val="Heading 3 Char"/>
    <w:basedOn w:val="DefaultParagraphFont"/>
    <w:link w:val="Heading3"/>
    <w:rsid w:val="0098120E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98120E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8120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120E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564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3435</Words>
  <Characters>19586</Characters>
  <Application>Microsoft Office Word</Application>
  <DocSecurity>0</DocSecurity>
  <Lines>163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</dc:creator>
  <cp:lastModifiedBy>Diane</cp:lastModifiedBy>
  <cp:revision>2</cp:revision>
  <cp:lastPrinted>2020-01-15T16:30:00Z</cp:lastPrinted>
  <dcterms:created xsi:type="dcterms:W3CDTF">2020-01-17T15:34:00Z</dcterms:created>
  <dcterms:modified xsi:type="dcterms:W3CDTF">2020-01-17T15:34:00Z</dcterms:modified>
</cp:coreProperties>
</file>