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359872089"/>
        <w:docPartObj>
          <w:docPartGallery w:val="Cover Pages"/>
          <w:docPartUnique/>
        </w:docPartObj>
      </w:sdtPr>
      <w:sdtEndPr>
        <w:rPr>
          <w:rFonts w:ascii="Arial" w:eastAsiaTheme="minorHAnsi" w:hAnsi="Arial" w:cs="Arial"/>
          <w:b/>
          <w:bCs/>
          <w:color w:val="auto"/>
          <w:sz w:val="24"/>
          <w:szCs w:val="24"/>
        </w:rPr>
      </w:sdtEndPr>
      <w:sdtContent>
        <w:p w14:paraId="3247D388" w14:textId="7B80794A" w:rsidR="00AE12F3" w:rsidRDefault="00AE12F3" w:rsidP="008F21D3">
          <w:pPr>
            <w:spacing w:line="360" w:lineRule="auto"/>
            <w:jc w:val="both"/>
          </w:pPr>
        </w:p>
        <w:p w14:paraId="03FD2020" w14:textId="77777777" w:rsidR="008C04BC" w:rsidRDefault="008C04BC" w:rsidP="008F21D3">
          <w:pPr>
            <w:pStyle w:val="NormalWeb"/>
            <w:spacing w:line="360" w:lineRule="auto"/>
            <w:jc w:val="both"/>
          </w:pPr>
          <w:r>
            <w:rPr>
              <w:noProof/>
            </w:rPr>
            <w:drawing>
              <wp:inline distT="0" distB="0" distL="0" distR="0" wp14:anchorId="393F8A35" wp14:editId="71B2CEF0">
                <wp:extent cx="6126480" cy="3177422"/>
                <wp:effectExtent l="0" t="0" r="7620" b="4445"/>
                <wp:docPr id="3" name="Picture 2" descr="A group of pictures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oup of pictures of foo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39593" cy="3184223"/>
                        </a:xfrm>
                        <a:prstGeom prst="rect">
                          <a:avLst/>
                        </a:prstGeom>
                        <a:noFill/>
                        <a:ln>
                          <a:noFill/>
                        </a:ln>
                      </pic:spPr>
                    </pic:pic>
                  </a:graphicData>
                </a:graphic>
              </wp:inline>
            </w:drawing>
          </w:r>
          <w:r w:rsidR="00AE12F3">
            <w:rPr>
              <w:noProof/>
            </w:rPr>
            <mc:AlternateContent>
              <mc:Choice Requires="wps">
                <w:drawing>
                  <wp:anchor distT="0" distB="0" distL="114300" distR="114300" simplePos="0" relativeHeight="251661312" behindDoc="0" locked="0" layoutInCell="1" allowOverlap="1" wp14:anchorId="72692FC9" wp14:editId="2940D1A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973715E" w14:textId="6D89D25E" w:rsidR="00AE12F3" w:rsidRPr="008C04BC" w:rsidRDefault="001F7CA9" w:rsidP="004B2A66">
                                    <w:pPr>
                                      <w:pStyle w:val="NoSpacing"/>
                                      <w:spacing w:line="360" w:lineRule="auto"/>
                                      <w:jc w:val="center"/>
                                      <w:rPr>
                                        <w:rFonts w:ascii="Arial" w:hAnsi="Arial" w:cs="Arial"/>
                                        <w:b/>
                                        <w:bCs/>
                                        <w:caps/>
                                        <w:sz w:val="24"/>
                                        <w:szCs w:val="24"/>
                                      </w:rPr>
                                    </w:pPr>
                                    <w:r w:rsidRPr="008C04BC">
                                      <w:rPr>
                                        <w:rFonts w:ascii="Arial" w:hAnsi="Arial" w:cs="Arial"/>
                                        <w:b/>
                                        <w:bCs/>
                                        <w:sz w:val="24"/>
                                        <w:szCs w:val="24"/>
                                      </w:rPr>
                                      <w:t>Md Jewel Ahmed (2117693)</w:t>
                                    </w:r>
                                  </w:p>
                                </w:sdtContent>
                              </w:sdt>
                              <w:p w14:paraId="6CD0F917" w14:textId="1295380F" w:rsidR="00AE12F3" w:rsidRPr="008C04BC" w:rsidRDefault="00000000" w:rsidP="004B2A66">
                                <w:pPr>
                                  <w:pStyle w:val="NoSpacing"/>
                                  <w:spacing w:line="360" w:lineRule="auto"/>
                                  <w:jc w:val="center"/>
                                  <w:rPr>
                                    <w:rFonts w:ascii="Arial" w:hAnsi="Arial" w:cs="Arial"/>
                                    <w:caps/>
                                    <w:sz w:val="24"/>
                                    <w:szCs w:val="24"/>
                                  </w:rPr>
                                </w:pPr>
                                <w:sdt>
                                  <w:sdtPr>
                                    <w:rPr>
                                      <w:rFonts w:ascii="Arial" w:hAnsi="Arial" w:cs="Arial"/>
                                      <w:caps/>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00906F68" w:rsidRPr="008C04BC">
                                      <w:rPr>
                                        <w:rFonts w:ascii="Arial" w:hAnsi="Arial" w:cs="Arial"/>
                                        <w:sz w:val="24"/>
                                        <w:szCs w:val="24"/>
                                      </w:rPr>
                                      <w:t>International Meeting Managements For The Hotel Industry (BMIH6007)</w:t>
                                    </w:r>
                                  </w:sdtContent>
                                </w:sdt>
                              </w:p>
                              <w:p w14:paraId="27F0CE4F" w14:textId="3767E745" w:rsidR="00AE12F3" w:rsidRPr="008C04BC" w:rsidRDefault="00000000" w:rsidP="004B2A66">
                                <w:pPr>
                                  <w:pStyle w:val="NoSpacing"/>
                                  <w:spacing w:line="360" w:lineRule="auto"/>
                                  <w:jc w:val="center"/>
                                  <w:rPr>
                                    <w:caps/>
                                    <w:sz w:val="20"/>
                                    <w:szCs w:val="20"/>
                                  </w:rPr>
                                </w:pPr>
                                <w:sdt>
                                  <w:sdtPr>
                                    <w:rPr>
                                      <w:rFonts w:ascii="Arial" w:hAnsi="Arial" w:cs="Arial"/>
                                      <w:sz w:val="24"/>
                                      <w:szCs w:val="24"/>
                                    </w:rPr>
                                    <w:alias w:val="Address"/>
                                    <w:tag w:val=""/>
                                    <w:id w:val="171227497"/>
                                    <w:dataBinding w:prefixMappings="xmlns:ns0='http://schemas.microsoft.com/office/2006/coverPageProps' " w:xpath="/ns0:CoverPageProperties[1]/ns0:CompanyAddress[1]" w:storeItemID="{55AF091B-3C7A-41E3-B477-F2FDAA23CFDA}"/>
                                    <w:text/>
                                  </w:sdtPr>
                                  <w:sdtContent>
                                    <w:r w:rsidR="00906F68" w:rsidRPr="008C04BC">
                                      <w:rPr>
                                        <w:rFonts w:ascii="Arial" w:hAnsi="Arial" w:cs="Arial"/>
                                        <w:sz w:val="24"/>
                                        <w:szCs w:val="24"/>
                                      </w:rPr>
                                      <w:t>Philippa Fitzgerald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72692FC9" id="_x0000_t202" coordsize="21600,21600" o:spt="202" path="m,l,21600r21600,l21600,xe">
                    <v:stroke joinstyle="miter"/>
                    <v:path gradientshapeok="t" o:connecttype="rect"/>
                  </v:shapetype>
                  <v:shape id="Text Box 22" o:spid="_x0000_s1026"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" filled="f" stroked="f" strokeweight=".5pt">
                    <v:textbox inset="0,0,0,0">
                      <w:txbxContent>
                        <w:sdt>
                          <w:sdtPr>
                            <w:rPr>
                              <w:rFonts w:ascii="Arial" w:hAnsi="Arial" w:cs="Arial"/>
                              <w:b/>
                              <w:bCs/>
                              <w:caps/>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973715E" w14:textId="6D89D25E" w:rsidR="00AE12F3" w:rsidRPr="008C04BC" w:rsidRDefault="001F7CA9" w:rsidP="004B2A66">
                              <w:pPr>
                                <w:pStyle w:val="NoSpacing"/>
                                <w:spacing w:line="360" w:lineRule="auto"/>
                                <w:jc w:val="center"/>
                                <w:rPr>
                                  <w:rFonts w:ascii="Arial" w:hAnsi="Arial" w:cs="Arial"/>
                                  <w:b/>
                                  <w:bCs/>
                                  <w:caps/>
                                  <w:sz w:val="24"/>
                                  <w:szCs w:val="24"/>
                                </w:rPr>
                              </w:pPr>
                              <w:r w:rsidRPr="008C04BC">
                                <w:rPr>
                                  <w:rFonts w:ascii="Arial" w:hAnsi="Arial" w:cs="Arial"/>
                                  <w:b/>
                                  <w:bCs/>
                                  <w:sz w:val="24"/>
                                  <w:szCs w:val="24"/>
                                </w:rPr>
                                <w:t>Md Jewel Ahmed (2117693)</w:t>
                              </w:r>
                            </w:p>
                          </w:sdtContent>
                        </w:sdt>
                        <w:p w14:paraId="6CD0F917" w14:textId="1295380F" w:rsidR="00AE12F3" w:rsidRPr="008C04BC" w:rsidRDefault="00000000" w:rsidP="004B2A66">
                          <w:pPr>
                            <w:pStyle w:val="NoSpacing"/>
                            <w:spacing w:line="360" w:lineRule="auto"/>
                            <w:jc w:val="center"/>
                            <w:rPr>
                              <w:rFonts w:ascii="Arial" w:hAnsi="Arial" w:cs="Arial"/>
                              <w:caps/>
                              <w:sz w:val="24"/>
                              <w:szCs w:val="24"/>
                            </w:rPr>
                          </w:pPr>
                          <w:sdt>
                            <w:sdtPr>
                              <w:rPr>
                                <w:rFonts w:ascii="Arial" w:hAnsi="Arial" w:cs="Arial"/>
                                <w:caps/>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00906F68" w:rsidRPr="008C04BC">
                                <w:rPr>
                                  <w:rFonts w:ascii="Arial" w:hAnsi="Arial" w:cs="Arial"/>
                                  <w:sz w:val="24"/>
                                  <w:szCs w:val="24"/>
                                </w:rPr>
                                <w:t>International Meeting Managements For The Hotel Industry (BMIH6007)</w:t>
                              </w:r>
                            </w:sdtContent>
                          </w:sdt>
                        </w:p>
                        <w:p w14:paraId="27F0CE4F" w14:textId="3767E745" w:rsidR="00AE12F3" w:rsidRPr="008C04BC" w:rsidRDefault="00000000" w:rsidP="004B2A66">
                          <w:pPr>
                            <w:pStyle w:val="NoSpacing"/>
                            <w:spacing w:line="360" w:lineRule="auto"/>
                            <w:jc w:val="center"/>
                            <w:rPr>
                              <w:caps/>
                              <w:sz w:val="20"/>
                              <w:szCs w:val="20"/>
                            </w:rPr>
                          </w:pPr>
                          <w:sdt>
                            <w:sdtPr>
                              <w:rPr>
                                <w:rFonts w:ascii="Arial" w:hAnsi="Arial" w:cs="Arial"/>
                                <w:sz w:val="24"/>
                                <w:szCs w:val="24"/>
                              </w:rPr>
                              <w:alias w:val="Address"/>
                              <w:tag w:val=""/>
                              <w:id w:val="171227497"/>
                              <w:dataBinding w:prefixMappings="xmlns:ns0='http://schemas.microsoft.com/office/2006/coverPageProps' " w:xpath="/ns0:CoverPageProperties[1]/ns0:CompanyAddress[1]" w:storeItemID="{55AF091B-3C7A-41E3-B477-F2FDAA23CFDA}"/>
                              <w:text/>
                            </w:sdtPr>
                            <w:sdtContent>
                              <w:r w:rsidR="00906F68" w:rsidRPr="008C04BC">
                                <w:rPr>
                                  <w:rFonts w:ascii="Arial" w:hAnsi="Arial" w:cs="Arial"/>
                                  <w:sz w:val="24"/>
                                  <w:szCs w:val="24"/>
                                </w:rPr>
                                <w:t>Philippa Fitzgerald</w:t>
                              </w:r>
                            </w:sdtContent>
                          </w:sdt>
                        </w:p>
                      </w:txbxContent>
                    </v:textbox>
                    <w10:wrap type="square" anchorx="page" anchory="page"/>
                  </v:shape>
                </w:pict>
              </mc:Fallback>
            </mc:AlternateContent>
          </w:r>
        </w:p>
        <w:p w14:paraId="4375625D" w14:textId="77777777" w:rsidR="008C04BC" w:rsidRDefault="008C04BC" w:rsidP="008F21D3">
          <w:pPr>
            <w:pStyle w:val="NormalWeb"/>
            <w:spacing w:line="360" w:lineRule="auto"/>
            <w:jc w:val="both"/>
          </w:pPr>
        </w:p>
        <w:p w14:paraId="453029C0" w14:textId="77777777" w:rsidR="008C04BC" w:rsidRDefault="008C04BC" w:rsidP="008F21D3">
          <w:pPr>
            <w:pStyle w:val="NormalWeb"/>
            <w:spacing w:line="360" w:lineRule="auto"/>
            <w:jc w:val="both"/>
          </w:pPr>
        </w:p>
        <w:p w14:paraId="1F252434" w14:textId="0EFD222E" w:rsidR="008C04BC" w:rsidRPr="00C61793" w:rsidRDefault="000804C8" w:rsidP="00CB5812">
          <w:pPr>
            <w:pStyle w:val="NormalWeb"/>
            <w:spacing w:line="360" w:lineRule="auto"/>
            <w:jc w:val="center"/>
            <w:rPr>
              <w:rFonts w:ascii="Arial" w:hAnsi="Arial" w:cs="Arial"/>
              <w:b/>
              <w:bCs/>
              <w:sz w:val="32"/>
              <w:szCs w:val="32"/>
            </w:rPr>
          </w:pPr>
          <w:r w:rsidRPr="000804C8">
            <w:rPr>
              <w:rFonts w:ascii="Arial" w:hAnsi="Arial" w:cs="Arial"/>
              <w:b/>
              <w:bCs/>
              <w:sz w:val="32"/>
              <w:szCs w:val="32"/>
            </w:rPr>
            <w:t>Planning and Delivering an International Meeting/Event</w:t>
          </w:r>
        </w:p>
        <w:p w14:paraId="2327402E" w14:textId="77777777" w:rsidR="003B6B6A" w:rsidRDefault="00AE12F3" w:rsidP="00CB5812">
          <w:pPr>
            <w:pStyle w:val="NormalWeb"/>
            <w:spacing w:line="360" w:lineRule="auto"/>
            <w:jc w:val="center"/>
            <w:rPr>
              <w:rFonts w:ascii="Arial" w:hAnsi="Arial" w:cs="Arial"/>
              <w:b/>
              <w:bCs/>
              <w:sz w:val="28"/>
              <w:szCs w:val="28"/>
            </w:rPr>
          </w:pPr>
          <w:r w:rsidRPr="008C04BC">
            <w:rPr>
              <w:rFonts w:ascii="Arial" w:hAnsi="Arial" w:cs="Arial"/>
              <w:b/>
              <w:bCs/>
              <w:noProof/>
              <w:sz w:val="32"/>
              <w:szCs w:val="32"/>
            </w:rPr>
            <mc:AlternateContent>
              <mc:Choice Requires="wpg">
                <w:drawing>
                  <wp:anchor distT="0" distB="0" distL="114300" distR="114300" simplePos="0" relativeHeight="251659264" behindDoc="0" locked="0" layoutInCell="1" allowOverlap="1" wp14:anchorId="07B7E175" wp14:editId="4DFB2EE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3FC5F97"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3B6B6A">
            <w:rPr>
              <w:rFonts w:ascii="Arial" w:hAnsi="Arial" w:cs="Arial"/>
              <w:b/>
              <w:bCs/>
              <w:sz w:val="28"/>
              <w:szCs w:val="28"/>
            </w:rPr>
            <w:t>Summer Food Festival</w:t>
          </w:r>
        </w:p>
        <w:p w14:paraId="46D5D1B4" w14:textId="2391A515" w:rsidR="008C04BC" w:rsidRPr="008C04BC" w:rsidRDefault="003B6B6A" w:rsidP="00CB5812">
          <w:pPr>
            <w:pStyle w:val="NormalWeb"/>
            <w:spacing w:line="360" w:lineRule="auto"/>
            <w:jc w:val="center"/>
            <w:rPr>
              <w:rFonts w:ascii="Arial" w:hAnsi="Arial" w:cs="Arial"/>
              <w:b/>
              <w:bCs/>
              <w:sz w:val="32"/>
              <w:szCs w:val="32"/>
            </w:rPr>
          </w:pPr>
          <w:r>
            <w:rPr>
              <w:rFonts w:ascii="Arial" w:hAnsi="Arial" w:cs="Arial"/>
              <w:b/>
              <w:bCs/>
              <w:sz w:val="28"/>
              <w:szCs w:val="28"/>
            </w:rPr>
            <w:t>Event theme – Sustainability</w:t>
          </w:r>
          <w:r w:rsidR="00AE12F3" w:rsidRPr="008C04BC">
            <w:rPr>
              <w:rFonts w:ascii="Arial" w:hAnsi="Arial" w:cs="Arial"/>
              <w:b/>
              <w:bCs/>
              <w:sz w:val="32"/>
              <w:szCs w:val="32"/>
            </w:rPr>
            <w:br w:type="page"/>
          </w:r>
        </w:p>
        <w:p w14:paraId="44EE16D3" w14:textId="77777777" w:rsidR="007A2829" w:rsidRDefault="007A2829" w:rsidP="008F21D3">
          <w:pPr>
            <w:pStyle w:val="Heading1"/>
            <w:spacing w:line="360" w:lineRule="auto"/>
            <w:jc w:val="both"/>
            <w:rPr>
              <w:rFonts w:ascii="Arial" w:hAnsi="Arial" w:cs="Arial"/>
              <w:b/>
              <w:bCs/>
              <w:color w:val="auto"/>
              <w:sz w:val="24"/>
              <w:szCs w:val="24"/>
            </w:rPr>
          </w:pPr>
          <w:bookmarkStart w:id="0" w:name="_Toc159970327"/>
          <w:r w:rsidRPr="007A2829">
            <w:rPr>
              <w:rFonts w:ascii="Arial" w:hAnsi="Arial" w:cs="Arial"/>
              <w:b/>
              <w:bCs/>
              <w:color w:val="auto"/>
              <w:sz w:val="24"/>
              <w:szCs w:val="24"/>
            </w:rPr>
            <w:lastRenderedPageBreak/>
            <w:t>Executive summary</w:t>
          </w:r>
          <w:bookmarkEnd w:id="0"/>
        </w:p>
        <w:p w14:paraId="609E2FF7" w14:textId="48A8707E" w:rsidR="007A2829" w:rsidRDefault="00B9065C" w:rsidP="008F21D3">
          <w:pPr>
            <w:spacing w:line="360" w:lineRule="auto"/>
            <w:jc w:val="both"/>
            <w:rPr>
              <w:rFonts w:ascii="Arial" w:hAnsi="Arial" w:cs="Arial"/>
              <w:sz w:val="24"/>
              <w:szCs w:val="24"/>
            </w:rPr>
          </w:pPr>
          <w:r>
            <w:rPr>
              <w:rFonts w:ascii="Arial" w:hAnsi="Arial" w:cs="Arial"/>
              <w:sz w:val="24"/>
              <w:szCs w:val="24"/>
            </w:rPr>
            <w:t xml:space="preserve">The repot documents the planning of a summer food festival to be held at Alexander Palace in London. The venue </w:t>
          </w:r>
          <w:r w:rsidR="00FF02E3">
            <w:rPr>
              <w:rFonts w:ascii="Arial" w:hAnsi="Arial" w:cs="Arial"/>
              <w:sz w:val="24"/>
              <w:szCs w:val="24"/>
            </w:rPr>
            <w:t xml:space="preserve">(Great Hall) </w:t>
          </w:r>
          <w:r>
            <w:rPr>
              <w:rFonts w:ascii="Arial" w:hAnsi="Arial" w:cs="Arial"/>
              <w:sz w:val="24"/>
              <w:szCs w:val="24"/>
            </w:rPr>
            <w:t>has a carrying capacity of 1</w:t>
          </w:r>
          <w:r w:rsidR="00FF02E3">
            <w:rPr>
              <w:rFonts w:ascii="Arial" w:hAnsi="Arial" w:cs="Arial"/>
              <w:sz w:val="24"/>
              <w:szCs w:val="24"/>
            </w:rPr>
            <w:t>0,25</w:t>
          </w:r>
          <w:r>
            <w:rPr>
              <w:rFonts w:ascii="Arial" w:hAnsi="Arial" w:cs="Arial"/>
              <w:sz w:val="24"/>
              <w:szCs w:val="24"/>
            </w:rPr>
            <w:t>0 people and more people can fit in the surrounding park, making a total of an estimated 10,000 attendees. Even organiser will carry out the activities entailed in the event cycle, including planning, organising, measuring, analysing, and sharing. The festival will include</w:t>
          </w:r>
          <w:r w:rsidR="002E300F">
            <w:rPr>
              <w:rFonts w:ascii="Arial" w:hAnsi="Arial" w:cs="Arial"/>
              <w:sz w:val="24"/>
              <w:szCs w:val="24"/>
            </w:rPr>
            <w:t xml:space="preserve"> family activities related to sustainability like biscuit decorating and making utensils from recyclable materials. The food festival will involve the exhibition of various cuisines while informing the attendees of ho</w:t>
          </w:r>
          <w:r w:rsidR="00D77C7A">
            <w:rPr>
              <w:rFonts w:ascii="Arial" w:hAnsi="Arial" w:cs="Arial"/>
              <w:sz w:val="24"/>
              <w:szCs w:val="24"/>
            </w:rPr>
            <w:t>w</w:t>
          </w:r>
          <w:r w:rsidR="002E300F">
            <w:rPr>
              <w:rFonts w:ascii="Arial" w:hAnsi="Arial" w:cs="Arial"/>
              <w:sz w:val="24"/>
              <w:szCs w:val="24"/>
            </w:rPr>
            <w:t xml:space="preserve"> to source, supply, prepare, and consume food sustainably. Local food vendors from famous food markets in London like Borough Market, Arcade Food Hall, Broadway Market, Eataly, and Kerb Seven Dials Market will grace festival with their delicacies on the food stalls. When preparing for the event, the organiser  will consider the internal and external analysis that will ent</w:t>
          </w:r>
          <w:r w:rsidR="009B7E04">
            <w:rPr>
              <w:rFonts w:ascii="Arial" w:hAnsi="Arial" w:cs="Arial"/>
              <w:sz w:val="24"/>
              <w:szCs w:val="24"/>
            </w:rPr>
            <w:t xml:space="preserve">ail the factors that will impact the event as well as the effect of the festival on the local community. The event organiser will also inform </w:t>
          </w:r>
          <w:r w:rsidR="00480470">
            <w:rPr>
              <w:rFonts w:ascii="Arial" w:hAnsi="Arial" w:cs="Arial"/>
              <w:sz w:val="24"/>
              <w:szCs w:val="24"/>
            </w:rPr>
            <w:t>the relevant stakeholders of their roles and operations to make the festival successful. An estimated budget of £</w:t>
          </w:r>
          <w:r w:rsidR="002008CC" w:rsidRPr="002008CC">
            <w:rPr>
              <w:rFonts w:ascii="Arial" w:hAnsi="Arial" w:cs="Arial"/>
              <w:sz w:val="24"/>
              <w:szCs w:val="24"/>
            </w:rPr>
            <w:t>230,000</w:t>
          </w:r>
          <w:r w:rsidR="00480470" w:rsidRPr="002008CC">
            <w:rPr>
              <w:rFonts w:ascii="Arial" w:hAnsi="Arial" w:cs="Arial"/>
              <w:sz w:val="24"/>
              <w:szCs w:val="24"/>
            </w:rPr>
            <w:t xml:space="preserve"> </w:t>
          </w:r>
          <w:r w:rsidR="00480470">
            <w:rPr>
              <w:rFonts w:ascii="Arial" w:hAnsi="Arial" w:cs="Arial"/>
              <w:sz w:val="24"/>
              <w:szCs w:val="24"/>
            </w:rPr>
            <w:t xml:space="preserve">Is proposed for the event. The sustainability themed event is related to the current trends in the hospitality industry. Event organiser will help the stakeholders, sponsor, and administrators to implement the cultural and situational considerations. Sustainability issues should </w:t>
          </w:r>
          <w:r w:rsidR="00CE358B">
            <w:rPr>
              <w:rFonts w:ascii="Arial" w:hAnsi="Arial" w:cs="Arial"/>
              <w:sz w:val="24"/>
              <w:szCs w:val="24"/>
            </w:rPr>
            <w:t>be</w:t>
          </w:r>
          <w:r w:rsidR="00480470">
            <w:rPr>
              <w:rFonts w:ascii="Arial" w:hAnsi="Arial" w:cs="Arial"/>
              <w:sz w:val="24"/>
              <w:szCs w:val="24"/>
            </w:rPr>
            <w:t xml:space="preserve"> fitted into every aspect of the</w:t>
          </w:r>
          <w:r w:rsidR="000674F2">
            <w:rPr>
              <w:rFonts w:ascii="Arial" w:hAnsi="Arial" w:cs="Arial"/>
              <w:sz w:val="24"/>
              <w:szCs w:val="24"/>
            </w:rPr>
            <w:t xml:space="preserve"> event since it is a sustainability themed festival.</w:t>
          </w:r>
        </w:p>
        <w:p w14:paraId="0B3A2F98" w14:textId="77777777" w:rsidR="000674F2" w:rsidRDefault="000674F2" w:rsidP="008F21D3">
          <w:pPr>
            <w:spacing w:line="360" w:lineRule="auto"/>
            <w:jc w:val="both"/>
            <w:rPr>
              <w:rFonts w:ascii="Arial" w:hAnsi="Arial" w:cs="Arial"/>
              <w:sz w:val="24"/>
              <w:szCs w:val="24"/>
            </w:rPr>
          </w:pPr>
        </w:p>
        <w:p w14:paraId="10CDDFBF" w14:textId="77777777" w:rsidR="000674F2" w:rsidRDefault="000674F2" w:rsidP="008F21D3">
          <w:pPr>
            <w:spacing w:line="360" w:lineRule="auto"/>
            <w:jc w:val="both"/>
            <w:rPr>
              <w:rFonts w:ascii="Arial" w:hAnsi="Arial" w:cs="Arial"/>
              <w:sz w:val="24"/>
              <w:szCs w:val="24"/>
            </w:rPr>
          </w:pPr>
        </w:p>
        <w:p w14:paraId="2B78B2E6" w14:textId="77777777" w:rsidR="000674F2" w:rsidRDefault="000674F2" w:rsidP="008F21D3">
          <w:pPr>
            <w:spacing w:line="360" w:lineRule="auto"/>
            <w:jc w:val="both"/>
            <w:rPr>
              <w:rFonts w:ascii="Arial" w:hAnsi="Arial" w:cs="Arial"/>
              <w:sz w:val="24"/>
              <w:szCs w:val="24"/>
            </w:rPr>
          </w:pPr>
        </w:p>
        <w:p w14:paraId="0A32DDE1" w14:textId="77777777" w:rsidR="000674F2" w:rsidRDefault="000674F2" w:rsidP="008F21D3">
          <w:pPr>
            <w:spacing w:line="360" w:lineRule="auto"/>
            <w:jc w:val="both"/>
            <w:rPr>
              <w:rFonts w:ascii="Arial" w:hAnsi="Arial" w:cs="Arial"/>
              <w:sz w:val="24"/>
              <w:szCs w:val="24"/>
            </w:rPr>
          </w:pPr>
        </w:p>
        <w:p w14:paraId="50FAD301" w14:textId="77777777" w:rsidR="000674F2" w:rsidRDefault="000674F2" w:rsidP="008F21D3">
          <w:pPr>
            <w:spacing w:line="360" w:lineRule="auto"/>
            <w:jc w:val="both"/>
            <w:rPr>
              <w:rFonts w:ascii="Arial" w:hAnsi="Arial" w:cs="Arial"/>
              <w:sz w:val="24"/>
              <w:szCs w:val="24"/>
            </w:rPr>
          </w:pPr>
        </w:p>
        <w:p w14:paraId="0F1C49B1" w14:textId="77777777" w:rsidR="000674F2" w:rsidRDefault="000674F2" w:rsidP="008F21D3">
          <w:pPr>
            <w:spacing w:line="360" w:lineRule="auto"/>
            <w:jc w:val="both"/>
            <w:rPr>
              <w:rFonts w:ascii="Arial" w:hAnsi="Arial" w:cs="Arial"/>
              <w:sz w:val="24"/>
              <w:szCs w:val="24"/>
            </w:rPr>
          </w:pPr>
        </w:p>
        <w:p w14:paraId="01FA7E75" w14:textId="77777777" w:rsidR="000674F2" w:rsidRDefault="000674F2" w:rsidP="008F21D3">
          <w:pPr>
            <w:spacing w:line="360" w:lineRule="auto"/>
            <w:jc w:val="both"/>
            <w:rPr>
              <w:rFonts w:ascii="Arial" w:hAnsi="Arial" w:cs="Arial"/>
              <w:sz w:val="24"/>
              <w:szCs w:val="24"/>
            </w:rPr>
          </w:pPr>
        </w:p>
        <w:p w14:paraId="73184F88" w14:textId="77777777" w:rsidR="000674F2" w:rsidRDefault="000674F2" w:rsidP="008F21D3">
          <w:pPr>
            <w:spacing w:line="360" w:lineRule="auto"/>
            <w:jc w:val="both"/>
            <w:rPr>
              <w:rFonts w:ascii="Arial" w:hAnsi="Arial" w:cs="Arial"/>
              <w:sz w:val="24"/>
              <w:szCs w:val="24"/>
            </w:rPr>
          </w:pPr>
        </w:p>
        <w:p w14:paraId="2C6F4447" w14:textId="77777777" w:rsidR="000674F2" w:rsidRDefault="000674F2" w:rsidP="008F21D3">
          <w:pPr>
            <w:spacing w:line="360" w:lineRule="auto"/>
            <w:jc w:val="both"/>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608158876"/>
            <w:docPartObj>
              <w:docPartGallery w:val="Table of Contents"/>
              <w:docPartUnique/>
            </w:docPartObj>
          </w:sdtPr>
          <w:sdtEndPr>
            <w:rPr>
              <w:b/>
              <w:bCs/>
              <w:noProof/>
            </w:rPr>
          </w:sdtEndPr>
          <w:sdtContent>
            <w:p w14:paraId="20F8DE6E" w14:textId="6CF4FA04" w:rsidR="00725D54" w:rsidRPr="00725D54" w:rsidRDefault="00725D54" w:rsidP="00725D54">
              <w:pPr>
                <w:pStyle w:val="TOCHeading"/>
                <w:spacing w:line="360" w:lineRule="auto"/>
                <w:rPr>
                  <w:rFonts w:ascii="Arial" w:hAnsi="Arial" w:cs="Arial"/>
                  <w:b/>
                  <w:bCs/>
                  <w:color w:val="auto"/>
                  <w:sz w:val="28"/>
                  <w:szCs w:val="28"/>
                </w:rPr>
              </w:pPr>
              <w:r w:rsidRPr="00725D54">
                <w:rPr>
                  <w:rFonts w:ascii="Arial" w:hAnsi="Arial" w:cs="Arial"/>
                  <w:b/>
                  <w:bCs/>
                  <w:color w:val="auto"/>
                  <w:sz w:val="28"/>
                  <w:szCs w:val="28"/>
                </w:rPr>
                <w:t>Table of Contents</w:t>
              </w:r>
            </w:p>
            <w:p w14:paraId="0A757FD1" w14:textId="4C9D96FC" w:rsidR="00725D54" w:rsidRPr="00725D54" w:rsidRDefault="00725D54" w:rsidP="00725D54">
              <w:pPr>
                <w:pStyle w:val="TOC1"/>
                <w:tabs>
                  <w:tab w:val="right" w:leader="dot" w:pos="9016"/>
                </w:tabs>
                <w:spacing w:line="360" w:lineRule="auto"/>
                <w:rPr>
                  <w:rFonts w:ascii="Arial" w:hAnsi="Arial" w:cs="Arial"/>
                  <w:noProof/>
                  <w:sz w:val="24"/>
                  <w:szCs w:val="24"/>
                </w:rPr>
              </w:pPr>
              <w:r w:rsidRPr="00725D54">
                <w:rPr>
                  <w:rFonts w:ascii="Arial" w:hAnsi="Arial" w:cs="Arial"/>
                  <w:sz w:val="24"/>
                  <w:szCs w:val="24"/>
                </w:rPr>
                <w:fldChar w:fldCharType="begin"/>
              </w:r>
              <w:r w:rsidRPr="00725D54">
                <w:rPr>
                  <w:rFonts w:ascii="Arial" w:hAnsi="Arial" w:cs="Arial"/>
                  <w:sz w:val="24"/>
                  <w:szCs w:val="24"/>
                </w:rPr>
                <w:instrText xml:space="preserve"> TOC \o "1-3" \h \z \u </w:instrText>
              </w:r>
              <w:r w:rsidRPr="00725D54">
                <w:rPr>
                  <w:rFonts w:ascii="Arial" w:hAnsi="Arial" w:cs="Arial"/>
                  <w:sz w:val="24"/>
                  <w:szCs w:val="24"/>
                </w:rPr>
                <w:fldChar w:fldCharType="separate"/>
              </w:r>
              <w:hyperlink w:anchor="_Toc159970327" w:history="1">
                <w:r w:rsidRPr="00725D54">
                  <w:rPr>
                    <w:rStyle w:val="Hyperlink"/>
                    <w:rFonts w:ascii="Arial" w:hAnsi="Arial" w:cs="Arial"/>
                    <w:b/>
                    <w:bCs/>
                    <w:noProof/>
                    <w:sz w:val="24"/>
                    <w:szCs w:val="24"/>
                  </w:rPr>
                  <w:t>Executive summary</w:t>
                </w:r>
                <w:r w:rsidRPr="00725D54">
                  <w:rPr>
                    <w:rFonts w:ascii="Arial" w:hAnsi="Arial" w:cs="Arial"/>
                    <w:noProof/>
                    <w:webHidden/>
                    <w:sz w:val="24"/>
                    <w:szCs w:val="24"/>
                  </w:rPr>
                  <w:tab/>
                </w:r>
                <w:r w:rsidRPr="00725D54">
                  <w:rPr>
                    <w:rFonts w:ascii="Arial" w:hAnsi="Arial" w:cs="Arial"/>
                    <w:noProof/>
                    <w:webHidden/>
                    <w:sz w:val="24"/>
                    <w:szCs w:val="24"/>
                  </w:rPr>
                  <w:fldChar w:fldCharType="begin"/>
                </w:r>
                <w:r w:rsidRPr="00725D54">
                  <w:rPr>
                    <w:rFonts w:ascii="Arial" w:hAnsi="Arial" w:cs="Arial"/>
                    <w:noProof/>
                    <w:webHidden/>
                    <w:sz w:val="24"/>
                    <w:szCs w:val="24"/>
                  </w:rPr>
                  <w:instrText xml:space="preserve"> PAGEREF _Toc159970327 \h </w:instrText>
                </w:r>
                <w:r w:rsidRPr="00725D54">
                  <w:rPr>
                    <w:rFonts w:ascii="Arial" w:hAnsi="Arial" w:cs="Arial"/>
                    <w:noProof/>
                    <w:webHidden/>
                    <w:sz w:val="24"/>
                    <w:szCs w:val="24"/>
                  </w:rPr>
                </w:r>
                <w:r w:rsidRPr="00725D54">
                  <w:rPr>
                    <w:rFonts w:ascii="Arial" w:hAnsi="Arial" w:cs="Arial"/>
                    <w:noProof/>
                    <w:webHidden/>
                    <w:sz w:val="24"/>
                    <w:szCs w:val="24"/>
                  </w:rPr>
                  <w:fldChar w:fldCharType="separate"/>
                </w:r>
                <w:r w:rsidR="00E04DBC">
                  <w:rPr>
                    <w:rFonts w:ascii="Arial" w:hAnsi="Arial" w:cs="Arial"/>
                    <w:noProof/>
                    <w:webHidden/>
                    <w:sz w:val="24"/>
                    <w:szCs w:val="24"/>
                  </w:rPr>
                  <w:t>1</w:t>
                </w:r>
                <w:r w:rsidRPr="00725D54">
                  <w:rPr>
                    <w:rFonts w:ascii="Arial" w:hAnsi="Arial" w:cs="Arial"/>
                    <w:noProof/>
                    <w:webHidden/>
                    <w:sz w:val="24"/>
                    <w:szCs w:val="24"/>
                  </w:rPr>
                  <w:fldChar w:fldCharType="end"/>
                </w:r>
              </w:hyperlink>
            </w:p>
            <w:p w14:paraId="58B529AD" w14:textId="6B030297" w:rsidR="00725D54" w:rsidRPr="00725D54" w:rsidRDefault="00000000" w:rsidP="00725D54">
              <w:pPr>
                <w:pStyle w:val="TOC1"/>
                <w:tabs>
                  <w:tab w:val="right" w:leader="dot" w:pos="9016"/>
                </w:tabs>
                <w:spacing w:line="360" w:lineRule="auto"/>
                <w:rPr>
                  <w:rFonts w:ascii="Arial" w:hAnsi="Arial" w:cs="Arial"/>
                  <w:noProof/>
                  <w:sz w:val="24"/>
                  <w:szCs w:val="24"/>
                </w:rPr>
              </w:pPr>
              <w:hyperlink w:anchor="_Toc159970328" w:history="1">
                <w:r w:rsidR="00725D54" w:rsidRPr="00725D54">
                  <w:rPr>
                    <w:rStyle w:val="Hyperlink"/>
                    <w:rFonts w:ascii="Arial" w:hAnsi="Arial" w:cs="Arial"/>
                    <w:b/>
                    <w:bCs/>
                    <w:noProof/>
                    <w:sz w:val="24"/>
                    <w:szCs w:val="24"/>
                  </w:rPr>
                  <w:t>Introduction</w:t>
                </w:r>
                <w:r w:rsidR="00725D54" w:rsidRPr="00725D54">
                  <w:rPr>
                    <w:rFonts w:ascii="Arial" w:hAnsi="Arial" w:cs="Arial"/>
                    <w:noProof/>
                    <w:webHidden/>
                    <w:sz w:val="24"/>
                    <w:szCs w:val="24"/>
                  </w:rPr>
                  <w:tab/>
                </w:r>
                <w:r w:rsidR="00725D54" w:rsidRPr="00725D54">
                  <w:rPr>
                    <w:rFonts w:ascii="Arial" w:hAnsi="Arial" w:cs="Arial"/>
                    <w:noProof/>
                    <w:webHidden/>
                    <w:sz w:val="24"/>
                    <w:szCs w:val="24"/>
                  </w:rPr>
                  <w:fldChar w:fldCharType="begin"/>
                </w:r>
                <w:r w:rsidR="00725D54" w:rsidRPr="00725D54">
                  <w:rPr>
                    <w:rFonts w:ascii="Arial" w:hAnsi="Arial" w:cs="Arial"/>
                    <w:noProof/>
                    <w:webHidden/>
                    <w:sz w:val="24"/>
                    <w:szCs w:val="24"/>
                  </w:rPr>
                  <w:instrText xml:space="preserve"> PAGEREF _Toc159970328 \h </w:instrText>
                </w:r>
                <w:r w:rsidR="00725D54" w:rsidRPr="00725D54">
                  <w:rPr>
                    <w:rFonts w:ascii="Arial" w:hAnsi="Arial" w:cs="Arial"/>
                    <w:noProof/>
                    <w:webHidden/>
                    <w:sz w:val="24"/>
                    <w:szCs w:val="24"/>
                  </w:rPr>
                </w:r>
                <w:r w:rsidR="00725D54" w:rsidRPr="00725D54">
                  <w:rPr>
                    <w:rFonts w:ascii="Arial" w:hAnsi="Arial" w:cs="Arial"/>
                    <w:noProof/>
                    <w:webHidden/>
                    <w:sz w:val="24"/>
                    <w:szCs w:val="24"/>
                  </w:rPr>
                  <w:fldChar w:fldCharType="separate"/>
                </w:r>
                <w:r w:rsidR="00E04DBC">
                  <w:rPr>
                    <w:rFonts w:ascii="Arial" w:hAnsi="Arial" w:cs="Arial"/>
                    <w:noProof/>
                    <w:webHidden/>
                    <w:sz w:val="24"/>
                    <w:szCs w:val="24"/>
                  </w:rPr>
                  <w:t>3</w:t>
                </w:r>
                <w:r w:rsidR="00725D54" w:rsidRPr="00725D54">
                  <w:rPr>
                    <w:rFonts w:ascii="Arial" w:hAnsi="Arial" w:cs="Arial"/>
                    <w:noProof/>
                    <w:webHidden/>
                    <w:sz w:val="24"/>
                    <w:szCs w:val="24"/>
                  </w:rPr>
                  <w:fldChar w:fldCharType="end"/>
                </w:r>
              </w:hyperlink>
            </w:p>
            <w:p w14:paraId="390CA6E4" w14:textId="78EEABF6" w:rsidR="00725D54" w:rsidRPr="00725D54" w:rsidRDefault="00000000" w:rsidP="00725D54">
              <w:pPr>
                <w:pStyle w:val="TOC1"/>
                <w:tabs>
                  <w:tab w:val="right" w:leader="dot" w:pos="9016"/>
                </w:tabs>
                <w:spacing w:line="360" w:lineRule="auto"/>
                <w:rPr>
                  <w:rFonts w:ascii="Arial" w:hAnsi="Arial" w:cs="Arial"/>
                  <w:noProof/>
                  <w:sz w:val="24"/>
                  <w:szCs w:val="24"/>
                </w:rPr>
              </w:pPr>
              <w:hyperlink w:anchor="_Toc159970329" w:history="1">
                <w:r w:rsidR="00725D54" w:rsidRPr="00725D54">
                  <w:rPr>
                    <w:rStyle w:val="Hyperlink"/>
                    <w:rFonts w:ascii="Arial" w:hAnsi="Arial" w:cs="Arial"/>
                    <w:b/>
                    <w:bCs/>
                    <w:noProof/>
                    <w:sz w:val="24"/>
                    <w:szCs w:val="24"/>
                  </w:rPr>
                  <w:t>The Event Cycle</w:t>
                </w:r>
                <w:r w:rsidR="00725D54" w:rsidRPr="00725D54">
                  <w:rPr>
                    <w:rFonts w:ascii="Arial" w:hAnsi="Arial" w:cs="Arial"/>
                    <w:noProof/>
                    <w:webHidden/>
                    <w:sz w:val="24"/>
                    <w:szCs w:val="24"/>
                  </w:rPr>
                  <w:tab/>
                </w:r>
                <w:r w:rsidR="00725D54" w:rsidRPr="00725D54">
                  <w:rPr>
                    <w:rFonts w:ascii="Arial" w:hAnsi="Arial" w:cs="Arial"/>
                    <w:noProof/>
                    <w:webHidden/>
                    <w:sz w:val="24"/>
                    <w:szCs w:val="24"/>
                  </w:rPr>
                  <w:fldChar w:fldCharType="begin"/>
                </w:r>
                <w:r w:rsidR="00725D54" w:rsidRPr="00725D54">
                  <w:rPr>
                    <w:rFonts w:ascii="Arial" w:hAnsi="Arial" w:cs="Arial"/>
                    <w:noProof/>
                    <w:webHidden/>
                    <w:sz w:val="24"/>
                    <w:szCs w:val="24"/>
                  </w:rPr>
                  <w:instrText xml:space="preserve"> PAGEREF _Toc159970329 \h </w:instrText>
                </w:r>
                <w:r w:rsidR="00725D54" w:rsidRPr="00725D54">
                  <w:rPr>
                    <w:rFonts w:ascii="Arial" w:hAnsi="Arial" w:cs="Arial"/>
                    <w:noProof/>
                    <w:webHidden/>
                    <w:sz w:val="24"/>
                    <w:szCs w:val="24"/>
                  </w:rPr>
                </w:r>
                <w:r w:rsidR="00725D54" w:rsidRPr="00725D54">
                  <w:rPr>
                    <w:rFonts w:ascii="Arial" w:hAnsi="Arial" w:cs="Arial"/>
                    <w:noProof/>
                    <w:webHidden/>
                    <w:sz w:val="24"/>
                    <w:szCs w:val="24"/>
                  </w:rPr>
                  <w:fldChar w:fldCharType="separate"/>
                </w:r>
                <w:r w:rsidR="00E04DBC">
                  <w:rPr>
                    <w:rFonts w:ascii="Arial" w:hAnsi="Arial" w:cs="Arial"/>
                    <w:noProof/>
                    <w:webHidden/>
                    <w:sz w:val="24"/>
                    <w:szCs w:val="24"/>
                  </w:rPr>
                  <w:t>4</w:t>
                </w:r>
                <w:r w:rsidR="00725D54" w:rsidRPr="00725D54">
                  <w:rPr>
                    <w:rFonts w:ascii="Arial" w:hAnsi="Arial" w:cs="Arial"/>
                    <w:noProof/>
                    <w:webHidden/>
                    <w:sz w:val="24"/>
                    <w:szCs w:val="24"/>
                  </w:rPr>
                  <w:fldChar w:fldCharType="end"/>
                </w:r>
              </w:hyperlink>
            </w:p>
            <w:p w14:paraId="356B58E3" w14:textId="1C47661A" w:rsidR="00725D54" w:rsidRPr="00725D54" w:rsidRDefault="00000000" w:rsidP="00725D54">
              <w:pPr>
                <w:pStyle w:val="TOC1"/>
                <w:tabs>
                  <w:tab w:val="right" w:leader="dot" w:pos="9016"/>
                </w:tabs>
                <w:spacing w:line="360" w:lineRule="auto"/>
                <w:rPr>
                  <w:rFonts w:ascii="Arial" w:hAnsi="Arial" w:cs="Arial"/>
                  <w:noProof/>
                  <w:sz w:val="24"/>
                  <w:szCs w:val="24"/>
                </w:rPr>
              </w:pPr>
              <w:hyperlink w:anchor="_Toc159970330" w:history="1">
                <w:r w:rsidR="00725D54" w:rsidRPr="00725D54">
                  <w:rPr>
                    <w:rStyle w:val="Hyperlink"/>
                    <w:rFonts w:ascii="Arial" w:hAnsi="Arial" w:cs="Arial"/>
                    <w:b/>
                    <w:bCs/>
                    <w:noProof/>
                    <w:sz w:val="24"/>
                    <w:szCs w:val="24"/>
                  </w:rPr>
                  <w:t>Event Concept</w:t>
                </w:r>
                <w:r w:rsidR="00725D54" w:rsidRPr="00725D54">
                  <w:rPr>
                    <w:rFonts w:ascii="Arial" w:hAnsi="Arial" w:cs="Arial"/>
                    <w:noProof/>
                    <w:webHidden/>
                    <w:sz w:val="24"/>
                    <w:szCs w:val="24"/>
                  </w:rPr>
                  <w:tab/>
                </w:r>
                <w:r w:rsidR="00725D54" w:rsidRPr="00725D54">
                  <w:rPr>
                    <w:rFonts w:ascii="Arial" w:hAnsi="Arial" w:cs="Arial"/>
                    <w:noProof/>
                    <w:webHidden/>
                    <w:sz w:val="24"/>
                    <w:szCs w:val="24"/>
                  </w:rPr>
                  <w:fldChar w:fldCharType="begin"/>
                </w:r>
                <w:r w:rsidR="00725D54" w:rsidRPr="00725D54">
                  <w:rPr>
                    <w:rFonts w:ascii="Arial" w:hAnsi="Arial" w:cs="Arial"/>
                    <w:noProof/>
                    <w:webHidden/>
                    <w:sz w:val="24"/>
                    <w:szCs w:val="24"/>
                  </w:rPr>
                  <w:instrText xml:space="preserve"> PAGEREF _Toc159970330 \h </w:instrText>
                </w:r>
                <w:r w:rsidR="00725D54" w:rsidRPr="00725D54">
                  <w:rPr>
                    <w:rFonts w:ascii="Arial" w:hAnsi="Arial" w:cs="Arial"/>
                    <w:noProof/>
                    <w:webHidden/>
                    <w:sz w:val="24"/>
                    <w:szCs w:val="24"/>
                  </w:rPr>
                </w:r>
                <w:r w:rsidR="00725D54" w:rsidRPr="00725D54">
                  <w:rPr>
                    <w:rFonts w:ascii="Arial" w:hAnsi="Arial" w:cs="Arial"/>
                    <w:noProof/>
                    <w:webHidden/>
                    <w:sz w:val="24"/>
                    <w:szCs w:val="24"/>
                  </w:rPr>
                  <w:fldChar w:fldCharType="separate"/>
                </w:r>
                <w:r w:rsidR="00E04DBC">
                  <w:rPr>
                    <w:rFonts w:ascii="Arial" w:hAnsi="Arial" w:cs="Arial"/>
                    <w:noProof/>
                    <w:webHidden/>
                    <w:sz w:val="24"/>
                    <w:szCs w:val="24"/>
                  </w:rPr>
                  <w:t>6</w:t>
                </w:r>
                <w:r w:rsidR="00725D54" w:rsidRPr="00725D54">
                  <w:rPr>
                    <w:rFonts w:ascii="Arial" w:hAnsi="Arial" w:cs="Arial"/>
                    <w:noProof/>
                    <w:webHidden/>
                    <w:sz w:val="24"/>
                    <w:szCs w:val="24"/>
                  </w:rPr>
                  <w:fldChar w:fldCharType="end"/>
                </w:r>
              </w:hyperlink>
            </w:p>
            <w:p w14:paraId="723DD10E" w14:textId="6FE74692" w:rsidR="00725D54" w:rsidRPr="00725D54" w:rsidRDefault="00000000" w:rsidP="00725D54">
              <w:pPr>
                <w:pStyle w:val="TOC2"/>
                <w:tabs>
                  <w:tab w:val="right" w:leader="dot" w:pos="9016"/>
                </w:tabs>
                <w:spacing w:line="360" w:lineRule="auto"/>
                <w:rPr>
                  <w:rFonts w:ascii="Arial" w:hAnsi="Arial" w:cs="Arial"/>
                  <w:noProof/>
                  <w:sz w:val="24"/>
                  <w:szCs w:val="24"/>
                </w:rPr>
              </w:pPr>
              <w:hyperlink w:anchor="_Toc159970331" w:history="1">
                <w:r w:rsidR="00725D54" w:rsidRPr="00725D54">
                  <w:rPr>
                    <w:rStyle w:val="Hyperlink"/>
                    <w:rFonts w:ascii="Arial" w:hAnsi="Arial" w:cs="Arial"/>
                    <w:b/>
                    <w:bCs/>
                    <w:noProof/>
                    <w:sz w:val="24"/>
                    <w:szCs w:val="24"/>
                  </w:rPr>
                  <w:t>a. Internal Analysis</w:t>
                </w:r>
                <w:r w:rsidR="00725D54" w:rsidRPr="00725D54">
                  <w:rPr>
                    <w:rFonts w:ascii="Arial" w:hAnsi="Arial" w:cs="Arial"/>
                    <w:noProof/>
                    <w:webHidden/>
                    <w:sz w:val="24"/>
                    <w:szCs w:val="24"/>
                  </w:rPr>
                  <w:tab/>
                </w:r>
                <w:r w:rsidR="00725D54" w:rsidRPr="00725D54">
                  <w:rPr>
                    <w:rFonts w:ascii="Arial" w:hAnsi="Arial" w:cs="Arial"/>
                    <w:noProof/>
                    <w:webHidden/>
                    <w:sz w:val="24"/>
                    <w:szCs w:val="24"/>
                  </w:rPr>
                  <w:fldChar w:fldCharType="begin"/>
                </w:r>
                <w:r w:rsidR="00725D54" w:rsidRPr="00725D54">
                  <w:rPr>
                    <w:rFonts w:ascii="Arial" w:hAnsi="Arial" w:cs="Arial"/>
                    <w:noProof/>
                    <w:webHidden/>
                    <w:sz w:val="24"/>
                    <w:szCs w:val="24"/>
                  </w:rPr>
                  <w:instrText xml:space="preserve"> PAGEREF _Toc159970331 \h </w:instrText>
                </w:r>
                <w:r w:rsidR="00725D54" w:rsidRPr="00725D54">
                  <w:rPr>
                    <w:rFonts w:ascii="Arial" w:hAnsi="Arial" w:cs="Arial"/>
                    <w:noProof/>
                    <w:webHidden/>
                    <w:sz w:val="24"/>
                    <w:szCs w:val="24"/>
                  </w:rPr>
                </w:r>
                <w:r w:rsidR="00725D54" w:rsidRPr="00725D54">
                  <w:rPr>
                    <w:rFonts w:ascii="Arial" w:hAnsi="Arial" w:cs="Arial"/>
                    <w:noProof/>
                    <w:webHidden/>
                    <w:sz w:val="24"/>
                    <w:szCs w:val="24"/>
                  </w:rPr>
                  <w:fldChar w:fldCharType="separate"/>
                </w:r>
                <w:r w:rsidR="00E04DBC">
                  <w:rPr>
                    <w:rFonts w:ascii="Arial" w:hAnsi="Arial" w:cs="Arial"/>
                    <w:noProof/>
                    <w:webHidden/>
                    <w:sz w:val="24"/>
                    <w:szCs w:val="24"/>
                  </w:rPr>
                  <w:t>7</w:t>
                </w:r>
                <w:r w:rsidR="00725D54" w:rsidRPr="00725D54">
                  <w:rPr>
                    <w:rFonts w:ascii="Arial" w:hAnsi="Arial" w:cs="Arial"/>
                    <w:noProof/>
                    <w:webHidden/>
                    <w:sz w:val="24"/>
                    <w:szCs w:val="24"/>
                  </w:rPr>
                  <w:fldChar w:fldCharType="end"/>
                </w:r>
              </w:hyperlink>
            </w:p>
            <w:p w14:paraId="488A090F" w14:textId="763B73FF" w:rsidR="00725D54" w:rsidRPr="00725D54" w:rsidRDefault="00000000" w:rsidP="00725D54">
              <w:pPr>
                <w:pStyle w:val="TOC2"/>
                <w:tabs>
                  <w:tab w:val="right" w:leader="dot" w:pos="9016"/>
                </w:tabs>
                <w:spacing w:line="360" w:lineRule="auto"/>
                <w:rPr>
                  <w:rFonts w:ascii="Arial" w:hAnsi="Arial" w:cs="Arial"/>
                  <w:noProof/>
                  <w:sz w:val="24"/>
                  <w:szCs w:val="24"/>
                </w:rPr>
              </w:pPr>
              <w:hyperlink w:anchor="_Toc159970332" w:history="1">
                <w:r w:rsidR="00725D54" w:rsidRPr="00725D54">
                  <w:rPr>
                    <w:rStyle w:val="Hyperlink"/>
                    <w:rFonts w:ascii="Arial" w:hAnsi="Arial" w:cs="Arial"/>
                    <w:b/>
                    <w:bCs/>
                    <w:noProof/>
                    <w:sz w:val="24"/>
                    <w:szCs w:val="24"/>
                  </w:rPr>
                  <w:t>b. External Analysis</w:t>
                </w:r>
                <w:r w:rsidR="00725D54" w:rsidRPr="00725D54">
                  <w:rPr>
                    <w:rFonts w:ascii="Arial" w:hAnsi="Arial" w:cs="Arial"/>
                    <w:noProof/>
                    <w:webHidden/>
                    <w:sz w:val="24"/>
                    <w:szCs w:val="24"/>
                  </w:rPr>
                  <w:tab/>
                </w:r>
                <w:r w:rsidR="00725D54" w:rsidRPr="00725D54">
                  <w:rPr>
                    <w:rFonts w:ascii="Arial" w:hAnsi="Arial" w:cs="Arial"/>
                    <w:noProof/>
                    <w:webHidden/>
                    <w:sz w:val="24"/>
                    <w:szCs w:val="24"/>
                  </w:rPr>
                  <w:fldChar w:fldCharType="begin"/>
                </w:r>
                <w:r w:rsidR="00725D54" w:rsidRPr="00725D54">
                  <w:rPr>
                    <w:rFonts w:ascii="Arial" w:hAnsi="Arial" w:cs="Arial"/>
                    <w:noProof/>
                    <w:webHidden/>
                    <w:sz w:val="24"/>
                    <w:szCs w:val="24"/>
                  </w:rPr>
                  <w:instrText xml:space="preserve"> PAGEREF _Toc159970332 \h </w:instrText>
                </w:r>
                <w:r w:rsidR="00725D54" w:rsidRPr="00725D54">
                  <w:rPr>
                    <w:rFonts w:ascii="Arial" w:hAnsi="Arial" w:cs="Arial"/>
                    <w:noProof/>
                    <w:webHidden/>
                    <w:sz w:val="24"/>
                    <w:szCs w:val="24"/>
                  </w:rPr>
                </w:r>
                <w:r w:rsidR="00725D54" w:rsidRPr="00725D54">
                  <w:rPr>
                    <w:rFonts w:ascii="Arial" w:hAnsi="Arial" w:cs="Arial"/>
                    <w:noProof/>
                    <w:webHidden/>
                    <w:sz w:val="24"/>
                    <w:szCs w:val="24"/>
                  </w:rPr>
                  <w:fldChar w:fldCharType="separate"/>
                </w:r>
                <w:r w:rsidR="00E04DBC">
                  <w:rPr>
                    <w:rFonts w:ascii="Arial" w:hAnsi="Arial" w:cs="Arial"/>
                    <w:noProof/>
                    <w:webHidden/>
                    <w:sz w:val="24"/>
                    <w:szCs w:val="24"/>
                  </w:rPr>
                  <w:t>9</w:t>
                </w:r>
                <w:r w:rsidR="00725D54" w:rsidRPr="00725D54">
                  <w:rPr>
                    <w:rFonts w:ascii="Arial" w:hAnsi="Arial" w:cs="Arial"/>
                    <w:noProof/>
                    <w:webHidden/>
                    <w:sz w:val="24"/>
                    <w:szCs w:val="24"/>
                  </w:rPr>
                  <w:fldChar w:fldCharType="end"/>
                </w:r>
              </w:hyperlink>
            </w:p>
            <w:p w14:paraId="728A71C4" w14:textId="1A85A845" w:rsidR="00725D54" w:rsidRPr="00725D54" w:rsidRDefault="00000000" w:rsidP="00725D54">
              <w:pPr>
                <w:pStyle w:val="TOC1"/>
                <w:tabs>
                  <w:tab w:val="right" w:leader="dot" w:pos="9016"/>
                </w:tabs>
                <w:spacing w:line="360" w:lineRule="auto"/>
                <w:rPr>
                  <w:rFonts w:ascii="Arial" w:hAnsi="Arial" w:cs="Arial"/>
                  <w:noProof/>
                  <w:sz w:val="24"/>
                  <w:szCs w:val="24"/>
                </w:rPr>
              </w:pPr>
              <w:hyperlink w:anchor="_Toc159970333" w:history="1">
                <w:r w:rsidR="00725D54" w:rsidRPr="00725D54">
                  <w:rPr>
                    <w:rStyle w:val="Hyperlink"/>
                    <w:rFonts w:ascii="Arial" w:hAnsi="Arial" w:cs="Arial"/>
                    <w:b/>
                    <w:bCs/>
                    <w:noProof/>
                    <w:sz w:val="24"/>
                    <w:szCs w:val="24"/>
                  </w:rPr>
                  <w:t>Aim and Objectives of the Event</w:t>
                </w:r>
                <w:r w:rsidR="00725D54" w:rsidRPr="00725D54">
                  <w:rPr>
                    <w:rFonts w:ascii="Arial" w:hAnsi="Arial" w:cs="Arial"/>
                    <w:noProof/>
                    <w:webHidden/>
                    <w:sz w:val="24"/>
                    <w:szCs w:val="24"/>
                  </w:rPr>
                  <w:tab/>
                </w:r>
                <w:r w:rsidR="00725D54" w:rsidRPr="00725D54">
                  <w:rPr>
                    <w:rFonts w:ascii="Arial" w:hAnsi="Arial" w:cs="Arial"/>
                    <w:noProof/>
                    <w:webHidden/>
                    <w:sz w:val="24"/>
                    <w:szCs w:val="24"/>
                  </w:rPr>
                  <w:fldChar w:fldCharType="begin"/>
                </w:r>
                <w:r w:rsidR="00725D54" w:rsidRPr="00725D54">
                  <w:rPr>
                    <w:rFonts w:ascii="Arial" w:hAnsi="Arial" w:cs="Arial"/>
                    <w:noProof/>
                    <w:webHidden/>
                    <w:sz w:val="24"/>
                    <w:szCs w:val="24"/>
                  </w:rPr>
                  <w:instrText xml:space="preserve"> PAGEREF _Toc159970333 \h </w:instrText>
                </w:r>
                <w:r w:rsidR="00725D54" w:rsidRPr="00725D54">
                  <w:rPr>
                    <w:rFonts w:ascii="Arial" w:hAnsi="Arial" w:cs="Arial"/>
                    <w:noProof/>
                    <w:webHidden/>
                    <w:sz w:val="24"/>
                    <w:szCs w:val="24"/>
                  </w:rPr>
                </w:r>
                <w:r w:rsidR="00725D54" w:rsidRPr="00725D54">
                  <w:rPr>
                    <w:rFonts w:ascii="Arial" w:hAnsi="Arial" w:cs="Arial"/>
                    <w:noProof/>
                    <w:webHidden/>
                    <w:sz w:val="24"/>
                    <w:szCs w:val="24"/>
                  </w:rPr>
                  <w:fldChar w:fldCharType="separate"/>
                </w:r>
                <w:r w:rsidR="00E04DBC">
                  <w:rPr>
                    <w:rFonts w:ascii="Arial" w:hAnsi="Arial" w:cs="Arial"/>
                    <w:noProof/>
                    <w:webHidden/>
                    <w:sz w:val="24"/>
                    <w:szCs w:val="24"/>
                  </w:rPr>
                  <w:t>10</w:t>
                </w:r>
                <w:r w:rsidR="00725D54" w:rsidRPr="00725D54">
                  <w:rPr>
                    <w:rFonts w:ascii="Arial" w:hAnsi="Arial" w:cs="Arial"/>
                    <w:noProof/>
                    <w:webHidden/>
                    <w:sz w:val="24"/>
                    <w:szCs w:val="24"/>
                  </w:rPr>
                  <w:fldChar w:fldCharType="end"/>
                </w:r>
              </w:hyperlink>
            </w:p>
            <w:p w14:paraId="443B6CEE" w14:textId="36654B20" w:rsidR="00725D54" w:rsidRPr="00725D54" w:rsidRDefault="00000000" w:rsidP="00725D54">
              <w:pPr>
                <w:pStyle w:val="TOC1"/>
                <w:tabs>
                  <w:tab w:val="right" w:leader="dot" w:pos="9016"/>
                </w:tabs>
                <w:spacing w:line="360" w:lineRule="auto"/>
                <w:rPr>
                  <w:rFonts w:ascii="Arial" w:hAnsi="Arial" w:cs="Arial"/>
                  <w:noProof/>
                  <w:sz w:val="24"/>
                  <w:szCs w:val="24"/>
                </w:rPr>
              </w:pPr>
              <w:hyperlink w:anchor="_Toc159970334" w:history="1">
                <w:r w:rsidR="00725D54" w:rsidRPr="00725D54">
                  <w:rPr>
                    <w:rStyle w:val="Hyperlink"/>
                    <w:rFonts w:ascii="Arial" w:hAnsi="Arial" w:cs="Arial"/>
                    <w:b/>
                    <w:bCs/>
                    <w:noProof/>
                    <w:sz w:val="24"/>
                    <w:szCs w:val="24"/>
                  </w:rPr>
                  <w:t>Event Operations</w:t>
                </w:r>
                <w:r w:rsidR="00725D54" w:rsidRPr="00725D54">
                  <w:rPr>
                    <w:rFonts w:ascii="Arial" w:hAnsi="Arial" w:cs="Arial"/>
                    <w:noProof/>
                    <w:webHidden/>
                    <w:sz w:val="24"/>
                    <w:szCs w:val="24"/>
                  </w:rPr>
                  <w:tab/>
                </w:r>
                <w:r w:rsidR="00725D54" w:rsidRPr="00725D54">
                  <w:rPr>
                    <w:rFonts w:ascii="Arial" w:hAnsi="Arial" w:cs="Arial"/>
                    <w:noProof/>
                    <w:webHidden/>
                    <w:sz w:val="24"/>
                    <w:szCs w:val="24"/>
                  </w:rPr>
                  <w:fldChar w:fldCharType="begin"/>
                </w:r>
                <w:r w:rsidR="00725D54" w:rsidRPr="00725D54">
                  <w:rPr>
                    <w:rFonts w:ascii="Arial" w:hAnsi="Arial" w:cs="Arial"/>
                    <w:noProof/>
                    <w:webHidden/>
                    <w:sz w:val="24"/>
                    <w:szCs w:val="24"/>
                  </w:rPr>
                  <w:instrText xml:space="preserve"> PAGEREF _Toc159970334 \h </w:instrText>
                </w:r>
                <w:r w:rsidR="00725D54" w:rsidRPr="00725D54">
                  <w:rPr>
                    <w:rFonts w:ascii="Arial" w:hAnsi="Arial" w:cs="Arial"/>
                    <w:noProof/>
                    <w:webHidden/>
                    <w:sz w:val="24"/>
                    <w:szCs w:val="24"/>
                  </w:rPr>
                </w:r>
                <w:r w:rsidR="00725D54" w:rsidRPr="00725D54">
                  <w:rPr>
                    <w:rFonts w:ascii="Arial" w:hAnsi="Arial" w:cs="Arial"/>
                    <w:noProof/>
                    <w:webHidden/>
                    <w:sz w:val="24"/>
                    <w:szCs w:val="24"/>
                  </w:rPr>
                  <w:fldChar w:fldCharType="separate"/>
                </w:r>
                <w:r w:rsidR="00E04DBC">
                  <w:rPr>
                    <w:rFonts w:ascii="Arial" w:hAnsi="Arial" w:cs="Arial"/>
                    <w:noProof/>
                    <w:webHidden/>
                    <w:sz w:val="24"/>
                    <w:szCs w:val="24"/>
                  </w:rPr>
                  <w:t>11</w:t>
                </w:r>
                <w:r w:rsidR="00725D54" w:rsidRPr="00725D54">
                  <w:rPr>
                    <w:rFonts w:ascii="Arial" w:hAnsi="Arial" w:cs="Arial"/>
                    <w:noProof/>
                    <w:webHidden/>
                    <w:sz w:val="24"/>
                    <w:szCs w:val="24"/>
                  </w:rPr>
                  <w:fldChar w:fldCharType="end"/>
                </w:r>
              </w:hyperlink>
            </w:p>
            <w:p w14:paraId="36CEC2B3" w14:textId="00C4683A" w:rsidR="00725D54" w:rsidRPr="00725D54" w:rsidRDefault="00000000" w:rsidP="00725D54">
              <w:pPr>
                <w:pStyle w:val="TOC1"/>
                <w:tabs>
                  <w:tab w:val="right" w:leader="dot" w:pos="9016"/>
                </w:tabs>
                <w:spacing w:line="360" w:lineRule="auto"/>
                <w:rPr>
                  <w:rFonts w:ascii="Arial" w:hAnsi="Arial" w:cs="Arial"/>
                  <w:noProof/>
                  <w:sz w:val="24"/>
                  <w:szCs w:val="24"/>
                </w:rPr>
              </w:pPr>
              <w:hyperlink w:anchor="_Toc159970335" w:history="1">
                <w:r w:rsidR="00725D54" w:rsidRPr="00725D54">
                  <w:rPr>
                    <w:rStyle w:val="Hyperlink"/>
                    <w:rFonts w:ascii="Arial" w:hAnsi="Arial" w:cs="Arial"/>
                    <w:b/>
                    <w:bCs/>
                    <w:noProof/>
                    <w:sz w:val="24"/>
                    <w:szCs w:val="24"/>
                  </w:rPr>
                  <w:t>Event Budget</w:t>
                </w:r>
                <w:r w:rsidR="00725D54" w:rsidRPr="00725D54">
                  <w:rPr>
                    <w:rFonts w:ascii="Arial" w:hAnsi="Arial" w:cs="Arial"/>
                    <w:noProof/>
                    <w:webHidden/>
                    <w:sz w:val="24"/>
                    <w:szCs w:val="24"/>
                  </w:rPr>
                  <w:tab/>
                </w:r>
                <w:r w:rsidR="00725D54" w:rsidRPr="00725D54">
                  <w:rPr>
                    <w:rFonts w:ascii="Arial" w:hAnsi="Arial" w:cs="Arial"/>
                    <w:noProof/>
                    <w:webHidden/>
                    <w:sz w:val="24"/>
                    <w:szCs w:val="24"/>
                  </w:rPr>
                  <w:fldChar w:fldCharType="begin"/>
                </w:r>
                <w:r w:rsidR="00725D54" w:rsidRPr="00725D54">
                  <w:rPr>
                    <w:rFonts w:ascii="Arial" w:hAnsi="Arial" w:cs="Arial"/>
                    <w:noProof/>
                    <w:webHidden/>
                    <w:sz w:val="24"/>
                    <w:szCs w:val="24"/>
                  </w:rPr>
                  <w:instrText xml:space="preserve"> PAGEREF _Toc159970335 \h </w:instrText>
                </w:r>
                <w:r w:rsidR="00725D54" w:rsidRPr="00725D54">
                  <w:rPr>
                    <w:rFonts w:ascii="Arial" w:hAnsi="Arial" w:cs="Arial"/>
                    <w:noProof/>
                    <w:webHidden/>
                    <w:sz w:val="24"/>
                    <w:szCs w:val="24"/>
                  </w:rPr>
                </w:r>
                <w:r w:rsidR="00725D54" w:rsidRPr="00725D54">
                  <w:rPr>
                    <w:rFonts w:ascii="Arial" w:hAnsi="Arial" w:cs="Arial"/>
                    <w:noProof/>
                    <w:webHidden/>
                    <w:sz w:val="24"/>
                    <w:szCs w:val="24"/>
                  </w:rPr>
                  <w:fldChar w:fldCharType="separate"/>
                </w:r>
                <w:r w:rsidR="00E04DBC">
                  <w:rPr>
                    <w:rFonts w:ascii="Arial" w:hAnsi="Arial" w:cs="Arial"/>
                    <w:noProof/>
                    <w:webHidden/>
                    <w:sz w:val="24"/>
                    <w:szCs w:val="24"/>
                  </w:rPr>
                  <w:t>11</w:t>
                </w:r>
                <w:r w:rsidR="00725D54" w:rsidRPr="00725D54">
                  <w:rPr>
                    <w:rFonts w:ascii="Arial" w:hAnsi="Arial" w:cs="Arial"/>
                    <w:noProof/>
                    <w:webHidden/>
                    <w:sz w:val="24"/>
                    <w:szCs w:val="24"/>
                  </w:rPr>
                  <w:fldChar w:fldCharType="end"/>
                </w:r>
              </w:hyperlink>
            </w:p>
            <w:p w14:paraId="35101782" w14:textId="520A650A" w:rsidR="00725D54" w:rsidRPr="00725D54" w:rsidRDefault="00000000" w:rsidP="00725D54">
              <w:pPr>
                <w:pStyle w:val="TOC1"/>
                <w:tabs>
                  <w:tab w:val="right" w:leader="dot" w:pos="9016"/>
                </w:tabs>
                <w:spacing w:line="360" w:lineRule="auto"/>
                <w:rPr>
                  <w:rFonts w:ascii="Arial" w:hAnsi="Arial" w:cs="Arial"/>
                  <w:noProof/>
                  <w:sz w:val="24"/>
                  <w:szCs w:val="24"/>
                </w:rPr>
              </w:pPr>
              <w:hyperlink w:anchor="_Toc159970336" w:history="1">
                <w:r w:rsidR="00725D54" w:rsidRPr="00725D54">
                  <w:rPr>
                    <w:rStyle w:val="Hyperlink"/>
                    <w:rFonts w:ascii="Arial" w:hAnsi="Arial" w:cs="Arial"/>
                    <w:b/>
                    <w:bCs/>
                    <w:noProof/>
                    <w:sz w:val="24"/>
                    <w:szCs w:val="24"/>
                  </w:rPr>
                  <w:t>Industry Trends</w:t>
                </w:r>
                <w:r w:rsidR="00725D54" w:rsidRPr="00725D54">
                  <w:rPr>
                    <w:rFonts w:ascii="Arial" w:hAnsi="Arial" w:cs="Arial"/>
                    <w:noProof/>
                    <w:webHidden/>
                    <w:sz w:val="24"/>
                    <w:szCs w:val="24"/>
                  </w:rPr>
                  <w:tab/>
                </w:r>
                <w:r w:rsidR="00725D54" w:rsidRPr="00725D54">
                  <w:rPr>
                    <w:rFonts w:ascii="Arial" w:hAnsi="Arial" w:cs="Arial"/>
                    <w:noProof/>
                    <w:webHidden/>
                    <w:sz w:val="24"/>
                    <w:szCs w:val="24"/>
                  </w:rPr>
                  <w:fldChar w:fldCharType="begin"/>
                </w:r>
                <w:r w:rsidR="00725D54" w:rsidRPr="00725D54">
                  <w:rPr>
                    <w:rFonts w:ascii="Arial" w:hAnsi="Arial" w:cs="Arial"/>
                    <w:noProof/>
                    <w:webHidden/>
                    <w:sz w:val="24"/>
                    <w:szCs w:val="24"/>
                  </w:rPr>
                  <w:instrText xml:space="preserve"> PAGEREF _Toc159970336 \h </w:instrText>
                </w:r>
                <w:r w:rsidR="00725D54" w:rsidRPr="00725D54">
                  <w:rPr>
                    <w:rFonts w:ascii="Arial" w:hAnsi="Arial" w:cs="Arial"/>
                    <w:noProof/>
                    <w:webHidden/>
                    <w:sz w:val="24"/>
                    <w:szCs w:val="24"/>
                  </w:rPr>
                </w:r>
                <w:r w:rsidR="00725D54" w:rsidRPr="00725D54">
                  <w:rPr>
                    <w:rFonts w:ascii="Arial" w:hAnsi="Arial" w:cs="Arial"/>
                    <w:noProof/>
                    <w:webHidden/>
                    <w:sz w:val="24"/>
                    <w:szCs w:val="24"/>
                  </w:rPr>
                  <w:fldChar w:fldCharType="separate"/>
                </w:r>
                <w:r w:rsidR="00E04DBC">
                  <w:rPr>
                    <w:rFonts w:ascii="Arial" w:hAnsi="Arial" w:cs="Arial"/>
                    <w:noProof/>
                    <w:webHidden/>
                    <w:sz w:val="24"/>
                    <w:szCs w:val="24"/>
                  </w:rPr>
                  <w:t>12</w:t>
                </w:r>
                <w:r w:rsidR="00725D54" w:rsidRPr="00725D54">
                  <w:rPr>
                    <w:rFonts w:ascii="Arial" w:hAnsi="Arial" w:cs="Arial"/>
                    <w:noProof/>
                    <w:webHidden/>
                    <w:sz w:val="24"/>
                    <w:szCs w:val="24"/>
                  </w:rPr>
                  <w:fldChar w:fldCharType="end"/>
                </w:r>
              </w:hyperlink>
            </w:p>
            <w:p w14:paraId="45629ED5" w14:textId="04802BED" w:rsidR="00725D54" w:rsidRPr="00725D54" w:rsidRDefault="00000000" w:rsidP="00725D54">
              <w:pPr>
                <w:pStyle w:val="TOC1"/>
                <w:tabs>
                  <w:tab w:val="right" w:leader="dot" w:pos="9016"/>
                </w:tabs>
                <w:spacing w:line="360" w:lineRule="auto"/>
                <w:rPr>
                  <w:rFonts w:ascii="Arial" w:hAnsi="Arial" w:cs="Arial"/>
                  <w:noProof/>
                  <w:sz w:val="24"/>
                  <w:szCs w:val="24"/>
                </w:rPr>
              </w:pPr>
              <w:hyperlink w:anchor="_Toc159970337" w:history="1">
                <w:r w:rsidR="00725D54" w:rsidRPr="00725D54">
                  <w:rPr>
                    <w:rStyle w:val="Hyperlink"/>
                    <w:rFonts w:ascii="Arial" w:hAnsi="Arial" w:cs="Arial"/>
                    <w:b/>
                    <w:bCs/>
                    <w:noProof/>
                    <w:sz w:val="24"/>
                    <w:szCs w:val="24"/>
                  </w:rPr>
                  <w:t>Cultural and Situational Considerations</w:t>
                </w:r>
                <w:r w:rsidR="00725D54" w:rsidRPr="00725D54">
                  <w:rPr>
                    <w:rFonts w:ascii="Arial" w:hAnsi="Arial" w:cs="Arial"/>
                    <w:noProof/>
                    <w:webHidden/>
                    <w:sz w:val="24"/>
                    <w:szCs w:val="24"/>
                  </w:rPr>
                  <w:tab/>
                </w:r>
                <w:r w:rsidR="00725D54" w:rsidRPr="00725D54">
                  <w:rPr>
                    <w:rFonts w:ascii="Arial" w:hAnsi="Arial" w:cs="Arial"/>
                    <w:noProof/>
                    <w:webHidden/>
                    <w:sz w:val="24"/>
                    <w:szCs w:val="24"/>
                  </w:rPr>
                  <w:fldChar w:fldCharType="begin"/>
                </w:r>
                <w:r w:rsidR="00725D54" w:rsidRPr="00725D54">
                  <w:rPr>
                    <w:rFonts w:ascii="Arial" w:hAnsi="Arial" w:cs="Arial"/>
                    <w:noProof/>
                    <w:webHidden/>
                    <w:sz w:val="24"/>
                    <w:szCs w:val="24"/>
                  </w:rPr>
                  <w:instrText xml:space="preserve"> PAGEREF _Toc159970337 \h </w:instrText>
                </w:r>
                <w:r w:rsidR="00725D54" w:rsidRPr="00725D54">
                  <w:rPr>
                    <w:rFonts w:ascii="Arial" w:hAnsi="Arial" w:cs="Arial"/>
                    <w:noProof/>
                    <w:webHidden/>
                    <w:sz w:val="24"/>
                    <w:szCs w:val="24"/>
                  </w:rPr>
                </w:r>
                <w:r w:rsidR="00725D54" w:rsidRPr="00725D54">
                  <w:rPr>
                    <w:rFonts w:ascii="Arial" w:hAnsi="Arial" w:cs="Arial"/>
                    <w:noProof/>
                    <w:webHidden/>
                    <w:sz w:val="24"/>
                    <w:szCs w:val="24"/>
                  </w:rPr>
                  <w:fldChar w:fldCharType="separate"/>
                </w:r>
                <w:r w:rsidR="00E04DBC">
                  <w:rPr>
                    <w:rFonts w:ascii="Arial" w:hAnsi="Arial" w:cs="Arial"/>
                    <w:noProof/>
                    <w:webHidden/>
                    <w:sz w:val="24"/>
                    <w:szCs w:val="24"/>
                  </w:rPr>
                  <w:t>12</w:t>
                </w:r>
                <w:r w:rsidR="00725D54" w:rsidRPr="00725D54">
                  <w:rPr>
                    <w:rFonts w:ascii="Arial" w:hAnsi="Arial" w:cs="Arial"/>
                    <w:noProof/>
                    <w:webHidden/>
                    <w:sz w:val="24"/>
                    <w:szCs w:val="24"/>
                  </w:rPr>
                  <w:fldChar w:fldCharType="end"/>
                </w:r>
              </w:hyperlink>
            </w:p>
            <w:p w14:paraId="73742B97" w14:textId="5EC4B302" w:rsidR="00725D54" w:rsidRPr="00725D54" w:rsidRDefault="00000000" w:rsidP="00725D54">
              <w:pPr>
                <w:pStyle w:val="TOC1"/>
                <w:tabs>
                  <w:tab w:val="right" w:leader="dot" w:pos="9016"/>
                </w:tabs>
                <w:spacing w:line="360" w:lineRule="auto"/>
                <w:rPr>
                  <w:rFonts w:ascii="Arial" w:hAnsi="Arial" w:cs="Arial"/>
                  <w:noProof/>
                  <w:sz w:val="24"/>
                  <w:szCs w:val="24"/>
                </w:rPr>
              </w:pPr>
              <w:hyperlink w:anchor="_Toc159970338" w:history="1">
                <w:r w:rsidR="00725D54" w:rsidRPr="00725D54">
                  <w:rPr>
                    <w:rStyle w:val="Hyperlink"/>
                    <w:rFonts w:ascii="Arial" w:hAnsi="Arial" w:cs="Arial"/>
                    <w:b/>
                    <w:bCs/>
                    <w:noProof/>
                    <w:sz w:val="24"/>
                    <w:szCs w:val="24"/>
                  </w:rPr>
                  <w:t>Recommendations</w:t>
                </w:r>
                <w:r w:rsidR="00725D54" w:rsidRPr="00725D54">
                  <w:rPr>
                    <w:rFonts w:ascii="Arial" w:hAnsi="Arial" w:cs="Arial"/>
                    <w:noProof/>
                    <w:webHidden/>
                    <w:sz w:val="24"/>
                    <w:szCs w:val="24"/>
                  </w:rPr>
                  <w:tab/>
                </w:r>
                <w:r w:rsidR="00725D54" w:rsidRPr="00725D54">
                  <w:rPr>
                    <w:rFonts w:ascii="Arial" w:hAnsi="Arial" w:cs="Arial"/>
                    <w:noProof/>
                    <w:webHidden/>
                    <w:sz w:val="24"/>
                    <w:szCs w:val="24"/>
                  </w:rPr>
                  <w:fldChar w:fldCharType="begin"/>
                </w:r>
                <w:r w:rsidR="00725D54" w:rsidRPr="00725D54">
                  <w:rPr>
                    <w:rFonts w:ascii="Arial" w:hAnsi="Arial" w:cs="Arial"/>
                    <w:noProof/>
                    <w:webHidden/>
                    <w:sz w:val="24"/>
                    <w:szCs w:val="24"/>
                  </w:rPr>
                  <w:instrText xml:space="preserve"> PAGEREF _Toc159970338 \h </w:instrText>
                </w:r>
                <w:r w:rsidR="00725D54" w:rsidRPr="00725D54">
                  <w:rPr>
                    <w:rFonts w:ascii="Arial" w:hAnsi="Arial" w:cs="Arial"/>
                    <w:noProof/>
                    <w:webHidden/>
                    <w:sz w:val="24"/>
                    <w:szCs w:val="24"/>
                  </w:rPr>
                </w:r>
                <w:r w:rsidR="00725D54" w:rsidRPr="00725D54">
                  <w:rPr>
                    <w:rFonts w:ascii="Arial" w:hAnsi="Arial" w:cs="Arial"/>
                    <w:noProof/>
                    <w:webHidden/>
                    <w:sz w:val="24"/>
                    <w:szCs w:val="24"/>
                  </w:rPr>
                  <w:fldChar w:fldCharType="separate"/>
                </w:r>
                <w:r w:rsidR="00E04DBC">
                  <w:rPr>
                    <w:rFonts w:ascii="Arial" w:hAnsi="Arial" w:cs="Arial"/>
                    <w:noProof/>
                    <w:webHidden/>
                    <w:sz w:val="24"/>
                    <w:szCs w:val="24"/>
                  </w:rPr>
                  <w:t>13</w:t>
                </w:r>
                <w:r w:rsidR="00725D54" w:rsidRPr="00725D54">
                  <w:rPr>
                    <w:rFonts w:ascii="Arial" w:hAnsi="Arial" w:cs="Arial"/>
                    <w:noProof/>
                    <w:webHidden/>
                    <w:sz w:val="24"/>
                    <w:szCs w:val="24"/>
                  </w:rPr>
                  <w:fldChar w:fldCharType="end"/>
                </w:r>
              </w:hyperlink>
            </w:p>
            <w:p w14:paraId="4AB9345E" w14:textId="113E98AD" w:rsidR="00725D54" w:rsidRPr="00725D54" w:rsidRDefault="00000000" w:rsidP="00725D54">
              <w:pPr>
                <w:pStyle w:val="TOC1"/>
                <w:tabs>
                  <w:tab w:val="right" w:leader="dot" w:pos="9016"/>
                </w:tabs>
                <w:spacing w:line="360" w:lineRule="auto"/>
                <w:rPr>
                  <w:rFonts w:ascii="Arial" w:hAnsi="Arial" w:cs="Arial"/>
                  <w:noProof/>
                  <w:sz w:val="24"/>
                  <w:szCs w:val="24"/>
                </w:rPr>
              </w:pPr>
              <w:hyperlink w:anchor="_Toc159970339" w:history="1">
                <w:r w:rsidR="00725D54" w:rsidRPr="00725D54">
                  <w:rPr>
                    <w:rStyle w:val="Hyperlink"/>
                    <w:rFonts w:ascii="Arial" w:hAnsi="Arial" w:cs="Arial"/>
                    <w:b/>
                    <w:bCs/>
                    <w:noProof/>
                    <w:sz w:val="24"/>
                    <w:szCs w:val="24"/>
                  </w:rPr>
                  <w:t>Conclusion</w:t>
                </w:r>
                <w:r w:rsidR="00725D54" w:rsidRPr="00725D54">
                  <w:rPr>
                    <w:rFonts w:ascii="Arial" w:hAnsi="Arial" w:cs="Arial"/>
                    <w:noProof/>
                    <w:webHidden/>
                    <w:sz w:val="24"/>
                    <w:szCs w:val="24"/>
                  </w:rPr>
                  <w:tab/>
                </w:r>
                <w:r w:rsidR="00725D54" w:rsidRPr="00725D54">
                  <w:rPr>
                    <w:rFonts w:ascii="Arial" w:hAnsi="Arial" w:cs="Arial"/>
                    <w:noProof/>
                    <w:webHidden/>
                    <w:sz w:val="24"/>
                    <w:szCs w:val="24"/>
                  </w:rPr>
                  <w:fldChar w:fldCharType="begin"/>
                </w:r>
                <w:r w:rsidR="00725D54" w:rsidRPr="00725D54">
                  <w:rPr>
                    <w:rFonts w:ascii="Arial" w:hAnsi="Arial" w:cs="Arial"/>
                    <w:noProof/>
                    <w:webHidden/>
                    <w:sz w:val="24"/>
                    <w:szCs w:val="24"/>
                  </w:rPr>
                  <w:instrText xml:space="preserve"> PAGEREF _Toc159970339 \h </w:instrText>
                </w:r>
                <w:r w:rsidR="00725D54" w:rsidRPr="00725D54">
                  <w:rPr>
                    <w:rFonts w:ascii="Arial" w:hAnsi="Arial" w:cs="Arial"/>
                    <w:noProof/>
                    <w:webHidden/>
                    <w:sz w:val="24"/>
                    <w:szCs w:val="24"/>
                  </w:rPr>
                </w:r>
                <w:r w:rsidR="00725D54" w:rsidRPr="00725D54">
                  <w:rPr>
                    <w:rFonts w:ascii="Arial" w:hAnsi="Arial" w:cs="Arial"/>
                    <w:noProof/>
                    <w:webHidden/>
                    <w:sz w:val="24"/>
                    <w:szCs w:val="24"/>
                  </w:rPr>
                  <w:fldChar w:fldCharType="separate"/>
                </w:r>
                <w:r w:rsidR="00E04DBC">
                  <w:rPr>
                    <w:rFonts w:ascii="Arial" w:hAnsi="Arial" w:cs="Arial"/>
                    <w:noProof/>
                    <w:webHidden/>
                    <w:sz w:val="24"/>
                    <w:szCs w:val="24"/>
                  </w:rPr>
                  <w:t>13</w:t>
                </w:r>
                <w:r w:rsidR="00725D54" w:rsidRPr="00725D54">
                  <w:rPr>
                    <w:rFonts w:ascii="Arial" w:hAnsi="Arial" w:cs="Arial"/>
                    <w:noProof/>
                    <w:webHidden/>
                    <w:sz w:val="24"/>
                    <w:szCs w:val="24"/>
                  </w:rPr>
                  <w:fldChar w:fldCharType="end"/>
                </w:r>
              </w:hyperlink>
            </w:p>
            <w:p w14:paraId="3E1AE55F" w14:textId="5EE51B4D" w:rsidR="00725D54" w:rsidRPr="00725D54" w:rsidRDefault="00000000" w:rsidP="00725D54">
              <w:pPr>
                <w:pStyle w:val="TOC1"/>
                <w:tabs>
                  <w:tab w:val="right" w:leader="dot" w:pos="9016"/>
                </w:tabs>
                <w:spacing w:line="360" w:lineRule="auto"/>
                <w:rPr>
                  <w:rFonts w:ascii="Arial" w:hAnsi="Arial" w:cs="Arial"/>
                  <w:noProof/>
                  <w:sz w:val="24"/>
                  <w:szCs w:val="24"/>
                </w:rPr>
              </w:pPr>
              <w:hyperlink w:anchor="_Toc159970340" w:history="1">
                <w:r w:rsidR="00725D54" w:rsidRPr="00725D54">
                  <w:rPr>
                    <w:rStyle w:val="Hyperlink"/>
                    <w:rFonts w:ascii="Arial" w:hAnsi="Arial" w:cs="Arial"/>
                    <w:b/>
                    <w:bCs/>
                    <w:noProof/>
                    <w:sz w:val="24"/>
                    <w:szCs w:val="24"/>
                  </w:rPr>
                  <w:t>References</w:t>
                </w:r>
                <w:r w:rsidR="00725D54" w:rsidRPr="00725D54">
                  <w:rPr>
                    <w:rFonts w:ascii="Arial" w:hAnsi="Arial" w:cs="Arial"/>
                    <w:noProof/>
                    <w:webHidden/>
                    <w:sz w:val="24"/>
                    <w:szCs w:val="24"/>
                  </w:rPr>
                  <w:tab/>
                </w:r>
                <w:r w:rsidR="00725D54" w:rsidRPr="00725D54">
                  <w:rPr>
                    <w:rFonts w:ascii="Arial" w:hAnsi="Arial" w:cs="Arial"/>
                    <w:noProof/>
                    <w:webHidden/>
                    <w:sz w:val="24"/>
                    <w:szCs w:val="24"/>
                  </w:rPr>
                  <w:fldChar w:fldCharType="begin"/>
                </w:r>
                <w:r w:rsidR="00725D54" w:rsidRPr="00725D54">
                  <w:rPr>
                    <w:rFonts w:ascii="Arial" w:hAnsi="Arial" w:cs="Arial"/>
                    <w:noProof/>
                    <w:webHidden/>
                    <w:sz w:val="24"/>
                    <w:szCs w:val="24"/>
                  </w:rPr>
                  <w:instrText xml:space="preserve"> PAGEREF _Toc159970340 \h </w:instrText>
                </w:r>
                <w:r w:rsidR="00725D54" w:rsidRPr="00725D54">
                  <w:rPr>
                    <w:rFonts w:ascii="Arial" w:hAnsi="Arial" w:cs="Arial"/>
                    <w:noProof/>
                    <w:webHidden/>
                    <w:sz w:val="24"/>
                    <w:szCs w:val="24"/>
                  </w:rPr>
                </w:r>
                <w:r w:rsidR="00725D54" w:rsidRPr="00725D54">
                  <w:rPr>
                    <w:rFonts w:ascii="Arial" w:hAnsi="Arial" w:cs="Arial"/>
                    <w:noProof/>
                    <w:webHidden/>
                    <w:sz w:val="24"/>
                    <w:szCs w:val="24"/>
                  </w:rPr>
                  <w:fldChar w:fldCharType="separate"/>
                </w:r>
                <w:r w:rsidR="00E04DBC">
                  <w:rPr>
                    <w:rFonts w:ascii="Arial" w:hAnsi="Arial" w:cs="Arial"/>
                    <w:noProof/>
                    <w:webHidden/>
                    <w:sz w:val="24"/>
                    <w:szCs w:val="24"/>
                  </w:rPr>
                  <w:t>14</w:t>
                </w:r>
                <w:r w:rsidR="00725D54" w:rsidRPr="00725D54">
                  <w:rPr>
                    <w:rFonts w:ascii="Arial" w:hAnsi="Arial" w:cs="Arial"/>
                    <w:noProof/>
                    <w:webHidden/>
                    <w:sz w:val="24"/>
                    <w:szCs w:val="24"/>
                  </w:rPr>
                  <w:fldChar w:fldCharType="end"/>
                </w:r>
              </w:hyperlink>
            </w:p>
            <w:p w14:paraId="0679E22E" w14:textId="6024559B" w:rsidR="00725D54" w:rsidRPr="00725D54" w:rsidRDefault="00725D54" w:rsidP="00725D54">
              <w:pPr>
                <w:spacing w:line="360" w:lineRule="auto"/>
                <w:rPr>
                  <w:rFonts w:ascii="Arial" w:hAnsi="Arial" w:cs="Arial"/>
                  <w:sz w:val="24"/>
                  <w:szCs w:val="24"/>
                </w:rPr>
              </w:pPr>
              <w:r w:rsidRPr="00725D54">
                <w:rPr>
                  <w:rFonts w:ascii="Arial" w:hAnsi="Arial" w:cs="Arial"/>
                  <w:b/>
                  <w:bCs/>
                  <w:noProof/>
                  <w:sz w:val="24"/>
                  <w:szCs w:val="24"/>
                </w:rPr>
                <w:fldChar w:fldCharType="end"/>
              </w:r>
            </w:p>
          </w:sdtContent>
        </w:sdt>
        <w:p w14:paraId="2F39FA29" w14:textId="77777777" w:rsidR="000674F2" w:rsidRDefault="000674F2" w:rsidP="008F21D3">
          <w:pPr>
            <w:spacing w:line="360" w:lineRule="auto"/>
            <w:jc w:val="both"/>
            <w:rPr>
              <w:rFonts w:ascii="Arial" w:hAnsi="Arial" w:cs="Arial"/>
              <w:sz w:val="24"/>
              <w:szCs w:val="24"/>
            </w:rPr>
          </w:pPr>
        </w:p>
        <w:p w14:paraId="292E413D" w14:textId="77777777" w:rsidR="000674F2" w:rsidRDefault="000674F2" w:rsidP="008F21D3">
          <w:pPr>
            <w:spacing w:line="360" w:lineRule="auto"/>
            <w:jc w:val="both"/>
            <w:rPr>
              <w:rFonts w:ascii="Arial" w:hAnsi="Arial" w:cs="Arial"/>
              <w:sz w:val="24"/>
              <w:szCs w:val="24"/>
            </w:rPr>
          </w:pPr>
        </w:p>
        <w:p w14:paraId="30038110" w14:textId="77777777" w:rsidR="000674F2" w:rsidRDefault="000674F2" w:rsidP="008F21D3">
          <w:pPr>
            <w:spacing w:line="360" w:lineRule="auto"/>
            <w:jc w:val="both"/>
            <w:rPr>
              <w:rFonts w:ascii="Arial" w:hAnsi="Arial" w:cs="Arial"/>
              <w:sz w:val="24"/>
              <w:szCs w:val="24"/>
            </w:rPr>
          </w:pPr>
        </w:p>
        <w:p w14:paraId="371331DD" w14:textId="77777777" w:rsidR="000674F2" w:rsidRDefault="000674F2" w:rsidP="008F21D3">
          <w:pPr>
            <w:spacing w:line="360" w:lineRule="auto"/>
            <w:jc w:val="both"/>
            <w:rPr>
              <w:rFonts w:ascii="Arial" w:hAnsi="Arial" w:cs="Arial"/>
              <w:sz w:val="24"/>
              <w:szCs w:val="24"/>
            </w:rPr>
          </w:pPr>
        </w:p>
        <w:p w14:paraId="44ADFB7D" w14:textId="77777777" w:rsidR="000674F2" w:rsidRDefault="000674F2" w:rsidP="008F21D3">
          <w:pPr>
            <w:spacing w:line="360" w:lineRule="auto"/>
            <w:jc w:val="both"/>
            <w:rPr>
              <w:rFonts w:ascii="Arial" w:hAnsi="Arial" w:cs="Arial"/>
              <w:sz w:val="24"/>
              <w:szCs w:val="24"/>
            </w:rPr>
          </w:pPr>
        </w:p>
        <w:p w14:paraId="4946208B" w14:textId="77777777" w:rsidR="000674F2" w:rsidRDefault="000674F2" w:rsidP="008F21D3">
          <w:pPr>
            <w:spacing w:line="360" w:lineRule="auto"/>
            <w:jc w:val="both"/>
            <w:rPr>
              <w:rFonts w:ascii="Arial" w:hAnsi="Arial" w:cs="Arial"/>
              <w:sz w:val="24"/>
              <w:szCs w:val="24"/>
            </w:rPr>
          </w:pPr>
        </w:p>
        <w:p w14:paraId="23D34B2D" w14:textId="77777777" w:rsidR="000674F2" w:rsidRDefault="000674F2" w:rsidP="008F21D3">
          <w:pPr>
            <w:spacing w:line="360" w:lineRule="auto"/>
            <w:jc w:val="both"/>
            <w:rPr>
              <w:rFonts w:ascii="Arial" w:hAnsi="Arial" w:cs="Arial"/>
              <w:sz w:val="24"/>
              <w:szCs w:val="24"/>
            </w:rPr>
          </w:pPr>
        </w:p>
        <w:p w14:paraId="697252DF" w14:textId="77777777" w:rsidR="000674F2" w:rsidRDefault="000674F2" w:rsidP="008F21D3">
          <w:pPr>
            <w:spacing w:line="360" w:lineRule="auto"/>
            <w:jc w:val="both"/>
            <w:rPr>
              <w:rFonts w:ascii="Arial" w:hAnsi="Arial" w:cs="Arial"/>
              <w:sz w:val="24"/>
              <w:szCs w:val="24"/>
            </w:rPr>
          </w:pPr>
        </w:p>
        <w:p w14:paraId="6580CFF8" w14:textId="77777777" w:rsidR="007A2829" w:rsidRDefault="007A2829" w:rsidP="008F21D3">
          <w:pPr>
            <w:pStyle w:val="Heading1"/>
            <w:spacing w:line="360" w:lineRule="auto"/>
            <w:jc w:val="both"/>
            <w:rPr>
              <w:rFonts w:ascii="Arial" w:hAnsi="Arial" w:cs="Arial"/>
              <w:b/>
              <w:bCs/>
              <w:color w:val="auto"/>
              <w:sz w:val="24"/>
              <w:szCs w:val="24"/>
            </w:rPr>
          </w:pPr>
          <w:bookmarkStart w:id="1" w:name="_Toc159970328"/>
          <w:r w:rsidRPr="007A2829">
            <w:rPr>
              <w:rFonts w:ascii="Arial" w:hAnsi="Arial" w:cs="Arial"/>
              <w:b/>
              <w:bCs/>
              <w:color w:val="auto"/>
              <w:sz w:val="24"/>
              <w:szCs w:val="24"/>
            </w:rPr>
            <w:lastRenderedPageBreak/>
            <w:t>Introduction</w:t>
          </w:r>
          <w:bookmarkEnd w:id="1"/>
          <w:r w:rsidRPr="007A2829">
            <w:rPr>
              <w:rFonts w:ascii="Arial" w:hAnsi="Arial" w:cs="Arial"/>
              <w:b/>
              <w:bCs/>
              <w:color w:val="auto"/>
              <w:sz w:val="24"/>
              <w:szCs w:val="24"/>
            </w:rPr>
            <w:t xml:space="preserve"> </w:t>
          </w:r>
        </w:p>
        <w:p w14:paraId="25A37669" w14:textId="66E1B19F" w:rsidR="007A2829" w:rsidRDefault="000674F2" w:rsidP="008F21D3">
          <w:pPr>
            <w:spacing w:line="360" w:lineRule="auto"/>
            <w:jc w:val="both"/>
            <w:rPr>
              <w:rFonts w:ascii="Arial" w:hAnsi="Arial" w:cs="Arial"/>
              <w:sz w:val="24"/>
              <w:szCs w:val="24"/>
            </w:rPr>
          </w:pPr>
          <w:r>
            <w:rPr>
              <w:rFonts w:ascii="Arial" w:hAnsi="Arial" w:cs="Arial"/>
              <w:sz w:val="24"/>
              <w:szCs w:val="24"/>
            </w:rPr>
            <w:t>The summer food festival is an event that brings together suppliers, businesspersons, and consumers of local cuisines</w:t>
          </w:r>
          <w:r w:rsidR="00F559EE">
            <w:rPr>
              <w:rFonts w:ascii="Arial" w:hAnsi="Arial" w:cs="Arial"/>
              <w:sz w:val="24"/>
              <w:szCs w:val="24"/>
            </w:rPr>
            <w:t xml:space="preserve"> (</w:t>
          </w:r>
          <w:r w:rsidR="00F559EE" w:rsidRPr="00F559EE">
            <w:rPr>
              <w:rFonts w:ascii="Arial" w:hAnsi="Arial" w:cs="Arial"/>
              <w:sz w:val="24"/>
              <w:szCs w:val="24"/>
              <w:lang w:val="en-US"/>
            </w:rPr>
            <w:t>Kwiatkowski</w:t>
          </w:r>
          <w:r w:rsidR="00F559EE">
            <w:rPr>
              <w:rFonts w:ascii="Arial" w:hAnsi="Arial" w:cs="Arial"/>
              <w:sz w:val="24"/>
              <w:szCs w:val="24"/>
              <w:lang w:val="en-US"/>
            </w:rPr>
            <w:t xml:space="preserve"> </w:t>
          </w:r>
          <w:r w:rsidR="00F559EE" w:rsidRPr="00FE1C13">
            <w:rPr>
              <w:rFonts w:ascii="Arial" w:hAnsi="Arial" w:cs="Arial"/>
              <w:i/>
              <w:iCs/>
              <w:sz w:val="24"/>
              <w:szCs w:val="24"/>
              <w:lang w:val="en-US"/>
            </w:rPr>
            <w:t>et at.,</w:t>
          </w:r>
          <w:r w:rsidR="00F559EE">
            <w:rPr>
              <w:rFonts w:ascii="Arial" w:hAnsi="Arial" w:cs="Arial"/>
              <w:sz w:val="24"/>
              <w:szCs w:val="24"/>
              <w:lang w:val="en-US"/>
            </w:rPr>
            <w:t xml:space="preserve"> 2021</w:t>
          </w:r>
          <w:r w:rsidR="00B71F18">
            <w:rPr>
              <w:rFonts w:ascii="Arial" w:hAnsi="Arial" w:cs="Arial"/>
              <w:sz w:val="24"/>
              <w:szCs w:val="24"/>
              <w:lang w:val="en-US"/>
            </w:rPr>
            <w:t>, p.1</w:t>
          </w:r>
          <w:r w:rsidR="00F559EE">
            <w:rPr>
              <w:rFonts w:ascii="Arial" w:hAnsi="Arial" w:cs="Arial"/>
              <w:sz w:val="24"/>
              <w:szCs w:val="24"/>
              <w:lang w:val="en-US"/>
            </w:rPr>
            <w:t>)</w:t>
          </w:r>
          <w:r>
            <w:rPr>
              <w:rFonts w:ascii="Arial" w:hAnsi="Arial" w:cs="Arial"/>
              <w:sz w:val="24"/>
              <w:szCs w:val="24"/>
            </w:rPr>
            <w:t>.</w:t>
          </w:r>
          <w:r w:rsidR="00B71F18">
            <w:rPr>
              <w:rFonts w:ascii="Arial" w:hAnsi="Arial" w:cs="Arial"/>
              <w:sz w:val="24"/>
              <w:szCs w:val="24"/>
            </w:rPr>
            <w:t xml:space="preserve"> </w:t>
          </w:r>
          <w:r>
            <w:rPr>
              <w:rFonts w:ascii="Arial" w:hAnsi="Arial" w:cs="Arial"/>
              <w:sz w:val="24"/>
              <w:szCs w:val="24"/>
            </w:rPr>
            <w:t>Since the festival is attended by huge gathering of people, the event must be carried out sustainably, especially with the increasing concerns of human impact on climate change.</w:t>
          </w:r>
          <w:r w:rsidR="00147332">
            <w:rPr>
              <w:rFonts w:ascii="Arial" w:hAnsi="Arial" w:cs="Arial"/>
              <w:sz w:val="24"/>
              <w:szCs w:val="24"/>
            </w:rPr>
            <w:t xml:space="preserve"> During the festival, people get to explore different cuisines like French sandwiches</w:t>
          </w:r>
          <w:r w:rsidR="005E3CA8">
            <w:rPr>
              <w:rFonts w:ascii="Arial" w:hAnsi="Arial" w:cs="Arial"/>
              <w:sz w:val="24"/>
              <w:szCs w:val="24"/>
            </w:rPr>
            <w:t xml:space="preserve">, Spanish chorizo sarnies, Shushi Kamon, Scottish toasties, paratha wraps, </w:t>
          </w:r>
          <w:r w:rsidR="002A13EA">
            <w:rPr>
              <w:rFonts w:ascii="Arial" w:hAnsi="Arial" w:cs="Arial"/>
              <w:sz w:val="24"/>
              <w:szCs w:val="24"/>
            </w:rPr>
            <w:t>Colombian</w:t>
          </w:r>
          <w:r w:rsidR="005E3CA8">
            <w:rPr>
              <w:rFonts w:ascii="Arial" w:hAnsi="Arial" w:cs="Arial"/>
              <w:sz w:val="24"/>
              <w:szCs w:val="24"/>
            </w:rPr>
            <w:t xml:space="preserve"> fusion tacos, and fried chicken sandos </w:t>
          </w:r>
          <w:r w:rsidR="005E3CA8" w:rsidRPr="00212779">
            <w:rPr>
              <w:rFonts w:ascii="Arial" w:hAnsi="Arial" w:cs="Arial"/>
              <w:sz w:val="24"/>
              <w:szCs w:val="24"/>
            </w:rPr>
            <w:t>(Cooper, 2024).</w:t>
          </w:r>
          <w:r w:rsidR="005E3CA8">
            <w:rPr>
              <w:rFonts w:ascii="Arial" w:hAnsi="Arial" w:cs="Arial"/>
              <w:sz w:val="24"/>
              <w:szCs w:val="24"/>
            </w:rPr>
            <w:t xml:space="preserve"> The organisers can use the event teach how they can </w:t>
          </w:r>
          <w:r w:rsidR="00FF02E3">
            <w:rPr>
              <w:rFonts w:ascii="Arial" w:hAnsi="Arial" w:cs="Arial"/>
              <w:sz w:val="24"/>
              <w:szCs w:val="24"/>
            </w:rPr>
            <w:t>source</w:t>
          </w:r>
          <w:r w:rsidR="005E3CA8">
            <w:rPr>
              <w:rFonts w:ascii="Arial" w:hAnsi="Arial" w:cs="Arial"/>
              <w:sz w:val="24"/>
              <w:szCs w:val="24"/>
            </w:rPr>
            <w:t xml:space="preserve"> local ingredients and foods sustainably and how to maintain sustainability during the meetings, incentives, conferences, and exhibition (MICE)</w:t>
          </w:r>
          <w:r w:rsidR="00A053C9" w:rsidRPr="00A053C9">
            <w:rPr>
              <w:rFonts w:ascii="Arial" w:hAnsi="Arial" w:cs="Arial"/>
              <w:sz w:val="24"/>
              <w:szCs w:val="24"/>
            </w:rPr>
            <w:t xml:space="preserve">. In the hospitality industry, this phrase </w:t>
          </w:r>
          <w:r w:rsidR="00A053C9">
            <w:rPr>
              <w:rFonts w:ascii="Arial" w:hAnsi="Arial" w:cs="Arial"/>
              <w:sz w:val="24"/>
              <w:szCs w:val="24"/>
            </w:rPr>
            <w:t xml:space="preserve">(MICE) </w:t>
          </w:r>
          <w:r w:rsidR="00A053C9" w:rsidRPr="00A053C9">
            <w:rPr>
              <w:rFonts w:ascii="Arial" w:hAnsi="Arial" w:cs="Arial"/>
              <w:sz w:val="24"/>
              <w:szCs w:val="24"/>
            </w:rPr>
            <w:t>refers to a specific customer category. This section is also known as "Meetings &amp; Events". This is a lucrative part of the hospitality industry</w:t>
          </w:r>
          <w:r w:rsidR="00A053C9">
            <w:rPr>
              <w:rFonts w:ascii="Arial" w:hAnsi="Arial" w:cs="Arial"/>
              <w:sz w:val="24"/>
              <w:szCs w:val="24"/>
            </w:rPr>
            <w:t xml:space="preserve"> </w:t>
          </w:r>
          <w:r w:rsidR="00A053C9" w:rsidRPr="00212779">
            <w:rPr>
              <w:rFonts w:ascii="Arial" w:hAnsi="Arial" w:cs="Arial"/>
              <w:sz w:val="24"/>
              <w:szCs w:val="24"/>
            </w:rPr>
            <w:t>(Hsmai Academy, 2017).</w:t>
          </w:r>
          <w:r w:rsidR="00A053C9">
            <w:rPr>
              <w:rFonts w:ascii="Arial" w:hAnsi="Arial" w:cs="Arial"/>
              <w:sz w:val="24"/>
              <w:szCs w:val="24"/>
            </w:rPr>
            <w:t xml:space="preserve"> </w:t>
          </w:r>
          <w:r w:rsidR="005E3CA8">
            <w:rPr>
              <w:rFonts w:ascii="Arial" w:hAnsi="Arial" w:cs="Arial"/>
              <w:sz w:val="24"/>
              <w:szCs w:val="24"/>
            </w:rPr>
            <w:t>The local council of Haringey Borough will fund the event through grants</w:t>
          </w:r>
          <w:r w:rsidR="00A053C9">
            <w:rPr>
              <w:rFonts w:ascii="Arial" w:hAnsi="Arial" w:cs="Arial"/>
              <w:sz w:val="24"/>
              <w:szCs w:val="24"/>
            </w:rPr>
            <w:t xml:space="preserve"> and o</w:t>
          </w:r>
          <w:r w:rsidR="005E3CA8">
            <w:rPr>
              <w:rFonts w:ascii="Arial" w:hAnsi="Arial" w:cs="Arial"/>
              <w:sz w:val="24"/>
              <w:szCs w:val="24"/>
            </w:rPr>
            <w:t>ther financial sponsors that will support the event will include Dines, The Royel Parks, Regent Str</w:t>
          </w:r>
          <w:r w:rsidR="002A13EA">
            <w:rPr>
              <w:rFonts w:ascii="Arial" w:hAnsi="Arial" w:cs="Arial"/>
              <w:sz w:val="24"/>
              <w:szCs w:val="24"/>
            </w:rPr>
            <w:t>eet and Bompas and Parr.</w:t>
          </w:r>
          <w:r w:rsidR="005E3CA8">
            <w:rPr>
              <w:rFonts w:ascii="Arial" w:hAnsi="Arial" w:cs="Arial"/>
              <w:sz w:val="24"/>
              <w:szCs w:val="24"/>
            </w:rPr>
            <w:t xml:space="preserve"> </w:t>
          </w:r>
        </w:p>
        <w:p w14:paraId="78F97CB4" w14:textId="4F9B4D37" w:rsidR="00784063" w:rsidRPr="00784063" w:rsidRDefault="002A13EA" w:rsidP="008F21D3">
          <w:pPr>
            <w:spacing w:line="360" w:lineRule="auto"/>
            <w:jc w:val="both"/>
            <w:rPr>
              <w:rFonts w:ascii="Arial" w:hAnsi="Arial" w:cs="Arial"/>
              <w:sz w:val="24"/>
              <w:szCs w:val="24"/>
            </w:rPr>
          </w:pPr>
          <w:r>
            <w:rPr>
              <w:rFonts w:ascii="Arial" w:hAnsi="Arial" w:cs="Arial"/>
              <w:sz w:val="24"/>
              <w:szCs w:val="24"/>
            </w:rPr>
            <w:t>The summer food festival will be held at Alexander Palace in London</w:t>
          </w:r>
          <w:r w:rsidR="000B712C">
            <w:rPr>
              <w:rFonts w:ascii="Arial" w:hAnsi="Arial" w:cs="Arial"/>
              <w:sz w:val="24"/>
              <w:szCs w:val="24"/>
            </w:rPr>
            <w:t xml:space="preserve"> on the weekend 3</w:t>
          </w:r>
          <w:r w:rsidR="000B712C" w:rsidRPr="000B712C">
            <w:rPr>
              <w:rFonts w:ascii="Arial" w:hAnsi="Arial" w:cs="Arial"/>
              <w:sz w:val="24"/>
              <w:szCs w:val="24"/>
              <w:vertAlign w:val="superscript"/>
            </w:rPr>
            <w:t>rd</w:t>
          </w:r>
          <w:r w:rsidR="000B712C">
            <w:rPr>
              <w:rFonts w:ascii="Arial" w:hAnsi="Arial" w:cs="Arial"/>
              <w:sz w:val="24"/>
              <w:szCs w:val="24"/>
            </w:rPr>
            <w:t xml:space="preserve"> and 4</w:t>
          </w:r>
          <w:r w:rsidR="000B712C" w:rsidRPr="000B712C">
            <w:rPr>
              <w:rFonts w:ascii="Arial" w:hAnsi="Arial" w:cs="Arial"/>
              <w:sz w:val="24"/>
              <w:szCs w:val="24"/>
              <w:vertAlign w:val="superscript"/>
            </w:rPr>
            <w:t>th</w:t>
          </w:r>
          <w:r w:rsidR="000B712C">
            <w:rPr>
              <w:rFonts w:ascii="Arial" w:hAnsi="Arial" w:cs="Arial"/>
              <w:sz w:val="24"/>
              <w:szCs w:val="24"/>
            </w:rPr>
            <w:t xml:space="preserve"> August 2024</w:t>
          </w:r>
          <w:r>
            <w:rPr>
              <w:rFonts w:ascii="Arial" w:hAnsi="Arial" w:cs="Arial"/>
              <w:sz w:val="24"/>
              <w:szCs w:val="24"/>
            </w:rPr>
            <w:t xml:space="preserve">. The location is encircled by 196 acres of extravagant parkland </w:t>
          </w:r>
          <w:r w:rsidRPr="00212779">
            <w:rPr>
              <w:rFonts w:ascii="Arial" w:hAnsi="Arial" w:cs="Arial"/>
              <w:sz w:val="24"/>
              <w:szCs w:val="24"/>
            </w:rPr>
            <w:t>(TripAdvisor, 2023).</w:t>
          </w:r>
          <w:r>
            <w:rPr>
              <w:rFonts w:ascii="Arial" w:hAnsi="Arial" w:cs="Arial"/>
              <w:sz w:val="24"/>
              <w:szCs w:val="24"/>
            </w:rPr>
            <w:t xml:space="preserve"> The building is a Victorian-style palace that offers brilliant views of London skyline while offering multi-purpose rooms and halls for various events like exhibitions, concerts, dinners, and banquets </w:t>
          </w:r>
          <w:r w:rsidRPr="00212779">
            <w:rPr>
              <w:rFonts w:ascii="Arial" w:hAnsi="Arial" w:cs="Arial"/>
              <w:sz w:val="24"/>
              <w:szCs w:val="24"/>
            </w:rPr>
            <w:t>(TripAdvisor, 2023).</w:t>
          </w:r>
          <w:r>
            <w:rPr>
              <w:rFonts w:ascii="Arial" w:hAnsi="Arial" w:cs="Arial"/>
              <w:sz w:val="24"/>
              <w:szCs w:val="24"/>
            </w:rPr>
            <w:t xml:space="preserve"> It is suitable site to hold summer food festival, the palace has a designated visitor service team that will</w:t>
          </w:r>
          <w:r w:rsidR="00FB59D4">
            <w:rPr>
              <w:rFonts w:ascii="Arial" w:hAnsi="Arial" w:cs="Arial"/>
              <w:sz w:val="24"/>
              <w:szCs w:val="24"/>
            </w:rPr>
            <w:t xml:space="preserve"> cater for all visitors and ensure that they get the best experience possible. Children will have access to the play area through the East court. The location has wheelchair accessibility hence attendees with disability can easily access the site and move around. Parking Facilities are available and car owners can access payment details through the website. The location is easily accessible on the road through London bus route W3 or the railway through the Piccadilly line. The palace has a theatre that can hold </w:t>
          </w:r>
          <w:r w:rsidR="000E59F8">
            <w:rPr>
              <w:rFonts w:ascii="Arial" w:hAnsi="Arial" w:cs="Arial"/>
              <w:sz w:val="24"/>
              <w:szCs w:val="24"/>
            </w:rPr>
            <w:t>900</w:t>
          </w:r>
          <w:r w:rsidR="00FB59D4">
            <w:rPr>
              <w:rFonts w:ascii="Arial" w:hAnsi="Arial" w:cs="Arial"/>
              <w:sz w:val="24"/>
              <w:szCs w:val="24"/>
            </w:rPr>
            <w:t xml:space="preserve"> people</w:t>
          </w:r>
          <w:r w:rsidR="000E59F8">
            <w:rPr>
              <w:rFonts w:ascii="Arial" w:hAnsi="Arial" w:cs="Arial"/>
              <w:sz w:val="24"/>
              <w:szCs w:val="24"/>
            </w:rPr>
            <w:t xml:space="preserve"> seated and 1,300 persons standing, a Great Hall with a capacity of 10,250 people, a West Hall that can hold 2,500 people, a Palm Court holding 2,000 people, an East Hall holding 1,750 people, and a Panorama Room that houses 800 persons </w:t>
          </w:r>
          <w:r w:rsidR="000E59F8" w:rsidRPr="00212779">
            <w:rPr>
              <w:rFonts w:ascii="Arial" w:hAnsi="Arial" w:cs="Arial"/>
              <w:sz w:val="24"/>
              <w:szCs w:val="24"/>
            </w:rPr>
            <w:t>(Alexander Palace, 202</w:t>
          </w:r>
          <w:r w:rsidR="00EA7525" w:rsidRPr="00212779">
            <w:rPr>
              <w:rFonts w:ascii="Arial" w:hAnsi="Arial" w:cs="Arial"/>
              <w:sz w:val="24"/>
              <w:szCs w:val="24"/>
            </w:rPr>
            <w:t>4</w:t>
          </w:r>
          <w:r w:rsidR="000E59F8" w:rsidRPr="00212779">
            <w:rPr>
              <w:rFonts w:ascii="Arial" w:hAnsi="Arial" w:cs="Arial"/>
              <w:sz w:val="24"/>
              <w:szCs w:val="24"/>
            </w:rPr>
            <w:t>).</w:t>
          </w:r>
          <w:r w:rsidR="000E59F8">
            <w:rPr>
              <w:rFonts w:ascii="Arial" w:hAnsi="Arial" w:cs="Arial"/>
              <w:sz w:val="24"/>
              <w:szCs w:val="24"/>
            </w:rPr>
            <w:t xml:space="preserve"> Although the place has a Wi-Fi connection, it may not be suitable to serve a large number of people without a technical infrastructure </w:t>
          </w:r>
          <w:r w:rsidR="000E59F8">
            <w:rPr>
              <w:rFonts w:ascii="Arial" w:hAnsi="Arial" w:cs="Arial"/>
              <w:sz w:val="24"/>
              <w:szCs w:val="24"/>
            </w:rPr>
            <w:lastRenderedPageBreak/>
            <w:t xml:space="preserve">upgrade. The food festival </w:t>
          </w:r>
          <w:r w:rsidR="00E020A5">
            <w:rPr>
              <w:rFonts w:ascii="Arial" w:hAnsi="Arial" w:cs="Arial"/>
              <w:sz w:val="24"/>
              <w:szCs w:val="24"/>
            </w:rPr>
            <w:t>will</w:t>
          </w:r>
          <w:r w:rsidR="000E59F8">
            <w:rPr>
              <w:rFonts w:ascii="Arial" w:hAnsi="Arial" w:cs="Arial"/>
              <w:sz w:val="24"/>
              <w:szCs w:val="24"/>
            </w:rPr>
            <w:t xml:space="preserve"> be</w:t>
          </w:r>
          <w:r w:rsidR="00E020A5">
            <w:rPr>
              <w:rFonts w:ascii="Arial" w:hAnsi="Arial" w:cs="Arial"/>
              <w:sz w:val="24"/>
              <w:szCs w:val="24"/>
            </w:rPr>
            <w:t xml:space="preserve"> held</w:t>
          </w:r>
          <w:r w:rsidR="000E59F8">
            <w:rPr>
              <w:rFonts w:ascii="Arial" w:hAnsi="Arial" w:cs="Arial"/>
              <w:sz w:val="24"/>
              <w:szCs w:val="24"/>
            </w:rPr>
            <w:t xml:space="preserve"> </w:t>
          </w:r>
          <w:r w:rsidR="00784063">
            <w:rPr>
              <w:rFonts w:ascii="Arial" w:hAnsi="Arial" w:cs="Arial"/>
              <w:sz w:val="24"/>
              <w:szCs w:val="24"/>
            </w:rPr>
            <w:t>in Great Hall which are usually used for conferences, music concerts, and exhibitions.</w:t>
          </w:r>
        </w:p>
        <w:p w14:paraId="3096755E" w14:textId="6F4C5DB2" w:rsidR="007A2829" w:rsidRDefault="007A2829" w:rsidP="008F21D3">
          <w:pPr>
            <w:pStyle w:val="Heading1"/>
            <w:spacing w:line="360" w:lineRule="auto"/>
            <w:jc w:val="both"/>
            <w:rPr>
              <w:rFonts w:ascii="Arial" w:hAnsi="Arial" w:cs="Arial"/>
              <w:b/>
              <w:bCs/>
              <w:color w:val="auto"/>
              <w:sz w:val="24"/>
              <w:szCs w:val="24"/>
            </w:rPr>
          </w:pPr>
          <w:bookmarkStart w:id="2" w:name="_Toc159970329"/>
          <w:r w:rsidRPr="000D52C6">
            <w:rPr>
              <w:rFonts w:ascii="Arial" w:hAnsi="Arial" w:cs="Arial"/>
              <w:b/>
              <w:bCs/>
              <w:color w:val="auto"/>
              <w:sz w:val="24"/>
              <w:szCs w:val="24"/>
            </w:rPr>
            <w:t>The Event Cycle</w:t>
          </w:r>
          <w:bookmarkEnd w:id="2"/>
        </w:p>
        <w:p w14:paraId="19329CC7" w14:textId="7F7FB3E2" w:rsidR="00784063" w:rsidRDefault="00C446A9" w:rsidP="008F21D3">
          <w:pPr>
            <w:spacing w:line="360" w:lineRule="auto"/>
            <w:jc w:val="both"/>
            <w:rPr>
              <w:rFonts w:ascii="Arial" w:hAnsi="Arial" w:cs="Arial"/>
              <w:sz w:val="24"/>
              <w:szCs w:val="24"/>
            </w:rPr>
          </w:pPr>
          <w:r>
            <w:rPr>
              <w:rFonts w:ascii="Arial" w:hAnsi="Arial" w:cs="Arial"/>
              <w:sz w:val="24"/>
              <w:szCs w:val="24"/>
            </w:rPr>
            <w:t xml:space="preserve">The event cycle is the framework in which an event is held to ensure that the participant enjoy themselves satisfactorily and the event is managed successfully. The cycle will have five stages: planning, organising, measuring, analysing and sharing </w:t>
          </w:r>
          <w:r w:rsidRPr="00212779">
            <w:rPr>
              <w:rFonts w:ascii="Arial" w:hAnsi="Arial" w:cs="Arial"/>
              <w:sz w:val="24"/>
              <w:szCs w:val="24"/>
            </w:rPr>
            <w:t>(Kaunisto, 2021).</w:t>
          </w:r>
        </w:p>
        <w:p w14:paraId="4326118C" w14:textId="458E3623" w:rsidR="00C446A9" w:rsidRPr="00C446A9" w:rsidRDefault="00C446A9" w:rsidP="008F21D3">
          <w:pPr>
            <w:spacing w:line="360" w:lineRule="auto"/>
            <w:jc w:val="both"/>
            <w:rPr>
              <w:rFonts w:ascii="Arial" w:hAnsi="Arial" w:cs="Arial"/>
              <w:sz w:val="24"/>
              <w:szCs w:val="24"/>
            </w:rPr>
          </w:pPr>
          <w:r w:rsidRPr="00DA795C">
            <w:rPr>
              <w:noProof/>
              <w:lang w:eastAsia="en-GB"/>
            </w:rPr>
            <w:drawing>
              <wp:inline distT="0" distB="0" distL="0" distR="0" wp14:anchorId="7BBFA445" wp14:editId="0190D89B">
                <wp:extent cx="5731510" cy="3075305"/>
                <wp:effectExtent l="0" t="0" r="2540" b="0"/>
                <wp:docPr id="1" name="Picture 1" descr="Screenshot 2021-06-17 at 15.2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creenshot 2021-06-17 at 15.29.5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1510" cy="3075305"/>
                        </a:xfrm>
                        <a:prstGeom prst="rect">
                          <a:avLst/>
                        </a:prstGeom>
                        <a:noFill/>
                        <a:ln>
                          <a:noFill/>
                        </a:ln>
                      </pic:spPr>
                    </pic:pic>
                  </a:graphicData>
                </a:graphic>
              </wp:inline>
            </w:drawing>
          </w:r>
        </w:p>
        <w:p w14:paraId="750778F9" w14:textId="64DFDC8E" w:rsidR="007A2829" w:rsidRDefault="00C446A9" w:rsidP="004C14C5">
          <w:pPr>
            <w:spacing w:line="360" w:lineRule="auto"/>
            <w:jc w:val="center"/>
            <w:rPr>
              <w:rFonts w:ascii="Arial" w:hAnsi="Arial" w:cs="Arial"/>
              <w:sz w:val="24"/>
              <w:szCs w:val="24"/>
            </w:rPr>
          </w:pPr>
          <w:r w:rsidRPr="004C14C5">
            <w:rPr>
              <w:rFonts w:ascii="Arial" w:hAnsi="Arial" w:cs="Arial"/>
              <w:b/>
              <w:bCs/>
              <w:sz w:val="24"/>
              <w:szCs w:val="24"/>
            </w:rPr>
            <w:t>Figure 1:</w:t>
          </w:r>
          <w:r>
            <w:rPr>
              <w:rFonts w:ascii="Arial" w:hAnsi="Arial" w:cs="Arial"/>
              <w:sz w:val="24"/>
              <w:szCs w:val="24"/>
            </w:rPr>
            <w:t xml:space="preserve"> The event cycle model </w:t>
          </w:r>
          <w:r w:rsidRPr="00212779">
            <w:rPr>
              <w:rFonts w:ascii="Arial" w:hAnsi="Arial" w:cs="Arial"/>
              <w:sz w:val="24"/>
              <w:szCs w:val="24"/>
            </w:rPr>
            <w:t>(courtesy of Kaunisto, 2021</w:t>
          </w:r>
          <w:r>
            <w:rPr>
              <w:rFonts w:ascii="Arial" w:hAnsi="Arial" w:cs="Arial"/>
              <w:sz w:val="24"/>
              <w:szCs w:val="24"/>
            </w:rPr>
            <w:t>)</w:t>
          </w:r>
        </w:p>
        <w:p w14:paraId="269E48FE" w14:textId="5AB1A7D2" w:rsidR="00C446A9" w:rsidRDefault="00C446A9" w:rsidP="008F21D3">
          <w:pPr>
            <w:spacing w:line="360" w:lineRule="auto"/>
            <w:jc w:val="both"/>
            <w:rPr>
              <w:rFonts w:ascii="Arial" w:hAnsi="Arial" w:cs="Arial"/>
              <w:sz w:val="24"/>
              <w:szCs w:val="24"/>
            </w:rPr>
          </w:pPr>
          <w:r>
            <w:rPr>
              <w:rFonts w:ascii="Arial" w:hAnsi="Arial" w:cs="Arial"/>
              <w:sz w:val="24"/>
              <w:szCs w:val="24"/>
            </w:rPr>
            <w:t>In planning, the previous even</w:t>
          </w:r>
          <w:r w:rsidR="00E32123">
            <w:rPr>
              <w:rFonts w:ascii="Arial" w:hAnsi="Arial" w:cs="Arial"/>
              <w:sz w:val="24"/>
              <w:szCs w:val="24"/>
            </w:rPr>
            <w:t>t</w:t>
          </w:r>
          <w:r>
            <w:rPr>
              <w:rFonts w:ascii="Arial" w:hAnsi="Arial" w:cs="Arial"/>
              <w:sz w:val="24"/>
              <w:szCs w:val="24"/>
            </w:rPr>
            <w:t xml:space="preserve"> is </w:t>
          </w:r>
          <w:r w:rsidR="00A053C9">
            <w:rPr>
              <w:rFonts w:ascii="Arial" w:hAnsi="Arial" w:cs="Arial"/>
              <w:sz w:val="24"/>
              <w:szCs w:val="24"/>
            </w:rPr>
            <w:t>reviewed,</w:t>
          </w:r>
          <w:r>
            <w:rPr>
              <w:rFonts w:ascii="Arial" w:hAnsi="Arial" w:cs="Arial"/>
              <w:sz w:val="24"/>
              <w:szCs w:val="24"/>
            </w:rPr>
            <w:t xml:space="preserve"> and new targets and </w:t>
          </w:r>
          <w:r w:rsidR="002A0352">
            <w:rPr>
              <w:rFonts w:ascii="Arial" w:hAnsi="Arial" w:cs="Arial"/>
              <w:sz w:val="24"/>
              <w:szCs w:val="24"/>
            </w:rPr>
            <w:t>goals are set for the next event. The event organisers will also plan for the facilities of the even including the venue, content, and structure while also identifying the ideal participant and creating</w:t>
          </w:r>
          <w:r w:rsidR="008D3E88">
            <w:rPr>
              <w:rFonts w:ascii="Arial" w:hAnsi="Arial" w:cs="Arial"/>
              <w:sz w:val="24"/>
              <w:szCs w:val="24"/>
            </w:rPr>
            <w:t xml:space="preserve"> a realistic budget </w:t>
          </w:r>
          <w:r w:rsidR="008D3E88" w:rsidRPr="00212779">
            <w:rPr>
              <w:rFonts w:ascii="Arial" w:hAnsi="Arial" w:cs="Arial"/>
              <w:sz w:val="24"/>
              <w:szCs w:val="24"/>
            </w:rPr>
            <w:t>(Kaunisto, 2021).</w:t>
          </w:r>
          <w:r w:rsidR="008D3E88">
            <w:rPr>
              <w:rFonts w:ascii="Arial" w:hAnsi="Arial" w:cs="Arial"/>
              <w:sz w:val="24"/>
              <w:szCs w:val="24"/>
            </w:rPr>
            <w:t xml:space="preserve"> In organising, the organisers will determine how each activity of the event will be carried out from pre-event to post-event. The activities in the festival will include preparing different foods sustainably to avoid waste, teaching attendees how to use renewable utensils, and fun activities like biscuit decorating and making recyclable plates. The organisers will ensure that the resources, including water, food, recyclable utensils, and lights, are optimised and used sustainably, waste is disposed of properly, renewable energy sources, like solar energy and biogas, are used as much as possible, and carbon emissions are reduced to enhance sustainability </w:t>
          </w:r>
          <w:r w:rsidR="008D3E88" w:rsidRPr="00212779">
            <w:rPr>
              <w:rFonts w:ascii="Arial" w:hAnsi="Arial" w:cs="Arial"/>
              <w:sz w:val="24"/>
              <w:szCs w:val="24"/>
            </w:rPr>
            <w:t>(Eu, 2023).</w:t>
          </w:r>
          <w:r w:rsidR="008D3E88">
            <w:rPr>
              <w:rFonts w:ascii="Arial" w:hAnsi="Arial" w:cs="Arial"/>
              <w:sz w:val="24"/>
              <w:szCs w:val="24"/>
            </w:rPr>
            <w:t xml:space="preserve"> Measuring will be conducted when the event is </w:t>
          </w:r>
          <w:r w:rsidR="008D3E88">
            <w:rPr>
              <w:rFonts w:ascii="Arial" w:hAnsi="Arial" w:cs="Arial"/>
              <w:sz w:val="24"/>
              <w:szCs w:val="24"/>
            </w:rPr>
            <w:lastRenderedPageBreak/>
            <w:t>over, where the organisers will utilise the experience value score</w:t>
          </w:r>
          <w:r w:rsidR="00457256">
            <w:rPr>
              <w:rFonts w:ascii="Arial" w:hAnsi="Arial" w:cs="Arial"/>
              <w:sz w:val="24"/>
              <w:szCs w:val="24"/>
            </w:rPr>
            <w:t xml:space="preserve"> (EVS) to measure the perceived value of the event. The organisers will obtain feedback from the participants using a simple online survey and evaluate the success of the event using other key performance indicators (KPIs), like attendees’ satisfaction ratings and social media engagement </w:t>
          </w:r>
          <w:r w:rsidR="00457256" w:rsidRPr="00212779">
            <w:rPr>
              <w:rFonts w:ascii="Arial" w:hAnsi="Arial" w:cs="Arial"/>
              <w:sz w:val="24"/>
              <w:szCs w:val="24"/>
            </w:rPr>
            <w:t>(Kaunisto, 2021</w:t>
          </w:r>
          <w:r w:rsidR="00457256">
            <w:rPr>
              <w:rFonts w:ascii="Arial" w:hAnsi="Arial" w:cs="Arial"/>
              <w:sz w:val="24"/>
              <w:szCs w:val="24"/>
            </w:rPr>
            <w:t>). The analysis will entail the retrospective review of the event to determine success areas, what needs improvement, and resources required to guarantee success in the next event, and analysing EVS score and participants’ feedback (</w:t>
          </w:r>
          <w:r w:rsidR="00457256" w:rsidRPr="00212779">
            <w:rPr>
              <w:rFonts w:ascii="Arial" w:hAnsi="Arial" w:cs="Arial"/>
              <w:sz w:val="24"/>
              <w:szCs w:val="24"/>
            </w:rPr>
            <w:t>Kaunisto, 2021).</w:t>
          </w:r>
          <w:r w:rsidR="00457256">
            <w:rPr>
              <w:rFonts w:ascii="Arial" w:hAnsi="Arial" w:cs="Arial"/>
              <w:sz w:val="24"/>
              <w:szCs w:val="24"/>
            </w:rPr>
            <w:t xml:space="preserve"> Lastly, the findings of the event need to be shared with partners and colleagues to improve their organisation of events. The findings will include the attendees’ satisfaction rating and suggestions on how to improve future festivals using the feedback derived from the attendees’ online surveys.</w:t>
          </w:r>
        </w:p>
        <w:p w14:paraId="6FD9A77D" w14:textId="2F216420" w:rsidR="004C14C5" w:rsidRDefault="002921A6" w:rsidP="008F21D3">
          <w:pPr>
            <w:spacing w:line="360" w:lineRule="auto"/>
            <w:jc w:val="both"/>
            <w:rPr>
              <w:rFonts w:ascii="Times New Roman" w:eastAsia="Calibri" w:hAnsi="Times New Roman" w:cs="Times New Roman"/>
              <w:noProof/>
              <w:kern w:val="0"/>
              <w:sz w:val="24"/>
              <w:szCs w:val="24"/>
              <w:lang w:eastAsia="en-GB"/>
              <w14:ligatures w14:val="none"/>
            </w:rPr>
          </w:pPr>
          <w:bookmarkStart w:id="3" w:name="_Hlk160128491"/>
          <w:r>
            <w:rPr>
              <w:rFonts w:ascii="Arial" w:hAnsi="Arial" w:cs="Arial"/>
              <w:sz w:val="24"/>
              <w:szCs w:val="24"/>
            </w:rPr>
            <w:t>E</w:t>
          </w:r>
          <w:r w:rsidRPr="002921A6">
            <w:rPr>
              <w:rFonts w:ascii="Arial" w:hAnsi="Arial" w:cs="Arial"/>
              <w:sz w:val="24"/>
              <w:szCs w:val="24"/>
            </w:rPr>
            <w:t>vent management Framework</w:t>
          </w:r>
          <w:r w:rsidRPr="002921A6">
            <w:rPr>
              <w:rFonts w:ascii="Arial" w:hAnsi="Arial" w:cs="Arial"/>
              <w:sz w:val="24"/>
              <w:szCs w:val="24"/>
            </w:rPr>
            <w:t xml:space="preserve"> </w:t>
          </w:r>
          <w:r>
            <w:rPr>
              <w:rFonts w:ascii="Arial" w:hAnsi="Arial" w:cs="Arial"/>
              <w:sz w:val="24"/>
              <w:szCs w:val="24"/>
            </w:rPr>
            <w:t>(</w:t>
          </w:r>
          <w:r w:rsidR="00457256">
            <w:rPr>
              <w:rFonts w:ascii="Arial" w:hAnsi="Arial" w:cs="Arial"/>
              <w:sz w:val="24"/>
              <w:szCs w:val="24"/>
            </w:rPr>
            <w:t>The KT model</w:t>
          </w:r>
          <w:r>
            <w:rPr>
              <w:rFonts w:ascii="Arial" w:hAnsi="Arial" w:cs="Arial"/>
              <w:sz w:val="24"/>
              <w:szCs w:val="24"/>
            </w:rPr>
            <w:t>)</w:t>
          </w:r>
          <w:r w:rsidR="00457256">
            <w:rPr>
              <w:rFonts w:ascii="Arial" w:hAnsi="Arial" w:cs="Arial"/>
              <w:sz w:val="24"/>
              <w:szCs w:val="24"/>
            </w:rPr>
            <w:t xml:space="preserve"> </w:t>
          </w:r>
          <w:bookmarkEnd w:id="3"/>
          <w:r w:rsidR="00457256">
            <w:rPr>
              <w:rFonts w:ascii="Arial" w:hAnsi="Arial" w:cs="Arial"/>
              <w:sz w:val="24"/>
              <w:szCs w:val="24"/>
            </w:rPr>
            <w:t>would help manage the event cycle. The model has four stages: pre-planning analysis, event planning, event management, and post-event analysis (</w:t>
          </w:r>
          <w:r w:rsidR="00457256" w:rsidRPr="00212779">
            <w:rPr>
              <w:rFonts w:ascii="Arial" w:hAnsi="Arial" w:cs="Arial"/>
              <w:sz w:val="24"/>
              <w:szCs w:val="24"/>
            </w:rPr>
            <w:t>Thomas and Stephens, 2022, p.21).</w:t>
          </w:r>
        </w:p>
        <w:p w14:paraId="2DF77FE5" w14:textId="7D7B510F" w:rsidR="00AE48BA" w:rsidRPr="008F21D3" w:rsidRDefault="00AE48BA" w:rsidP="004C14C5">
          <w:pPr>
            <w:spacing w:line="360" w:lineRule="auto"/>
            <w:jc w:val="center"/>
            <w:rPr>
              <w:rFonts w:ascii="Arial" w:hAnsi="Arial" w:cs="Arial"/>
              <w:sz w:val="24"/>
              <w:szCs w:val="24"/>
            </w:rPr>
          </w:pPr>
          <w:r w:rsidRPr="00AE48BA">
            <w:rPr>
              <w:rFonts w:ascii="Times New Roman" w:eastAsia="Calibri" w:hAnsi="Times New Roman" w:cs="Times New Roman"/>
              <w:noProof/>
              <w:kern w:val="0"/>
              <w:sz w:val="24"/>
              <w:szCs w:val="24"/>
              <w:lang w:eastAsia="en-GB"/>
              <w14:ligatures w14:val="none"/>
            </w:rPr>
            <w:drawing>
              <wp:inline distT="0" distB="0" distL="0" distR="0" wp14:anchorId="1C3B2989" wp14:editId="7DAD62F6">
                <wp:extent cx="5731510" cy="3961620"/>
                <wp:effectExtent l="0" t="0" r="2540" b="1270"/>
                <wp:docPr id="2" name="Picture 2" descr="A diagram with text and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with text and words&#10;&#10;Description automatically generated with medium confidence"/>
                        <pic:cNvPicPr/>
                      </pic:nvPicPr>
                      <pic:blipFill>
                        <a:blip r:embed="rId11">
                          <a:extLst>
                            <a:ext uri="{28A0092B-C50C-407E-A947-70E740481C1C}">
                              <a14:useLocalDpi xmlns:a14="http://schemas.microsoft.com/office/drawing/2010/main" val="0"/>
                            </a:ext>
                          </a:extLst>
                        </a:blip>
                        <a:srcRect l="10470" t="14128" r="10757" b="44773"/>
                        <a:stretch>
                          <a:fillRect/>
                        </a:stretch>
                      </pic:blipFill>
                      <pic:spPr bwMode="auto">
                        <a:xfrm>
                          <a:off x="0" y="0"/>
                          <a:ext cx="5731510" cy="3961620"/>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b/>
              <w:bCs/>
              <w:sz w:val="24"/>
              <w:szCs w:val="24"/>
            </w:rPr>
            <w:t xml:space="preserve">Figure 2: </w:t>
          </w:r>
          <w:r w:rsidR="00B1504A" w:rsidRPr="00B1504A">
            <w:rPr>
              <w:rFonts w:ascii="Arial" w:hAnsi="Arial" w:cs="Arial"/>
              <w:sz w:val="24"/>
              <w:szCs w:val="24"/>
            </w:rPr>
            <w:t>Event management Framework The KT model</w:t>
          </w:r>
          <w:r w:rsidRPr="008F21D3">
            <w:rPr>
              <w:rFonts w:ascii="Arial" w:hAnsi="Arial" w:cs="Arial"/>
              <w:sz w:val="24"/>
              <w:szCs w:val="24"/>
            </w:rPr>
            <w:t xml:space="preserve"> (courtesy of </w:t>
          </w:r>
          <w:r w:rsidRPr="00212779">
            <w:rPr>
              <w:rFonts w:ascii="Arial" w:hAnsi="Arial" w:cs="Arial"/>
              <w:sz w:val="24"/>
              <w:szCs w:val="24"/>
            </w:rPr>
            <w:t>Thomas and Stephens, 2022, p.2</w:t>
          </w:r>
          <w:r w:rsidR="008D7487">
            <w:rPr>
              <w:rFonts w:ascii="Arial" w:hAnsi="Arial" w:cs="Arial"/>
              <w:sz w:val="24"/>
              <w:szCs w:val="24"/>
            </w:rPr>
            <w:t>2</w:t>
          </w:r>
          <w:r w:rsidRPr="00212779">
            <w:rPr>
              <w:rFonts w:ascii="Arial" w:hAnsi="Arial" w:cs="Arial"/>
              <w:sz w:val="24"/>
              <w:szCs w:val="24"/>
            </w:rPr>
            <w:t>)</w:t>
          </w:r>
          <w:r w:rsidR="00B1504A">
            <w:rPr>
              <w:rFonts w:ascii="Arial" w:hAnsi="Arial" w:cs="Arial"/>
              <w:sz w:val="24"/>
              <w:szCs w:val="24"/>
            </w:rPr>
            <w:t>.</w:t>
          </w:r>
        </w:p>
        <w:p w14:paraId="74FD63BC" w14:textId="1C6D8250" w:rsidR="00AE48BA" w:rsidRPr="00AE48BA" w:rsidRDefault="00AE48BA" w:rsidP="008F21D3">
          <w:pPr>
            <w:spacing w:line="360" w:lineRule="auto"/>
            <w:jc w:val="both"/>
            <w:rPr>
              <w:rFonts w:ascii="Arial" w:hAnsi="Arial" w:cs="Arial"/>
              <w:sz w:val="24"/>
              <w:szCs w:val="24"/>
            </w:rPr>
          </w:pPr>
          <w:r>
            <w:rPr>
              <w:rFonts w:ascii="Arial" w:hAnsi="Arial" w:cs="Arial"/>
              <w:sz w:val="24"/>
              <w:szCs w:val="24"/>
            </w:rPr>
            <w:lastRenderedPageBreak/>
            <w:t xml:space="preserve">The pre-planning analysis is where the event concept, event confirmation, and confirmation of expectations and stakeholders are discussed. The event concept entails internal and external analysis and ideation. Organisers will confirm the event date, budget, size and type, objectives, location, culture and team </w:t>
          </w:r>
          <w:r w:rsidRPr="00212779">
            <w:rPr>
              <w:rFonts w:ascii="Arial" w:hAnsi="Arial" w:cs="Arial"/>
              <w:sz w:val="24"/>
              <w:szCs w:val="24"/>
            </w:rPr>
            <w:t>(Anon, 2022, p.84).</w:t>
          </w:r>
          <w:r>
            <w:rPr>
              <w:rFonts w:ascii="Arial" w:hAnsi="Arial" w:cs="Arial"/>
              <w:sz w:val="24"/>
              <w:szCs w:val="24"/>
            </w:rPr>
            <w:t xml:space="preserve"> For the expectations and stakeholders, the organisers will look at the client, attendees, sponsors, staff and volunteers, suppliers, government agencies, media personalities, and very important persons (VIPs) (</w:t>
          </w:r>
          <w:r w:rsidRPr="00212779">
            <w:rPr>
              <w:rFonts w:ascii="Arial" w:hAnsi="Arial" w:cs="Arial"/>
              <w:sz w:val="24"/>
              <w:szCs w:val="24"/>
            </w:rPr>
            <w:t xml:space="preserve">Kristiansen </w:t>
          </w:r>
          <w:r w:rsidRPr="00212779">
            <w:rPr>
              <w:rFonts w:ascii="Arial" w:hAnsi="Arial" w:cs="Arial"/>
              <w:i/>
              <w:iCs/>
              <w:sz w:val="24"/>
              <w:szCs w:val="24"/>
            </w:rPr>
            <w:t>et al.,</w:t>
          </w:r>
          <w:r w:rsidRPr="00212779">
            <w:rPr>
              <w:rFonts w:ascii="Arial" w:hAnsi="Arial" w:cs="Arial"/>
              <w:sz w:val="24"/>
              <w:szCs w:val="24"/>
            </w:rPr>
            <w:t xml:space="preserve"> 2021, p.619</w:t>
          </w:r>
          <w:r>
            <w:rPr>
              <w:rFonts w:ascii="Arial" w:hAnsi="Arial" w:cs="Arial"/>
              <w:sz w:val="24"/>
              <w:szCs w:val="24"/>
            </w:rPr>
            <w:t>). The second stage will involve event planning, resource planning and event management planning (EMP) (</w:t>
          </w:r>
          <w:r w:rsidRPr="00212779">
            <w:rPr>
              <w:rFonts w:ascii="Arial" w:hAnsi="Arial" w:cs="Arial"/>
              <w:sz w:val="24"/>
              <w:szCs w:val="24"/>
            </w:rPr>
            <w:t>Thomas and Stephens, 2022, p.21).</w:t>
          </w:r>
          <w:r>
            <w:rPr>
              <w:rFonts w:ascii="Arial" w:hAnsi="Arial" w:cs="Arial"/>
              <w:sz w:val="24"/>
              <w:szCs w:val="24"/>
            </w:rPr>
            <w:t xml:space="preserve"> Organisers need to agree on KPIs and desired outcomes, organisational structure, communication strategy, compliance, legal, permissions, and administration management. Resource planning will involve human resource responsibilities information technology (IT) and technical management, and resource and budget allocation (</w:t>
          </w:r>
          <w:r w:rsidRPr="00212779">
            <w:rPr>
              <w:rFonts w:ascii="Arial" w:hAnsi="Arial" w:cs="Arial"/>
              <w:sz w:val="24"/>
              <w:szCs w:val="24"/>
            </w:rPr>
            <w:t>Bridir, 2021, p.21)</w:t>
          </w:r>
          <w:r>
            <w:rPr>
              <w:rFonts w:ascii="Arial" w:hAnsi="Arial" w:cs="Arial"/>
              <w:sz w:val="24"/>
              <w:szCs w:val="24"/>
            </w:rPr>
            <w:t>. The EMP will entail scheduling and timeline, operations management, risk management, supply chain management, health and safety management, marketing and creative management. In event management, organisers will manage the EMP, any changes that might be required, and experiential management (</w:t>
          </w:r>
          <w:r w:rsidRPr="00212779">
            <w:rPr>
              <w:rFonts w:ascii="Arial" w:hAnsi="Arial" w:cs="Arial"/>
              <w:sz w:val="24"/>
              <w:szCs w:val="24"/>
            </w:rPr>
            <w:t>Getz and Page, 2016, p.35).</w:t>
          </w:r>
          <w:r>
            <w:rPr>
              <w:rFonts w:ascii="Arial" w:hAnsi="Arial" w:cs="Arial"/>
              <w:sz w:val="24"/>
              <w:szCs w:val="24"/>
            </w:rPr>
            <w:t xml:space="preserve"> Experi</w:t>
          </w:r>
          <w:r w:rsidR="00E34C11">
            <w:rPr>
              <w:rFonts w:ascii="Arial" w:hAnsi="Arial" w:cs="Arial"/>
              <w:sz w:val="24"/>
              <w:szCs w:val="24"/>
            </w:rPr>
            <w:t>ential management involves the efforts used to improve and measure the experiences offered to attendees or customers, and stakeholders like suppliers and vendors. It will involve the management of capacity, stakeholder relationships, communications, and organisational culture (</w:t>
          </w:r>
          <w:r w:rsidR="00E34C11" w:rsidRPr="00212779">
            <w:rPr>
              <w:rFonts w:ascii="Arial" w:hAnsi="Arial" w:cs="Arial"/>
              <w:sz w:val="24"/>
              <w:szCs w:val="24"/>
            </w:rPr>
            <w:t>Quinn, 2013, p.36).</w:t>
          </w:r>
          <w:r w:rsidR="00E34C11">
            <w:rPr>
              <w:rFonts w:ascii="Arial" w:hAnsi="Arial" w:cs="Arial"/>
              <w:sz w:val="24"/>
              <w:szCs w:val="24"/>
            </w:rPr>
            <w:t xml:space="preserve"> In post-event analysis, the organisers will evaluate the objectives and compare them with outcomes, do a performance review, analyse KPIs and stakeholder feedback, and document future learnings. Throughout the four stages, the organisers will continually update and review these elements depending on the needs and changes in the event.</w:t>
          </w:r>
          <w:r>
            <w:rPr>
              <w:rFonts w:ascii="Arial" w:hAnsi="Arial" w:cs="Arial"/>
              <w:sz w:val="24"/>
              <w:szCs w:val="24"/>
            </w:rPr>
            <w:t xml:space="preserve"> </w:t>
          </w:r>
        </w:p>
        <w:p w14:paraId="27D1F711" w14:textId="7FBA6D13" w:rsidR="007A2829" w:rsidRDefault="007A2829" w:rsidP="008F21D3">
          <w:pPr>
            <w:pStyle w:val="Heading1"/>
            <w:spacing w:line="360" w:lineRule="auto"/>
            <w:jc w:val="both"/>
            <w:rPr>
              <w:rFonts w:ascii="Arial" w:hAnsi="Arial" w:cs="Arial"/>
              <w:b/>
              <w:bCs/>
              <w:color w:val="auto"/>
              <w:sz w:val="24"/>
              <w:szCs w:val="24"/>
            </w:rPr>
          </w:pPr>
          <w:bookmarkStart w:id="4" w:name="_Toc159970330"/>
          <w:r w:rsidRPr="000D52C6">
            <w:rPr>
              <w:rFonts w:ascii="Arial" w:hAnsi="Arial" w:cs="Arial"/>
              <w:b/>
              <w:bCs/>
              <w:color w:val="auto"/>
              <w:sz w:val="24"/>
              <w:szCs w:val="24"/>
            </w:rPr>
            <w:t>Event Concept</w:t>
          </w:r>
          <w:bookmarkEnd w:id="4"/>
        </w:p>
        <w:p w14:paraId="642CE9F1" w14:textId="36394FBF" w:rsidR="000D52C6" w:rsidRDefault="00E34C11" w:rsidP="008F21D3">
          <w:pPr>
            <w:spacing w:line="360" w:lineRule="auto"/>
            <w:jc w:val="both"/>
            <w:rPr>
              <w:rFonts w:ascii="Arial" w:hAnsi="Arial" w:cs="Arial"/>
              <w:sz w:val="24"/>
              <w:szCs w:val="24"/>
            </w:rPr>
          </w:pPr>
          <w:r>
            <w:rPr>
              <w:rFonts w:ascii="Arial" w:hAnsi="Arial" w:cs="Arial"/>
              <w:sz w:val="24"/>
              <w:szCs w:val="24"/>
            </w:rPr>
            <w:t xml:space="preserve">The summer food festival is an event where culinary arts will mingle with community spirit by providing a wide array of cuisines, cultures, flavours, and experiences that will delight attendees and leave them with lasting memories. The event will be a themed food stall festival where food stalls will have different culinary themes prepared with variety and creativity. The general theme will be sustainability. Attendees will start the event by attending a seminar of about an hour on different ways of maintaining sustainability while dealing with foods, before engaging in the family activities of </w:t>
          </w:r>
          <w:r>
            <w:rPr>
              <w:rFonts w:ascii="Arial" w:hAnsi="Arial" w:cs="Arial"/>
              <w:sz w:val="24"/>
              <w:szCs w:val="24"/>
            </w:rPr>
            <w:lastRenderedPageBreak/>
            <w:t>making recyclable utensils. They will then explore the various cuisines in food stalls and children can be released to the play areas. Later on, attendees will perform the activities of decorating deserts including biscuits and cakes as the last activity of the day. The event concept will provide a gastronomic experience to attendees and a sense of community and knowledge about how chefs and participants source, supply, and prepare food sustainability (</w:t>
          </w:r>
          <w:r w:rsidRPr="00212779">
            <w:rPr>
              <w:rFonts w:ascii="Arial" w:hAnsi="Arial" w:cs="Arial"/>
              <w:sz w:val="24"/>
              <w:szCs w:val="24"/>
            </w:rPr>
            <w:t xml:space="preserve">Nunkoo </w:t>
          </w:r>
          <w:r w:rsidRPr="00212779">
            <w:rPr>
              <w:rFonts w:ascii="Arial" w:hAnsi="Arial" w:cs="Arial"/>
              <w:i/>
              <w:iCs/>
              <w:sz w:val="24"/>
              <w:szCs w:val="24"/>
            </w:rPr>
            <w:t>et al.,</w:t>
          </w:r>
          <w:r w:rsidRPr="00212779">
            <w:rPr>
              <w:rFonts w:ascii="Arial" w:hAnsi="Arial" w:cs="Arial"/>
              <w:sz w:val="24"/>
              <w:szCs w:val="24"/>
            </w:rPr>
            <w:t xml:space="preserve"> 2018, p.615</w:t>
          </w:r>
          <w:r>
            <w:rPr>
              <w:rFonts w:ascii="Arial" w:hAnsi="Arial" w:cs="Arial"/>
              <w:sz w:val="24"/>
              <w:szCs w:val="24"/>
            </w:rPr>
            <w:t>). Since the event will be handled during the summer, it will also include season-specific culinary choices aligning with local and sustainable food practices. Participants will move from one food stall to another, exploring the various foods on display and learning how to prepare them sustainably. Stakeholders will help provide this information to the attendees and suppliers during the one-hour seminars and by issuing flyers when the attendees visit different food stalls.</w:t>
          </w:r>
        </w:p>
        <w:p w14:paraId="6BB816E2" w14:textId="2E716A6F" w:rsidR="00793277" w:rsidRPr="00E34C11" w:rsidRDefault="00793277" w:rsidP="008F21D3">
          <w:pPr>
            <w:spacing w:line="360" w:lineRule="auto"/>
            <w:jc w:val="both"/>
            <w:rPr>
              <w:rFonts w:ascii="Arial" w:hAnsi="Arial" w:cs="Arial"/>
              <w:sz w:val="24"/>
              <w:szCs w:val="24"/>
            </w:rPr>
          </w:pPr>
          <w:r>
            <w:rPr>
              <w:rFonts w:ascii="Arial" w:hAnsi="Arial" w:cs="Arial"/>
              <w:sz w:val="24"/>
              <w:szCs w:val="24"/>
            </w:rPr>
            <w:t>The contingency plan will include utilising facilities that will help keep the food fresh and edible during the event. These facilities will include coolers, refrigerators, clean food stalls, and recyclable plates and cutlery from Happy Co. Company that are suitable for sustainable events. The East Court will offer hot and cold drinks to the attendees. Organisers will also need to ensure that safety and logistics are well maintained to provide accessibility, parking, security, first aid, and health safety (</w:t>
          </w:r>
          <w:r w:rsidRPr="00212779">
            <w:rPr>
              <w:rFonts w:ascii="Arial" w:hAnsi="Arial" w:cs="Arial"/>
              <w:sz w:val="24"/>
              <w:szCs w:val="24"/>
            </w:rPr>
            <w:t>O’Toole, 2011, p.45).</w:t>
          </w:r>
          <w:r>
            <w:rPr>
              <w:rFonts w:ascii="Arial" w:hAnsi="Arial" w:cs="Arial"/>
              <w:sz w:val="24"/>
              <w:szCs w:val="24"/>
            </w:rPr>
            <w:t xml:space="preserve"> Country food specialists will verify that the ingredients and the food used during the event are safe to avoid cases of food poisoning. An ambulance and the fire brigade will be on call away in case of any emergencies. The local police alongside detection dogs will be available to provide the necessary security in the event. There will be security guards in the parking areas to organise parking and ensure security. CCTV cameras around the park and in the place will help in maintaining security. The help desk of the palace will be accessible to all the attendees at the entrance of the building. The site is insured through the local authorities.</w:t>
          </w:r>
        </w:p>
        <w:p w14:paraId="2EBCBA9D" w14:textId="77777777" w:rsidR="007A2829" w:rsidRDefault="007A2829" w:rsidP="008F21D3">
          <w:pPr>
            <w:pStyle w:val="Heading2"/>
            <w:spacing w:line="360" w:lineRule="auto"/>
            <w:jc w:val="both"/>
            <w:rPr>
              <w:rFonts w:ascii="Arial" w:hAnsi="Arial" w:cs="Arial"/>
              <w:b/>
              <w:bCs/>
              <w:color w:val="auto"/>
              <w:sz w:val="24"/>
              <w:szCs w:val="24"/>
            </w:rPr>
          </w:pPr>
          <w:bookmarkStart w:id="5" w:name="_Toc159970331"/>
          <w:r w:rsidRPr="000D52C6">
            <w:rPr>
              <w:rFonts w:ascii="Arial" w:hAnsi="Arial" w:cs="Arial"/>
              <w:b/>
              <w:bCs/>
              <w:color w:val="auto"/>
              <w:sz w:val="24"/>
              <w:szCs w:val="24"/>
            </w:rPr>
            <w:t>a. Internal Analysis</w:t>
          </w:r>
          <w:bookmarkEnd w:id="5"/>
        </w:p>
        <w:p w14:paraId="66E7E3C3" w14:textId="219B769C" w:rsidR="00123E24" w:rsidRPr="00123E24" w:rsidRDefault="00123E24" w:rsidP="00123E24">
          <w:pPr>
            <w:spacing w:line="360" w:lineRule="auto"/>
            <w:jc w:val="both"/>
            <w:rPr>
              <w:rFonts w:ascii="Arial" w:hAnsi="Arial" w:cs="Arial"/>
              <w:sz w:val="24"/>
              <w:szCs w:val="24"/>
            </w:rPr>
          </w:pPr>
          <w:r>
            <w:rPr>
              <w:rFonts w:ascii="Arial" w:hAnsi="Arial" w:cs="Arial"/>
              <w:sz w:val="24"/>
              <w:szCs w:val="24"/>
            </w:rPr>
            <w:t xml:space="preserve">SWOT analysis is frequently used by businesses and governments to build strategies and </w:t>
          </w:r>
          <w:r w:rsidR="00F0408A">
            <w:rPr>
              <w:rFonts w:ascii="Arial" w:hAnsi="Arial" w:cs="Arial"/>
              <w:sz w:val="24"/>
              <w:szCs w:val="24"/>
            </w:rPr>
            <w:t xml:space="preserve">forecast potential challenges. Each of the four components must be reviewed and recognised in order to establish a strategy to achieve the desired objectives </w:t>
          </w:r>
          <w:r w:rsidR="00F0408A" w:rsidRPr="00F0408A">
            <w:rPr>
              <w:rFonts w:ascii="Arial" w:hAnsi="Arial" w:cs="Arial"/>
              <w:sz w:val="24"/>
              <w:szCs w:val="24"/>
            </w:rPr>
            <w:t>(</w:t>
          </w:r>
          <w:r w:rsidR="00F0408A" w:rsidRPr="00212779">
            <w:rPr>
              <w:rFonts w:ascii="Arial" w:hAnsi="Arial" w:cs="Arial"/>
              <w:sz w:val="24"/>
              <w:szCs w:val="24"/>
            </w:rPr>
            <w:t xml:space="preserve">Livzeniece </w:t>
          </w:r>
          <w:r w:rsidR="00F0408A" w:rsidRPr="00212779">
            <w:rPr>
              <w:rFonts w:ascii="Arial" w:hAnsi="Arial" w:cs="Arial"/>
              <w:i/>
              <w:iCs/>
              <w:sz w:val="24"/>
              <w:szCs w:val="24"/>
            </w:rPr>
            <w:t xml:space="preserve">et al, </w:t>
          </w:r>
          <w:r w:rsidR="00F0408A" w:rsidRPr="00212779">
            <w:rPr>
              <w:rFonts w:ascii="Arial" w:hAnsi="Arial" w:cs="Arial"/>
              <w:sz w:val="24"/>
              <w:szCs w:val="24"/>
            </w:rPr>
            <w:t>2021).</w:t>
          </w:r>
        </w:p>
        <w:p w14:paraId="1739020E" w14:textId="4A0CADC5" w:rsidR="00123E24" w:rsidRDefault="00123E24" w:rsidP="00F0408A">
          <w:pPr>
            <w:jc w:val="center"/>
          </w:pPr>
          <w:r>
            <w:rPr>
              <w:noProof/>
            </w:rPr>
            <w:lastRenderedPageBreak/>
            <w:drawing>
              <wp:inline distT="0" distB="0" distL="0" distR="0" wp14:anchorId="637343CB" wp14:editId="3F37099E">
                <wp:extent cx="4075963" cy="3465879"/>
                <wp:effectExtent l="0" t="0" r="1270" b="1270"/>
                <wp:docPr id="1026" name="Picture 2" descr="SWOT Analysis ] - All You Need To Know | Step By Step Guide">
                  <a:extLst xmlns:a="http://schemas.openxmlformats.org/drawingml/2006/main">
                    <a:ext uri="{FF2B5EF4-FFF2-40B4-BE49-F238E27FC236}">
                      <a16:creationId xmlns:a16="http://schemas.microsoft.com/office/drawing/2014/main" id="{D192CFF5-761C-C15F-0EE1-8D9E090EB4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SWOT Analysis ] - All You Need To Know | Step By Step Guide">
                          <a:extLst>
                            <a:ext uri="{FF2B5EF4-FFF2-40B4-BE49-F238E27FC236}">
                              <a16:creationId xmlns:a16="http://schemas.microsoft.com/office/drawing/2014/main" id="{D192CFF5-761C-C15F-0EE1-8D9E090EB4F4}"/>
                            </a:ext>
                          </a:extLst>
                        </pic:cNvPr>
                        <pic:cNvPicPr>
                          <a:picLocks noChangeAspect="1" noChangeArrowheads="1"/>
                        </pic:cNvPicPr>
                      </pic:nvPicPr>
                      <pic:blipFill rotWithShape="1">
                        <a:blip r:embed="rId12">
                          <a:extLst>
                            <a:ext uri="{28A0092B-C50C-407E-A947-70E740481C1C}">
                              <a14:useLocalDpi xmlns:a14="http://schemas.microsoft.com/office/drawing/2010/main" val="0"/>
                            </a:ext>
                          </a:extLst>
                        </a:blip>
                        <a:srcRect l="1650" r="1620" b="-1"/>
                        <a:stretch/>
                      </pic:blipFill>
                      <pic:spPr bwMode="auto">
                        <a:xfrm>
                          <a:off x="0" y="0"/>
                          <a:ext cx="4132016" cy="3513542"/>
                        </a:xfrm>
                        <a:prstGeom prst="rect">
                          <a:avLst/>
                        </a:prstGeom>
                        <a:noFill/>
                      </pic:spPr>
                    </pic:pic>
                  </a:graphicData>
                </a:graphic>
              </wp:inline>
            </w:drawing>
          </w:r>
        </w:p>
        <w:p w14:paraId="20060F32" w14:textId="77777777" w:rsidR="00F0408A" w:rsidRPr="00F0408A" w:rsidRDefault="00F0408A" w:rsidP="00F0408A">
          <w:pPr>
            <w:jc w:val="center"/>
            <w:rPr>
              <w:rFonts w:ascii="Arial" w:hAnsi="Arial" w:cs="Arial"/>
              <w:sz w:val="24"/>
              <w:szCs w:val="24"/>
            </w:rPr>
          </w:pPr>
          <w:r w:rsidRPr="00F0408A">
            <w:rPr>
              <w:rFonts w:ascii="Arial" w:hAnsi="Arial" w:cs="Arial"/>
              <w:sz w:val="24"/>
              <w:szCs w:val="24"/>
            </w:rPr>
            <w:t>(</w:t>
          </w:r>
          <w:r w:rsidRPr="00212779">
            <w:rPr>
              <w:rFonts w:ascii="Arial" w:hAnsi="Arial" w:cs="Arial"/>
              <w:sz w:val="24"/>
              <w:szCs w:val="24"/>
            </w:rPr>
            <w:t>Buzz Analysis, 2016</w:t>
          </w:r>
          <w:r w:rsidRPr="00F0408A">
            <w:rPr>
              <w:rFonts w:ascii="Arial" w:hAnsi="Arial" w:cs="Arial"/>
              <w:sz w:val="24"/>
              <w:szCs w:val="24"/>
            </w:rPr>
            <w:t>)</w:t>
          </w:r>
        </w:p>
        <w:p w14:paraId="71775A73" w14:textId="77777777" w:rsidR="00123E24" w:rsidRDefault="00123E24" w:rsidP="00123E24"/>
        <w:p w14:paraId="671F56C4" w14:textId="475EEB9F" w:rsidR="000D52C6" w:rsidRDefault="00793277" w:rsidP="008F21D3">
          <w:pPr>
            <w:spacing w:line="360" w:lineRule="auto"/>
            <w:jc w:val="both"/>
            <w:rPr>
              <w:rFonts w:ascii="Arial" w:hAnsi="Arial" w:cs="Arial"/>
              <w:sz w:val="24"/>
              <w:szCs w:val="24"/>
            </w:rPr>
          </w:pPr>
          <w:r w:rsidRPr="0046665C">
            <w:rPr>
              <w:rFonts w:ascii="Arial" w:hAnsi="Arial" w:cs="Arial"/>
              <w:b/>
              <w:bCs/>
              <w:sz w:val="24"/>
              <w:szCs w:val="24"/>
            </w:rPr>
            <w:t>Strengths:</w:t>
          </w:r>
          <w:r>
            <w:rPr>
              <w:rFonts w:ascii="Arial" w:hAnsi="Arial" w:cs="Arial"/>
              <w:sz w:val="24"/>
              <w:szCs w:val="24"/>
            </w:rPr>
            <w:t xml:space="preserve"> </w:t>
          </w:r>
          <w:r w:rsidR="00123E24">
            <w:rPr>
              <w:rFonts w:ascii="Arial" w:hAnsi="Arial" w:cs="Arial"/>
              <w:sz w:val="24"/>
              <w:szCs w:val="24"/>
            </w:rPr>
            <w:t>T</w:t>
          </w:r>
          <w:r>
            <w:rPr>
              <w:rFonts w:ascii="Arial" w:hAnsi="Arial" w:cs="Arial"/>
              <w:sz w:val="24"/>
              <w:szCs w:val="24"/>
            </w:rPr>
            <w:t xml:space="preserve">he festival will be held in a well-known location that is easily accessible by city residents and visitors. The location offers enough space to host a large number of attendees. Organisers have the benefit of holding previous food festivals and they can apply best practices from their previous experiences. </w:t>
          </w:r>
        </w:p>
        <w:p w14:paraId="65C58F95" w14:textId="63C67F85" w:rsidR="00793277" w:rsidRDefault="00793277" w:rsidP="008F21D3">
          <w:pPr>
            <w:spacing w:line="360" w:lineRule="auto"/>
            <w:jc w:val="both"/>
            <w:rPr>
              <w:rFonts w:ascii="Arial" w:hAnsi="Arial" w:cs="Arial"/>
              <w:sz w:val="24"/>
              <w:szCs w:val="24"/>
            </w:rPr>
          </w:pPr>
          <w:r w:rsidRPr="0046665C">
            <w:rPr>
              <w:rFonts w:ascii="Arial" w:hAnsi="Arial" w:cs="Arial"/>
              <w:b/>
              <w:bCs/>
              <w:sz w:val="24"/>
              <w:szCs w:val="24"/>
            </w:rPr>
            <w:t>Weaknesses:</w:t>
          </w:r>
          <w:r>
            <w:rPr>
              <w:rFonts w:ascii="Arial" w:hAnsi="Arial" w:cs="Arial"/>
              <w:sz w:val="24"/>
              <w:szCs w:val="24"/>
            </w:rPr>
            <w:t xml:space="preserve"> New visitors will need to familiarise themselves with the location first</w:t>
          </w:r>
          <w:r w:rsidR="0046665C">
            <w:rPr>
              <w:rFonts w:ascii="Arial" w:hAnsi="Arial" w:cs="Arial"/>
              <w:sz w:val="24"/>
              <w:szCs w:val="24"/>
            </w:rPr>
            <w:t xml:space="preserve"> before they can navigate the premises freely. The palace may not have sufficient staff to lead all the visitors required to be ushered into the premises. Organisers will hugely rely on</w:t>
          </w:r>
          <w:r w:rsidR="003E5818">
            <w:rPr>
              <w:rFonts w:ascii="Arial" w:hAnsi="Arial" w:cs="Arial"/>
              <w:sz w:val="24"/>
              <w:szCs w:val="24"/>
            </w:rPr>
            <w:t xml:space="preserve"> hiring and</w:t>
          </w:r>
          <w:r w:rsidR="0046665C">
            <w:rPr>
              <w:rFonts w:ascii="Arial" w:hAnsi="Arial" w:cs="Arial"/>
              <w:sz w:val="24"/>
              <w:szCs w:val="24"/>
            </w:rPr>
            <w:t xml:space="preserve"> </w:t>
          </w:r>
          <w:r w:rsidR="0046665C" w:rsidRPr="003E5818">
            <w:rPr>
              <w:rFonts w:ascii="Arial" w:hAnsi="Arial" w:cs="Arial"/>
              <w:sz w:val="24"/>
              <w:szCs w:val="24"/>
            </w:rPr>
            <w:t>volunteers</w:t>
          </w:r>
          <w:r w:rsidR="0046665C">
            <w:rPr>
              <w:rFonts w:ascii="Arial" w:hAnsi="Arial" w:cs="Arial"/>
              <w:sz w:val="24"/>
              <w:szCs w:val="24"/>
            </w:rPr>
            <w:t xml:space="preserve"> to join the visitors’ team.</w:t>
          </w:r>
        </w:p>
        <w:p w14:paraId="0CC7FB44" w14:textId="3AF84AB7" w:rsidR="0046665C" w:rsidRDefault="0046665C" w:rsidP="008F21D3">
          <w:pPr>
            <w:spacing w:line="360" w:lineRule="auto"/>
            <w:jc w:val="both"/>
            <w:rPr>
              <w:rFonts w:ascii="Arial" w:hAnsi="Arial" w:cs="Arial"/>
              <w:sz w:val="24"/>
              <w:szCs w:val="24"/>
            </w:rPr>
          </w:pPr>
          <w:r w:rsidRPr="0046665C">
            <w:rPr>
              <w:rFonts w:ascii="Arial" w:hAnsi="Arial" w:cs="Arial"/>
              <w:b/>
              <w:bCs/>
              <w:sz w:val="24"/>
              <w:szCs w:val="24"/>
            </w:rPr>
            <w:t>Opportunities:</w:t>
          </w:r>
          <w:r>
            <w:rPr>
              <w:rFonts w:ascii="Arial" w:hAnsi="Arial" w:cs="Arial"/>
              <w:sz w:val="24"/>
              <w:szCs w:val="24"/>
            </w:rPr>
            <w:t xml:space="preserve"> The summer food festival offers an opportunity to illustrate how MICEs can be held sustainably. Stakeholders will get an opportunity to fuse their business goals with the opportunity to share knowledge on how food can be sourced, prepared, and supplied when maintaining sustainability. </w:t>
          </w:r>
        </w:p>
        <w:p w14:paraId="4425C9CC" w14:textId="65B839F6" w:rsidR="0046665C" w:rsidRPr="00793277" w:rsidRDefault="0046665C" w:rsidP="008F21D3">
          <w:pPr>
            <w:spacing w:line="360" w:lineRule="auto"/>
            <w:jc w:val="both"/>
            <w:rPr>
              <w:rFonts w:ascii="Arial" w:hAnsi="Arial" w:cs="Arial"/>
              <w:sz w:val="24"/>
              <w:szCs w:val="24"/>
            </w:rPr>
          </w:pPr>
          <w:r w:rsidRPr="0046665C">
            <w:rPr>
              <w:rFonts w:ascii="Arial" w:hAnsi="Arial" w:cs="Arial"/>
              <w:b/>
              <w:bCs/>
              <w:sz w:val="24"/>
              <w:szCs w:val="24"/>
            </w:rPr>
            <w:t>Threats:</w:t>
          </w:r>
          <w:r>
            <w:rPr>
              <w:rFonts w:ascii="Arial" w:hAnsi="Arial" w:cs="Arial"/>
              <w:sz w:val="24"/>
              <w:szCs w:val="24"/>
            </w:rPr>
            <w:t xml:space="preserve"> </w:t>
          </w:r>
          <w:r w:rsidR="00341680">
            <w:rPr>
              <w:rFonts w:ascii="Arial" w:hAnsi="Arial" w:cs="Arial"/>
              <w:sz w:val="24"/>
              <w:szCs w:val="24"/>
            </w:rPr>
            <w:t>S</w:t>
          </w:r>
          <w:r>
            <w:rPr>
              <w:rFonts w:ascii="Arial" w:hAnsi="Arial" w:cs="Arial"/>
              <w:sz w:val="24"/>
              <w:szCs w:val="24"/>
            </w:rPr>
            <w:t>ince the premise is a public place, it might receive several applications to hold events during the summer holidays, leading to a quick competition for location and problems in deciding on specific dates for the events. (</w:t>
          </w:r>
          <w:r w:rsidRPr="00212779">
            <w:rPr>
              <w:rFonts w:ascii="Arial" w:hAnsi="Arial" w:cs="Arial"/>
              <w:sz w:val="24"/>
              <w:szCs w:val="24"/>
            </w:rPr>
            <w:t>Quick, 2020, p.54).</w:t>
          </w:r>
        </w:p>
        <w:p w14:paraId="29B4F25C" w14:textId="77777777" w:rsidR="007A2829" w:rsidRDefault="007A2829" w:rsidP="008F21D3">
          <w:pPr>
            <w:pStyle w:val="Heading2"/>
            <w:spacing w:line="360" w:lineRule="auto"/>
            <w:jc w:val="both"/>
            <w:rPr>
              <w:rFonts w:ascii="Arial" w:hAnsi="Arial" w:cs="Arial"/>
              <w:b/>
              <w:bCs/>
              <w:color w:val="auto"/>
              <w:sz w:val="24"/>
              <w:szCs w:val="24"/>
            </w:rPr>
          </w:pPr>
          <w:bookmarkStart w:id="6" w:name="_Toc159970332"/>
          <w:r w:rsidRPr="000D52C6">
            <w:rPr>
              <w:rFonts w:ascii="Arial" w:hAnsi="Arial" w:cs="Arial"/>
              <w:b/>
              <w:bCs/>
              <w:color w:val="auto"/>
              <w:sz w:val="24"/>
              <w:szCs w:val="24"/>
            </w:rPr>
            <w:lastRenderedPageBreak/>
            <w:t>b. External Analysis</w:t>
          </w:r>
          <w:bookmarkEnd w:id="6"/>
        </w:p>
        <w:p w14:paraId="7275F71E" w14:textId="77D0B05E" w:rsidR="003A7822" w:rsidRDefault="003A7822" w:rsidP="003A7822">
          <w:pPr>
            <w:spacing w:line="360" w:lineRule="auto"/>
            <w:jc w:val="both"/>
            <w:rPr>
              <w:rFonts w:ascii="Arial" w:hAnsi="Arial" w:cs="Arial"/>
              <w:sz w:val="24"/>
              <w:szCs w:val="24"/>
            </w:rPr>
          </w:pPr>
          <w:r w:rsidRPr="003A7822">
            <w:rPr>
              <w:rFonts w:ascii="Arial" w:hAnsi="Arial" w:cs="Arial"/>
              <w:sz w:val="24"/>
              <w:szCs w:val="24"/>
            </w:rPr>
            <w:t>PESTLE analysis is a tool to acquire an extensive knowledge of external elements that can affect event organisers. Using this research, organisers can implement strategies to reduce risks and react to changing market conditions</w:t>
          </w:r>
          <w:r>
            <w:rPr>
              <w:rFonts w:ascii="Arial" w:hAnsi="Arial" w:cs="Arial"/>
              <w:sz w:val="24"/>
              <w:szCs w:val="24"/>
            </w:rPr>
            <w:t xml:space="preserve"> </w:t>
          </w:r>
          <w:r w:rsidRPr="003A7822">
            <w:rPr>
              <w:rFonts w:ascii="Arial" w:hAnsi="Arial" w:cs="Arial"/>
              <w:sz w:val="24"/>
              <w:szCs w:val="24"/>
            </w:rPr>
            <w:t>(</w:t>
          </w:r>
          <w:r w:rsidRPr="00212779">
            <w:rPr>
              <w:rFonts w:ascii="Arial" w:hAnsi="Arial" w:cs="Arial"/>
              <w:sz w:val="24"/>
              <w:szCs w:val="24"/>
            </w:rPr>
            <w:t xml:space="preserve">Ramely </w:t>
          </w:r>
          <w:r w:rsidRPr="00212779">
            <w:rPr>
              <w:rFonts w:ascii="Arial" w:hAnsi="Arial" w:cs="Arial"/>
              <w:i/>
              <w:iCs/>
              <w:sz w:val="24"/>
              <w:szCs w:val="24"/>
            </w:rPr>
            <w:t>et al</w:t>
          </w:r>
          <w:r w:rsidRPr="00212779">
            <w:rPr>
              <w:rFonts w:ascii="Arial" w:hAnsi="Arial" w:cs="Arial"/>
              <w:sz w:val="24"/>
              <w:szCs w:val="24"/>
            </w:rPr>
            <w:t>, 2023).</w:t>
          </w:r>
        </w:p>
        <w:p w14:paraId="7D7333EF" w14:textId="77777777" w:rsidR="009B1EE9" w:rsidRPr="003A7822" w:rsidRDefault="009B1EE9" w:rsidP="003A7822">
          <w:pPr>
            <w:spacing w:line="360" w:lineRule="auto"/>
            <w:jc w:val="both"/>
            <w:rPr>
              <w:rFonts w:ascii="Arial" w:hAnsi="Arial" w:cs="Arial"/>
              <w:sz w:val="24"/>
              <w:szCs w:val="24"/>
            </w:rPr>
          </w:pPr>
        </w:p>
        <w:p w14:paraId="5B3B80D7" w14:textId="59599717" w:rsidR="00123E24" w:rsidRDefault="00123E24" w:rsidP="00341680">
          <w:pPr>
            <w:jc w:val="center"/>
          </w:pPr>
          <w:r>
            <w:rPr>
              <w:noProof/>
            </w:rPr>
            <w:drawing>
              <wp:inline distT="0" distB="0" distL="0" distR="0" wp14:anchorId="11EF481F" wp14:editId="11B946B8">
                <wp:extent cx="4052491" cy="3546437"/>
                <wp:effectExtent l="0" t="0" r="5715" b="0"/>
                <wp:docPr id="362252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29506" cy="3613834"/>
                        </a:xfrm>
                        <a:prstGeom prst="rect">
                          <a:avLst/>
                        </a:prstGeom>
                        <a:noFill/>
                      </pic:spPr>
                    </pic:pic>
                  </a:graphicData>
                </a:graphic>
              </wp:inline>
            </w:drawing>
          </w:r>
        </w:p>
        <w:p w14:paraId="0742F48B" w14:textId="77777777" w:rsidR="00341680" w:rsidRDefault="00341680" w:rsidP="00341680">
          <w:pPr>
            <w:jc w:val="center"/>
            <w:rPr>
              <w:rFonts w:ascii="Arial" w:hAnsi="Arial" w:cs="Arial"/>
              <w:sz w:val="24"/>
              <w:szCs w:val="24"/>
            </w:rPr>
          </w:pPr>
          <w:r w:rsidRPr="00341680">
            <w:rPr>
              <w:rFonts w:ascii="Arial" w:hAnsi="Arial" w:cs="Arial"/>
              <w:sz w:val="24"/>
              <w:szCs w:val="24"/>
            </w:rPr>
            <w:t>(</w:t>
          </w:r>
          <w:r w:rsidRPr="00212779">
            <w:rPr>
              <w:rFonts w:ascii="Arial" w:hAnsi="Arial" w:cs="Arial"/>
              <w:sz w:val="24"/>
              <w:szCs w:val="24"/>
            </w:rPr>
            <w:t>Paul, 2023)</w:t>
          </w:r>
        </w:p>
        <w:p w14:paraId="3B1E5724" w14:textId="77777777" w:rsidR="009B1EE9" w:rsidRPr="00341680" w:rsidRDefault="009B1EE9" w:rsidP="00341680">
          <w:pPr>
            <w:jc w:val="center"/>
            <w:rPr>
              <w:rFonts w:ascii="Arial" w:hAnsi="Arial" w:cs="Arial"/>
              <w:sz w:val="24"/>
              <w:szCs w:val="24"/>
            </w:rPr>
          </w:pPr>
        </w:p>
        <w:p w14:paraId="18CA9049" w14:textId="0D01848A" w:rsidR="000D52C6" w:rsidRDefault="0046665C" w:rsidP="008F21D3">
          <w:pPr>
            <w:spacing w:line="360" w:lineRule="auto"/>
            <w:jc w:val="both"/>
            <w:rPr>
              <w:rFonts w:ascii="Arial" w:hAnsi="Arial" w:cs="Arial"/>
              <w:sz w:val="24"/>
              <w:szCs w:val="24"/>
            </w:rPr>
          </w:pPr>
          <w:r w:rsidRPr="009B7C3F">
            <w:rPr>
              <w:rFonts w:ascii="Arial" w:hAnsi="Arial" w:cs="Arial"/>
              <w:b/>
              <w:bCs/>
              <w:sz w:val="24"/>
              <w:szCs w:val="24"/>
            </w:rPr>
            <w:t>Political:</w:t>
          </w:r>
          <w:r>
            <w:rPr>
              <w:rFonts w:ascii="Arial" w:hAnsi="Arial" w:cs="Arial"/>
              <w:sz w:val="24"/>
              <w:szCs w:val="24"/>
            </w:rPr>
            <w:t xml:space="preserve"> Policies that affect food festivals will be crucial and well-considered by the organisers, including health and safety and policies on noise pollution and littering. The festival can be an opportunity to politicise or market the venue and the sustainability issues discussed and shared during the event (</w:t>
          </w:r>
          <w:r w:rsidRPr="00212779">
            <w:rPr>
              <w:rFonts w:ascii="Arial" w:hAnsi="Arial" w:cs="Arial"/>
              <w:sz w:val="24"/>
              <w:szCs w:val="24"/>
            </w:rPr>
            <w:t>Smith, 2012, p.3).</w:t>
          </w:r>
        </w:p>
        <w:p w14:paraId="3B4673BB" w14:textId="367ED1B5" w:rsidR="0046665C" w:rsidRDefault="0046665C" w:rsidP="008F21D3">
          <w:pPr>
            <w:spacing w:line="360" w:lineRule="auto"/>
            <w:jc w:val="both"/>
            <w:rPr>
              <w:rFonts w:ascii="Arial" w:hAnsi="Arial" w:cs="Arial"/>
              <w:sz w:val="24"/>
              <w:szCs w:val="24"/>
            </w:rPr>
          </w:pPr>
          <w:r w:rsidRPr="009B7C3F">
            <w:rPr>
              <w:rFonts w:ascii="Arial" w:hAnsi="Arial" w:cs="Arial"/>
              <w:b/>
              <w:bCs/>
              <w:sz w:val="24"/>
              <w:szCs w:val="24"/>
            </w:rPr>
            <w:t>Economic:</w:t>
          </w:r>
          <w:r>
            <w:rPr>
              <w:rFonts w:ascii="Arial" w:hAnsi="Arial" w:cs="Arial"/>
              <w:sz w:val="24"/>
              <w:szCs w:val="24"/>
            </w:rPr>
            <w:t xml:space="preserve"> The cost of holding the event from hiring the venue, the visitors team, and preparing food stalls with stakeholders will be determined by external forces and organisers will need to plan for it. The organisers will need to prepare a budget for the financial needs of the event. Holding the summer festival will have a positive economic impact on the local people and stakeholders participating in the event (</w:t>
          </w:r>
          <w:r w:rsidRPr="00212779">
            <w:rPr>
              <w:rFonts w:ascii="Arial" w:hAnsi="Arial" w:cs="Arial"/>
              <w:sz w:val="24"/>
              <w:szCs w:val="24"/>
            </w:rPr>
            <w:t xml:space="preserve">Ossowska </w:t>
          </w:r>
          <w:r w:rsidRPr="00212779">
            <w:rPr>
              <w:rFonts w:ascii="Arial" w:hAnsi="Arial" w:cs="Arial"/>
              <w:i/>
              <w:iCs/>
              <w:sz w:val="24"/>
              <w:szCs w:val="24"/>
            </w:rPr>
            <w:t>et al.,</w:t>
          </w:r>
          <w:r w:rsidRPr="00212779">
            <w:rPr>
              <w:rFonts w:ascii="Arial" w:hAnsi="Arial" w:cs="Arial"/>
              <w:sz w:val="24"/>
              <w:szCs w:val="24"/>
            </w:rPr>
            <w:t xml:space="preserve"> 2023, p.1447).</w:t>
          </w:r>
          <w:r>
            <w:rPr>
              <w:rFonts w:ascii="Arial" w:hAnsi="Arial" w:cs="Arial"/>
              <w:sz w:val="24"/>
              <w:szCs w:val="24"/>
            </w:rPr>
            <w:t xml:space="preserve"> </w:t>
          </w:r>
        </w:p>
        <w:p w14:paraId="410DE06D" w14:textId="3E5B3E72" w:rsidR="0046665C" w:rsidRDefault="0046665C" w:rsidP="008F21D3">
          <w:pPr>
            <w:spacing w:line="360" w:lineRule="auto"/>
            <w:jc w:val="both"/>
            <w:rPr>
              <w:rFonts w:ascii="Arial" w:hAnsi="Arial" w:cs="Arial"/>
              <w:sz w:val="24"/>
              <w:szCs w:val="24"/>
            </w:rPr>
          </w:pPr>
          <w:r w:rsidRPr="009B7C3F">
            <w:rPr>
              <w:rFonts w:ascii="Arial" w:hAnsi="Arial" w:cs="Arial"/>
              <w:b/>
              <w:bCs/>
              <w:sz w:val="24"/>
              <w:szCs w:val="24"/>
            </w:rPr>
            <w:lastRenderedPageBreak/>
            <w:t>Social:</w:t>
          </w:r>
          <w:r>
            <w:rPr>
              <w:rFonts w:ascii="Arial" w:hAnsi="Arial" w:cs="Arial"/>
              <w:sz w:val="24"/>
              <w:szCs w:val="24"/>
            </w:rPr>
            <w:t xml:space="preserve"> The summer food festival will present an excellent opportunity to showcase cultural cuisines from local and foreign cultures. The even</w:t>
          </w:r>
          <w:r w:rsidR="0036270E">
            <w:rPr>
              <w:rFonts w:ascii="Arial" w:hAnsi="Arial" w:cs="Arial"/>
              <w:sz w:val="24"/>
              <w:szCs w:val="24"/>
            </w:rPr>
            <w:t>t</w:t>
          </w:r>
          <w:r>
            <w:rPr>
              <w:rFonts w:ascii="Arial" w:hAnsi="Arial" w:cs="Arial"/>
              <w:sz w:val="24"/>
              <w:szCs w:val="24"/>
            </w:rPr>
            <w:t xml:space="preserve"> will benefit the local community </w:t>
          </w:r>
          <w:r w:rsidR="0036270E">
            <w:rPr>
              <w:rFonts w:ascii="Arial" w:hAnsi="Arial" w:cs="Arial"/>
              <w:sz w:val="24"/>
              <w:szCs w:val="24"/>
            </w:rPr>
            <w:t>through the promotion of culture (</w:t>
          </w:r>
          <w:r w:rsidR="0036270E" w:rsidRPr="00212779">
            <w:rPr>
              <w:rFonts w:ascii="Arial" w:hAnsi="Arial" w:cs="Arial"/>
              <w:sz w:val="24"/>
              <w:szCs w:val="24"/>
            </w:rPr>
            <w:t xml:space="preserve">Ossowska </w:t>
          </w:r>
          <w:r w:rsidR="0036270E" w:rsidRPr="00212779">
            <w:rPr>
              <w:rFonts w:ascii="Arial" w:hAnsi="Arial" w:cs="Arial"/>
              <w:i/>
              <w:iCs/>
              <w:sz w:val="24"/>
              <w:szCs w:val="24"/>
            </w:rPr>
            <w:t>et al.,</w:t>
          </w:r>
          <w:r w:rsidR="0036270E" w:rsidRPr="00212779">
            <w:rPr>
              <w:rFonts w:ascii="Arial" w:hAnsi="Arial" w:cs="Arial"/>
              <w:sz w:val="24"/>
              <w:szCs w:val="24"/>
            </w:rPr>
            <w:t xml:space="preserve"> 2023, p.1447).</w:t>
          </w:r>
        </w:p>
        <w:p w14:paraId="78EBA687" w14:textId="2B0C23CA" w:rsidR="0036270E" w:rsidRDefault="0036270E" w:rsidP="008F21D3">
          <w:pPr>
            <w:spacing w:line="360" w:lineRule="auto"/>
            <w:jc w:val="both"/>
            <w:rPr>
              <w:rFonts w:ascii="Arial" w:hAnsi="Arial" w:cs="Arial"/>
              <w:sz w:val="24"/>
              <w:szCs w:val="24"/>
            </w:rPr>
          </w:pPr>
          <w:bookmarkStart w:id="7" w:name="_Hlk159963561"/>
          <w:r w:rsidRPr="009B7C3F">
            <w:rPr>
              <w:rFonts w:ascii="Arial" w:hAnsi="Arial" w:cs="Arial"/>
              <w:b/>
              <w:bCs/>
              <w:sz w:val="24"/>
              <w:szCs w:val="24"/>
            </w:rPr>
            <w:t>Technological</w:t>
          </w:r>
          <w:bookmarkEnd w:id="7"/>
          <w:r w:rsidRPr="009B7C3F">
            <w:rPr>
              <w:rFonts w:ascii="Arial" w:hAnsi="Arial" w:cs="Arial"/>
              <w:b/>
              <w:bCs/>
              <w:sz w:val="24"/>
              <w:szCs w:val="24"/>
            </w:rPr>
            <w:t>:</w:t>
          </w:r>
          <w:r>
            <w:rPr>
              <w:rFonts w:ascii="Arial" w:hAnsi="Arial" w:cs="Arial"/>
              <w:sz w:val="24"/>
              <w:szCs w:val="24"/>
            </w:rPr>
            <w:t xml:space="preserve"> Event organisers will need to ensure the IT and technical facilities required to make the event successful are present. Stakeholders would help provide system upgrades where needed.</w:t>
          </w:r>
        </w:p>
        <w:p w14:paraId="3D7C141D" w14:textId="7F6F9363" w:rsidR="0036270E" w:rsidRDefault="0036270E" w:rsidP="008F21D3">
          <w:pPr>
            <w:spacing w:line="360" w:lineRule="auto"/>
            <w:jc w:val="both"/>
            <w:rPr>
              <w:rFonts w:ascii="Arial" w:hAnsi="Arial" w:cs="Arial"/>
              <w:sz w:val="24"/>
              <w:szCs w:val="24"/>
            </w:rPr>
          </w:pPr>
          <w:r w:rsidRPr="009B7C3F">
            <w:rPr>
              <w:rFonts w:ascii="Arial" w:hAnsi="Arial" w:cs="Arial"/>
              <w:b/>
              <w:bCs/>
              <w:sz w:val="24"/>
              <w:szCs w:val="24"/>
            </w:rPr>
            <w:t>Legal:</w:t>
          </w:r>
          <w:r>
            <w:rPr>
              <w:rFonts w:ascii="Arial" w:hAnsi="Arial" w:cs="Arial"/>
              <w:sz w:val="24"/>
              <w:szCs w:val="24"/>
            </w:rPr>
            <w:t xml:space="preserve"> The event will be held by the stipulated laws of public gatherings and MICEs. Organisers will ensure that permits are granted and laws concerning the events, including health and safety, waste disposal, and noise pollution are followed.</w:t>
          </w:r>
        </w:p>
        <w:p w14:paraId="6B1F2F3C" w14:textId="641D35FF" w:rsidR="000D52C6" w:rsidRPr="009B1EE9" w:rsidRDefault="0036270E" w:rsidP="008F21D3">
          <w:pPr>
            <w:spacing w:line="360" w:lineRule="auto"/>
            <w:jc w:val="both"/>
            <w:rPr>
              <w:rFonts w:ascii="Arial" w:hAnsi="Arial" w:cs="Arial"/>
              <w:sz w:val="24"/>
              <w:szCs w:val="24"/>
            </w:rPr>
          </w:pPr>
          <w:r w:rsidRPr="009B7C3F">
            <w:rPr>
              <w:rFonts w:ascii="Arial" w:hAnsi="Arial" w:cs="Arial"/>
              <w:b/>
              <w:bCs/>
              <w:sz w:val="24"/>
              <w:szCs w:val="24"/>
            </w:rPr>
            <w:t>Environmental:</w:t>
          </w:r>
          <w:r>
            <w:rPr>
              <w:rFonts w:ascii="Arial" w:hAnsi="Arial" w:cs="Arial"/>
              <w:sz w:val="24"/>
              <w:szCs w:val="24"/>
            </w:rPr>
            <w:t xml:space="preserve"> Since the event’s theme is sustainability, the organisers will ensure that the environmental impact of the event is minimal. Also, stakeholders will help communicate how to deal with food sustainability, thus benefitting the local community in safeguarding their surroundings from environmental exploitation.</w:t>
          </w:r>
        </w:p>
        <w:p w14:paraId="5261AB7B" w14:textId="77777777" w:rsidR="007A2829" w:rsidRDefault="007A2829" w:rsidP="008F21D3">
          <w:pPr>
            <w:pStyle w:val="Heading1"/>
            <w:spacing w:line="360" w:lineRule="auto"/>
            <w:jc w:val="both"/>
            <w:rPr>
              <w:rFonts w:ascii="Arial" w:hAnsi="Arial" w:cs="Arial"/>
              <w:b/>
              <w:bCs/>
              <w:color w:val="auto"/>
              <w:sz w:val="24"/>
              <w:szCs w:val="24"/>
            </w:rPr>
          </w:pPr>
          <w:bookmarkStart w:id="8" w:name="_Toc159970333"/>
          <w:r w:rsidRPr="000D52C6">
            <w:rPr>
              <w:rFonts w:ascii="Arial" w:hAnsi="Arial" w:cs="Arial"/>
              <w:b/>
              <w:bCs/>
              <w:color w:val="auto"/>
              <w:sz w:val="24"/>
              <w:szCs w:val="24"/>
            </w:rPr>
            <w:t>Aim and Objectives of the Event</w:t>
          </w:r>
          <w:bookmarkEnd w:id="8"/>
        </w:p>
        <w:p w14:paraId="5E16FE36" w14:textId="3B13D615" w:rsidR="0036270E" w:rsidRDefault="00DE3B29" w:rsidP="00DE3B29">
          <w:pPr>
            <w:spacing w:line="360" w:lineRule="auto"/>
            <w:jc w:val="both"/>
            <w:rPr>
              <w:rFonts w:ascii="Arial" w:hAnsi="Arial" w:cs="Arial"/>
              <w:sz w:val="24"/>
              <w:szCs w:val="24"/>
            </w:rPr>
          </w:pPr>
          <w:r w:rsidRPr="00DE3B29">
            <w:rPr>
              <w:rFonts w:ascii="Arial" w:hAnsi="Arial" w:cs="Arial"/>
              <w:sz w:val="24"/>
              <w:szCs w:val="24"/>
            </w:rPr>
            <w:t>It is crucial that the event's aims and objectives are specified and agreed upon at early stages, however they may also be modified  as the project continues</w:t>
          </w:r>
          <w:r>
            <w:rPr>
              <w:rFonts w:ascii="Arial" w:hAnsi="Arial" w:cs="Arial"/>
              <w:sz w:val="24"/>
              <w:szCs w:val="24"/>
            </w:rPr>
            <w:t xml:space="preserve"> </w:t>
          </w:r>
          <w:r w:rsidRPr="00DE3B29">
            <w:rPr>
              <w:rFonts w:ascii="Arial" w:hAnsi="Arial" w:cs="Arial"/>
              <w:sz w:val="24"/>
              <w:szCs w:val="24"/>
            </w:rPr>
            <w:t>(</w:t>
          </w:r>
          <w:r w:rsidRPr="00212779">
            <w:rPr>
              <w:rFonts w:ascii="Arial" w:hAnsi="Arial" w:cs="Arial"/>
              <w:sz w:val="24"/>
              <w:szCs w:val="24"/>
            </w:rPr>
            <w:t>Carmarthenshire County Council, 2023).</w:t>
          </w:r>
          <w:r>
            <w:rPr>
              <w:rFonts w:ascii="Arial" w:hAnsi="Arial" w:cs="Arial"/>
              <w:sz w:val="24"/>
              <w:szCs w:val="24"/>
            </w:rPr>
            <w:t xml:space="preserve"> </w:t>
          </w:r>
          <w:r w:rsidR="00D82C1E">
            <w:rPr>
              <w:rFonts w:ascii="Arial" w:hAnsi="Arial" w:cs="Arial"/>
              <w:sz w:val="24"/>
              <w:szCs w:val="24"/>
            </w:rPr>
            <w:t>The event aims to inform the local community and attendees about how they can source, supply, purchase, prepare, and consume food sustainability. The objective of the event include:</w:t>
          </w:r>
        </w:p>
        <w:p w14:paraId="08C22E59" w14:textId="5DB6B78A" w:rsidR="00D82C1E" w:rsidRDefault="00D82C1E" w:rsidP="008F21D3">
          <w:pPr>
            <w:pStyle w:val="ListParagraph"/>
            <w:numPr>
              <w:ilvl w:val="0"/>
              <w:numId w:val="1"/>
            </w:numPr>
            <w:spacing w:line="360" w:lineRule="auto"/>
            <w:jc w:val="both"/>
            <w:rPr>
              <w:rFonts w:ascii="Arial" w:hAnsi="Arial" w:cs="Arial"/>
              <w:sz w:val="24"/>
              <w:szCs w:val="24"/>
            </w:rPr>
          </w:pPr>
          <w:r>
            <w:rPr>
              <w:rFonts w:ascii="Arial" w:hAnsi="Arial" w:cs="Arial"/>
              <w:sz w:val="24"/>
              <w:szCs w:val="24"/>
            </w:rPr>
            <w:t>Illustrating how to prepare and consume food within one’s budget while promoting sustainability to reduce food wastage.</w:t>
          </w:r>
        </w:p>
        <w:p w14:paraId="738D7588" w14:textId="6557E8E8" w:rsidR="00D82C1E" w:rsidRDefault="00D82C1E" w:rsidP="008F21D3">
          <w:pPr>
            <w:pStyle w:val="ListParagraph"/>
            <w:numPr>
              <w:ilvl w:val="0"/>
              <w:numId w:val="1"/>
            </w:numPr>
            <w:spacing w:line="360" w:lineRule="auto"/>
            <w:jc w:val="both"/>
            <w:rPr>
              <w:rFonts w:ascii="Arial" w:hAnsi="Arial" w:cs="Arial"/>
              <w:sz w:val="24"/>
              <w:szCs w:val="24"/>
            </w:rPr>
          </w:pPr>
          <w:r>
            <w:rPr>
              <w:rFonts w:ascii="Arial" w:hAnsi="Arial" w:cs="Arial"/>
              <w:sz w:val="24"/>
              <w:szCs w:val="24"/>
            </w:rPr>
            <w:t>Educating on environmentally friendly means of producing food in economical ways.</w:t>
          </w:r>
        </w:p>
        <w:p w14:paraId="1D4D02DE" w14:textId="37D0BE6B" w:rsidR="00D82C1E" w:rsidRDefault="00D82C1E" w:rsidP="008F21D3">
          <w:pPr>
            <w:pStyle w:val="ListParagraph"/>
            <w:numPr>
              <w:ilvl w:val="0"/>
              <w:numId w:val="1"/>
            </w:numPr>
            <w:spacing w:line="360" w:lineRule="auto"/>
            <w:jc w:val="both"/>
            <w:rPr>
              <w:rFonts w:ascii="Arial" w:hAnsi="Arial" w:cs="Arial"/>
              <w:sz w:val="24"/>
              <w:szCs w:val="24"/>
            </w:rPr>
          </w:pPr>
          <w:r>
            <w:rPr>
              <w:rFonts w:ascii="Arial" w:hAnsi="Arial" w:cs="Arial"/>
              <w:sz w:val="24"/>
              <w:szCs w:val="24"/>
            </w:rPr>
            <w:t>Teaching on how to reduce carbon emissions and environmental impact when supplying food.</w:t>
          </w:r>
        </w:p>
        <w:p w14:paraId="6F158305" w14:textId="673A0870" w:rsidR="00D82C1E" w:rsidRDefault="00D82C1E" w:rsidP="008F21D3">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festival is expected to be within the estimated budget to fulfil the needs of the event.</w:t>
          </w:r>
        </w:p>
        <w:p w14:paraId="3A714BCC" w14:textId="023FFA78" w:rsidR="00D82C1E" w:rsidRDefault="00D82C1E" w:rsidP="008F21D3">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The marketing team should advertise the event widely to guarantee that at least </w:t>
          </w:r>
          <w:r w:rsidR="00753E8C">
            <w:rPr>
              <w:rFonts w:ascii="Arial" w:hAnsi="Arial" w:cs="Arial"/>
              <w:sz w:val="24"/>
              <w:szCs w:val="24"/>
            </w:rPr>
            <w:t>1</w:t>
          </w:r>
          <w:r>
            <w:rPr>
              <w:rFonts w:ascii="Arial" w:hAnsi="Arial" w:cs="Arial"/>
              <w:sz w:val="24"/>
              <w:szCs w:val="24"/>
            </w:rPr>
            <w:t>0,000 ticket sales will be sold in the event.</w:t>
          </w:r>
        </w:p>
        <w:p w14:paraId="1A685482" w14:textId="3176B3FC" w:rsidR="00D82C1E" w:rsidRDefault="00D82C1E" w:rsidP="008F21D3">
          <w:pPr>
            <w:pStyle w:val="ListParagraph"/>
            <w:numPr>
              <w:ilvl w:val="0"/>
              <w:numId w:val="1"/>
            </w:numPr>
            <w:spacing w:line="360" w:lineRule="auto"/>
            <w:jc w:val="both"/>
            <w:rPr>
              <w:rFonts w:ascii="Arial" w:hAnsi="Arial" w:cs="Arial"/>
              <w:sz w:val="24"/>
              <w:szCs w:val="24"/>
            </w:rPr>
          </w:pPr>
          <w:r>
            <w:rPr>
              <w:rFonts w:ascii="Arial" w:hAnsi="Arial" w:cs="Arial"/>
              <w:sz w:val="24"/>
              <w:szCs w:val="24"/>
            </w:rPr>
            <w:t>Attendees and participants are expected to practice the sustainability ideals they learn from the event.</w:t>
          </w:r>
        </w:p>
        <w:p w14:paraId="05097CEF" w14:textId="7C2193CD" w:rsidR="00D82C1E" w:rsidRPr="00D82C1E" w:rsidRDefault="00D82C1E" w:rsidP="008F21D3">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It is expected that the sponsors of the events will provide the funds and support required for the event.</w:t>
          </w:r>
        </w:p>
        <w:p w14:paraId="01C4358F" w14:textId="50D13EAF" w:rsidR="000D52C6" w:rsidRDefault="000D52C6" w:rsidP="008F21D3">
          <w:pPr>
            <w:pStyle w:val="Heading1"/>
            <w:spacing w:line="360" w:lineRule="auto"/>
            <w:jc w:val="both"/>
            <w:rPr>
              <w:rFonts w:ascii="Arial" w:hAnsi="Arial" w:cs="Arial"/>
              <w:b/>
              <w:bCs/>
              <w:color w:val="auto"/>
              <w:sz w:val="24"/>
              <w:szCs w:val="24"/>
            </w:rPr>
          </w:pPr>
          <w:bookmarkStart w:id="9" w:name="_Toc159970334"/>
          <w:r w:rsidRPr="000D52C6">
            <w:rPr>
              <w:rFonts w:ascii="Arial" w:hAnsi="Arial" w:cs="Arial"/>
              <w:b/>
              <w:bCs/>
              <w:color w:val="auto"/>
              <w:sz w:val="24"/>
              <w:szCs w:val="24"/>
            </w:rPr>
            <w:t>Event Operations</w:t>
          </w:r>
          <w:bookmarkEnd w:id="9"/>
        </w:p>
        <w:p w14:paraId="60FD470B" w14:textId="132D0CEF" w:rsidR="00D82C1E" w:rsidRPr="00D82C1E" w:rsidRDefault="00D82C1E" w:rsidP="008F21D3">
          <w:pPr>
            <w:spacing w:line="360" w:lineRule="auto"/>
            <w:jc w:val="both"/>
            <w:rPr>
              <w:rFonts w:ascii="Arial" w:hAnsi="Arial" w:cs="Arial"/>
              <w:sz w:val="24"/>
              <w:szCs w:val="24"/>
            </w:rPr>
          </w:pPr>
          <w:r>
            <w:rPr>
              <w:rFonts w:ascii="Arial" w:hAnsi="Arial" w:cs="Arial"/>
              <w:sz w:val="24"/>
              <w:szCs w:val="24"/>
            </w:rPr>
            <w:t xml:space="preserve">The food festival will require stakeholders who are equipped to hold catering and hospitality events to provide the services required. The visitor’s team, estimated to include </w:t>
          </w:r>
          <w:r w:rsidR="00171735">
            <w:rPr>
              <w:rFonts w:ascii="Arial" w:hAnsi="Arial" w:cs="Arial"/>
              <w:sz w:val="24"/>
              <w:szCs w:val="24"/>
            </w:rPr>
            <w:t>10</w:t>
          </w:r>
          <w:r>
            <w:rPr>
              <w:rFonts w:ascii="Arial" w:hAnsi="Arial" w:cs="Arial"/>
              <w:sz w:val="24"/>
              <w:szCs w:val="24"/>
            </w:rPr>
            <w:t xml:space="preserve">0 members, should include individuals with good communication skills to guide people in parking, seating, navigating the venue, and offering directions for transportation. A marketing team is also required to handle the activities of marketing and publicity. Marketing channels like advertisements on television and radio stations, flyers, social media posts, and billboard posting will be used to market and publicise the event. </w:t>
          </w:r>
          <w:r w:rsidR="00B65DBA" w:rsidRPr="00B65DBA">
            <w:rPr>
              <w:rFonts w:ascii="Arial" w:hAnsi="Arial" w:cs="Arial"/>
              <w:sz w:val="24"/>
              <w:szCs w:val="24"/>
            </w:rPr>
            <w:t>These operations must perform harmoniously to ensure successful marketing</w:t>
          </w:r>
          <w:r w:rsidR="00004C0B">
            <w:rPr>
              <w:rFonts w:ascii="Arial" w:hAnsi="Arial" w:cs="Arial"/>
              <w:sz w:val="24"/>
              <w:szCs w:val="24"/>
            </w:rPr>
            <w:t xml:space="preserve"> </w:t>
          </w:r>
          <w:r w:rsidR="00004C0B" w:rsidRPr="00004C0B">
            <w:rPr>
              <w:rFonts w:ascii="Arial" w:hAnsi="Arial" w:cs="Arial"/>
              <w:sz w:val="24"/>
              <w:szCs w:val="24"/>
            </w:rPr>
            <w:t>(</w:t>
          </w:r>
          <w:r w:rsidR="00004C0B" w:rsidRPr="00212779">
            <w:rPr>
              <w:rFonts w:ascii="Arial" w:hAnsi="Arial" w:cs="Arial"/>
              <w:sz w:val="24"/>
              <w:szCs w:val="24"/>
            </w:rPr>
            <w:t>Okhiria, 2020, p.8</w:t>
          </w:r>
          <w:r w:rsidR="00004C0B" w:rsidRPr="00004C0B">
            <w:rPr>
              <w:rFonts w:ascii="Arial" w:hAnsi="Arial" w:cs="Arial"/>
              <w:sz w:val="24"/>
              <w:szCs w:val="24"/>
            </w:rPr>
            <w:t>).</w:t>
          </w:r>
          <w:r w:rsidR="00004C0B">
            <w:rPr>
              <w:rFonts w:ascii="Arial" w:hAnsi="Arial" w:cs="Arial"/>
              <w:sz w:val="24"/>
              <w:szCs w:val="24"/>
            </w:rPr>
            <w:t xml:space="preserve"> </w:t>
          </w:r>
          <w:r>
            <w:rPr>
              <w:rFonts w:ascii="Arial" w:hAnsi="Arial" w:cs="Arial"/>
              <w:sz w:val="24"/>
              <w:szCs w:val="24"/>
            </w:rPr>
            <w:t>A technical team will deal with issues of IT and technical facilities like lightning and Wi-Fi systems required during the event.</w:t>
          </w:r>
        </w:p>
        <w:p w14:paraId="52865B33" w14:textId="77777777" w:rsidR="000D52C6" w:rsidRDefault="000D52C6" w:rsidP="008F21D3">
          <w:pPr>
            <w:pStyle w:val="Heading1"/>
            <w:spacing w:line="360" w:lineRule="auto"/>
            <w:jc w:val="both"/>
            <w:rPr>
              <w:rFonts w:ascii="Arial" w:hAnsi="Arial" w:cs="Arial"/>
              <w:b/>
              <w:bCs/>
              <w:color w:val="auto"/>
              <w:sz w:val="24"/>
              <w:szCs w:val="24"/>
            </w:rPr>
          </w:pPr>
          <w:bookmarkStart w:id="10" w:name="_Toc159970335"/>
          <w:r w:rsidRPr="000D52C6">
            <w:rPr>
              <w:rFonts w:ascii="Arial" w:hAnsi="Arial" w:cs="Arial"/>
              <w:b/>
              <w:bCs/>
              <w:color w:val="auto"/>
              <w:sz w:val="24"/>
              <w:szCs w:val="24"/>
            </w:rPr>
            <w:t>Event Budget</w:t>
          </w:r>
          <w:bookmarkEnd w:id="10"/>
        </w:p>
        <w:p w14:paraId="63FB4D77" w14:textId="03FDBBE0" w:rsidR="00EF2223" w:rsidRPr="00141085" w:rsidRDefault="00753E8C" w:rsidP="00141085">
          <w:pPr>
            <w:spacing w:line="360" w:lineRule="auto"/>
            <w:jc w:val="both"/>
            <w:rPr>
              <w:rFonts w:ascii="Arial" w:hAnsi="Arial" w:cs="Arial"/>
              <w:sz w:val="24"/>
              <w:szCs w:val="24"/>
            </w:rPr>
          </w:pPr>
          <w:r w:rsidRPr="00753E8C">
            <w:rPr>
              <w:rFonts w:ascii="Arial" w:hAnsi="Arial" w:cs="Arial"/>
              <w:sz w:val="24"/>
              <w:szCs w:val="24"/>
            </w:rPr>
            <w:t>Budgeting acts as a road map for event planning. Advising on decisions that result in a successful event</w:t>
          </w:r>
          <w:r>
            <w:rPr>
              <w:rFonts w:ascii="Arial" w:hAnsi="Arial" w:cs="Arial"/>
              <w:sz w:val="24"/>
              <w:szCs w:val="24"/>
            </w:rPr>
            <w:t xml:space="preserve"> </w:t>
          </w:r>
          <w:r w:rsidRPr="00753E8C">
            <w:rPr>
              <w:rFonts w:ascii="Arial" w:hAnsi="Arial" w:cs="Arial"/>
              <w:sz w:val="24"/>
              <w:szCs w:val="24"/>
            </w:rPr>
            <w:t>(</w:t>
          </w:r>
          <w:r w:rsidRPr="00212779">
            <w:rPr>
              <w:rFonts w:ascii="Arial" w:hAnsi="Arial" w:cs="Arial"/>
              <w:sz w:val="24"/>
              <w:szCs w:val="24"/>
            </w:rPr>
            <w:t>Brookes, 2024).</w:t>
          </w:r>
        </w:p>
        <w:p w14:paraId="63B0B49B" w14:textId="68CDFA9F" w:rsidR="00EF2223" w:rsidRPr="00EF2223" w:rsidRDefault="00EF2223" w:rsidP="00EF2223">
          <w:pPr>
            <w:spacing w:line="360" w:lineRule="auto"/>
            <w:jc w:val="center"/>
            <w:rPr>
              <w:rFonts w:ascii="Arial" w:hAnsi="Arial" w:cs="Arial"/>
              <w:sz w:val="24"/>
              <w:szCs w:val="24"/>
            </w:rPr>
          </w:pPr>
          <w:r w:rsidRPr="00EF2223">
            <w:rPr>
              <w:rFonts w:ascii="Arial" w:hAnsi="Arial" w:cs="Arial"/>
              <w:noProof/>
              <w:sz w:val="24"/>
              <w:szCs w:val="24"/>
            </w:rPr>
            <w:drawing>
              <wp:inline distT="0" distB="0" distL="0" distR="0" wp14:anchorId="74B1CA74" wp14:editId="4BB7E4B6">
                <wp:extent cx="5731510" cy="3183255"/>
                <wp:effectExtent l="0" t="0" r="2540" b="0"/>
                <wp:docPr id="3628223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83255"/>
                        </a:xfrm>
                        <a:prstGeom prst="rect">
                          <a:avLst/>
                        </a:prstGeom>
                        <a:noFill/>
                        <a:ln>
                          <a:noFill/>
                        </a:ln>
                      </pic:spPr>
                    </pic:pic>
                  </a:graphicData>
                </a:graphic>
              </wp:inline>
            </w:drawing>
          </w:r>
        </w:p>
        <w:p w14:paraId="1D6311CE" w14:textId="32229363" w:rsidR="00EF2223" w:rsidRPr="00EF2223" w:rsidRDefault="00EF2223" w:rsidP="00EF2223">
          <w:pPr>
            <w:spacing w:line="360" w:lineRule="auto"/>
            <w:jc w:val="center"/>
            <w:rPr>
              <w:rFonts w:ascii="Arial" w:hAnsi="Arial" w:cs="Arial"/>
              <w:sz w:val="24"/>
              <w:szCs w:val="24"/>
            </w:rPr>
          </w:pPr>
          <w:r w:rsidRPr="00EF2223">
            <w:rPr>
              <w:rFonts w:ascii="Arial" w:hAnsi="Arial" w:cs="Arial"/>
              <w:b/>
              <w:bCs/>
              <w:sz w:val="24"/>
              <w:szCs w:val="24"/>
            </w:rPr>
            <w:t>Table 1:</w:t>
          </w:r>
          <w:r>
            <w:rPr>
              <w:rFonts w:ascii="Arial" w:hAnsi="Arial" w:cs="Arial"/>
              <w:sz w:val="24"/>
              <w:szCs w:val="24"/>
            </w:rPr>
            <w:t xml:space="preserve"> Financial budget</w:t>
          </w:r>
        </w:p>
        <w:p w14:paraId="420F2B63" w14:textId="2AD15DA0" w:rsidR="000425FF" w:rsidRDefault="00EF2223" w:rsidP="00141085">
          <w:pPr>
            <w:spacing w:line="360" w:lineRule="auto"/>
            <w:jc w:val="both"/>
            <w:rPr>
              <w:rFonts w:ascii="Arial" w:hAnsi="Arial" w:cs="Arial"/>
              <w:sz w:val="24"/>
              <w:szCs w:val="24"/>
            </w:rPr>
          </w:pPr>
          <w:r w:rsidRPr="00EF2223">
            <w:rPr>
              <w:rFonts w:ascii="Arial" w:hAnsi="Arial" w:cs="Arial"/>
              <w:sz w:val="24"/>
              <w:szCs w:val="24"/>
            </w:rPr>
            <w:t xml:space="preserve">The organisers estimate that the budget for the event will be £230,000 for a sustainable event. The local authority and sponsors are expected to provide the </w:t>
          </w:r>
          <w:r w:rsidRPr="00EF2223">
            <w:rPr>
              <w:rFonts w:ascii="Arial" w:hAnsi="Arial" w:cs="Arial"/>
              <w:sz w:val="24"/>
              <w:szCs w:val="24"/>
            </w:rPr>
            <w:lastRenderedPageBreak/>
            <w:t>funding for the event. Income will be generated from ticket sales and funding from sponsors. The estimated ticket price per head is £15 for adults but free for children. At least f</w:t>
          </w:r>
          <w:r w:rsidR="00F70363">
            <w:rPr>
              <w:rFonts w:ascii="Arial" w:hAnsi="Arial" w:cs="Arial"/>
              <w:sz w:val="24"/>
              <w:szCs w:val="24"/>
            </w:rPr>
            <w:t>our</w:t>
          </w:r>
          <w:r w:rsidRPr="00EF2223">
            <w:rPr>
              <w:rFonts w:ascii="Arial" w:hAnsi="Arial" w:cs="Arial"/>
              <w:sz w:val="24"/>
              <w:szCs w:val="24"/>
            </w:rPr>
            <w:t xml:space="preserve"> sponsors are expected to support the event and fund at least £50,000. </w:t>
          </w:r>
          <w:r w:rsidR="00141085" w:rsidRPr="00141085">
            <w:rPr>
              <w:rFonts w:ascii="Arial" w:hAnsi="Arial" w:cs="Arial"/>
              <w:sz w:val="24"/>
              <w:szCs w:val="24"/>
            </w:rPr>
            <w:t>Before providing resources, sponsors should be aware of the costs</w:t>
          </w:r>
          <w:r w:rsidR="00141085">
            <w:rPr>
              <w:rFonts w:ascii="Arial" w:hAnsi="Arial" w:cs="Arial"/>
              <w:sz w:val="24"/>
              <w:szCs w:val="24"/>
            </w:rPr>
            <w:t xml:space="preserve"> </w:t>
          </w:r>
          <w:r w:rsidR="00141085" w:rsidRPr="00141085">
            <w:rPr>
              <w:rFonts w:ascii="Arial" w:hAnsi="Arial" w:cs="Arial"/>
              <w:sz w:val="24"/>
              <w:szCs w:val="24"/>
            </w:rPr>
            <w:t>(</w:t>
          </w:r>
          <w:r w:rsidR="00141085" w:rsidRPr="00212779">
            <w:rPr>
              <w:rFonts w:ascii="Arial" w:hAnsi="Arial" w:cs="Arial"/>
              <w:sz w:val="24"/>
              <w:szCs w:val="24"/>
            </w:rPr>
            <w:t>Bowdin</w:t>
          </w:r>
          <w:r w:rsidR="00141085" w:rsidRPr="00141085">
            <w:rPr>
              <w:rFonts w:ascii="Arial" w:hAnsi="Arial" w:cs="Arial"/>
              <w:sz w:val="24"/>
              <w:szCs w:val="24"/>
            </w:rPr>
            <w:t xml:space="preserve"> </w:t>
          </w:r>
          <w:r w:rsidR="00141085" w:rsidRPr="00141085">
            <w:rPr>
              <w:rFonts w:ascii="Arial" w:hAnsi="Arial" w:cs="Arial"/>
              <w:i/>
              <w:iCs/>
              <w:sz w:val="24"/>
              <w:szCs w:val="24"/>
            </w:rPr>
            <w:t xml:space="preserve">et al., </w:t>
          </w:r>
          <w:r w:rsidR="00141085" w:rsidRPr="00141085">
            <w:rPr>
              <w:rFonts w:ascii="Arial" w:hAnsi="Arial" w:cs="Arial"/>
              <w:sz w:val="24"/>
              <w:szCs w:val="24"/>
            </w:rPr>
            <w:t>2023)</w:t>
          </w:r>
          <w:r w:rsidR="00141085">
            <w:rPr>
              <w:rFonts w:ascii="Arial" w:hAnsi="Arial" w:cs="Arial"/>
              <w:sz w:val="24"/>
              <w:szCs w:val="24"/>
            </w:rPr>
            <w:t xml:space="preserve">. </w:t>
          </w:r>
          <w:r w:rsidRPr="00EF2223">
            <w:rPr>
              <w:rFonts w:ascii="Arial" w:hAnsi="Arial" w:cs="Arial"/>
              <w:sz w:val="24"/>
              <w:szCs w:val="24"/>
            </w:rPr>
            <w:t xml:space="preserve">The costs of the events will entail getting permits, hiring the venue, </w:t>
          </w:r>
          <w:r w:rsidR="00F475A7">
            <w:rPr>
              <w:rFonts w:ascii="Arial" w:hAnsi="Arial" w:cs="Arial"/>
              <w:sz w:val="24"/>
              <w:szCs w:val="24"/>
            </w:rPr>
            <w:t xml:space="preserve">salaries, transportation, </w:t>
          </w:r>
          <w:r w:rsidR="00FF2A03">
            <w:rPr>
              <w:rFonts w:ascii="Arial" w:hAnsi="Arial" w:cs="Arial"/>
              <w:sz w:val="24"/>
              <w:szCs w:val="24"/>
            </w:rPr>
            <w:t xml:space="preserve">legal, security, lighting, </w:t>
          </w:r>
          <w:r w:rsidRPr="00EF2223">
            <w:rPr>
              <w:rFonts w:ascii="Arial" w:hAnsi="Arial" w:cs="Arial"/>
              <w:sz w:val="24"/>
              <w:szCs w:val="24"/>
            </w:rPr>
            <w:t>any system upgrades, food stall installations,</w:t>
          </w:r>
          <w:r w:rsidR="00FF2A03">
            <w:rPr>
              <w:rFonts w:ascii="Arial" w:hAnsi="Arial" w:cs="Arial"/>
              <w:sz w:val="24"/>
              <w:szCs w:val="24"/>
            </w:rPr>
            <w:t xml:space="preserve"> catering, </w:t>
          </w:r>
          <w:r w:rsidRPr="00EF2223">
            <w:rPr>
              <w:rFonts w:ascii="Arial" w:hAnsi="Arial" w:cs="Arial"/>
              <w:sz w:val="24"/>
              <w:szCs w:val="24"/>
            </w:rPr>
            <w:t>preservation facilities, remunerations, and waste disposal management (</w:t>
          </w:r>
          <w:r w:rsidRPr="00212779">
            <w:rPr>
              <w:rFonts w:ascii="Arial" w:hAnsi="Arial" w:cs="Arial"/>
              <w:sz w:val="24"/>
              <w:szCs w:val="24"/>
            </w:rPr>
            <w:t>Rogers, 2013, p.78).</w:t>
          </w:r>
          <w:r w:rsidRPr="00EF2223">
            <w:rPr>
              <w:rFonts w:ascii="Arial" w:hAnsi="Arial" w:cs="Arial"/>
              <w:sz w:val="24"/>
              <w:szCs w:val="24"/>
            </w:rPr>
            <w:t xml:space="preserve"> The budget will also entail miscellaneous funds that will facilitate the contingency plans.</w:t>
          </w:r>
          <w:r w:rsidR="00FF2A03">
            <w:rPr>
              <w:rFonts w:ascii="Arial" w:hAnsi="Arial" w:cs="Arial"/>
              <w:sz w:val="24"/>
              <w:szCs w:val="24"/>
            </w:rPr>
            <w:t xml:space="preserve"> </w:t>
          </w:r>
          <w:r w:rsidR="00C26A27" w:rsidRPr="00C26A27">
            <w:rPr>
              <w:rFonts w:ascii="Arial" w:hAnsi="Arial" w:cs="Arial"/>
              <w:sz w:val="24"/>
              <w:szCs w:val="24"/>
            </w:rPr>
            <w:t>Following all financial expenses, the organiser</w:t>
          </w:r>
          <w:r w:rsidR="00D34C95">
            <w:rPr>
              <w:rFonts w:ascii="Arial" w:hAnsi="Arial" w:cs="Arial"/>
              <w:sz w:val="24"/>
              <w:szCs w:val="24"/>
            </w:rPr>
            <w:t>s</w:t>
          </w:r>
          <w:r w:rsidR="00C26A27" w:rsidRPr="00C26A27">
            <w:rPr>
              <w:rFonts w:ascii="Arial" w:hAnsi="Arial" w:cs="Arial"/>
              <w:sz w:val="24"/>
              <w:szCs w:val="24"/>
            </w:rPr>
            <w:t xml:space="preserve"> expects to generate a net profit of £22,500.</w:t>
          </w:r>
        </w:p>
        <w:p w14:paraId="5877D099" w14:textId="77777777" w:rsidR="000D52C6" w:rsidRDefault="000D52C6" w:rsidP="008F21D3">
          <w:pPr>
            <w:pStyle w:val="Heading1"/>
            <w:spacing w:line="360" w:lineRule="auto"/>
            <w:jc w:val="both"/>
            <w:rPr>
              <w:rFonts w:ascii="Arial" w:hAnsi="Arial" w:cs="Arial"/>
              <w:b/>
              <w:bCs/>
              <w:color w:val="auto"/>
              <w:sz w:val="24"/>
              <w:szCs w:val="24"/>
            </w:rPr>
          </w:pPr>
          <w:bookmarkStart w:id="11" w:name="_Toc159970336"/>
          <w:r w:rsidRPr="000D52C6">
            <w:rPr>
              <w:rFonts w:ascii="Arial" w:hAnsi="Arial" w:cs="Arial"/>
              <w:b/>
              <w:bCs/>
              <w:color w:val="auto"/>
              <w:sz w:val="24"/>
              <w:szCs w:val="24"/>
            </w:rPr>
            <w:t>Industry Trends</w:t>
          </w:r>
          <w:bookmarkEnd w:id="11"/>
        </w:p>
        <w:p w14:paraId="3521DAC0" w14:textId="6DB87910" w:rsidR="009B7C3F" w:rsidRPr="009B7C3F" w:rsidRDefault="009B7C3F" w:rsidP="008F21D3">
          <w:pPr>
            <w:spacing w:line="360" w:lineRule="auto"/>
            <w:jc w:val="both"/>
            <w:rPr>
              <w:rFonts w:ascii="Arial" w:hAnsi="Arial" w:cs="Arial"/>
              <w:sz w:val="24"/>
              <w:szCs w:val="24"/>
            </w:rPr>
          </w:pPr>
          <w:r>
            <w:rPr>
              <w:rFonts w:ascii="Arial" w:hAnsi="Arial" w:cs="Arial"/>
              <w:sz w:val="24"/>
              <w:szCs w:val="24"/>
            </w:rPr>
            <w:t>Several food trends for festivals exist in the hospitality industry. These include the food cycle that mostly prepares vegan dishes, food scraps dealing with turning leftovers into delicious meals, and on-the-street feasts that involve in preparing street food. There are also the harvests and tastings that illustrate the impact of future food and restaurants of the future that show the relationship between the earth and food and how it will evolve in future (</w:t>
          </w:r>
          <w:r w:rsidRPr="00212779">
            <w:rPr>
              <w:rFonts w:ascii="Arial" w:hAnsi="Arial" w:cs="Arial"/>
              <w:sz w:val="24"/>
              <w:szCs w:val="24"/>
            </w:rPr>
            <w:t>Regent Street, 2024).</w:t>
          </w:r>
          <w:r>
            <w:rPr>
              <w:rFonts w:ascii="Arial" w:hAnsi="Arial" w:cs="Arial"/>
              <w:sz w:val="24"/>
              <w:szCs w:val="24"/>
            </w:rPr>
            <w:t xml:space="preserve"> These industry trends of relating food with future lifestyle are related to and have partially inspired the summer food festival focusing on sustainability.</w:t>
          </w:r>
        </w:p>
        <w:p w14:paraId="19F768DE" w14:textId="77777777" w:rsidR="000D52C6" w:rsidRDefault="000D52C6" w:rsidP="008F21D3">
          <w:pPr>
            <w:pStyle w:val="Heading1"/>
            <w:spacing w:line="360" w:lineRule="auto"/>
            <w:jc w:val="both"/>
            <w:rPr>
              <w:rFonts w:ascii="Arial" w:hAnsi="Arial" w:cs="Arial"/>
              <w:b/>
              <w:bCs/>
              <w:color w:val="auto"/>
              <w:sz w:val="24"/>
              <w:szCs w:val="24"/>
            </w:rPr>
          </w:pPr>
          <w:bookmarkStart w:id="12" w:name="_Toc159970337"/>
          <w:r w:rsidRPr="000D52C6">
            <w:rPr>
              <w:rFonts w:ascii="Arial" w:hAnsi="Arial" w:cs="Arial"/>
              <w:b/>
              <w:bCs/>
              <w:color w:val="auto"/>
              <w:sz w:val="24"/>
              <w:szCs w:val="24"/>
            </w:rPr>
            <w:t>Cultural and Situational Considerations</w:t>
          </w:r>
          <w:bookmarkEnd w:id="12"/>
        </w:p>
        <w:p w14:paraId="574316C8" w14:textId="21E891ED" w:rsidR="009B7C3F" w:rsidRPr="009B7C3F" w:rsidRDefault="009B7C3F" w:rsidP="008F21D3">
          <w:pPr>
            <w:spacing w:line="360" w:lineRule="auto"/>
            <w:jc w:val="both"/>
            <w:rPr>
              <w:rFonts w:ascii="Arial" w:hAnsi="Arial" w:cs="Arial"/>
              <w:sz w:val="24"/>
              <w:szCs w:val="24"/>
            </w:rPr>
          </w:pPr>
          <w:r>
            <w:rPr>
              <w:rFonts w:ascii="Arial" w:hAnsi="Arial" w:cs="Arial"/>
              <w:sz w:val="24"/>
              <w:szCs w:val="24"/>
            </w:rPr>
            <w:t xml:space="preserve">The summer food festival is meant to be enjoyed by the whole family, thus, food and beverages that include alcohol as their ingredient are not recommended. As a family event, the festival will be held during the </w:t>
          </w:r>
          <w:r w:rsidR="004C68F2">
            <w:rPr>
              <w:rFonts w:ascii="Arial" w:hAnsi="Arial" w:cs="Arial"/>
              <w:sz w:val="24"/>
              <w:szCs w:val="24"/>
            </w:rPr>
            <w:t>weekend,</w:t>
          </w:r>
          <w:r>
            <w:rPr>
              <w:rFonts w:ascii="Arial" w:hAnsi="Arial" w:cs="Arial"/>
              <w:sz w:val="24"/>
              <w:szCs w:val="24"/>
            </w:rPr>
            <w:t xml:space="preserve"> and it will be an all-day event. Therefore, </w:t>
          </w:r>
          <w:r w:rsidR="0063739C">
            <w:rPr>
              <w:rFonts w:ascii="Arial" w:hAnsi="Arial" w:cs="Arial"/>
              <w:sz w:val="24"/>
              <w:szCs w:val="24"/>
            </w:rPr>
            <w:t>the food showcased and provided in the event should cater for the meals of the day: breakfast, lunch, and dinner. Organisers expect that stakeholders will prevent a wide array of food to cater to people from diverse backgrounds and dietary preferences and needs for all attendees to be satisfied by the exhibition and information received through the seminar and flyers. The venue is excellent chosen since it is accessible through various means of transport and the visitors’ team will help arrange for the parking required.</w:t>
          </w:r>
        </w:p>
        <w:p w14:paraId="133EA281" w14:textId="77777777" w:rsidR="000D52C6" w:rsidRDefault="000D52C6" w:rsidP="008F21D3">
          <w:pPr>
            <w:pStyle w:val="Heading1"/>
            <w:spacing w:line="360" w:lineRule="auto"/>
            <w:jc w:val="both"/>
            <w:rPr>
              <w:rFonts w:ascii="Arial" w:hAnsi="Arial" w:cs="Arial"/>
              <w:b/>
              <w:bCs/>
              <w:color w:val="auto"/>
              <w:sz w:val="24"/>
              <w:szCs w:val="24"/>
            </w:rPr>
          </w:pPr>
          <w:bookmarkStart w:id="13" w:name="_Toc159970338"/>
          <w:r w:rsidRPr="000D52C6">
            <w:rPr>
              <w:rFonts w:ascii="Arial" w:hAnsi="Arial" w:cs="Arial"/>
              <w:b/>
              <w:bCs/>
              <w:color w:val="auto"/>
              <w:sz w:val="24"/>
              <w:szCs w:val="24"/>
            </w:rPr>
            <w:lastRenderedPageBreak/>
            <w:t>Recommendations</w:t>
          </w:r>
          <w:bookmarkEnd w:id="13"/>
        </w:p>
        <w:p w14:paraId="2CB4F8C1" w14:textId="42F91F42" w:rsidR="0063739C" w:rsidRPr="0063739C" w:rsidRDefault="0063739C" w:rsidP="008F21D3">
          <w:pPr>
            <w:spacing w:line="360" w:lineRule="auto"/>
            <w:jc w:val="both"/>
            <w:rPr>
              <w:rFonts w:ascii="Arial" w:hAnsi="Arial" w:cs="Arial"/>
              <w:sz w:val="24"/>
              <w:szCs w:val="24"/>
            </w:rPr>
          </w:pPr>
          <w:r>
            <w:rPr>
              <w:rFonts w:ascii="Arial" w:hAnsi="Arial" w:cs="Arial"/>
              <w:sz w:val="24"/>
              <w:szCs w:val="24"/>
            </w:rPr>
            <w:t>Maintaining sustainability during hospitality events will require the adherence to sustainable policies, the ability to recycle commonly used resources and facilities, and using energy efficiently. Organisers will need to ensure that the various necessities of the event, including accommodation, transportation, communication, food and beverages, accessibility, and technical services are provided sustainably while reducing environmental impact (</w:t>
          </w:r>
          <w:r w:rsidRPr="00212779">
            <w:rPr>
              <w:rFonts w:ascii="Arial" w:hAnsi="Arial" w:cs="Arial"/>
              <w:sz w:val="24"/>
              <w:szCs w:val="24"/>
            </w:rPr>
            <w:t>Buathong and Lai, 2017, p.1151</w:t>
          </w:r>
          <w:r>
            <w:rPr>
              <w:rFonts w:ascii="Arial" w:hAnsi="Arial" w:cs="Arial"/>
              <w:sz w:val="24"/>
              <w:szCs w:val="24"/>
            </w:rPr>
            <w:t>). Strategic partnerships with relevant stakeholders will help implement green trends in hospitality events and festivals, like the use of recyclable or biodegradable utensils and the use of canvas and other sustainable materials for food packaging.</w:t>
          </w:r>
        </w:p>
        <w:p w14:paraId="5548902F" w14:textId="77777777" w:rsidR="000D52C6" w:rsidRDefault="000D52C6" w:rsidP="008F21D3">
          <w:pPr>
            <w:pStyle w:val="Heading1"/>
            <w:spacing w:line="360" w:lineRule="auto"/>
            <w:jc w:val="both"/>
            <w:rPr>
              <w:rFonts w:ascii="Arial" w:hAnsi="Arial" w:cs="Arial"/>
              <w:b/>
              <w:bCs/>
              <w:color w:val="auto"/>
              <w:sz w:val="24"/>
              <w:szCs w:val="24"/>
            </w:rPr>
          </w:pPr>
          <w:bookmarkStart w:id="14" w:name="_Toc159970339"/>
          <w:r w:rsidRPr="000D52C6">
            <w:rPr>
              <w:rFonts w:ascii="Arial" w:hAnsi="Arial" w:cs="Arial"/>
              <w:b/>
              <w:bCs/>
              <w:color w:val="auto"/>
              <w:sz w:val="24"/>
              <w:szCs w:val="24"/>
            </w:rPr>
            <w:t>Conclusion</w:t>
          </w:r>
          <w:bookmarkEnd w:id="14"/>
          <w:r w:rsidRPr="000D52C6">
            <w:rPr>
              <w:rFonts w:ascii="Arial" w:hAnsi="Arial" w:cs="Arial"/>
              <w:b/>
              <w:bCs/>
              <w:color w:val="auto"/>
              <w:sz w:val="24"/>
              <w:szCs w:val="24"/>
            </w:rPr>
            <w:t xml:space="preserve"> </w:t>
          </w:r>
        </w:p>
        <w:p w14:paraId="74668A31" w14:textId="03DD03A4" w:rsidR="0063739C" w:rsidRDefault="0063739C" w:rsidP="008F21D3">
          <w:pPr>
            <w:spacing w:line="360" w:lineRule="auto"/>
            <w:jc w:val="both"/>
            <w:rPr>
              <w:rFonts w:ascii="Arial" w:hAnsi="Arial" w:cs="Arial"/>
              <w:sz w:val="24"/>
              <w:szCs w:val="24"/>
            </w:rPr>
          </w:pPr>
          <w:r>
            <w:rPr>
              <w:rFonts w:ascii="Arial" w:hAnsi="Arial" w:cs="Arial"/>
              <w:sz w:val="24"/>
              <w:szCs w:val="24"/>
            </w:rPr>
            <w:t>Carrying out a sustainability-themed food festival will require that sustainability is featured in all aspects of the event. The event organisers will ensure that all the resources, food and beverages, and technical services are sourced and provided sustainably. The stakeholders in the event will help provide information to the attendees on how they can maintain sustainability when sourcing, preparing, and consuming food. Reducing carbon emissions, recycling utensils, producing food</w:t>
          </w:r>
          <w:r w:rsidR="00626573">
            <w:rPr>
              <w:rFonts w:ascii="Arial" w:hAnsi="Arial" w:cs="Arial"/>
              <w:sz w:val="24"/>
              <w:szCs w:val="24"/>
            </w:rPr>
            <w:t xml:space="preserve"> in an economical and less intrusive way to the environment, and reducing food wastage should be emphasised as the primary means of maintaining sustainability when dealing with food. Event organisers should consistently find effective ways to promote sustainability in their sustainability-themed events and festivals.</w:t>
          </w:r>
        </w:p>
        <w:p w14:paraId="001A331B" w14:textId="77777777" w:rsidR="008F21D3" w:rsidRDefault="008F21D3" w:rsidP="0063739C">
          <w:pPr>
            <w:rPr>
              <w:rFonts w:ascii="Arial" w:hAnsi="Arial" w:cs="Arial"/>
              <w:sz w:val="24"/>
              <w:szCs w:val="24"/>
            </w:rPr>
          </w:pPr>
        </w:p>
        <w:p w14:paraId="63D4A64E" w14:textId="77777777" w:rsidR="008F21D3" w:rsidRDefault="008F21D3" w:rsidP="0063739C">
          <w:pPr>
            <w:rPr>
              <w:rFonts w:ascii="Arial" w:hAnsi="Arial" w:cs="Arial"/>
              <w:sz w:val="24"/>
              <w:szCs w:val="24"/>
            </w:rPr>
          </w:pPr>
        </w:p>
        <w:p w14:paraId="56339B82" w14:textId="77777777" w:rsidR="008F21D3" w:rsidRDefault="008F21D3" w:rsidP="0063739C">
          <w:pPr>
            <w:rPr>
              <w:rFonts w:ascii="Arial" w:hAnsi="Arial" w:cs="Arial"/>
              <w:sz w:val="24"/>
              <w:szCs w:val="24"/>
            </w:rPr>
          </w:pPr>
        </w:p>
        <w:p w14:paraId="332006A7" w14:textId="77777777" w:rsidR="008F21D3" w:rsidRDefault="008F21D3" w:rsidP="0063739C">
          <w:pPr>
            <w:rPr>
              <w:rFonts w:ascii="Arial" w:hAnsi="Arial" w:cs="Arial"/>
              <w:sz w:val="24"/>
              <w:szCs w:val="24"/>
            </w:rPr>
          </w:pPr>
        </w:p>
        <w:p w14:paraId="5A565BA8" w14:textId="77777777" w:rsidR="008F21D3" w:rsidRDefault="008F21D3" w:rsidP="0063739C">
          <w:pPr>
            <w:rPr>
              <w:rFonts w:ascii="Arial" w:hAnsi="Arial" w:cs="Arial"/>
              <w:sz w:val="24"/>
              <w:szCs w:val="24"/>
            </w:rPr>
          </w:pPr>
        </w:p>
        <w:p w14:paraId="30BC5F3D" w14:textId="77777777" w:rsidR="008F21D3" w:rsidRDefault="008F21D3" w:rsidP="0063739C">
          <w:pPr>
            <w:rPr>
              <w:rFonts w:ascii="Arial" w:hAnsi="Arial" w:cs="Arial"/>
              <w:sz w:val="24"/>
              <w:szCs w:val="24"/>
            </w:rPr>
          </w:pPr>
        </w:p>
        <w:p w14:paraId="68A01E85" w14:textId="77777777" w:rsidR="008F21D3" w:rsidRDefault="008F21D3" w:rsidP="0063739C">
          <w:pPr>
            <w:rPr>
              <w:rFonts w:ascii="Arial" w:hAnsi="Arial" w:cs="Arial"/>
              <w:sz w:val="24"/>
              <w:szCs w:val="24"/>
            </w:rPr>
          </w:pPr>
        </w:p>
        <w:p w14:paraId="4B12B741" w14:textId="16951B1A" w:rsidR="00D37A6C" w:rsidRPr="00D37A6C" w:rsidRDefault="00000000" w:rsidP="00D37A6C"/>
      </w:sdtContent>
    </w:sdt>
    <w:p w14:paraId="26855690" w14:textId="6FB9EF00" w:rsidR="00277A69" w:rsidRPr="00D37A6C" w:rsidRDefault="00277A69" w:rsidP="007A2829">
      <w:pPr>
        <w:pStyle w:val="Heading1"/>
        <w:rPr>
          <w:rFonts w:ascii="Arial" w:hAnsi="Arial" w:cs="Arial"/>
          <w:b/>
          <w:bCs/>
          <w:sz w:val="24"/>
          <w:szCs w:val="24"/>
        </w:rPr>
      </w:pPr>
      <w:bookmarkStart w:id="15" w:name="_Toc159970340"/>
      <w:r w:rsidRPr="007A2829">
        <w:rPr>
          <w:rFonts w:ascii="Arial" w:hAnsi="Arial" w:cs="Arial"/>
          <w:b/>
          <w:bCs/>
          <w:color w:val="auto"/>
          <w:sz w:val="24"/>
          <w:szCs w:val="24"/>
        </w:rPr>
        <w:lastRenderedPageBreak/>
        <w:t>References</w:t>
      </w:r>
      <w:bookmarkEnd w:id="15"/>
    </w:p>
    <w:p w14:paraId="316FE137" w14:textId="3085EAF6" w:rsidR="00277A69" w:rsidRDefault="00277A69" w:rsidP="00277A69">
      <w:pPr>
        <w:jc w:val="both"/>
        <w:rPr>
          <w:rFonts w:ascii="Arial" w:hAnsi="Arial" w:cs="Arial"/>
          <w:sz w:val="24"/>
          <w:szCs w:val="24"/>
        </w:rPr>
      </w:pPr>
      <w:r w:rsidRPr="00212779">
        <w:rPr>
          <w:rFonts w:ascii="Arial" w:hAnsi="Arial" w:cs="Arial"/>
          <w:sz w:val="24"/>
          <w:szCs w:val="24"/>
          <w:lang w:val="en-US"/>
        </w:rPr>
        <w:t>Al</w:t>
      </w:r>
      <w:r w:rsidRPr="00277A69">
        <w:rPr>
          <w:rFonts w:ascii="Arial" w:hAnsi="Arial" w:cs="Arial"/>
          <w:sz w:val="24"/>
          <w:szCs w:val="24"/>
          <w:lang w:val="en-US"/>
        </w:rPr>
        <w:t>exandra Palace</w:t>
      </w:r>
      <w:r w:rsidR="001D1FA4">
        <w:rPr>
          <w:rFonts w:ascii="Arial" w:hAnsi="Arial" w:cs="Arial"/>
          <w:sz w:val="24"/>
          <w:szCs w:val="24"/>
          <w:lang w:val="en-US"/>
        </w:rPr>
        <w:t>,</w:t>
      </w:r>
      <w:r w:rsidRPr="00277A69">
        <w:rPr>
          <w:rFonts w:ascii="Arial" w:hAnsi="Arial" w:cs="Arial"/>
          <w:sz w:val="24"/>
          <w:szCs w:val="24"/>
          <w:lang w:val="en-US"/>
        </w:rPr>
        <w:t xml:space="preserve"> (202</w:t>
      </w:r>
      <w:r w:rsidR="00EA7525">
        <w:rPr>
          <w:rFonts w:ascii="Arial" w:hAnsi="Arial" w:cs="Arial"/>
          <w:sz w:val="24"/>
          <w:szCs w:val="24"/>
          <w:lang w:val="en-US"/>
        </w:rPr>
        <w:t>4</w:t>
      </w:r>
      <w:r w:rsidRPr="00277A69">
        <w:rPr>
          <w:rFonts w:ascii="Arial" w:hAnsi="Arial" w:cs="Arial"/>
          <w:sz w:val="24"/>
          <w:szCs w:val="24"/>
          <w:lang w:val="en-US"/>
        </w:rPr>
        <w:t xml:space="preserve">). </w:t>
      </w:r>
      <w:r w:rsidRPr="00277A69">
        <w:rPr>
          <w:rFonts w:ascii="Arial" w:hAnsi="Arial" w:cs="Arial"/>
          <w:i/>
          <w:sz w:val="24"/>
          <w:szCs w:val="24"/>
          <w:lang w:val="en-US"/>
        </w:rPr>
        <w:t>Visitor Information</w:t>
      </w:r>
      <w:r w:rsidRPr="00277A69">
        <w:rPr>
          <w:rFonts w:ascii="Arial" w:hAnsi="Arial" w:cs="Arial"/>
          <w:sz w:val="24"/>
          <w:szCs w:val="24"/>
          <w:lang w:val="en-US"/>
        </w:rPr>
        <w:t xml:space="preserve">. Available at: </w:t>
      </w:r>
      <w:hyperlink r:id="rId15" w:history="1">
        <w:r w:rsidRPr="00277A69">
          <w:rPr>
            <w:rStyle w:val="Hyperlink"/>
            <w:rFonts w:ascii="Arial" w:hAnsi="Arial" w:cs="Arial"/>
            <w:sz w:val="24"/>
            <w:szCs w:val="24"/>
            <w:lang w:val="en-US"/>
          </w:rPr>
          <w:t>https://www.alexandrapalace.com/visitor-information/get-here/</w:t>
        </w:r>
      </w:hyperlink>
      <w:r>
        <w:rPr>
          <w:rFonts w:ascii="Arial" w:hAnsi="Arial" w:cs="Arial"/>
          <w:sz w:val="24"/>
          <w:szCs w:val="24"/>
        </w:rPr>
        <w:t xml:space="preserve"> (Accessed: </w:t>
      </w:r>
      <w:r w:rsidR="00EA7E92">
        <w:rPr>
          <w:rFonts w:ascii="Arial" w:hAnsi="Arial" w:cs="Arial"/>
          <w:sz w:val="24"/>
          <w:szCs w:val="24"/>
        </w:rPr>
        <w:t>02 February 2024</w:t>
      </w:r>
      <w:r>
        <w:rPr>
          <w:rFonts w:ascii="Arial" w:hAnsi="Arial" w:cs="Arial"/>
          <w:sz w:val="24"/>
          <w:szCs w:val="24"/>
        </w:rPr>
        <w:t>)</w:t>
      </w:r>
      <w:r w:rsidR="00EA7E92">
        <w:rPr>
          <w:rFonts w:ascii="Arial" w:hAnsi="Arial" w:cs="Arial"/>
          <w:sz w:val="24"/>
          <w:szCs w:val="24"/>
        </w:rPr>
        <w:t>.</w:t>
      </w:r>
    </w:p>
    <w:p w14:paraId="348D130F" w14:textId="43F3631E" w:rsidR="00277A69" w:rsidRPr="00277A69" w:rsidRDefault="00277A69" w:rsidP="00277A69">
      <w:pPr>
        <w:jc w:val="both"/>
        <w:rPr>
          <w:rFonts w:ascii="Arial" w:hAnsi="Arial" w:cs="Arial"/>
          <w:sz w:val="24"/>
          <w:szCs w:val="24"/>
          <w:lang w:val="en-US"/>
        </w:rPr>
      </w:pPr>
      <w:r w:rsidRPr="00212779">
        <w:rPr>
          <w:rFonts w:ascii="Arial" w:hAnsi="Arial" w:cs="Arial"/>
          <w:sz w:val="24"/>
          <w:szCs w:val="24"/>
          <w:lang w:val="en-US"/>
        </w:rPr>
        <w:t>A</w:t>
      </w:r>
      <w:r w:rsidRPr="00277A69">
        <w:rPr>
          <w:rFonts w:ascii="Arial" w:hAnsi="Arial" w:cs="Arial"/>
          <w:sz w:val="24"/>
          <w:szCs w:val="24"/>
          <w:lang w:val="en-US"/>
        </w:rPr>
        <w:t>non</w:t>
      </w:r>
      <w:r w:rsidR="00B84753">
        <w:rPr>
          <w:rFonts w:ascii="Arial" w:hAnsi="Arial" w:cs="Arial"/>
          <w:sz w:val="24"/>
          <w:szCs w:val="24"/>
          <w:lang w:val="en-US"/>
        </w:rPr>
        <w:t>,</w:t>
      </w:r>
      <w:r w:rsidRPr="00277A69">
        <w:rPr>
          <w:rFonts w:ascii="Arial" w:hAnsi="Arial" w:cs="Arial"/>
          <w:sz w:val="24"/>
          <w:szCs w:val="24"/>
          <w:lang w:val="en-US"/>
        </w:rPr>
        <w:t xml:space="preserve"> (2022) Events management : an introduction /. Third edition. London : Routledge, Taylor &amp; Francis Group,.</w:t>
      </w:r>
    </w:p>
    <w:p w14:paraId="2320ED1C" w14:textId="0573BBAC" w:rsidR="00277A69" w:rsidRDefault="00277A69" w:rsidP="00277A69">
      <w:pPr>
        <w:jc w:val="both"/>
        <w:rPr>
          <w:rFonts w:ascii="Arial" w:hAnsi="Arial" w:cs="Arial"/>
          <w:sz w:val="24"/>
          <w:szCs w:val="24"/>
          <w:lang w:val="en-US"/>
        </w:rPr>
      </w:pPr>
      <w:r w:rsidRPr="00212779">
        <w:rPr>
          <w:rFonts w:ascii="Arial" w:hAnsi="Arial" w:cs="Arial"/>
          <w:sz w:val="24"/>
          <w:szCs w:val="24"/>
          <w:lang w:val="en-US"/>
        </w:rPr>
        <w:t>Birdir</w:t>
      </w:r>
      <w:r w:rsidRPr="00277A69">
        <w:rPr>
          <w:rFonts w:ascii="Arial" w:hAnsi="Arial" w:cs="Arial"/>
          <w:sz w:val="24"/>
          <w:szCs w:val="24"/>
          <w:lang w:val="en-US"/>
        </w:rPr>
        <w:t>, K.</w:t>
      </w:r>
      <w:r w:rsidR="00B84753">
        <w:rPr>
          <w:rFonts w:ascii="Arial" w:hAnsi="Arial" w:cs="Arial"/>
          <w:sz w:val="24"/>
          <w:szCs w:val="24"/>
          <w:lang w:val="en-US"/>
        </w:rPr>
        <w:t>,</w:t>
      </w:r>
      <w:r w:rsidRPr="00277A69">
        <w:rPr>
          <w:rFonts w:ascii="Arial" w:hAnsi="Arial" w:cs="Arial"/>
          <w:sz w:val="24"/>
          <w:szCs w:val="24"/>
          <w:lang w:val="en-US"/>
        </w:rPr>
        <w:t xml:space="preserve"> (2021) Impact of ICTs on event management and marketing. Hershey, Pennsylvania : IGI Global.</w:t>
      </w:r>
    </w:p>
    <w:p w14:paraId="7F3E2EE2" w14:textId="3B782221" w:rsidR="00704BD7" w:rsidRDefault="00704BD7" w:rsidP="00277A69">
      <w:pPr>
        <w:jc w:val="both"/>
        <w:rPr>
          <w:rFonts w:ascii="Arial" w:hAnsi="Arial" w:cs="Arial"/>
          <w:sz w:val="24"/>
          <w:szCs w:val="24"/>
        </w:rPr>
      </w:pPr>
      <w:r w:rsidRPr="00212779">
        <w:rPr>
          <w:rFonts w:ascii="Arial" w:hAnsi="Arial" w:cs="Arial"/>
          <w:sz w:val="24"/>
          <w:szCs w:val="24"/>
        </w:rPr>
        <w:t>Bow</w:t>
      </w:r>
      <w:r w:rsidRPr="00704BD7">
        <w:rPr>
          <w:rFonts w:ascii="Arial" w:hAnsi="Arial" w:cs="Arial"/>
          <w:sz w:val="24"/>
          <w:szCs w:val="24"/>
        </w:rPr>
        <w:t>din, G., Allen, J., O’Toole, W., Harris, R. and McDonnell, I.</w:t>
      </w:r>
      <w:r>
        <w:rPr>
          <w:rFonts w:ascii="Arial" w:hAnsi="Arial" w:cs="Arial"/>
          <w:sz w:val="24"/>
          <w:szCs w:val="24"/>
        </w:rPr>
        <w:t>,</w:t>
      </w:r>
      <w:r w:rsidRPr="00704BD7">
        <w:rPr>
          <w:rFonts w:ascii="Arial" w:hAnsi="Arial" w:cs="Arial"/>
          <w:sz w:val="24"/>
          <w:szCs w:val="24"/>
        </w:rPr>
        <w:t xml:space="preserve"> (2023). </w:t>
      </w:r>
      <w:r w:rsidRPr="00704BD7">
        <w:rPr>
          <w:rFonts w:ascii="Arial" w:hAnsi="Arial" w:cs="Arial"/>
          <w:i/>
          <w:iCs/>
          <w:sz w:val="24"/>
          <w:szCs w:val="24"/>
        </w:rPr>
        <w:t>Events Management</w:t>
      </w:r>
      <w:r w:rsidRPr="00704BD7">
        <w:rPr>
          <w:rFonts w:ascii="Arial" w:hAnsi="Arial" w:cs="Arial"/>
          <w:sz w:val="24"/>
          <w:szCs w:val="24"/>
        </w:rPr>
        <w:t>. Oxford: Elsevier.</w:t>
      </w:r>
    </w:p>
    <w:p w14:paraId="64ACD6C1" w14:textId="17F2BFE9" w:rsidR="00CB5812" w:rsidRPr="00704BD7" w:rsidRDefault="00CB5812" w:rsidP="00277A69">
      <w:pPr>
        <w:jc w:val="both"/>
        <w:rPr>
          <w:rFonts w:ascii="Arial" w:hAnsi="Arial" w:cs="Arial"/>
          <w:sz w:val="24"/>
          <w:szCs w:val="24"/>
        </w:rPr>
      </w:pPr>
      <w:r w:rsidRPr="00212779">
        <w:rPr>
          <w:rFonts w:ascii="Arial" w:hAnsi="Arial" w:cs="Arial"/>
          <w:sz w:val="24"/>
          <w:szCs w:val="24"/>
        </w:rPr>
        <w:t>Bro</w:t>
      </w:r>
      <w:r w:rsidRPr="00CB5812">
        <w:rPr>
          <w:rFonts w:ascii="Arial" w:hAnsi="Arial" w:cs="Arial"/>
          <w:sz w:val="24"/>
          <w:szCs w:val="24"/>
        </w:rPr>
        <w:t xml:space="preserve">okes. C, (2024) </w:t>
      </w:r>
      <w:r w:rsidRPr="00CB5812">
        <w:rPr>
          <w:rFonts w:ascii="Arial" w:hAnsi="Arial" w:cs="Arial"/>
          <w:i/>
          <w:iCs/>
          <w:sz w:val="24"/>
          <w:szCs w:val="24"/>
        </w:rPr>
        <w:t xml:space="preserve">EVENT PLANNING IN LONDON: A QUICK GUIDE </w:t>
      </w:r>
      <w:r w:rsidRPr="00CB5812">
        <w:rPr>
          <w:rFonts w:ascii="Arial" w:hAnsi="Arial" w:cs="Arial"/>
          <w:sz w:val="24"/>
          <w:szCs w:val="24"/>
        </w:rPr>
        <w:t xml:space="preserve">EMS EVENTS. Available at: </w:t>
      </w:r>
      <w:hyperlink r:id="rId16" w:history="1">
        <w:r w:rsidRPr="00CB5812">
          <w:rPr>
            <w:rStyle w:val="Hyperlink"/>
            <w:rFonts w:ascii="Arial" w:hAnsi="Arial" w:cs="Arial"/>
            <w:sz w:val="24"/>
            <w:szCs w:val="24"/>
          </w:rPr>
          <w:t>https://www.ems-events.co.uk/event-planning-in-london</w:t>
        </w:r>
      </w:hyperlink>
      <w:r w:rsidRPr="00CB5812">
        <w:rPr>
          <w:rFonts w:ascii="Arial" w:hAnsi="Arial" w:cs="Arial"/>
          <w:sz w:val="24"/>
          <w:szCs w:val="24"/>
        </w:rPr>
        <w:t xml:space="preserve"> (Accessed: 01 February 2024)</w:t>
      </w:r>
    </w:p>
    <w:p w14:paraId="21A89703" w14:textId="1ED250D5" w:rsidR="00277A69" w:rsidRDefault="00277A69" w:rsidP="00277A69">
      <w:pPr>
        <w:jc w:val="both"/>
        <w:rPr>
          <w:rFonts w:ascii="Arial" w:hAnsi="Arial" w:cs="Arial"/>
          <w:sz w:val="24"/>
          <w:szCs w:val="24"/>
          <w:lang w:val="en-US"/>
        </w:rPr>
      </w:pPr>
      <w:r w:rsidRPr="00212779">
        <w:rPr>
          <w:rFonts w:ascii="Arial" w:hAnsi="Arial" w:cs="Arial"/>
          <w:sz w:val="24"/>
          <w:szCs w:val="24"/>
          <w:lang w:val="en-US"/>
        </w:rPr>
        <w:t>Bu</w:t>
      </w:r>
      <w:r w:rsidRPr="00277A69">
        <w:rPr>
          <w:rFonts w:ascii="Arial" w:hAnsi="Arial" w:cs="Arial"/>
          <w:sz w:val="24"/>
          <w:szCs w:val="24"/>
          <w:lang w:val="en-US"/>
        </w:rPr>
        <w:t xml:space="preserve">athong, K. and Lai, P.C., </w:t>
      </w:r>
      <w:r w:rsidR="00B84753">
        <w:rPr>
          <w:rFonts w:ascii="Arial" w:hAnsi="Arial" w:cs="Arial"/>
          <w:sz w:val="24"/>
          <w:szCs w:val="24"/>
          <w:lang w:val="en-US"/>
        </w:rPr>
        <w:t>(</w:t>
      </w:r>
      <w:r w:rsidRPr="00277A69">
        <w:rPr>
          <w:rFonts w:ascii="Arial" w:hAnsi="Arial" w:cs="Arial"/>
          <w:sz w:val="24"/>
          <w:szCs w:val="24"/>
          <w:lang w:val="en-US"/>
        </w:rPr>
        <w:t>2017</w:t>
      </w:r>
      <w:r w:rsidR="00B84753">
        <w:rPr>
          <w:rFonts w:ascii="Arial" w:hAnsi="Arial" w:cs="Arial"/>
          <w:sz w:val="24"/>
          <w:szCs w:val="24"/>
          <w:lang w:val="en-US"/>
        </w:rPr>
        <w:t>)</w:t>
      </w:r>
      <w:r w:rsidRPr="00277A69">
        <w:rPr>
          <w:rFonts w:ascii="Arial" w:hAnsi="Arial" w:cs="Arial"/>
          <w:sz w:val="24"/>
          <w:szCs w:val="24"/>
          <w:lang w:val="en-US"/>
        </w:rPr>
        <w:t>. Perceived attributes of event sustainability in the MICE industry in Thailand: A viewpoint from governmental, academic, venue and practitioner. </w:t>
      </w:r>
      <w:r w:rsidRPr="00277A69">
        <w:rPr>
          <w:rFonts w:ascii="Arial" w:hAnsi="Arial" w:cs="Arial"/>
          <w:i/>
          <w:iCs/>
          <w:sz w:val="24"/>
          <w:szCs w:val="24"/>
          <w:lang w:val="en-US"/>
        </w:rPr>
        <w:t>Sustainability</w:t>
      </w:r>
      <w:r w:rsidRPr="00277A69">
        <w:rPr>
          <w:rFonts w:ascii="Arial" w:hAnsi="Arial" w:cs="Arial"/>
          <w:sz w:val="24"/>
          <w:szCs w:val="24"/>
          <w:lang w:val="en-US"/>
        </w:rPr>
        <w:t>, </w:t>
      </w:r>
      <w:r w:rsidRPr="00277A69">
        <w:rPr>
          <w:rFonts w:ascii="Arial" w:hAnsi="Arial" w:cs="Arial"/>
          <w:i/>
          <w:iCs/>
          <w:sz w:val="24"/>
          <w:szCs w:val="24"/>
          <w:lang w:val="en-US"/>
        </w:rPr>
        <w:t>9</w:t>
      </w:r>
      <w:r w:rsidRPr="00277A69">
        <w:rPr>
          <w:rFonts w:ascii="Arial" w:hAnsi="Arial" w:cs="Arial"/>
          <w:sz w:val="24"/>
          <w:szCs w:val="24"/>
          <w:lang w:val="en-US"/>
        </w:rPr>
        <w:t xml:space="preserve">(7), p.1151. </w:t>
      </w:r>
      <w:hyperlink r:id="rId17" w:history="1">
        <w:r w:rsidRPr="00277A69">
          <w:rPr>
            <w:rStyle w:val="Hyperlink"/>
            <w:rFonts w:ascii="Arial" w:hAnsi="Arial" w:cs="Arial"/>
            <w:sz w:val="24"/>
            <w:szCs w:val="24"/>
            <w:lang w:val="en-US"/>
          </w:rPr>
          <w:t>https://doi.org/10.3390/su9071151</w:t>
        </w:r>
      </w:hyperlink>
      <w:r w:rsidRPr="00277A69">
        <w:rPr>
          <w:rFonts w:ascii="Arial" w:hAnsi="Arial" w:cs="Arial"/>
          <w:sz w:val="24"/>
          <w:szCs w:val="24"/>
          <w:lang w:val="en-US"/>
        </w:rPr>
        <w:t xml:space="preserve"> </w:t>
      </w:r>
    </w:p>
    <w:p w14:paraId="1FE54D9F" w14:textId="57F28227" w:rsidR="00B7242B" w:rsidRDefault="00B7242B" w:rsidP="00277A69">
      <w:pPr>
        <w:jc w:val="both"/>
        <w:rPr>
          <w:rFonts w:ascii="Arial" w:hAnsi="Arial" w:cs="Arial"/>
          <w:sz w:val="24"/>
          <w:szCs w:val="24"/>
        </w:rPr>
      </w:pPr>
      <w:r w:rsidRPr="00212779">
        <w:rPr>
          <w:rFonts w:ascii="Arial" w:hAnsi="Arial" w:cs="Arial"/>
          <w:sz w:val="24"/>
          <w:szCs w:val="24"/>
        </w:rPr>
        <w:t>Buz</w:t>
      </w:r>
      <w:r w:rsidRPr="00B7242B">
        <w:rPr>
          <w:rFonts w:ascii="Arial" w:hAnsi="Arial" w:cs="Arial"/>
          <w:sz w:val="24"/>
          <w:szCs w:val="24"/>
        </w:rPr>
        <w:t xml:space="preserve">z Analysis, </w:t>
      </w:r>
      <w:r w:rsidRPr="00B7242B">
        <w:rPr>
          <w:rFonts w:ascii="Arial" w:hAnsi="Arial" w:cs="Arial"/>
          <w:i/>
          <w:iCs/>
          <w:sz w:val="24"/>
          <w:szCs w:val="24"/>
        </w:rPr>
        <w:t>(2016). SWOT Analysis. All You Need To Know</w:t>
      </w:r>
      <w:r w:rsidRPr="00B7242B">
        <w:rPr>
          <w:rFonts w:ascii="Arial" w:hAnsi="Arial" w:cs="Arial"/>
          <w:sz w:val="24"/>
          <w:szCs w:val="24"/>
        </w:rPr>
        <w:t xml:space="preserve">. Available at: </w:t>
      </w:r>
      <w:hyperlink r:id="rId18" w:history="1">
        <w:r w:rsidRPr="00B7242B">
          <w:rPr>
            <w:rStyle w:val="Hyperlink"/>
            <w:rFonts w:ascii="Arial" w:hAnsi="Arial" w:cs="Arial"/>
            <w:sz w:val="24"/>
            <w:szCs w:val="24"/>
          </w:rPr>
          <w:t>https://www.buzzanalysis.com/2016/07/swot-analysis-all-you-need-to-know-step.html</w:t>
        </w:r>
      </w:hyperlink>
      <w:r w:rsidRPr="00B7242B">
        <w:rPr>
          <w:rFonts w:ascii="Arial" w:hAnsi="Arial" w:cs="Arial"/>
          <w:sz w:val="24"/>
          <w:szCs w:val="24"/>
        </w:rPr>
        <w:t xml:space="preserve"> (Accessed: 03 February 2024)</w:t>
      </w:r>
      <w:r w:rsidR="00DE3B29">
        <w:rPr>
          <w:rFonts w:ascii="Arial" w:hAnsi="Arial" w:cs="Arial"/>
          <w:sz w:val="24"/>
          <w:szCs w:val="24"/>
        </w:rPr>
        <w:t>.</w:t>
      </w:r>
    </w:p>
    <w:p w14:paraId="4C4F9E47" w14:textId="3E2631D9" w:rsidR="00DE3B29" w:rsidRPr="00B7242B" w:rsidRDefault="00DE3B29" w:rsidP="00277A69">
      <w:pPr>
        <w:jc w:val="both"/>
        <w:rPr>
          <w:rFonts w:ascii="Arial" w:hAnsi="Arial" w:cs="Arial"/>
          <w:sz w:val="24"/>
          <w:szCs w:val="24"/>
        </w:rPr>
      </w:pPr>
      <w:r w:rsidRPr="00212779">
        <w:rPr>
          <w:rFonts w:ascii="Arial" w:hAnsi="Arial" w:cs="Arial"/>
          <w:sz w:val="24"/>
          <w:szCs w:val="24"/>
        </w:rPr>
        <w:t>Ca</w:t>
      </w:r>
      <w:r w:rsidRPr="00DE3B29">
        <w:rPr>
          <w:rFonts w:ascii="Arial" w:hAnsi="Arial" w:cs="Arial"/>
          <w:sz w:val="24"/>
          <w:szCs w:val="24"/>
        </w:rPr>
        <w:t xml:space="preserve">rmarthenshire County Council, (2023). </w:t>
      </w:r>
      <w:r w:rsidRPr="00DE3B29">
        <w:rPr>
          <w:rFonts w:ascii="Arial" w:hAnsi="Arial" w:cs="Arial"/>
          <w:i/>
          <w:iCs/>
          <w:sz w:val="24"/>
          <w:szCs w:val="24"/>
        </w:rPr>
        <w:t xml:space="preserve">Establishing aims and objectives </w:t>
      </w:r>
      <w:r w:rsidRPr="00DE3B29">
        <w:rPr>
          <w:rFonts w:ascii="Arial" w:hAnsi="Arial" w:cs="Arial"/>
          <w:sz w:val="24"/>
          <w:szCs w:val="24"/>
        </w:rPr>
        <w:t xml:space="preserve">Available at: </w:t>
      </w:r>
      <w:hyperlink r:id="rId19" w:history="1">
        <w:r w:rsidRPr="00DE3B29">
          <w:rPr>
            <w:rStyle w:val="Hyperlink"/>
            <w:rFonts w:ascii="Arial" w:hAnsi="Arial" w:cs="Arial"/>
            <w:sz w:val="24"/>
            <w:szCs w:val="24"/>
          </w:rPr>
          <w:t>https://www.carmarthenshire.gov.wales/home/business/organising-events/community-toolkit/establishing-aims-and-objectives/</w:t>
        </w:r>
      </w:hyperlink>
      <w:r w:rsidRPr="00DE3B29">
        <w:rPr>
          <w:rFonts w:ascii="Arial" w:hAnsi="Arial" w:cs="Arial"/>
          <w:sz w:val="24"/>
          <w:szCs w:val="24"/>
        </w:rPr>
        <w:t xml:space="preserve"> (Accessed: 28 January 2024)</w:t>
      </w:r>
      <w:r>
        <w:rPr>
          <w:rFonts w:ascii="Arial" w:hAnsi="Arial" w:cs="Arial"/>
          <w:sz w:val="24"/>
          <w:szCs w:val="24"/>
        </w:rPr>
        <w:t>.</w:t>
      </w:r>
    </w:p>
    <w:p w14:paraId="5BB60802" w14:textId="09218D05" w:rsidR="00277A69" w:rsidRDefault="00277A69" w:rsidP="00277A69">
      <w:pPr>
        <w:jc w:val="both"/>
        <w:rPr>
          <w:rFonts w:ascii="Arial" w:hAnsi="Arial" w:cs="Arial"/>
          <w:sz w:val="24"/>
          <w:szCs w:val="24"/>
          <w:lang w:val="en-US"/>
        </w:rPr>
      </w:pPr>
      <w:r w:rsidRPr="00212779">
        <w:rPr>
          <w:rFonts w:ascii="Arial" w:hAnsi="Arial" w:cs="Arial"/>
          <w:sz w:val="24"/>
          <w:szCs w:val="24"/>
          <w:lang w:val="en-US"/>
        </w:rPr>
        <w:t>Co</w:t>
      </w:r>
      <w:r w:rsidRPr="00277A69">
        <w:rPr>
          <w:rFonts w:ascii="Arial" w:hAnsi="Arial" w:cs="Arial"/>
          <w:sz w:val="24"/>
          <w:szCs w:val="24"/>
          <w:lang w:val="en-US"/>
        </w:rPr>
        <w:t>oper, L.</w:t>
      </w:r>
      <w:r w:rsidR="00B84753">
        <w:rPr>
          <w:rFonts w:ascii="Arial" w:hAnsi="Arial" w:cs="Arial"/>
          <w:sz w:val="24"/>
          <w:szCs w:val="24"/>
          <w:lang w:val="en-US"/>
        </w:rPr>
        <w:t>,</w:t>
      </w:r>
      <w:r w:rsidRPr="00277A69">
        <w:rPr>
          <w:rFonts w:ascii="Arial" w:hAnsi="Arial" w:cs="Arial"/>
          <w:sz w:val="24"/>
          <w:szCs w:val="24"/>
          <w:lang w:val="en-US"/>
        </w:rPr>
        <w:t xml:space="preserve"> (2024). </w:t>
      </w:r>
      <w:r w:rsidRPr="00277A69">
        <w:rPr>
          <w:rFonts w:ascii="Arial" w:hAnsi="Arial" w:cs="Arial"/>
          <w:i/>
          <w:sz w:val="24"/>
          <w:szCs w:val="24"/>
          <w:lang w:val="en-US"/>
        </w:rPr>
        <w:t>London’s best street-food markets and food halls.</w:t>
      </w:r>
      <w:r w:rsidRPr="00277A69">
        <w:rPr>
          <w:rFonts w:ascii="Arial" w:hAnsi="Arial" w:cs="Arial"/>
          <w:sz w:val="24"/>
          <w:szCs w:val="24"/>
          <w:lang w:val="en-US"/>
        </w:rPr>
        <w:t xml:space="preserve"> Available at: </w:t>
      </w:r>
      <w:hyperlink r:id="rId20" w:history="1">
        <w:r w:rsidRPr="00277A69">
          <w:rPr>
            <w:rStyle w:val="Hyperlink"/>
            <w:rFonts w:ascii="Arial" w:hAnsi="Arial" w:cs="Arial"/>
            <w:sz w:val="24"/>
            <w:szCs w:val="24"/>
            <w:lang w:val="en-US"/>
          </w:rPr>
          <w:t>https://www.timeout.com/london/restaurants/londons-best-street-food-markets-and-food-halls</w:t>
        </w:r>
      </w:hyperlink>
      <w:r>
        <w:rPr>
          <w:rFonts w:ascii="Arial" w:hAnsi="Arial" w:cs="Arial"/>
          <w:sz w:val="24"/>
          <w:szCs w:val="24"/>
          <w:lang w:val="en-US"/>
        </w:rPr>
        <w:t xml:space="preserve"> (Accessed: </w:t>
      </w:r>
      <w:r w:rsidR="00EA7E92">
        <w:rPr>
          <w:rFonts w:ascii="Arial" w:hAnsi="Arial" w:cs="Arial"/>
          <w:sz w:val="24"/>
          <w:szCs w:val="24"/>
          <w:lang w:val="en-US"/>
        </w:rPr>
        <w:t>21 February 2024</w:t>
      </w:r>
      <w:r>
        <w:rPr>
          <w:rFonts w:ascii="Arial" w:hAnsi="Arial" w:cs="Arial"/>
          <w:sz w:val="24"/>
          <w:szCs w:val="24"/>
          <w:lang w:val="en-US"/>
        </w:rPr>
        <w:t>)</w:t>
      </w:r>
      <w:r w:rsidR="00EA7E92">
        <w:rPr>
          <w:rFonts w:ascii="Arial" w:hAnsi="Arial" w:cs="Arial"/>
          <w:sz w:val="24"/>
          <w:szCs w:val="24"/>
          <w:lang w:val="en-US"/>
        </w:rPr>
        <w:t>.</w:t>
      </w:r>
    </w:p>
    <w:p w14:paraId="5BE30492" w14:textId="24F5E800" w:rsidR="00277A69" w:rsidRPr="00277A69" w:rsidRDefault="00277A69" w:rsidP="00277A69">
      <w:pPr>
        <w:jc w:val="both"/>
        <w:rPr>
          <w:rFonts w:ascii="Arial" w:hAnsi="Arial" w:cs="Arial"/>
          <w:sz w:val="24"/>
          <w:szCs w:val="24"/>
          <w:lang w:val="en-US"/>
        </w:rPr>
      </w:pPr>
      <w:r w:rsidRPr="00212779">
        <w:rPr>
          <w:rFonts w:ascii="Arial" w:hAnsi="Arial" w:cs="Arial"/>
          <w:sz w:val="24"/>
          <w:szCs w:val="24"/>
          <w:lang w:val="en-US"/>
        </w:rPr>
        <w:t>EU</w:t>
      </w:r>
      <w:r w:rsidR="00B84753" w:rsidRPr="00212779">
        <w:rPr>
          <w:rFonts w:ascii="Arial" w:hAnsi="Arial" w:cs="Arial"/>
          <w:sz w:val="24"/>
          <w:szCs w:val="24"/>
          <w:lang w:val="en-US"/>
        </w:rPr>
        <w:t>,</w:t>
      </w:r>
      <w:r w:rsidRPr="00277A69">
        <w:rPr>
          <w:rFonts w:ascii="Arial" w:hAnsi="Arial" w:cs="Arial"/>
          <w:sz w:val="24"/>
          <w:szCs w:val="24"/>
          <w:lang w:val="en-US"/>
        </w:rPr>
        <w:t xml:space="preserve"> (2023). </w:t>
      </w:r>
      <w:r w:rsidRPr="00277A69">
        <w:rPr>
          <w:rFonts w:ascii="Arial" w:hAnsi="Arial" w:cs="Arial"/>
          <w:i/>
          <w:sz w:val="24"/>
          <w:szCs w:val="24"/>
          <w:lang w:val="en-US"/>
        </w:rPr>
        <w:t>Sustainable summer: Five ways to make the festivals you attend this season more climate-friendly.</w:t>
      </w:r>
      <w:r w:rsidRPr="00277A69">
        <w:rPr>
          <w:rFonts w:ascii="Arial" w:hAnsi="Arial" w:cs="Arial"/>
          <w:sz w:val="24"/>
          <w:szCs w:val="24"/>
          <w:lang w:val="en-US"/>
        </w:rPr>
        <w:t xml:space="preserve"> Available at: </w:t>
      </w:r>
      <w:hyperlink r:id="rId21" w:history="1">
        <w:r w:rsidRPr="00277A69">
          <w:rPr>
            <w:rStyle w:val="Hyperlink"/>
            <w:rFonts w:ascii="Arial" w:hAnsi="Arial" w:cs="Arial"/>
            <w:sz w:val="24"/>
            <w:szCs w:val="24"/>
            <w:lang w:val="en-US"/>
          </w:rPr>
          <w:t>https://climate-pact.europa.eu/news-and-events/news/sustainable-summer-five-ways-make-festivals-you-attend-season-more-climate-friendly-2023-07-18_en</w:t>
        </w:r>
      </w:hyperlink>
      <w:r w:rsidRPr="00277A69">
        <w:rPr>
          <w:rFonts w:ascii="Arial" w:hAnsi="Arial" w:cs="Arial"/>
          <w:sz w:val="24"/>
          <w:szCs w:val="24"/>
          <w:lang w:val="en-US"/>
        </w:rPr>
        <w:t xml:space="preserve"> </w:t>
      </w:r>
      <w:r>
        <w:rPr>
          <w:rFonts w:ascii="Arial" w:hAnsi="Arial" w:cs="Arial"/>
          <w:sz w:val="24"/>
          <w:szCs w:val="24"/>
          <w:lang w:val="en-US"/>
        </w:rPr>
        <w:t xml:space="preserve">(Accessed: </w:t>
      </w:r>
      <w:r w:rsidR="00EA7E92">
        <w:rPr>
          <w:rFonts w:ascii="Arial" w:hAnsi="Arial" w:cs="Arial"/>
          <w:sz w:val="24"/>
          <w:szCs w:val="24"/>
          <w:lang w:val="en-US"/>
        </w:rPr>
        <w:t>20 February 2024</w:t>
      </w:r>
      <w:r>
        <w:rPr>
          <w:rFonts w:ascii="Arial" w:hAnsi="Arial" w:cs="Arial"/>
          <w:sz w:val="24"/>
          <w:szCs w:val="24"/>
          <w:lang w:val="en-US"/>
        </w:rPr>
        <w:t>)</w:t>
      </w:r>
      <w:r w:rsidR="00EA7E92">
        <w:rPr>
          <w:rFonts w:ascii="Arial" w:hAnsi="Arial" w:cs="Arial"/>
          <w:sz w:val="24"/>
          <w:szCs w:val="24"/>
          <w:lang w:val="en-US"/>
        </w:rPr>
        <w:t>.</w:t>
      </w:r>
    </w:p>
    <w:p w14:paraId="2F33444F" w14:textId="0029137D" w:rsidR="00277A69" w:rsidRDefault="00277A69" w:rsidP="00277A69">
      <w:pPr>
        <w:jc w:val="both"/>
        <w:rPr>
          <w:rFonts w:ascii="Arial" w:hAnsi="Arial" w:cs="Arial"/>
          <w:sz w:val="24"/>
          <w:szCs w:val="24"/>
          <w:lang w:val="en-US"/>
        </w:rPr>
      </w:pPr>
      <w:r w:rsidRPr="00212779">
        <w:rPr>
          <w:rFonts w:ascii="Arial" w:hAnsi="Arial" w:cs="Arial"/>
          <w:sz w:val="24"/>
          <w:szCs w:val="24"/>
          <w:lang w:val="en-US"/>
        </w:rPr>
        <w:t>Getz,</w:t>
      </w:r>
      <w:r w:rsidRPr="00277A69">
        <w:rPr>
          <w:rFonts w:ascii="Arial" w:hAnsi="Arial" w:cs="Arial"/>
          <w:sz w:val="24"/>
          <w:szCs w:val="24"/>
          <w:lang w:val="en-US"/>
        </w:rPr>
        <w:t xml:space="preserve"> D.</w:t>
      </w:r>
      <w:r w:rsidR="00511D9E">
        <w:rPr>
          <w:rFonts w:ascii="Arial" w:hAnsi="Arial" w:cs="Arial"/>
          <w:sz w:val="24"/>
          <w:szCs w:val="24"/>
          <w:lang w:val="en-US"/>
        </w:rPr>
        <w:t>,</w:t>
      </w:r>
      <w:r w:rsidRPr="00277A69">
        <w:rPr>
          <w:rFonts w:ascii="Arial" w:hAnsi="Arial" w:cs="Arial"/>
          <w:sz w:val="24"/>
          <w:szCs w:val="24"/>
          <w:lang w:val="en-US"/>
        </w:rPr>
        <w:t xml:space="preserve"> and Page, S.</w:t>
      </w:r>
      <w:r w:rsidR="00B84753">
        <w:rPr>
          <w:rFonts w:ascii="Arial" w:hAnsi="Arial" w:cs="Arial"/>
          <w:sz w:val="24"/>
          <w:szCs w:val="24"/>
          <w:lang w:val="en-US"/>
        </w:rPr>
        <w:t>,</w:t>
      </w:r>
      <w:r w:rsidRPr="00277A69">
        <w:rPr>
          <w:rFonts w:ascii="Arial" w:hAnsi="Arial" w:cs="Arial"/>
          <w:sz w:val="24"/>
          <w:szCs w:val="24"/>
          <w:lang w:val="en-US"/>
        </w:rPr>
        <w:t xml:space="preserve"> (2016) Event studies: theory, research and policy for planned events. 3rd Edition. Routledge: Oxford</w:t>
      </w:r>
    </w:p>
    <w:p w14:paraId="1C8C2FA2" w14:textId="4675EC8F" w:rsidR="000A7626" w:rsidRPr="00277A69" w:rsidRDefault="000A7626" w:rsidP="00277A69">
      <w:pPr>
        <w:jc w:val="both"/>
        <w:rPr>
          <w:rFonts w:ascii="Arial" w:hAnsi="Arial" w:cs="Arial"/>
          <w:sz w:val="24"/>
          <w:szCs w:val="24"/>
          <w:lang w:val="en-US"/>
        </w:rPr>
      </w:pPr>
      <w:r w:rsidRPr="00212779">
        <w:rPr>
          <w:rFonts w:ascii="Arial" w:hAnsi="Arial" w:cs="Arial"/>
          <w:sz w:val="24"/>
          <w:szCs w:val="24"/>
        </w:rPr>
        <w:t>Hs</w:t>
      </w:r>
      <w:r w:rsidRPr="000A7626">
        <w:rPr>
          <w:rFonts w:ascii="Arial" w:hAnsi="Arial" w:cs="Arial"/>
          <w:sz w:val="24"/>
          <w:szCs w:val="24"/>
        </w:rPr>
        <w:t xml:space="preserve">mai Academy, (2017). </w:t>
      </w:r>
      <w:r w:rsidRPr="000A7626">
        <w:rPr>
          <w:rFonts w:ascii="Arial" w:hAnsi="Arial" w:cs="Arial"/>
          <w:i/>
          <w:iCs/>
          <w:sz w:val="24"/>
          <w:szCs w:val="24"/>
        </w:rPr>
        <w:t xml:space="preserve">MICE in the hospitality industry. </w:t>
      </w:r>
      <w:r w:rsidRPr="000A7626">
        <w:rPr>
          <w:rFonts w:ascii="Arial" w:hAnsi="Arial" w:cs="Arial"/>
          <w:sz w:val="24"/>
          <w:szCs w:val="24"/>
        </w:rPr>
        <w:t>Available at:</w:t>
      </w:r>
      <w:r>
        <w:rPr>
          <w:rFonts w:ascii="Arial" w:hAnsi="Arial" w:cs="Arial"/>
          <w:sz w:val="24"/>
          <w:szCs w:val="24"/>
        </w:rPr>
        <w:t xml:space="preserve"> </w:t>
      </w:r>
      <w:hyperlink r:id="rId22" w:anchor=":~:text=MICE%20is%20an%20acronym%20for,part%20of%20the%20hospitality%20industry" w:history="1">
        <w:r w:rsidRPr="000A7626">
          <w:rPr>
            <w:rStyle w:val="Hyperlink"/>
            <w:rFonts w:ascii="Arial" w:hAnsi="Arial" w:cs="Arial"/>
            <w:sz w:val="24"/>
            <w:szCs w:val="24"/>
          </w:rPr>
          <w:t>MICE in the Hospitality Industry | HSMAI Academy</w:t>
        </w:r>
      </w:hyperlink>
      <w:r>
        <w:rPr>
          <w:rFonts w:ascii="Arial" w:hAnsi="Arial" w:cs="Arial"/>
          <w:sz w:val="24"/>
          <w:szCs w:val="24"/>
        </w:rPr>
        <w:t xml:space="preserve"> (Accessed: 28 January 2024).</w:t>
      </w:r>
    </w:p>
    <w:p w14:paraId="5CD05A6C" w14:textId="0C8C6D01" w:rsidR="00277A69" w:rsidRPr="00277A69" w:rsidRDefault="00277A69" w:rsidP="00277A69">
      <w:pPr>
        <w:jc w:val="both"/>
        <w:rPr>
          <w:rFonts w:ascii="Arial" w:hAnsi="Arial" w:cs="Arial"/>
          <w:sz w:val="24"/>
          <w:szCs w:val="24"/>
          <w:lang w:val="en-US"/>
        </w:rPr>
      </w:pPr>
      <w:r w:rsidRPr="00212779">
        <w:rPr>
          <w:rFonts w:ascii="Arial" w:hAnsi="Arial" w:cs="Arial"/>
          <w:sz w:val="24"/>
          <w:szCs w:val="24"/>
          <w:lang w:val="en-US"/>
        </w:rPr>
        <w:t>Kaun</w:t>
      </w:r>
      <w:r w:rsidRPr="00277A69">
        <w:rPr>
          <w:rFonts w:ascii="Arial" w:hAnsi="Arial" w:cs="Arial"/>
          <w:sz w:val="24"/>
          <w:szCs w:val="24"/>
          <w:lang w:val="en-US"/>
        </w:rPr>
        <w:t>isto, A.</w:t>
      </w:r>
      <w:r w:rsidR="00B84753">
        <w:rPr>
          <w:rFonts w:ascii="Arial" w:hAnsi="Arial" w:cs="Arial"/>
          <w:sz w:val="24"/>
          <w:szCs w:val="24"/>
          <w:lang w:val="en-US"/>
        </w:rPr>
        <w:t>,</w:t>
      </w:r>
      <w:r w:rsidRPr="00277A69">
        <w:rPr>
          <w:rFonts w:ascii="Arial" w:hAnsi="Arial" w:cs="Arial"/>
          <w:sz w:val="24"/>
          <w:szCs w:val="24"/>
          <w:lang w:val="en-US"/>
        </w:rPr>
        <w:t xml:space="preserve"> (2021). </w:t>
      </w:r>
      <w:r w:rsidRPr="00277A69">
        <w:rPr>
          <w:rFonts w:ascii="Arial" w:hAnsi="Arial" w:cs="Arial"/>
          <w:i/>
          <w:sz w:val="24"/>
          <w:szCs w:val="24"/>
          <w:lang w:val="en-US"/>
        </w:rPr>
        <w:t>Introducing the event cycle – The core of event success management.</w:t>
      </w:r>
      <w:r w:rsidRPr="00277A69">
        <w:rPr>
          <w:rFonts w:ascii="Arial" w:hAnsi="Arial" w:cs="Arial"/>
          <w:sz w:val="24"/>
          <w:szCs w:val="24"/>
          <w:lang w:val="en-US"/>
        </w:rPr>
        <w:t xml:space="preserve"> Available at: </w:t>
      </w:r>
      <w:hyperlink r:id="rId23" w:history="1">
        <w:r w:rsidRPr="00277A69">
          <w:rPr>
            <w:rStyle w:val="Hyperlink"/>
            <w:rFonts w:ascii="Arial" w:hAnsi="Arial" w:cs="Arial"/>
            <w:sz w:val="24"/>
            <w:szCs w:val="24"/>
            <w:lang w:val="en-US"/>
          </w:rPr>
          <w:t>https://www.lyyti.com/en/blog/introducing-the-event-cycle-the-core-of-event-success-management</w:t>
        </w:r>
      </w:hyperlink>
      <w:r w:rsidRPr="00277A69">
        <w:rPr>
          <w:rFonts w:ascii="Arial" w:hAnsi="Arial" w:cs="Arial"/>
          <w:sz w:val="24"/>
          <w:szCs w:val="24"/>
          <w:lang w:val="en-US"/>
        </w:rPr>
        <w:t xml:space="preserve"> </w:t>
      </w:r>
      <w:r>
        <w:rPr>
          <w:rFonts w:ascii="Arial" w:hAnsi="Arial" w:cs="Arial"/>
          <w:sz w:val="24"/>
          <w:szCs w:val="24"/>
          <w:lang w:val="en-US"/>
        </w:rPr>
        <w:t xml:space="preserve">(Accessed: </w:t>
      </w:r>
      <w:r w:rsidR="00226F85">
        <w:rPr>
          <w:rFonts w:ascii="Arial" w:hAnsi="Arial" w:cs="Arial"/>
          <w:sz w:val="24"/>
          <w:szCs w:val="24"/>
          <w:lang w:val="en-US"/>
        </w:rPr>
        <w:t>17</w:t>
      </w:r>
      <w:r w:rsidR="00D45BCB">
        <w:rPr>
          <w:rFonts w:ascii="Arial" w:hAnsi="Arial" w:cs="Arial"/>
          <w:sz w:val="24"/>
          <w:szCs w:val="24"/>
          <w:lang w:val="en-US"/>
        </w:rPr>
        <w:t xml:space="preserve"> February 2024</w:t>
      </w:r>
      <w:r>
        <w:rPr>
          <w:rFonts w:ascii="Arial" w:hAnsi="Arial" w:cs="Arial"/>
          <w:sz w:val="24"/>
          <w:szCs w:val="24"/>
          <w:lang w:val="en-US"/>
        </w:rPr>
        <w:t>)</w:t>
      </w:r>
      <w:r w:rsidR="00D45BCB">
        <w:rPr>
          <w:rFonts w:ascii="Arial" w:hAnsi="Arial" w:cs="Arial"/>
          <w:sz w:val="24"/>
          <w:szCs w:val="24"/>
          <w:lang w:val="en-US"/>
        </w:rPr>
        <w:t>.</w:t>
      </w:r>
    </w:p>
    <w:p w14:paraId="4029C544" w14:textId="3B0B067C" w:rsidR="00277A69" w:rsidRPr="00277A69" w:rsidRDefault="00277A69" w:rsidP="00277A69">
      <w:pPr>
        <w:jc w:val="both"/>
        <w:rPr>
          <w:rFonts w:ascii="Arial" w:hAnsi="Arial" w:cs="Arial"/>
          <w:sz w:val="24"/>
          <w:szCs w:val="24"/>
          <w:lang w:val="en-US"/>
        </w:rPr>
      </w:pPr>
      <w:r w:rsidRPr="00212779">
        <w:rPr>
          <w:rFonts w:ascii="Arial" w:hAnsi="Arial" w:cs="Arial"/>
          <w:sz w:val="24"/>
          <w:szCs w:val="24"/>
          <w:lang w:val="en-US"/>
        </w:rPr>
        <w:lastRenderedPageBreak/>
        <w:t>Kristiansen</w:t>
      </w:r>
      <w:r w:rsidRPr="00277A69">
        <w:rPr>
          <w:rFonts w:ascii="Arial" w:hAnsi="Arial" w:cs="Arial"/>
          <w:sz w:val="24"/>
          <w:szCs w:val="24"/>
          <w:lang w:val="en-US"/>
        </w:rPr>
        <w:t>, E., Solem, B.A.A., Dille, T. &amp; Houlihan, B.</w:t>
      </w:r>
      <w:r w:rsidR="001D1FA4">
        <w:rPr>
          <w:rFonts w:ascii="Arial" w:hAnsi="Arial" w:cs="Arial"/>
          <w:sz w:val="24"/>
          <w:szCs w:val="24"/>
          <w:lang w:val="en-US"/>
        </w:rPr>
        <w:t>,</w:t>
      </w:r>
      <w:r w:rsidRPr="00277A69">
        <w:rPr>
          <w:rFonts w:ascii="Arial" w:hAnsi="Arial" w:cs="Arial"/>
          <w:sz w:val="24"/>
          <w:szCs w:val="24"/>
          <w:lang w:val="en-US"/>
        </w:rPr>
        <w:t xml:space="preserve"> (2021) Stakeholder Management of Temporary Sports Event Organisations. Event management. 25 (6), 619–639. doi:10.3727/152599521X16106577965080.</w:t>
      </w:r>
    </w:p>
    <w:p w14:paraId="1D8187FD" w14:textId="3E0FCB43" w:rsidR="00277A69" w:rsidRDefault="00277A69" w:rsidP="00277A69">
      <w:pPr>
        <w:jc w:val="both"/>
        <w:rPr>
          <w:rFonts w:ascii="Arial" w:hAnsi="Arial" w:cs="Arial"/>
          <w:sz w:val="24"/>
          <w:szCs w:val="24"/>
          <w:lang w:val="en-US"/>
        </w:rPr>
      </w:pPr>
      <w:bookmarkStart w:id="16" w:name="_Hlk160109459"/>
      <w:r w:rsidRPr="00277A69">
        <w:rPr>
          <w:rFonts w:ascii="Arial" w:hAnsi="Arial" w:cs="Arial"/>
          <w:sz w:val="24"/>
          <w:szCs w:val="24"/>
          <w:lang w:val="en-US"/>
        </w:rPr>
        <w:t>Kwiatkowski</w:t>
      </w:r>
      <w:bookmarkEnd w:id="16"/>
      <w:r w:rsidRPr="00277A69">
        <w:rPr>
          <w:rFonts w:ascii="Arial" w:hAnsi="Arial" w:cs="Arial"/>
          <w:sz w:val="24"/>
          <w:szCs w:val="24"/>
          <w:lang w:val="en-US"/>
        </w:rPr>
        <w:t xml:space="preserve">, G., Hjalager, A.M., Ossowska, L., Janiszewska, D. and Kurdyś-Kujawska, A., </w:t>
      </w:r>
      <w:r w:rsidR="001D1FA4">
        <w:rPr>
          <w:rFonts w:ascii="Arial" w:hAnsi="Arial" w:cs="Arial"/>
          <w:sz w:val="24"/>
          <w:szCs w:val="24"/>
          <w:lang w:val="en-US"/>
        </w:rPr>
        <w:t>(</w:t>
      </w:r>
      <w:r w:rsidRPr="00277A69">
        <w:rPr>
          <w:rFonts w:ascii="Arial" w:hAnsi="Arial" w:cs="Arial"/>
          <w:sz w:val="24"/>
          <w:szCs w:val="24"/>
          <w:lang w:val="en-US"/>
        </w:rPr>
        <w:t>2021</w:t>
      </w:r>
      <w:r w:rsidR="001D1FA4">
        <w:rPr>
          <w:rFonts w:ascii="Arial" w:hAnsi="Arial" w:cs="Arial"/>
          <w:sz w:val="24"/>
          <w:szCs w:val="24"/>
          <w:lang w:val="en-US"/>
        </w:rPr>
        <w:t>)</w:t>
      </w:r>
      <w:r w:rsidRPr="00277A69">
        <w:rPr>
          <w:rFonts w:ascii="Arial" w:hAnsi="Arial" w:cs="Arial"/>
          <w:sz w:val="24"/>
          <w:szCs w:val="24"/>
          <w:lang w:val="en-US"/>
        </w:rPr>
        <w:t>. The entrepreneurial orientation of exhibitors and vendors at food festivals. </w:t>
      </w:r>
      <w:r w:rsidRPr="00277A69">
        <w:rPr>
          <w:rFonts w:ascii="Arial" w:hAnsi="Arial" w:cs="Arial"/>
          <w:i/>
          <w:iCs/>
          <w:sz w:val="24"/>
          <w:szCs w:val="24"/>
          <w:lang w:val="en-US"/>
        </w:rPr>
        <w:t>Journal of Policy Research in Tourism, Leisure and Events</w:t>
      </w:r>
      <w:r w:rsidRPr="00277A69">
        <w:rPr>
          <w:rFonts w:ascii="Arial" w:hAnsi="Arial" w:cs="Arial"/>
          <w:sz w:val="24"/>
          <w:szCs w:val="24"/>
          <w:lang w:val="en-US"/>
        </w:rPr>
        <w:t xml:space="preserve">, pp.1-20. </w:t>
      </w:r>
      <w:hyperlink r:id="rId24" w:history="1">
        <w:r w:rsidRPr="00277A69">
          <w:rPr>
            <w:rStyle w:val="Hyperlink"/>
            <w:rFonts w:ascii="Arial" w:hAnsi="Arial" w:cs="Arial"/>
            <w:sz w:val="24"/>
            <w:szCs w:val="24"/>
            <w:lang w:val="en-US"/>
          </w:rPr>
          <w:t>https://doi.org/10.1080/19407963.2021.1999967</w:t>
        </w:r>
      </w:hyperlink>
      <w:r w:rsidRPr="00277A69">
        <w:rPr>
          <w:rFonts w:ascii="Arial" w:hAnsi="Arial" w:cs="Arial"/>
          <w:sz w:val="24"/>
          <w:szCs w:val="24"/>
          <w:lang w:val="en-US"/>
        </w:rPr>
        <w:t xml:space="preserve"> </w:t>
      </w:r>
    </w:p>
    <w:p w14:paraId="1F065720" w14:textId="43AAB122" w:rsidR="00B7242B" w:rsidRPr="00B7242B" w:rsidRDefault="00B7242B" w:rsidP="00277A69">
      <w:pPr>
        <w:jc w:val="both"/>
        <w:rPr>
          <w:rFonts w:ascii="Arial" w:hAnsi="Arial" w:cs="Arial"/>
          <w:sz w:val="24"/>
          <w:szCs w:val="24"/>
        </w:rPr>
      </w:pPr>
      <w:r w:rsidRPr="00212779">
        <w:rPr>
          <w:rFonts w:ascii="Arial" w:hAnsi="Arial" w:cs="Arial"/>
          <w:sz w:val="24"/>
          <w:szCs w:val="24"/>
        </w:rPr>
        <w:t>Livz</w:t>
      </w:r>
      <w:r w:rsidRPr="00B7242B">
        <w:rPr>
          <w:rFonts w:ascii="Arial" w:hAnsi="Arial" w:cs="Arial"/>
          <w:sz w:val="24"/>
          <w:szCs w:val="24"/>
        </w:rPr>
        <w:t>eniece, L., Pubule, J. &amp; Blumberga, D. (2021), "Sustainability Assessment of Wind Energy in Latvia: Sustainability SWOT and Multi-Criteria Analysis", </w:t>
      </w:r>
      <w:r w:rsidRPr="00B7242B">
        <w:rPr>
          <w:rFonts w:ascii="Arial" w:hAnsi="Arial" w:cs="Arial"/>
          <w:i/>
          <w:iCs/>
          <w:sz w:val="24"/>
          <w:szCs w:val="24"/>
        </w:rPr>
        <w:t>Rigas Tehniskas Universitates Zinatniskie Raksti, </w:t>
      </w:r>
      <w:r w:rsidRPr="00B7242B">
        <w:rPr>
          <w:rFonts w:ascii="Arial" w:hAnsi="Arial" w:cs="Arial"/>
          <w:sz w:val="24"/>
          <w:szCs w:val="24"/>
        </w:rPr>
        <w:t>vol. 25, no. 1, pp. 1253-1269.</w:t>
      </w:r>
    </w:p>
    <w:p w14:paraId="0D4AB6ED" w14:textId="4E154E7A" w:rsidR="00277A69" w:rsidRDefault="00277A69" w:rsidP="00277A69">
      <w:pPr>
        <w:jc w:val="both"/>
        <w:rPr>
          <w:rFonts w:ascii="Arial" w:hAnsi="Arial" w:cs="Arial"/>
          <w:sz w:val="24"/>
          <w:szCs w:val="24"/>
          <w:lang w:val="en-US"/>
        </w:rPr>
      </w:pPr>
      <w:r w:rsidRPr="00212779">
        <w:rPr>
          <w:rFonts w:ascii="Arial" w:hAnsi="Arial" w:cs="Arial"/>
          <w:sz w:val="24"/>
          <w:szCs w:val="24"/>
          <w:lang w:val="en-US"/>
        </w:rPr>
        <w:t>Nunk</w:t>
      </w:r>
      <w:r w:rsidRPr="00277A69">
        <w:rPr>
          <w:rFonts w:ascii="Arial" w:hAnsi="Arial" w:cs="Arial"/>
          <w:sz w:val="24"/>
          <w:szCs w:val="24"/>
          <w:lang w:val="en-US"/>
        </w:rPr>
        <w:t>oo, R., Ribeiro, M.A., Sunnassee, V. &amp; Gursoy, D.</w:t>
      </w:r>
      <w:r w:rsidR="00B84753">
        <w:rPr>
          <w:rFonts w:ascii="Arial" w:hAnsi="Arial" w:cs="Arial"/>
          <w:sz w:val="24"/>
          <w:szCs w:val="24"/>
          <w:lang w:val="en-US"/>
        </w:rPr>
        <w:t>,</w:t>
      </w:r>
      <w:r w:rsidRPr="00277A69">
        <w:rPr>
          <w:rFonts w:ascii="Arial" w:hAnsi="Arial" w:cs="Arial"/>
          <w:sz w:val="24"/>
          <w:szCs w:val="24"/>
          <w:lang w:val="en-US"/>
        </w:rPr>
        <w:t xml:space="preserve"> (2018) Public trust in mega event planning institutions: The role of knowledge, transparency and corruption. Tourism management (1982). 66, 155–166. doi:10.1016/j.tourman.2017.11.010.</w:t>
      </w:r>
    </w:p>
    <w:p w14:paraId="480DC895" w14:textId="4BFCCCBA" w:rsidR="00082FDC" w:rsidRPr="00082FDC" w:rsidRDefault="00082FDC" w:rsidP="00277A69">
      <w:pPr>
        <w:jc w:val="both"/>
        <w:rPr>
          <w:rFonts w:ascii="Arial" w:hAnsi="Arial" w:cs="Arial"/>
          <w:sz w:val="24"/>
          <w:szCs w:val="24"/>
        </w:rPr>
      </w:pPr>
      <w:r w:rsidRPr="00212779">
        <w:rPr>
          <w:rFonts w:ascii="Arial" w:hAnsi="Arial" w:cs="Arial"/>
          <w:sz w:val="24"/>
          <w:szCs w:val="24"/>
        </w:rPr>
        <w:t>Okh</w:t>
      </w:r>
      <w:r w:rsidRPr="00082FDC">
        <w:rPr>
          <w:rFonts w:ascii="Arial" w:hAnsi="Arial" w:cs="Arial"/>
          <w:sz w:val="24"/>
          <w:szCs w:val="24"/>
        </w:rPr>
        <w:t>iria, A., (2020). </w:t>
      </w:r>
      <w:r w:rsidRPr="00082FDC">
        <w:rPr>
          <w:rFonts w:ascii="Arial" w:hAnsi="Arial" w:cs="Arial"/>
          <w:i/>
          <w:iCs/>
          <w:sz w:val="24"/>
          <w:szCs w:val="24"/>
        </w:rPr>
        <w:t>The role of strategic marketing in successful event management</w:t>
      </w:r>
      <w:r w:rsidRPr="00082FDC">
        <w:rPr>
          <w:rFonts w:ascii="Arial" w:hAnsi="Arial" w:cs="Arial"/>
          <w:sz w:val="24"/>
          <w:szCs w:val="24"/>
        </w:rPr>
        <w:t> (Doctoral dissertation, Dublin, National College of Ireland).</w:t>
      </w:r>
    </w:p>
    <w:p w14:paraId="0658568D" w14:textId="17B9CDB5" w:rsidR="00277A69" w:rsidRPr="00277A69" w:rsidRDefault="00277A69" w:rsidP="00277A69">
      <w:pPr>
        <w:jc w:val="both"/>
        <w:rPr>
          <w:rFonts w:ascii="Arial" w:hAnsi="Arial" w:cs="Arial"/>
          <w:sz w:val="24"/>
          <w:szCs w:val="24"/>
          <w:lang w:val="en-US"/>
        </w:rPr>
      </w:pPr>
      <w:r w:rsidRPr="00212779">
        <w:rPr>
          <w:rFonts w:ascii="Arial" w:hAnsi="Arial" w:cs="Arial"/>
          <w:sz w:val="24"/>
          <w:szCs w:val="24"/>
          <w:lang w:val="en-US"/>
        </w:rPr>
        <w:t>O’T</w:t>
      </w:r>
      <w:r w:rsidRPr="00277A69">
        <w:rPr>
          <w:rFonts w:ascii="Arial" w:hAnsi="Arial" w:cs="Arial"/>
          <w:sz w:val="24"/>
          <w:szCs w:val="24"/>
          <w:lang w:val="en-US"/>
        </w:rPr>
        <w:t>oole, W.</w:t>
      </w:r>
      <w:r w:rsidR="00B84753">
        <w:rPr>
          <w:rFonts w:ascii="Arial" w:hAnsi="Arial" w:cs="Arial"/>
          <w:sz w:val="24"/>
          <w:szCs w:val="24"/>
          <w:lang w:val="en-US"/>
        </w:rPr>
        <w:t>,</w:t>
      </w:r>
      <w:r w:rsidRPr="00277A69">
        <w:rPr>
          <w:rFonts w:ascii="Arial" w:hAnsi="Arial" w:cs="Arial"/>
          <w:sz w:val="24"/>
          <w:szCs w:val="24"/>
          <w:lang w:val="en-US"/>
        </w:rPr>
        <w:t xml:space="preserve"> (2011) Events feasibility and development: from strategy to operations. Elsevier: Oxford</w:t>
      </w:r>
    </w:p>
    <w:p w14:paraId="05FD1866" w14:textId="340DFD43" w:rsidR="00277A69" w:rsidRPr="00277A69" w:rsidRDefault="00277A69" w:rsidP="00277A69">
      <w:pPr>
        <w:jc w:val="both"/>
        <w:rPr>
          <w:rFonts w:ascii="Arial" w:hAnsi="Arial" w:cs="Arial"/>
          <w:sz w:val="24"/>
          <w:szCs w:val="24"/>
          <w:lang w:val="en-US"/>
        </w:rPr>
      </w:pPr>
      <w:r w:rsidRPr="00212779">
        <w:rPr>
          <w:rFonts w:ascii="Arial" w:hAnsi="Arial" w:cs="Arial"/>
          <w:sz w:val="24"/>
          <w:szCs w:val="24"/>
          <w:lang w:val="en-US"/>
        </w:rPr>
        <w:t>Os</w:t>
      </w:r>
      <w:r w:rsidRPr="00277A69">
        <w:rPr>
          <w:rFonts w:ascii="Arial" w:hAnsi="Arial" w:cs="Arial"/>
          <w:sz w:val="24"/>
          <w:szCs w:val="24"/>
          <w:lang w:val="en-US"/>
        </w:rPr>
        <w:t xml:space="preserve">sowska, L., Janiszewska, D., Kwiatkowski, G. and Kloskowski, D., </w:t>
      </w:r>
      <w:r w:rsidR="00B84753">
        <w:rPr>
          <w:rFonts w:ascii="Arial" w:hAnsi="Arial" w:cs="Arial"/>
          <w:sz w:val="24"/>
          <w:szCs w:val="24"/>
          <w:lang w:val="en-US"/>
        </w:rPr>
        <w:t>(</w:t>
      </w:r>
      <w:r w:rsidRPr="00277A69">
        <w:rPr>
          <w:rFonts w:ascii="Arial" w:hAnsi="Arial" w:cs="Arial"/>
          <w:sz w:val="24"/>
          <w:szCs w:val="24"/>
          <w:lang w:val="en-US"/>
        </w:rPr>
        <w:t>2023</w:t>
      </w:r>
      <w:r w:rsidR="00B84753">
        <w:rPr>
          <w:rFonts w:ascii="Arial" w:hAnsi="Arial" w:cs="Arial"/>
          <w:sz w:val="24"/>
          <w:szCs w:val="24"/>
          <w:lang w:val="en-US"/>
        </w:rPr>
        <w:t>)</w:t>
      </w:r>
      <w:r w:rsidRPr="00277A69">
        <w:rPr>
          <w:rFonts w:ascii="Arial" w:hAnsi="Arial" w:cs="Arial"/>
          <w:sz w:val="24"/>
          <w:szCs w:val="24"/>
          <w:lang w:val="en-US"/>
        </w:rPr>
        <w:t>. The Impact of Local Food Festivals on Rural Areas’ Development. </w:t>
      </w:r>
      <w:r w:rsidRPr="00277A69">
        <w:rPr>
          <w:rFonts w:ascii="Arial" w:hAnsi="Arial" w:cs="Arial"/>
          <w:i/>
          <w:iCs/>
          <w:sz w:val="24"/>
          <w:szCs w:val="24"/>
          <w:lang w:val="en-US"/>
        </w:rPr>
        <w:t>Sustainability</w:t>
      </w:r>
      <w:r w:rsidRPr="00277A69">
        <w:rPr>
          <w:rFonts w:ascii="Arial" w:hAnsi="Arial" w:cs="Arial"/>
          <w:sz w:val="24"/>
          <w:szCs w:val="24"/>
          <w:lang w:val="en-US"/>
        </w:rPr>
        <w:t>, </w:t>
      </w:r>
      <w:r w:rsidRPr="00277A69">
        <w:rPr>
          <w:rFonts w:ascii="Arial" w:hAnsi="Arial" w:cs="Arial"/>
          <w:i/>
          <w:iCs/>
          <w:sz w:val="24"/>
          <w:szCs w:val="24"/>
          <w:lang w:val="en-US"/>
        </w:rPr>
        <w:t>15</w:t>
      </w:r>
      <w:r w:rsidRPr="00277A69">
        <w:rPr>
          <w:rFonts w:ascii="Arial" w:hAnsi="Arial" w:cs="Arial"/>
          <w:sz w:val="24"/>
          <w:szCs w:val="24"/>
          <w:lang w:val="en-US"/>
        </w:rPr>
        <w:t xml:space="preserve">(2), p.1447. </w:t>
      </w:r>
      <w:hyperlink r:id="rId25" w:history="1">
        <w:r w:rsidRPr="00277A69">
          <w:rPr>
            <w:rStyle w:val="Hyperlink"/>
            <w:rFonts w:ascii="Arial" w:hAnsi="Arial" w:cs="Arial"/>
            <w:sz w:val="24"/>
            <w:szCs w:val="24"/>
            <w:lang w:val="en-US"/>
          </w:rPr>
          <w:t>https://doi.org/10.3390/su15021447</w:t>
        </w:r>
      </w:hyperlink>
      <w:r w:rsidRPr="00277A69">
        <w:rPr>
          <w:rFonts w:ascii="Arial" w:hAnsi="Arial" w:cs="Arial"/>
          <w:sz w:val="24"/>
          <w:szCs w:val="24"/>
          <w:lang w:val="en-US"/>
        </w:rPr>
        <w:t xml:space="preserve"> </w:t>
      </w:r>
    </w:p>
    <w:p w14:paraId="599DA4DF" w14:textId="0024CEF1" w:rsidR="00277A69" w:rsidRPr="00277A69" w:rsidRDefault="00277A69" w:rsidP="00277A69">
      <w:pPr>
        <w:jc w:val="both"/>
        <w:rPr>
          <w:rFonts w:ascii="Arial" w:hAnsi="Arial" w:cs="Arial"/>
          <w:sz w:val="24"/>
          <w:szCs w:val="24"/>
          <w:lang w:val="en-US"/>
        </w:rPr>
      </w:pPr>
      <w:r w:rsidRPr="00212779">
        <w:rPr>
          <w:rFonts w:ascii="Arial" w:hAnsi="Arial" w:cs="Arial"/>
          <w:sz w:val="24"/>
          <w:szCs w:val="24"/>
          <w:lang w:val="en-US"/>
        </w:rPr>
        <w:t>Quick,</w:t>
      </w:r>
      <w:r w:rsidRPr="00277A69">
        <w:rPr>
          <w:rFonts w:ascii="Arial" w:hAnsi="Arial" w:cs="Arial"/>
          <w:sz w:val="24"/>
          <w:szCs w:val="24"/>
          <w:lang w:val="en-US"/>
        </w:rPr>
        <w:t xml:space="preserve"> L</w:t>
      </w:r>
      <w:r w:rsidR="00B84753">
        <w:rPr>
          <w:rFonts w:ascii="Arial" w:hAnsi="Arial" w:cs="Arial"/>
          <w:sz w:val="24"/>
          <w:szCs w:val="24"/>
          <w:lang w:val="en-US"/>
        </w:rPr>
        <w:t>.,</w:t>
      </w:r>
      <w:r w:rsidRPr="00277A69">
        <w:rPr>
          <w:rFonts w:ascii="Arial" w:hAnsi="Arial" w:cs="Arial"/>
          <w:sz w:val="24"/>
          <w:szCs w:val="24"/>
          <w:lang w:val="en-US"/>
        </w:rPr>
        <w:t xml:space="preserve"> (2020) Managing Events Real Challenges, Real Outcomes. Sage, London</w:t>
      </w:r>
    </w:p>
    <w:p w14:paraId="0FCAD21C" w14:textId="7F4C08A0" w:rsidR="00277A69" w:rsidRDefault="00277A69" w:rsidP="00277A69">
      <w:pPr>
        <w:jc w:val="both"/>
        <w:rPr>
          <w:rFonts w:ascii="Arial" w:hAnsi="Arial" w:cs="Arial"/>
          <w:sz w:val="24"/>
          <w:szCs w:val="24"/>
          <w:lang w:val="en-US"/>
        </w:rPr>
      </w:pPr>
      <w:r w:rsidRPr="00212779">
        <w:rPr>
          <w:rFonts w:ascii="Arial" w:hAnsi="Arial" w:cs="Arial"/>
          <w:sz w:val="24"/>
          <w:szCs w:val="24"/>
          <w:lang w:val="en-US"/>
        </w:rPr>
        <w:t>Quinn</w:t>
      </w:r>
      <w:r w:rsidRPr="00277A69">
        <w:rPr>
          <w:rFonts w:ascii="Arial" w:hAnsi="Arial" w:cs="Arial"/>
          <w:sz w:val="24"/>
          <w:szCs w:val="24"/>
          <w:lang w:val="en-US"/>
        </w:rPr>
        <w:t>, B.</w:t>
      </w:r>
      <w:r w:rsidR="00B84753">
        <w:rPr>
          <w:rFonts w:ascii="Arial" w:hAnsi="Arial" w:cs="Arial"/>
          <w:sz w:val="24"/>
          <w:szCs w:val="24"/>
          <w:lang w:val="en-US"/>
        </w:rPr>
        <w:t>,</w:t>
      </w:r>
      <w:r w:rsidRPr="00277A69">
        <w:rPr>
          <w:rFonts w:ascii="Arial" w:hAnsi="Arial" w:cs="Arial"/>
          <w:sz w:val="24"/>
          <w:szCs w:val="24"/>
          <w:lang w:val="en-US"/>
        </w:rPr>
        <w:t xml:space="preserve"> (2013) Key concepts in event management. Los Angeles : SAGE</w:t>
      </w:r>
    </w:p>
    <w:p w14:paraId="16386839" w14:textId="3E545E60" w:rsidR="00CB5812" w:rsidRDefault="00CB5812" w:rsidP="00277A69">
      <w:pPr>
        <w:jc w:val="both"/>
        <w:rPr>
          <w:rFonts w:ascii="Arial" w:hAnsi="Arial" w:cs="Arial"/>
          <w:sz w:val="24"/>
          <w:szCs w:val="24"/>
        </w:rPr>
      </w:pPr>
      <w:r w:rsidRPr="00212779">
        <w:rPr>
          <w:rFonts w:ascii="Arial" w:hAnsi="Arial" w:cs="Arial"/>
          <w:sz w:val="24"/>
          <w:szCs w:val="24"/>
        </w:rPr>
        <w:t>P</w:t>
      </w:r>
      <w:r w:rsidRPr="00CB5812">
        <w:rPr>
          <w:rFonts w:ascii="Arial" w:hAnsi="Arial" w:cs="Arial"/>
          <w:sz w:val="24"/>
          <w:szCs w:val="24"/>
        </w:rPr>
        <w:t xml:space="preserve">aul, B., (2023) </w:t>
      </w:r>
      <w:r w:rsidRPr="00CB5812">
        <w:rPr>
          <w:rFonts w:ascii="Arial" w:hAnsi="Arial" w:cs="Arial"/>
          <w:i/>
          <w:iCs/>
          <w:sz w:val="24"/>
          <w:szCs w:val="24"/>
        </w:rPr>
        <w:t>Background and development of the PESTEL analysis</w:t>
      </w:r>
      <w:r w:rsidRPr="00CB5812">
        <w:rPr>
          <w:rFonts w:ascii="Arial" w:hAnsi="Arial" w:cs="Arial"/>
          <w:sz w:val="24"/>
          <w:szCs w:val="24"/>
        </w:rPr>
        <w:t xml:space="preserve">. Available at: </w:t>
      </w:r>
      <w:hyperlink r:id="rId26" w:history="1">
        <w:r w:rsidRPr="00CB5812">
          <w:rPr>
            <w:rStyle w:val="Hyperlink"/>
            <w:rFonts w:ascii="Arial" w:hAnsi="Arial" w:cs="Arial"/>
            <w:sz w:val="24"/>
            <w:szCs w:val="24"/>
          </w:rPr>
          <w:t>https://www.linkedin.com/pulse/background-development-pestel-analysis-biplab-paul-8hj0c</w:t>
        </w:r>
      </w:hyperlink>
      <w:r w:rsidRPr="00CB5812">
        <w:rPr>
          <w:rFonts w:ascii="Arial" w:hAnsi="Arial" w:cs="Arial"/>
          <w:sz w:val="24"/>
          <w:szCs w:val="24"/>
        </w:rPr>
        <w:t xml:space="preserve"> (Accessed: 03 February 2024)</w:t>
      </w:r>
    </w:p>
    <w:p w14:paraId="593D07CD" w14:textId="03F21B8C" w:rsidR="00CB5812" w:rsidRPr="00CB5812" w:rsidRDefault="00CB5812" w:rsidP="00277A69">
      <w:pPr>
        <w:jc w:val="both"/>
        <w:rPr>
          <w:rFonts w:ascii="Arial" w:hAnsi="Arial" w:cs="Arial"/>
          <w:sz w:val="24"/>
          <w:szCs w:val="24"/>
        </w:rPr>
      </w:pPr>
      <w:r w:rsidRPr="00212779">
        <w:rPr>
          <w:rFonts w:ascii="Arial" w:hAnsi="Arial" w:cs="Arial"/>
          <w:sz w:val="24"/>
          <w:szCs w:val="24"/>
        </w:rPr>
        <w:t>Ra</w:t>
      </w:r>
      <w:r w:rsidRPr="00CB5812">
        <w:rPr>
          <w:rFonts w:ascii="Arial" w:hAnsi="Arial" w:cs="Arial"/>
          <w:sz w:val="24"/>
          <w:szCs w:val="24"/>
        </w:rPr>
        <w:t xml:space="preserve">mely, A., Ab Talib, M.F., Ahmad, R. and Mat Yusof, N.A., (2023). </w:t>
      </w:r>
      <w:r w:rsidRPr="00CB5812">
        <w:rPr>
          <w:rFonts w:ascii="Arial" w:hAnsi="Arial" w:cs="Arial"/>
          <w:i/>
          <w:iCs/>
          <w:sz w:val="24"/>
          <w:szCs w:val="24"/>
        </w:rPr>
        <w:t xml:space="preserve">Examining PESTEL Analysis of Event Businesses in Malaysia. Journal of Event, </w:t>
      </w:r>
      <w:r w:rsidRPr="00CB5812">
        <w:rPr>
          <w:rFonts w:ascii="Arial" w:hAnsi="Arial" w:cs="Arial"/>
          <w:sz w:val="24"/>
          <w:szCs w:val="24"/>
        </w:rPr>
        <w:t>Tourism and Hospitality Studies (JETH), 3, pp.57-79.</w:t>
      </w:r>
    </w:p>
    <w:p w14:paraId="72EB4081" w14:textId="0574F5CE" w:rsidR="00277A69" w:rsidRPr="00277A69" w:rsidRDefault="00277A69" w:rsidP="00277A69">
      <w:pPr>
        <w:jc w:val="both"/>
        <w:rPr>
          <w:rFonts w:ascii="Arial" w:hAnsi="Arial" w:cs="Arial"/>
          <w:sz w:val="24"/>
          <w:szCs w:val="24"/>
          <w:lang w:val="en-US"/>
        </w:rPr>
      </w:pPr>
      <w:r w:rsidRPr="00212779">
        <w:rPr>
          <w:rFonts w:ascii="Arial" w:hAnsi="Arial" w:cs="Arial"/>
          <w:sz w:val="24"/>
          <w:szCs w:val="24"/>
          <w:lang w:val="en-US"/>
        </w:rPr>
        <w:t>Re</w:t>
      </w:r>
      <w:r w:rsidRPr="00277A69">
        <w:rPr>
          <w:rFonts w:ascii="Arial" w:hAnsi="Arial" w:cs="Arial"/>
          <w:sz w:val="24"/>
          <w:szCs w:val="24"/>
          <w:lang w:val="en-US"/>
        </w:rPr>
        <w:t>gent Street</w:t>
      </w:r>
      <w:r w:rsidR="001D1FA4">
        <w:rPr>
          <w:rFonts w:ascii="Arial" w:hAnsi="Arial" w:cs="Arial"/>
          <w:sz w:val="24"/>
          <w:szCs w:val="24"/>
          <w:lang w:val="en-US"/>
        </w:rPr>
        <w:t>,</w:t>
      </w:r>
      <w:r w:rsidRPr="00277A69">
        <w:rPr>
          <w:rFonts w:ascii="Arial" w:hAnsi="Arial" w:cs="Arial"/>
          <w:sz w:val="24"/>
          <w:szCs w:val="24"/>
          <w:lang w:val="en-US"/>
        </w:rPr>
        <w:t xml:space="preserve"> (2024). </w:t>
      </w:r>
      <w:r w:rsidRPr="00277A69">
        <w:rPr>
          <w:rFonts w:ascii="Arial" w:hAnsi="Arial" w:cs="Arial"/>
          <w:i/>
          <w:sz w:val="24"/>
          <w:szCs w:val="24"/>
          <w:lang w:val="en-US"/>
        </w:rPr>
        <w:t>Find the best events at the Future of Food Festival this September</w:t>
      </w:r>
      <w:r w:rsidRPr="00277A69">
        <w:rPr>
          <w:rFonts w:ascii="Arial" w:hAnsi="Arial" w:cs="Arial"/>
          <w:sz w:val="24"/>
          <w:szCs w:val="24"/>
          <w:lang w:val="en-US"/>
        </w:rPr>
        <w:t xml:space="preserve">. Available at: </w:t>
      </w:r>
      <w:hyperlink r:id="rId27" w:history="1">
        <w:r w:rsidRPr="00277A69">
          <w:rPr>
            <w:rStyle w:val="Hyperlink"/>
            <w:rFonts w:ascii="Arial" w:hAnsi="Arial" w:cs="Arial"/>
            <w:sz w:val="24"/>
            <w:szCs w:val="24"/>
            <w:lang w:val="en-US"/>
          </w:rPr>
          <w:t>https://www.regentstreetonline.com/insider/top-10-future-of-food-events</w:t>
        </w:r>
      </w:hyperlink>
      <w:r w:rsidRPr="00277A69">
        <w:rPr>
          <w:rFonts w:ascii="Arial" w:hAnsi="Arial" w:cs="Arial"/>
          <w:sz w:val="24"/>
          <w:szCs w:val="24"/>
          <w:lang w:val="en-US"/>
        </w:rPr>
        <w:t xml:space="preserve"> </w:t>
      </w:r>
      <w:r>
        <w:rPr>
          <w:rFonts w:ascii="Arial" w:hAnsi="Arial" w:cs="Arial"/>
          <w:sz w:val="24"/>
          <w:szCs w:val="24"/>
          <w:lang w:val="en-US"/>
        </w:rPr>
        <w:t xml:space="preserve">(Accessed: </w:t>
      </w:r>
      <w:r w:rsidR="00EA7E92">
        <w:rPr>
          <w:rFonts w:ascii="Arial" w:hAnsi="Arial" w:cs="Arial"/>
          <w:sz w:val="24"/>
          <w:szCs w:val="24"/>
          <w:lang w:val="en-US"/>
        </w:rPr>
        <w:t>18 February 2024</w:t>
      </w:r>
      <w:r>
        <w:rPr>
          <w:rFonts w:ascii="Arial" w:hAnsi="Arial" w:cs="Arial"/>
          <w:sz w:val="24"/>
          <w:szCs w:val="24"/>
          <w:lang w:val="en-US"/>
        </w:rPr>
        <w:t>)</w:t>
      </w:r>
      <w:r w:rsidR="00EA7E92">
        <w:rPr>
          <w:rFonts w:ascii="Arial" w:hAnsi="Arial" w:cs="Arial"/>
          <w:sz w:val="24"/>
          <w:szCs w:val="24"/>
          <w:lang w:val="en-US"/>
        </w:rPr>
        <w:t>.</w:t>
      </w:r>
    </w:p>
    <w:p w14:paraId="461687E1" w14:textId="790992A7" w:rsidR="00277A69" w:rsidRPr="00277A69" w:rsidRDefault="00277A69" w:rsidP="00277A69">
      <w:pPr>
        <w:jc w:val="both"/>
        <w:rPr>
          <w:rFonts w:ascii="Arial" w:hAnsi="Arial" w:cs="Arial"/>
          <w:sz w:val="24"/>
          <w:szCs w:val="24"/>
          <w:lang w:val="en-US"/>
        </w:rPr>
      </w:pPr>
      <w:r w:rsidRPr="00212779">
        <w:rPr>
          <w:rFonts w:ascii="Arial" w:hAnsi="Arial" w:cs="Arial"/>
          <w:sz w:val="24"/>
          <w:szCs w:val="24"/>
          <w:lang w:val="en-US"/>
        </w:rPr>
        <w:t>Ro</w:t>
      </w:r>
      <w:r w:rsidRPr="00277A69">
        <w:rPr>
          <w:rFonts w:ascii="Arial" w:hAnsi="Arial" w:cs="Arial"/>
          <w:sz w:val="24"/>
          <w:szCs w:val="24"/>
          <w:lang w:val="en-US"/>
        </w:rPr>
        <w:t>gers, T.</w:t>
      </w:r>
      <w:r w:rsidR="00B84753">
        <w:rPr>
          <w:rFonts w:ascii="Arial" w:hAnsi="Arial" w:cs="Arial"/>
          <w:sz w:val="24"/>
          <w:szCs w:val="24"/>
          <w:lang w:val="en-US"/>
        </w:rPr>
        <w:t>,</w:t>
      </w:r>
      <w:r w:rsidRPr="00277A69">
        <w:rPr>
          <w:rFonts w:ascii="Arial" w:hAnsi="Arial" w:cs="Arial"/>
          <w:sz w:val="24"/>
          <w:szCs w:val="24"/>
          <w:lang w:val="en-US"/>
        </w:rPr>
        <w:t xml:space="preserve"> (2013) Conferences and conventions: a global industry. 3rd Edition. Routledge: Oxford</w:t>
      </w:r>
    </w:p>
    <w:p w14:paraId="696795AF" w14:textId="2DF05C16" w:rsidR="00277A69" w:rsidRPr="00277A69" w:rsidRDefault="00277A69" w:rsidP="00277A69">
      <w:pPr>
        <w:jc w:val="both"/>
        <w:rPr>
          <w:rFonts w:ascii="Arial" w:hAnsi="Arial" w:cs="Arial"/>
          <w:sz w:val="24"/>
          <w:szCs w:val="24"/>
          <w:lang w:val="en-US"/>
        </w:rPr>
      </w:pPr>
      <w:r w:rsidRPr="00212779">
        <w:rPr>
          <w:rFonts w:ascii="Arial" w:hAnsi="Arial" w:cs="Arial"/>
          <w:sz w:val="24"/>
          <w:szCs w:val="24"/>
          <w:lang w:val="en-US"/>
        </w:rPr>
        <w:t>Smith</w:t>
      </w:r>
      <w:r w:rsidRPr="00277A69">
        <w:rPr>
          <w:rFonts w:ascii="Arial" w:hAnsi="Arial" w:cs="Arial"/>
          <w:sz w:val="24"/>
          <w:szCs w:val="24"/>
          <w:lang w:val="en-US"/>
        </w:rPr>
        <w:t>, A.</w:t>
      </w:r>
      <w:r w:rsidR="00B84753">
        <w:rPr>
          <w:rFonts w:ascii="Arial" w:hAnsi="Arial" w:cs="Arial"/>
          <w:sz w:val="24"/>
          <w:szCs w:val="24"/>
          <w:lang w:val="en-US"/>
        </w:rPr>
        <w:t>,</w:t>
      </w:r>
      <w:r w:rsidRPr="00277A69">
        <w:rPr>
          <w:rFonts w:ascii="Arial" w:hAnsi="Arial" w:cs="Arial"/>
          <w:sz w:val="24"/>
          <w:szCs w:val="24"/>
          <w:lang w:val="en-US"/>
        </w:rPr>
        <w:t xml:space="preserve"> (2012) Events and urban regeneration: the strategic use of events to revitalise cities. Routledge: Oxford</w:t>
      </w:r>
    </w:p>
    <w:p w14:paraId="45E63756" w14:textId="5D33F950" w:rsidR="00277A69" w:rsidRPr="00277A69" w:rsidRDefault="00277A69" w:rsidP="00277A69">
      <w:pPr>
        <w:jc w:val="both"/>
        <w:rPr>
          <w:rFonts w:ascii="Arial" w:hAnsi="Arial" w:cs="Arial"/>
          <w:sz w:val="24"/>
          <w:szCs w:val="24"/>
          <w:lang w:val="en-US"/>
        </w:rPr>
      </w:pPr>
      <w:r w:rsidRPr="00212779">
        <w:rPr>
          <w:rFonts w:ascii="Arial" w:hAnsi="Arial" w:cs="Arial"/>
          <w:sz w:val="24"/>
          <w:szCs w:val="24"/>
          <w:lang w:val="en-US"/>
        </w:rPr>
        <w:t>Tho</w:t>
      </w:r>
      <w:r w:rsidRPr="00277A69">
        <w:rPr>
          <w:rFonts w:ascii="Arial" w:hAnsi="Arial" w:cs="Arial"/>
          <w:sz w:val="24"/>
          <w:szCs w:val="24"/>
          <w:lang w:val="en-US"/>
        </w:rPr>
        <w:t xml:space="preserve">mas, K. and Stephens, S., </w:t>
      </w:r>
      <w:r w:rsidR="00B84753">
        <w:rPr>
          <w:rFonts w:ascii="Arial" w:hAnsi="Arial" w:cs="Arial"/>
          <w:sz w:val="24"/>
          <w:szCs w:val="24"/>
          <w:lang w:val="en-US"/>
        </w:rPr>
        <w:t>(</w:t>
      </w:r>
      <w:r w:rsidRPr="00277A69">
        <w:rPr>
          <w:rFonts w:ascii="Arial" w:hAnsi="Arial" w:cs="Arial"/>
          <w:sz w:val="24"/>
          <w:szCs w:val="24"/>
          <w:lang w:val="en-US"/>
        </w:rPr>
        <w:t>2022</w:t>
      </w:r>
      <w:r w:rsidR="00B84753">
        <w:rPr>
          <w:rFonts w:ascii="Arial" w:hAnsi="Arial" w:cs="Arial"/>
          <w:sz w:val="24"/>
          <w:szCs w:val="24"/>
          <w:lang w:val="en-US"/>
        </w:rPr>
        <w:t>)</w:t>
      </w:r>
      <w:r w:rsidRPr="00277A69">
        <w:rPr>
          <w:rFonts w:ascii="Arial" w:hAnsi="Arial" w:cs="Arial"/>
          <w:sz w:val="24"/>
          <w:szCs w:val="24"/>
          <w:lang w:val="en-US"/>
        </w:rPr>
        <w:t>. Understanding the Management Theory in Event Management: A Conceptual Framework. </w:t>
      </w:r>
      <w:r w:rsidRPr="00277A69">
        <w:rPr>
          <w:rFonts w:ascii="Arial" w:hAnsi="Arial" w:cs="Arial"/>
          <w:i/>
          <w:iCs/>
          <w:sz w:val="24"/>
          <w:szCs w:val="24"/>
          <w:lang w:val="en-US"/>
        </w:rPr>
        <w:t>Available at SSRN 4051469</w:t>
      </w:r>
      <w:r w:rsidRPr="00277A69">
        <w:rPr>
          <w:rFonts w:ascii="Arial" w:hAnsi="Arial" w:cs="Arial"/>
          <w:sz w:val="24"/>
          <w:szCs w:val="24"/>
          <w:lang w:val="en-US"/>
        </w:rPr>
        <w:t xml:space="preserve">. </w:t>
      </w:r>
      <w:hyperlink r:id="rId28" w:history="1">
        <w:r w:rsidRPr="00277A69">
          <w:rPr>
            <w:rStyle w:val="Hyperlink"/>
            <w:rFonts w:ascii="Arial" w:hAnsi="Arial" w:cs="Arial"/>
            <w:sz w:val="24"/>
            <w:szCs w:val="24"/>
            <w:lang w:val="en-US"/>
          </w:rPr>
          <w:t>https://dx.doi.org/10.2139/ssrn.4051469</w:t>
        </w:r>
      </w:hyperlink>
      <w:r w:rsidRPr="00277A69">
        <w:rPr>
          <w:rFonts w:ascii="Arial" w:hAnsi="Arial" w:cs="Arial"/>
          <w:sz w:val="24"/>
          <w:szCs w:val="24"/>
          <w:lang w:val="en-US"/>
        </w:rPr>
        <w:t xml:space="preserve"> </w:t>
      </w:r>
    </w:p>
    <w:p w14:paraId="2BE5B323" w14:textId="74600E33" w:rsidR="00277A69" w:rsidRPr="00277A69" w:rsidRDefault="00277A69" w:rsidP="00277A69">
      <w:pPr>
        <w:jc w:val="both"/>
        <w:rPr>
          <w:rFonts w:ascii="Arial" w:hAnsi="Arial" w:cs="Arial"/>
          <w:sz w:val="24"/>
          <w:szCs w:val="24"/>
          <w:lang w:val="en-US"/>
        </w:rPr>
      </w:pPr>
      <w:r w:rsidRPr="00212779">
        <w:rPr>
          <w:rFonts w:ascii="Arial" w:hAnsi="Arial" w:cs="Arial"/>
          <w:sz w:val="24"/>
          <w:szCs w:val="24"/>
          <w:lang w:val="en-US"/>
        </w:rPr>
        <w:lastRenderedPageBreak/>
        <w:t>Trip</w:t>
      </w:r>
      <w:r w:rsidRPr="00277A69">
        <w:rPr>
          <w:rFonts w:ascii="Arial" w:hAnsi="Arial" w:cs="Arial"/>
          <w:sz w:val="24"/>
          <w:szCs w:val="24"/>
          <w:lang w:val="en-US"/>
        </w:rPr>
        <w:t>Advisor</w:t>
      </w:r>
      <w:r w:rsidR="001D1FA4">
        <w:rPr>
          <w:rFonts w:ascii="Arial" w:hAnsi="Arial" w:cs="Arial"/>
          <w:sz w:val="24"/>
          <w:szCs w:val="24"/>
          <w:lang w:val="en-US"/>
        </w:rPr>
        <w:t>,</w:t>
      </w:r>
      <w:r w:rsidRPr="00277A69">
        <w:rPr>
          <w:rFonts w:ascii="Arial" w:hAnsi="Arial" w:cs="Arial"/>
          <w:sz w:val="24"/>
          <w:szCs w:val="24"/>
          <w:lang w:val="en-US"/>
        </w:rPr>
        <w:t xml:space="preserve"> (2023). </w:t>
      </w:r>
      <w:r w:rsidRPr="00277A69">
        <w:rPr>
          <w:rFonts w:ascii="Arial" w:hAnsi="Arial" w:cs="Arial"/>
          <w:i/>
          <w:sz w:val="24"/>
          <w:szCs w:val="24"/>
          <w:lang w:val="en-US"/>
        </w:rPr>
        <w:t>Alexandra Palace</w:t>
      </w:r>
      <w:r w:rsidRPr="00277A69">
        <w:rPr>
          <w:rFonts w:ascii="Arial" w:hAnsi="Arial" w:cs="Arial"/>
          <w:sz w:val="24"/>
          <w:szCs w:val="24"/>
          <w:lang w:val="en-US"/>
        </w:rPr>
        <w:t xml:space="preserve">. Available at: </w:t>
      </w:r>
      <w:hyperlink r:id="rId29" w:history="1">
        <w:r w:rsidRPr="00277A69">
          <w:rPr>
            <w:rStyle w:val="Hyperlink"/>
            <w:rFonts w:ascii="Arial" w:hAnsi="Arial" w:cs="Arial"/>
            <w:sz w:val="24"/>
            <w:szCs w:val="24"/>
            <w:lang w:val="en-US"/>
          </w:rPr>
          <w:t>https://www.tripadvisor.com/Attraction_Review-g186338-d211770-Reviews-Alexandra_Palace-London_England.html</w:t>
        </w:r>
      </w:hyperlink>
      <w:r w:rsidRPr="00277A69">
        <w:rPr>
          <w:rFonts w:ascii="Arial" w:hAnsi="Arial" w:cs="Arial"/>
          <w:sz w:val="24"/>
          <w:szCs w:val="24"/>
          <w:lang w:val="en-US"/>
        </w:rPr>
        <w:t xml:space="preserve"> </w:t>
      </w:r>
      <w:r>
        <w:rPr>
          <w:rFonts w:ascii="Arial" w:hAnsi="Arial" w:cs="Arial"/>
          <w:sz w:val="24"/>
          <w:szCs w:val="24"/>
          <w:lang w:val="en-US"/>
        </w:rPr>
        <w:t xml:space="preserve">(Accessed: </w:t>
      </w:r>
      <w:r w:rsidR="00EA7E92">
        <w:rPr>
          <w:rFonts w:ascii="Arial" w:hAnsi="Arial" w:cs="Arial"/>
          <w:sz w:val="24"/>
          <w:szCs w:val="24"/>
          <w:lang w:val="en-US"/>
        </w:rPr>
        <w:t>18 February 2024</w:t>
      </w:r>
      <w:r>
        <w:rPr>
          <w:rFonts w:ascii="Arial" w:hAnsi="Arial" w:cs="Arial"/>
          <w:sz w:val="24"/>
          <w:szCs w:val="24"/>
          <w:lang w:val="en-US"/>
        </w:rPr>
        <w:t>)</w:t>
      </w:r>
      <w:r w:rsidR="00EA7E92">
        <w:rPr>
          <w:rFonts w:ascii="Arial" w:hAnsi="Arial" w:cs="Arial"/>
          <w:sz w:val="24"/>
          <w:szCs w:val="24"/>
          <w:lang w:val="en-US"/>
        </w:rPr>
        <w:t>.</w:t>
      </w:r>
    </w:p>
    <w:p w14:paraId="70BE2E02" w14:textId="77777777" w:rsidR="00277A69" w:rsidRPr="00277A69" w:rsidRDefault="00277A69" w:rsidP="00277A69">
      <w:pPr>
        <w:jc w:val="both"/>
        <w:rPr>
          <w:rFonts w:ascii="Arial" w:hAnsi="Arial" w:cs="Arial"/>
          <w:sz w:val="24"/>
          <w:szCs w:val="24"/>
          <w:lang w:val="en-US"/>
        </w:rPr>
      </w:pPr>
    </w:p>
    <w:p w14:paraId="73FA07EE" w14:textId="77777777" w:rsidR="00277A69" w:rsidRPr="00277A69" w:rsidRDefault="00277A69" w:rsidP="00277A69">
      <w:pPr>
        <w:jc w:val="both"/>
        <w:rPr>
          <w:rFonts w:ascii="Arial" w:hAnsi="Arial" w:cs="Arial"/>
          <w:sz w:val="24"/>
          <w:szCs w:val="24"/>
          <w:lang w:val="en-US"/>
        </w:rPr>
      </w:pPr>
    </w:p>
    <w:p w14:paraId="20A6646F" w14:textId="77777777" w:rsidR="00277A69" w:rsidRPr="00277A69" w:rsidRDefault="00277A69" w:rsidP="00277A69">
      <w:pPr>
        <w:jc w:val="both"/>
        <w:rPr>
          <w:rFonts w:ascii="Arial" w:hAnsi="Arial" w:cs="Arial"/>
          <w:sz w:val="24"/>
          <w:szCs w:val="24"/>
        </w:rPr>
      </w:pPr>
    </w:p>
    <w:sectPr w:rsidR="00277A69" w:rsidRPr="00277A69" w:rsidSect="00E94791">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0C446" w14:textId="77777777" w:rsidR="00E94791" w:rsidRDefault="00E94791" w:rsidP="009403FF">
      <w:pPr>
        <w:spacing w:after="0" w:line="240" w:lineRule="auto"/>
      </w:pPr>
      <w:r>
        <w:separator/>
      </w:r>
    </w:p>
  </w:endnote>
  <w:endnote w:type="continuationSeparator" w:id="0">
    <w:p w14:paraId="27557204" w14:textId="77777777" w:rsidR="00E94791" w:rsidRDefault="00E94791" w:rsidP="009403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264990"/>
      <w:docPartObj>
        <w:docPartGallery w:val="Page Numbers (Bottom of Page)"/>
        <w:docPartUnique/>
      </w:docPartObj>
    </w:sdtPr>
    <w:sdtEndPr>
      <w:rPr>
        <w:color w:val="7F7F7F" w:themeColor="background1" w:themeShade="7F"/>
        <w:spacing w:val="60"/>
      </w:rPr>
    </w:sdtEndPr>
    <w:sdtContent>
      <w:p w14:paraId="49B64DBD" w14:textId="7DFD63A9" w:rsidR="009403FF" w:rsidRDefault="009403F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6C297C1" w14:textId="77777777" w:rsidR="009403FF" w:rsidRDefault="00940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BDB7B" w14:textId="77777777" w:rsidR="00E94791" w:rsidRDefault="00E94791" w:rsidP="009403FF">
      <w:pPr>
        <w:spacing w:after="0" w:line="240" w:lineRule="auto"/>
      </w:pPr>
      <w:r>
        <w:separator/>
      </w:r>
    </w:p>
  </w:footnote>
  <w:footnote w:type="continuationSeparator" w:id="0">
    <w:p w14:paraId="0840BDF0" w14:textId="77777777" w:rsidR="00E94791" w:rsidRDefault="00E94791" w:rsidP="009403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C2D93"/>
    <w:multiLevelType w:val="hybridMultilevel"/>
    <w:tmpl w:val="19FE7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7650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486"/>
    <w:rsid w:val="00004C0B"/>
    <w:rsid w:val="000425FF"/>
    <w:rsid w:val="000674F2"/>
    <w:rsid w:val="000804C8"/>
    <w:rsid w:val="00082FDC"/>
    <w:rsid w:val="000A7626"/>
    <w:rsid w:val="000B30F7"/>
    <w:rsid w:val="000B712C"/>
    <w:rsid w:val="000D52C6"/>
    <w:rsid w:val="000E59F8"/>
    <w:rsid w:val="000F1F61"/>
    <w:rsid w:val="00114137"/>
    <w:rsid w:val="00123E24"/>
    <w:rsid w:val="00141085"/>
    <w:rsid w:val="0014290F"/>
    <w:rsid w:val="00147332"/>
    <w:rsid w:val="00171735"/>
    <w:rsid w:val="00181083"/>
    <w:rsid w:val="001B06B6"/>
    <w:rsid w:val="001B567F"/>
    <w:rsid w:val="001D1FA4"/>
    <w:rsid w:val="001E6B22"/>
    <w:rsid w:val="001F7CA9"/>
    <w:rsid w:val="002008CC"/>
    <w:rsid w:val="00212779"/>
    <w:rsid w:val="00226F85"/>
    <w:rsid w:val="002613E5"/>
    <w:rsid w:val="00277A69"/>
    <w:rsid w:val="0028436D"/>
    <w:rsid w:val="002921A6"/>
    <w:rsid w:val="002A0352"/>
    <w:rsid w:val="002A13EA"/>
    <w:rsid w:val="002D7799"/>
    <w:rsid w:val="002E300F"/>
    <w:rsid w:val="00341680"/>
    <w:rsid w:val="00344C14"/>
    <w:rsid w:val="0036270E"/>
    <w:rsid w:val="0038502A"/>
    <w:rsid w:val="003A7822"/>
    <w:rsid w:val="003B6B6A"/>
    <w:rsid w:val="003E5818"/>
    <w:rsid w:val="003E7486"/>
    <w:rsid w:val="00457256"/>
    <w:rsid w:val="0046665C"/>
    <w:rsid w:val="00480470"/>
    <w:rsid w:val="004B2A66"/>
    <w:rsid w:val="004C14C5"/>
    <w:rsid w:val="004C68F2"/>
    <w:rsid w:val="004E0B45"/>
    <w:rsid w:val="00511D9E"/>
    <w:rsid w:val="00551E17"/>
    <w:rsid w:val="00587D34"/>
    <w:rsid w:val="005D50DA"/>
    <w:rsid w:val="005E3CA8"/>
    <w:rsid w:val="00626573"/>
    <w:rsid w:val="0063739C"/>
    <w:rsid w:val="006F5AED"/>
    <w:rsid w:val="00704BD7"/>
    <w:rsid w:val="00725D54"/>
    <w:rsid w:val="00753E8C"/>
    <w:rsid w:val="00760281"/>
    <w:rsid w:val="00784063"/>
    <w:rsid w:val="00793277"/>
    <w:rsid w:val="007A2829"/>
    <w:rsid w:val="007C4DF9"/>
    <w:rsid w:val="007C7D05"/>
    <w:rsid w:val="00812521"/>
    <w:rsid w:val="008351CB"/>
    <w:rsid w:val="008362C8"/>
    <w:rsid w:val="008463B3"/>
    <w:rsid w:val="008922E4"/>
    <w:rsid w:val="008B30C7"/>
    <w:rsid w:val="008C04BC"/>
    <w:rsid w:val="008D3E88"/>
    <w:rsid w:val="008D7487"/>
    <w:rsid w:val="008E597B"/>
    <w:rsid w:val="008F21D3"/>
    <w:rsid w:val="00906F68"/>
    <w:rsid w:val="009403FF"/>
    <w:rsid w:val="009B1EE9"/>
    <w:rsid w:val="009B7C3F"/>
    <w:rsid w:val="009B7E04"/>
    <w:rsid w:val="009D29F4"/>
    <w:rsid w:val="00A053C9"/>
    <w:rsid w:val="00AD45F0"/>
    <w:rsid w:val="00AE12F3"/>
    <w:rsid w:val="00AE4110"/>
    <w:rsid w:val="00AE48BA"/>
    <w:rsid w:val="00B1504A"/>
    <w:rsid w:val="00B3718F"/>
    <w:rsid w:val="00B65DBA"/>
    <w:rsid w:val="00B71F18"/>
    <w:rsid w:val="00B7242B"/>
    <w:rsid w:val="00B74B54"/>
    <w:rsid w:val="00B84753"/>
    <w:rsid w:val="00B9065C"/>
    <w:rsid w:val="00BC23D7"/>
    <w:rsid w:val="00C26A27"/>
    <w:rsid w:val="00C34BEC"/>
    <w:rsid w:val="00C446A9"/>
    <w:rsid w:val="00C4528B"/>
    <w:rsid w:val="00C61793"/>
    <w:rsid w:val="00CB5812"/>
    <w:rsid w:val="00CE358B"/>
    <w:rsid w:val="00D34C95"/>
    <w:rsid w:val="00D37A6C"/>
    <w:rsid w:val="00D45BCB"/>
    <w:rsid w:val="00D620A3"/>
    <w:rsid w:val="00D77C7A"/>
    <w:rsid w:val="00D82C1E"/>
    <w:rsid w:val="00DA3E1E"/>
    <w:rsid w:val="00DD5F3E"/>
    <w:rsid w:val="00DE3B29"/>
    <w:rsid w:val="00E020A5"/>
    <w:rsid w:val="00E04DBC"/>
    <w:rsid w:val="00E14FB6"/>
    <w:rsid w:val="00E32123"/>
    <w:rsid w:val="00E34C11"/>
    <w:rsid w:val="00E94791"/>
    <w:rsid w:val="00EA7525"/>
    <w:rsid w:val="00EA7E92"/>
    <w:rsid w:val="00EB5DC8"/>
    <w:rsid w:val="00EF2223"/>
    <w:rsid w:val="00F0408A"/>
    <w:rsid w:val="00F475A7"/>
    <w:rsid w:val="00F559EE"/>
    <w:rsid w:val="00F70363"/>
    <w:rsid w:val="00F757FD"/>
    <w:rsid w:val="00F77063"/>
    <w:rsid w:val="00FB59D4"/>
    <w:rsid w:val="00FE1C13"/>
    <w:rsid w:val="00FF02E3"/>
    <w:rsid w:val="00FF2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BB543"/>
  <w15:chartTrackingRefBased/>
  <w15:docId w15:val="{38501C9D-3584-4391-83E6-3AFE1CDF2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8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2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12F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E12F3"/>
    <w:rPr>
      <w:rFonts w:eastAsiaTheme="minorEastAsia"/>
      <w:kern w:val="0"/>
      <w:lang w:val="en-US"/>
      <w14:ligatures w14:val="none"/>
    </w:rPr>
  </w:style>
  <w:style w:type="paragraph" w:styleId="NormalWeb">
    <w:name w:val="Normal (Web)"/>
    <w:basedOn w:val="Normal"/>
    <w:uiPriority w:val="99"/>
    <w:semiHidden/>
    <w:unhideWhenUsed/>
    <w:rsid w:val="008C04B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940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3FF"/>
  </w:style>
  <w:style w:type="paragraph" w:styleId="Footer">
    <w:name w:val="footer"/>
    <w:basedOn w:val="Normal"/>
    <w:link w:val="FooterChar"/>
    <w:uiPriority w:val="99"/>
    <w:unhideWhenUsed/>
    <w:rsid w:val="009403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3FF"/>
  </w:style>
  <w:style w:type="character" w:styleId="Hyperlink">
    <w:name w:val="Hyperlink"/>
    <w:basedOn w:val="DefaultParagraphFont"/>
    <w:uiPriority w:val="99"/>
    <w:unhideWhenUsed/>
    <w:rsid w:val="00277A69"/>
    <w:rPr>
      <w:color w:val="0563C1" w:themeColor="hyperlink"/>
      <w:u w:val="single"/>
    </w:rPr>
  </w:style>
  <w:style w:type="character" w:styleId="UnresolvedMention">
    <w:name w:val="Unresolved Mention"/>
    <w:basedOn w:val="DefaultParagraphFont"/>
    <w:uiPriority w:val="99"/>
    <w:semiHidden/>
    <w:unhideWhenUsed/>
    <w:rsid w:val="00277A69"/>
    <w:rPr>
      <w:color w:val="605E5C"/>
      <w:shd w:val="clear" w:color="auto" w:fill="E1DFDD"/>
    </w:rPr>
  </w:style>
  <w:style w:type="character" w:customStyle="1" w:styleId="Heading1Char">
    <w:name w:val="Heading 1 Char"/>
    <w:basedOn w:val="DefaultParagraphFont"/>
    <w:link w:val="Heading1"/>
    <w:uiPriority w:val="9"/>
    <w:rsid w:val="007A282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52C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82C1E"/>
    <w:pPr>
      <w:ind w:left="720"/>
      <w:contextualSpacing/>
    </w:pPr>
  </w:style>
  <w:style w:type="table" w:styleId="TableGrid">
    <w:name w:val="Table Grid"/>
    <w:basedOn w:val="TableNormal"/>
    <w:uiPriority w:val="39"/>
    <w:rsid w:val="000F1F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25D54"/>
    <w:pPr>
      <w:outlineLvl w:val="9"/>
    </w:pPr>
    <w:rPr>
      <w:kern w:val="0"/>
      <w:lang w:val="en-US"/>
      <w14:ligatures w14:val="none"/>
    </w:rPr>
  </w:style>
  <w:style w:type="paragraph" w:styleId="TOC1">
    <w:name w:val="toc 1"/>
    <w:basedOn w:val="Normal"/>
    <w:next w:val="Normal"/>
    <w:autoRedefine/>
    <w:uiPriority w:val="39"/>
    <w:unhideWhenUsed/>
    <w:rsid w:val="00725D54"/>
    <w:pPr>
      <w:spacing w:after="100"/>
    </w:pPr>
  </w:style>
  <w:style w:type="paragraph" w:styleId="TOC2">
    <w:name w:val="toc 2"/>
    <w:basedOn w:val="Normal"/>
    <w:next w:val="Normal"/>
    <w:autoRedefine/>
    <w:uiPriority w:val="39"/>
    <w:unhideWhenUsed/>
    <w:rsid w:val="00725D5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9534">
      <w:bodyDiv w:val="1"/>
      <w:marLeft w:val="0"/>
      <w:marRight w:val="0"/>
      <w:marTop w:val="0"/>
      <w:marBottom w:val="0"/>
      <w:divBdr>
        <w:top w:val="none" w:sz="0" w:space="0" w:color="auto"/>
        <w:left w:val="none" w:sz="0" w:space="0" w:color="auto"/>
        <w:bottom w:val="none" w:sz="0" w:space="0" w:color="auto"/>
        <w:right w:val="none" w:sz="0" w:space="0" w:color="auto"/>
      </w:divBdr>
    </w:div>
    <w:div w:id="126779018">
      <w:bodyDiv w:val="1"/>
      <w:marLeft w:val="0"/>
      <w:marRight w:val="0"/>
      <w:marTop w:val="0"/>
      <w:marBottom w:val="0"/>
      <w:divBdr>
        <w:top w:val="none" w:sz="0" w:space="0" w:color="auto"/>
        <w:left w:val="none" w:sz="0" w:space="0" w:color="auto"/>
        <w:bottom w:val="none" w:sz="0" w:space="0" w:color="auto"/>
        <w:right w:val="none" w:sz="0" w:space="0" w:color="auto"/>
      </w:divBdr>
    </w:div>
    <w:div w:id="223378007">
      <w:bodyDiv w:val="1"/>
      <w:marLeft w:val="0"/>
      <w:marRight w:val="0"/>
      <w:marTop w:val="0"/>
      <w:marBottom w:val="0"/>
      <w:divBdr>
        <w:top w:val="none" w:sz="0" w:space="0" w:color="auto"/>
        <w:left w:val="none" w:sz="0" w:space="0" w:color="auto"/>
        <w:bottom w:val="none" w:sz="0" w:space="0" w:color="auto"/>
        <w:right w:val="none" w:sz="0" w:space="0" w:color="auto"/>
      </w:divBdr>
    </w:div>
    <w:div w:id="361826608">
      <w:bodyDiv w:val="1"/>
      <w:marLeft w:val="0"/>
      <w:marRight w:val="0"/>
      <w:marTop w:val="0"/>
      <w:marBottom w:val="0"/>
      <w:divBdr>
        <w:top w:val="none" w:sz="0" w:space="0" w:color="auto"/>
        <w:left w:val="none" w:sz="0" w:space="0" w:color="auto"/>
        <w:bottom w:val="none" w:sz="0" w:space="0" w:color="auto"/>
        <w:right w:val="none" w:sz="0" w:space="0" w:color="auto"/>
      </w:divBdr>
    </w:div>
    <w:div w:id="470828125">
      <w:bodyDiv w:val="1"/>
      <w:marLeft w:val="0"/>
      <w:marRight w:val="0"/>
      <w:marTop w:val="0"/>
      <w:marBottom w:val="0"/>
      <w:divBdr>
        <w:top w:val="none" w:sz="0" w:space="0" w:color="auto"/>
        <w:left w:val="none" w:sz="0" w:space="0" w:color="auto"/>
        <w:bottom w:val="none" w:sz="0" w:space="0" w:color="auto"/>
        <w:right w:val="none" w:sz="0" w:space="0" w:color="auto"/>
      </w:divBdr>
    </w:div>
    <w:div w:id="552159870">
      <w:bodyDiv w:val="1"/>
      <w:marLeft w:val="0"/>
      <w:marRight w:val="0"/>
      <w:marTop w:val="0"/>
      <w:marBottom w:val="0"/>
      <w:divBdr>
        <w:top w:val="none" w:sz="0" w:space="0" w:color="auto"/>
        <w:left w:val="none" w:sz="0" w:space="0" w:color="auto"/>
        <w:bottom w:val="none" w:sz="0" w:space="0" w:color="auto"/>
        <w:right w:val="none" w:sz="0" w:space="0" w:color="auto"/>
      </w:divBdr>
    </w:div>
    <w:div w:id="901721435">
      <w:bodyDiv w:val="1"/>
      <w:marLeft w:val="0"/>
      <w:marRight w:val="0"/>
      <w:marTop w:val="0"/>
      <w:marBottom w:val="0"/>
      <w:divBdr>
        <w:top w:val="none" w:sz="0" w:space="0" w:color="auto"/>
        <w:left w:val="none" w:sz="0" w:space="0" w:color="auto"/>
        <w:bottom w:val="none" w:sz="0" w:space="0" w:color="auto"/>
        <w:right w:val="none" w:sz="0" w:space="0" w:color="auto"/>
      </w:divBdr>
    </w:div>
    <w:div w:id="913397433">
      <w:bodyDiv w:val="1"/>
      <w:marLeft w:val="0"/>
      <w:marRight w:val="0"/>
      <w:marTop w:val="0"/>
      <w:marBottom w:val="0"/>
      <w:divBdr>
        <w:top w:val="none" w:sz="0" w:space="0" w:color="auto"/>
        <w:left w:val="none" w:sz="0" w:space="0" w:color="auto"/>
        <w:bottom w:val="none" w:sz="0" w:space="0" w:color="auto"/>
        <w:right w:val="none" w:sz="0" w:space="0" w:color="auto"/>
      </w:divBdr>
    </w:div>
    <w:div w:id="918759505">
      <w:bodyDiv w:val="1"/>
      <w:marLeft w:val="0"/>
      <w:marRight w:val="0"/>
      <w:marTop w:val="0"/>
      <w:marBottom w:val="0"/>
      <w:divBdr>
        <w:top w:val="none" w:sz="0" w:space="0" w:color="auto"/>
        <w:left w:val="none" w:sz="0" w:space="0" w:color="auto"/>
        <w:bottom w:val="none" w:sz="0" w:space="0" w:color="auto"/>
        <w:right w:val="none" w:sz="0" w:space="0" w:color="auto"/>
      </w:divBdr>
    </w:div>
    <w:div w:id="955873645">
      <w:bodyDiv w:val="1"/>
      <w:marLeft w:val="0"/>
      <w:marRight w:val="0"/>
      <w:marTop w:val="0"/>
      <w:marBottom w:val="0"/>
      <w:divBdr>
        <w:top w:val="none" w:sz="0" w:space="0" w:color="auto"/>
        <w:left w:val="none" w:sz="0" w:space="0" w:color="auto"/>
        <w:bottom w:val="none" w:sz="0" w:space="0" w:color="auto"/>
        <w:right w:val="none" w:sz="0" w:space="0" w:color="auto"/>
      </w:divBdr>
    </w:div>
    <w:div w:id="1043140809">
      <w:bodyDiv w:val="1"/>
      <w:marLeft w:val="0"/>
      <w:marRight w:val="0"/>
      <w:marTop w:val="0"/>
      <w:marBottom w:val="0"/>
      <w:divBdr>
        <w:top w:val="none" w:sz="0" w:space="0" w:color="auto"/>
        <w:left w:val="none" w:sz="0" w:space="0" w:color="auto"/>
        <w:bottom w:val="none" w:sz="0" w:space="0" w:color="auto"/>
        <w:right w:val="none" w:sz="0" w:space="0" w:color="auto"/>
      </w:divBdr>
    </w:div>
    <w:div w:id="1123185621">
      <w:bodyDiv w:val="1"/>
      <w:marLeft w:val="0"/>
      <w:marRight w:val="0"/>
      <w:marTop w:val="0"/>
      <w:marBottom w:val="0"/>
      <w:divBdr>
        <w:top w:val="none" w:sz="0" w:space="0" w:color="auto"/>
        <w:left w:val="none" w:sz="0" w:space="0" w:color="auto"/>
        <w:bottom w:val="none" w:sz="0" w:space="0" w:color="auto"/>
        <w:right w:val="none" w:sz="0" w:space="0" w:color="auto"/>
      </w:divBdr>
    </w:div>
    <w:div w:id="1154839471">
      <w:bodyDiv w:val="1"/>
      <w:marLeft w:val="0"/>
      <w:marRight w:val="0"/>
      <w:marTop w:val="0"/>
      <w:marBottom w:val="0"/>
      <w:divBdr>
        <w:top w:val="none" w:sz="0" w:space="0" w:color="auto"/>
        <w:left w:val="none" w:sz="0" w:space="0" w:color="auto"/>
        <w:bottom w:val="none" w:sz="0" w:space="0" w:color="auto"/>
        <w:right w:val="none" w:sz="0" w:space="0" w:color="auto"/>
      </w:divBdr>
    </w:div>
    <w:div w:id="1238634924">
      <w:bodyDiv w:val="1"/>
      <w:marLeft w:val="0"/>
      <w:marRight w:val="0"/>
      <w:marTop w:val="0"/>
      <w:marBottom w:val="0"/>
      <w:divBdr>
        <w:top w:val="none" w:sz="0" w:space="0" w:color="auto"/>
        <w:left w:val="none" w:sz="0" w:space="0" w:color="auto"/>
        <w:bottom w:val="none" w:sz="0" w:space="0" w:color="auto"/>
        <w:right w:val="none" w:sz="0" w:space="0" w:color="auto"/>
      </w:divBdr>
    </w:div>
    <w:div w:id="1282036614">
      <w:bodyDiv w:val="1"/>
      <w:marLeft w:val="0"/>
      <w:marRight w:val="0"/>
      <w:marTop w:val="0"/>
      <w:marBottom w:val="0"/>
      <w:divBdr>
        <w:top w:val="none" w:sz="0" w:space="0" w:color="auto"/>
        <w:left w:val="none" w:sz="0" w:space="0" w:color="auto"/>
        <w:bottom w:val="none" w:sz="0" w:space="0" w:color="auto"/>
        <w:right w:val="none" w:sz="0" w:space="0" w:color="auto"/>
      </w:divBdr>
    </w:div>
    <w:div w:id="1282178362">
      <w:bodyDiv w:val="1"/>
      <w:marLeft w:val="0"/>
      <w:marRight w:val="0"/>
      <w:marTop w:val="0"/>
      <w:marBottom w:val="0"/>
      <w:divBdr>
        <w:top w:val="none" w:sz="0" w:space="0" w:color="auto"/>
        <w:left w:val="none" w:sz="0" w:space="0" w:color="auto"/>
        <w:bottom w:val="none" w:sz="0" w:space="0" w:color="auto"/>
        <w:right w:val="none" w:sz="0" w:space="0" w:color="auto"/>
      </w:divBdr>
    </w:div>
    <w:div w:id="1291937240">
      <w:bodyDiv w:val="1"/>
      <w:marLeft w:val="0"/>
      <w:marRight w:val="0"/>
      <w:marTop w:val="0"/>
      <w:marBottom w:val="0"/>
      <w:divBdr>
        <w:top w:val="none" w:sz="0" w:space="0" w:color="auto"/>
        <w:left w:val="none" w:sz="0" w:space="0" w:color="auto"/>
        <w:bottom w:val="none" w:sz="0" w:space="0" w:color="auto"/>
        <w:right w:val="none" w:sz="0" w:space="0" w:color="auto"/>
      </w:divBdr>
    </w:div>
    <w:div w:id="1336610673">
      <w:bodyDiv w:val="1"/>
      <w:marLeft w:val="0"/>
      <w:marRight w:val="0"/>
      <w:marTop w:val="0"/>
      <w:marBottom w:val="0"/>
      <w:divBdr>
        <w:top w:val="none" w:sz="0" w:space="0" w:color="auto"/>
        <w:left w:val="none" w:sz="0" w:space="0" w:color="auto"/>
        <w:bottom w:val="none" w:sz="0" w:space="0" w:color="auto"/>
        <w:right w:val="none" w:sz="0" w:space="0" w:color="auto"/>
      </w:divBdr>
    </w:div>
    <w:div w:id="1438713278">
      <w:bodyDiv w:val="1"/>
      <w:marLeft w:val="0"/>
      <w:marRight w:val="0"/>
      <w:marTop w:val="0"/>
      <w:marBottom w:val="0"/>
      <w:divBdr>
        <w:top w:val="none" w:sz="0" w:space="0" w:color="auto"/>
        <w:left w:val="none" w:sz="0" w:space="0" w:color="auto"/>
        <w:bottom w:val="none" w:sz="0" w:space="0" w:color="auto"/>
        <w:right w:val="none" w:sz="0" w:space="0" w:color="auto"/>
      </w:divBdr>
    </w:div>
    <w:div w:id="1455756459">
      <w:bodyDiv w:val="1"/>
      <w:marLeft w:val="0"/>
      <w:marRight w:val="0"/>
      <w:marTop w:val="0"/>
      <w:marBottom w:val="0"/>
      <w:divBdr>
        <w:top w:val="none" w:sz="0" w:space="0" w:color="auto"/>
        <w:left w:val="none" w:sz="0" w:space="0" w:color="auto"/>
        <w:bottom w:val="none" w:sz="0" w:space="0" w:color="auto"/>
        <w:right w:val="none" w:sz="0" w:space="0" w:color="auto"/>
      </w:divBdr>
    </w:div>
    <w:div w:id="1625962737">
      <w:bodyDiv w:val="1"/>
      <w:marLeft w:val="0"/>
      <w:marRight w:val="0"/>
      <w:marTop w:val="0"/>
      <w:marBottom w:val="0"/>
      <w:divBdr>
        <w:top w:val="none" w:sz="0" w:space="0" w:color="auto"/>
        <w:left w:val="none" w:sz="0" w:space="0" w:color="auto"/>
        <w:bottom w:val="none" w:sz="0" w:space="0" w:color="auto"/>
        <w:right w:val="none" w:sz="0" w:space="0" w:color="auto"/>
      </w:divBdr>
    </w:div>
    <w:div w:id="1763448013">
      <w:bodyDiv w:val="1"/>
      <w:marLeft w:val="0"/>
      <w:marRight w:val="0"/>
      <w:marTop w:val="0"/>
      <w:marBottom w:val="0"/>
      <w:divBdr>
        <w:top w:val="none" w:sz="0" w:space="0" w:color="auto"/>
        <w:left w:val="none" w:sz="0" w:space="0" w:color="auto"/>
        <w:bottom w:val="none" w:sz="0" w:space="0" w:color="auto"/>
        <w:right w:val="none" w:sz="0" w:space="0" w:color="auto"/>
      </w:divBdr>
    </w:div>
    <w:div w:id="1805124425">
      <w:bodyDiv w:val="1"/>
      <w:marLeft w:val="0"/>
      <w:marRight w:val="0"/>
      <w:marTop w:val="0"/>
      <w:marBottom w:val="0"/>
      <w:divBdr>
        <w:top w:val="none" w:sz="0" w:space="0" w:color="auto"/>
        <w:left w:val="none" w:sz="0" w:space="0" w:color="auto"/>
        <w:bottom w:val="none" w:sz="0" w:space="0" w:color="auto"/>
        <w:right w:val="none" w:sz="0" w:space="0" w:color="auto"/>
      </w:divBdr>
    </w:div>
    <w:div w:id="1889301283">
      <w:bodyDiv w:val="1"/>
      <w:marLeft w:val="0"/>
      <w:marRight w:val="0"/>
      <w:marTop w:val="0"/>
      <w:marBottom w:val="0"/>
      <w:divBdr>
        <w:top w:val="none" w:sz="0" w:space="0" w:color="auto"/>
        <w:left w:val="none" w:sz="0" w:space="0" w:color="auto"/>
        <w:bottom w:val="none" w:sz="0" w:space="0" w:color="auto"/>
        <w:right w:val="none" w:sz="0" w:space="0" w:color="auto"/>
      </w:divBdr>
    </w:div>
    <w:div w:id="1962690755">
      <w:bodyDiv w:val="1"/>
      <w:marLeft w:val="0"/>
      <w:marRight w:val="0"/>
      <w:marTop w:val="0"/>
      <w:marBottom w:val="0"/>
      <w:divBdr>
        <w:top w:val="none" w:sz="0" w:space="0" w:color="auto"/>
        <w:left w:val="none" w:sz="0" w:space="0" w:color="auto"/>
        <w:bottom w:val="none" w:sz="0" w:space="0" w:color="auto"/>
        <w:right w:val="none" w:sz="0" w:space="0" w:color="auto"/>
      </w:divBdr>
    </w:div>
    <w:div w:id="2086995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uzzanalysis.com/2016/07/swot-analysis-all-you-need-to-know-step.html" TargetMode="External"/><Relationship Id="rId26" Type="http://schemas.openxmlformats.org/officeDocument/2006/relationships/hyperlink" Target="https://www.linkedin.com/pulse/background-development-pestel-analysis-biplab-paul-8hj0c" TargetMode="External"/><Relationship Id="rId3" Type="http://schemas.openxmlformats.org/officeDocument/2006/relationships/numbering" Target="numbering.xml"/><Relationship Id="rId21" Type="http://schemas.openxmlformats.org/officeDocument/2006/relationships/hyperlink" Target="https://climate-pact.europa.eu/news-and-events/news/sustainable-summer-five-ways-make-festivals-you-attend-season-more-climate-friendly-2023-07-18_en"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doi.org/10.3390/su9071151" TargetMode="External"/><Relationship Id="rId25" Type="http://schemas.openxmlformats.org/officeDocument/2006/relationships/hyperlink" Target="https://doi.org/10.3390/su15021447" TargetMode="External"/><Relationship Id="rId2" Type="http://schemas.openxmlformats.org/officeDocument/2006/relationships/customXml" Target="../customXml/item2.xml"/><Relationship Id="rId16" Type="http://schemas.openxmlformats.org/officeDocument/2006/relationships/hyperlink" Target="https://www.ems-events.co.uk/event-planning-in-london" TargetMode="External"/><Relationship Id="rId20" Type="http://schemas.openxmlformats.org/officeDocument/2006/relationships/hyperlink" Target="https://www.timeout.com/london/restaurants/londons-best-street-food-markets-and-food-halls" TargetMode="External"/><Relationship Id="rId29" Type="http://schemas.openxmlformats.org/officeDocument/2006/relationships/hyperlink" Target="https://www.tripadvisor.com/Attraction_Review-g186338-d211770-Reviews-Alexandra_Palace-London_England.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80/19407963.2021.1999967"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alexandrapalace.com/visitor-information/get-here/" TargetMode="External"/><Relationship Id="rId23" Type="http://schemas.openxmlformats.org/officeDocument/2006/relationships/hyperlink" Target="https://www.lyyti.com/en/blog/introducing-the-event-cycle-the-core-of-event-success-management" TargetMode="External"/><Relationship Id="rId28" Type="http://schemas.openxmlformats.org/officeDocument/2006/relationships/hyperlink" Target="https://dx.doi.org/10.2139/ssrn.4051469" TargetMode="External"/><Relationship Id="rId10" Type="http://schemas.openxmlformats.org/officeDocument/2006/relationships/image" Target="media/image2.png"/><Relationship Id="rId19" Type="http://schemas.openxmlformats.org/officeDocument/2006/relationships/hyperlink" Target="https://www.carmarthenshire.gov.wales/home/business/organising-events/community-toolkit/establishing-aims-and-objectives/"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s://hsmaiacademy.org/glossary/mice-in-the-hospitality-industry/" TargetMode="External"/><Relationship Id="rId27" Type="http://schemas.openxmlformats.org/officeDocument/2006/relationships/hyperlink" Target="https://www.regentstreetonline.com/insider/top-10-future-of-food-event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Philippa Fitzgerald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151263-A7D3-4DBD-90D3-783ECDC91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1892</TotalTime>
  <Pages>17</Pages>
  <Words>4399</Words>
  <Characters>25079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International Meeting Managements For The Hotel Industry (BMIH6007)</Company>
  <LinksUpToDate>false</LinksUpToDate>
  <CharactersWithSpaces>29420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Jewel Ahmed (2117693)</dc:creator>
  <cp:keywords/>
  <dc:description/>
  <cp:lastModifiedBy>Md Jewel Ahmed (2117693)</cp:lastModifiedBy>
  <cp:revision>201</cp:revision>
  <dcterms:created xsi:type="dcterms:W3CDTF">2024-02-26T02:07:00Z</dcterms:created>
  <dcterms:modified xsi:type="dcterms:W3CDTF">2024-02-29T22:03:00Z</dcterms:modified>
</cp:coreProperties>
</file>