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3CC3" w14:textId="77777777" w:rsidR="00C84D4B" w:rsidRDefault="00C84D4B" w:rsidP="00A8761F">
      <w:pPr>
        <w:spacing w:after="0" w:line="360" w:lineRule="auto"/>
        <w:contextualSpacing/>
        <w:jc w:val="center"/>
        <w:rPr>
          <w:b/>
        </w:rPr>
      </w:pPr>
    </w:p>
    <w:p w14:paraId="46EAC102" w14:textId="77777777" w:rsidR="00C84D4B" w:rsidRDefault="00C84D4B" w:rsidP="00A8761F">
      <w:pPr>
        <w:spacing w:after="0" w:line="360" w:lineRule="auto"/>
        <w:contextualSpacing/>
        <w:jc w:val="center"/>
        <w:rPr>
          <w:b/>
        </w:rPr>
      </w:pPr>
    </w:p>
    <w:p w14:paraId="36FB3E19" w14:textId="77777777" w:rsidR="00C84D4B" w:rsidRDefault="00C84D4B" w:rsidP="00A8761F">
      <w:pPr>
        <w:spacing w:after="0" w:line="360" w:lineRule="auto"/>
        <w:contextualSpacing/>
        <w:jc w:val="center"/>
        <w:rPr>
          <w:b/>
        </w:rPr>
      </w:pPr>
    </w:p>
    <w:p w14:paraId="5F8A0CC9" w14:textId="77777777" w:rsidR="00C84D4B" w:rsidRDefault="00C84D4B" w:rsidP="00A8761F">
      <w:pPr>
        <w:spacing w:after="0" w:line="360" w:lineRule="auto"/>
        <w:contextualSpacing/>
        <w:jc w:val="center"/>
        <w:rPr>
          <w:b/>
        </w:rPr>
      </w:pPr>
    </w:p>
    <w:p w14:paraId="13BB2089" w14:textId="77777777" w:rsidR="00D95673" w:rsidRDefault="00D95673" w:rsidP="00A8761F">
      <w:pPr>
        <w:spacing w:after="0" w:line="360" w:lineRule="auto"/>
        <w:contextualSpacing/>
        <w:jc w:val="center"/>
        <w:rPr>
          <w:b/>
        </w:rPr>
      </w:pPr>
    </w:p>
    <w:p w14:paraId="686E5D74" w14:textId="77777777" w:rsidR="00D95673" w:rsidRDefault="00D95673" w:rsidP="00A8761F">
      <w:pPr>
        <w:spacing w:after="0" w:line="360" w:lineRule="auto"/>
        <w:contextualSpacing/>
        <w:jc w:val="center"/>
        <w:rPr>
          <w:b/>
        </w:rPr>
      </w:pPr>
    </w:p>
    <w:p w14:paraId="4E1974B4" w14:textId="77777777" w:rsidR="00C84D4B" w:rsidRDefault="00C84D4B" w:rsidP="00A8761F">
      <w:pPr>
        <w:spacing w:after="0" w:line="360" w:lineRule="auto"/>
        <w:contextualSpacing/>
        <w:jc w:val="center"/>
        <w:rPr>
          <w:b/>
        </w:rPr>
      </w:pPr>
    </w:p>
    <w:p w14:paraId="2ECA054B" w14:textId="77777777" w:rsidR="00D95673" w:rsidRPr="00D95673" w:rsidRDefault="00D95673" w:rsidP="00D95673">
      <w:pPr>
        <w:spacing w:after="0" w:line="360" w:lineRule="auto"/>
        <w:contextualSpacing/>
        <w:jc w:val="center"/>
        <w:rPr>
          <w:rFonts w:cs="Arial"/>
          <w:b/>
          <w:sz w:val="32"/>
          <w:szCs w:val="32"/>
        </w:rPr>
      </w:pPr>
      <w:r w:rsidRPr="00D95673">
        <w:rPr>
          <w:rFonts w:cs="Arial"/>
          <w:b/>
          <w:sz w:val="32"/>
          <w:szCs w:val="32"/>
        </w:rPr>
        <w:t>Is the external challenge a good or a bad?</w:t>
      </w:r>
    </w:p>
    <w:p w14:paraId="1739DBCD" w14:textId="77777777" w:rsidR="00D95673" w:rsidRPr="00D95673" w:rsidRDefault="00D95673" w:rsidP="00D95673">
      <w:pPr>
        <w:spacing w:after="0" w:line="360" w:lineRule="auto"/>
        <w:contextualSpacing/>
        <w:jc w:val="center"/>
        <w:rPr>
          <w:rFonts w:cs="Arial"/>
          <w:b/>
          <w:sz w:val="32"/>
          <w:szCs w:val="32"/>
        </w:rPr>
      </w:pPr>
      <w:proofErr w:type="spellStart"/>
      <w:r w:rsidRPr="00D95673">
        <w:rPr>
          <w:rFonts w:cs="Arial"/>
          <w:b/>
          <w:sz w:val="32"/>
          <w:szCs w:val="32"/>
        </w:rPr>
        <w:t>Analyse</w:t>
      </w:r>
      <w:proofErr w:type="spellEnd"/>
      <w:r w:rsidRPr="00D95673">
        <w:rPr>
          <w:rFonts w:cs="Arial"/>
          <w:b/>
          <w:sz w:val="32"/>
          <w:szCs w:val="32"/>
        </w:rPr>
        <w:t xml:space="preserve"> the impacts of external environment on employee recruitment and </w:t>
      </w:r>
      <w:proofErr w:type="gramStart"/>
      <w:r w:rsidRPr="00D95673">
        <w:rPr>
          <w:rFonts w:cs="Arial"/>
          <w:b/>
          <w:sz w:val="32"/>
          <w:szCs w:val="32"/>
        </w:rPr>
        <w:t>retention</w:t>
      </w:r>
      <w:proofErr w:type="gramEnd"/>
    </w:p>
    <w:p w14:paraId="21B1FAE0" w14:textId="77777777" w:rsidR="00D95673" w:rsidRPr="00D95673" w:rsidRDefault="00D95673" w:rsidP="00D95673">
      <w:pPr>
        <w:spacing w:after="0" w:line="360" w:lineRule="auto"/>
        <w:contextualSpacing/>
        <w:jc w:val="center"/>
        <w:rPr>
          <w:rFonts w:cs="Arial"/>
          <w:b/>
          <w:sz w:val="32"/>
          <w:szCs w:val="32"/>
        </w:rPr>
      </w:pPr>
    </w:p>
    <w:p w14:paraId="419EF6A1" w14:textId="77777777" w:rsidR="00C73665" w:rsidRPr="00D95673" w:rsidRDefault="00C73665" w:rsidP="00A8761F">
      <w:pPr>
        <w:spacing w:after="0" w:line="360" w:lineRule="auto"/>
        <w:contextualSpacing/>
        <w:jc w:val="center"/>
        <w:rPr>
          <w:b/>
          <w:sz w:val="32"/>
          <w:szCs w:val="32"/>
        </w:rPr>
      </w:pPr>
    </w:p>
    <w:p w14:paraId="16D69966" w14:textId="77777777" w:rsidR="00D95673" w:rsidRDefault="00D95673" w:rsidP="00D95673">
      <w:pPr>
        <w:spacing w:after="0" w:line="360" w:lineRule="auto"/>
        <w:contextualSpacing/>
        <w:rPr>
          <w:rFonts w:cs="Arial"/>
          <w:bCs/>
          <w:sz w:val="32"/>
          <w:szCs w:val="32"/>
        </w:rPr>
      </w:pPr>
    </w:p>
    <w:p w14:paraId="2199AF66" w14:textId="77777777" w:rsidR="00D95673" w:rsidRDefault="00D95673" w:rsidP="00D95673">
      <w:pPr>
        <w:spacing w:after="0" w:line="360" w:lineRule="auto"/>
        <w:contextualSpacing/>
        <w:rPr>
          <w:rFonts w:cs="Arial"/>
          <w:bCs/>
          <w:sz w:val="32"/>
          <w:szCs w:val="32"/>
        </w:rPr>
      </w:pPr>
    </w:p>
    <w:p w14:paraId="0551BD6B" w14:textId="77777777" w:rsidR="00D95673" w:rsidRDefault="00D95673" w:rsidP="00D95673">
      <w:pPr>
        <w:spacing w:after="0" w:line="360" w:lineRule="auto"/>
        <w:contextualSpacing/>
        <w:rPr>
          <w:rFonts w:cs="Arial"/>
          <w:bCs/>
          <w:sz w:val="32"/>
          <w:szCs w:val="32"/>
        </w:rPr>
      </w:pPr>
    </w:p>
    <w:p w14:paraId="3FF546D8" w14:textId="77777777" w:rsidR="00D95673" w:rsidRDefault="00D95673" w:rsidP="00D95673">
      <w:pPr>
        <w:spacing w:after="0" w:line="360" w:lineRule="auto"/>
        <w:contextualSpacing/>
        <w:rPr>
          <w:rFonts w:cs="Arial"/>
          <w:bCs/>
          <w:sz w:val="32"/>
          <w:szCs w:val="32"/>
        </w:rPr>
      </w:pPr>
    </w:p>
    <w:p w14:paraId="341E38A5" w14:textId="77777777" w:rsidR="00D95673" w:rsidRDefault="00D95673" w:rsidP="00D95673">
      <w:pPr>
        <w:spacing w:after="0" w:line="360" w:lineRule="auto"/>
        <w:contextualSpacing/>
        <w:rPr>
          <w:rFonts w:cs="Arial"/>
          <w:bCs/>
          <w:sz w:val="32"/>
          <w:szCs w:val="32"/>
        </w:rPr>
      </w:pPr>
    </w:p>
    <w:p w14:paraId="0B932D6A" w14:textId="77777777" w:rsidR="00D95673" w:rsidRDefault="00D95673" w:rsidP="00D95673">
      <w:pPr>
        <w:spacing w:after="0" w:line="360" w:lineRule="auto"/>
        <w:contextualSpacing/>
        <w:rPr>
          <w:rFonts w:cs="Arial"/>
          <w:bCs/>
          <w:sz w:val="32"/>
          <w:szCs w:val="32"/>
        </w:rPr>
      </w:pPr>
    </w:p>
    <w:p w14:paraId="043DADF0" w14:textId="77777777" w:rsidR="00D95673" w:rsidRDefault="00D95673" w:rsidP="00D95673">
      <w:pPr>
        <w:spacing w:after="0" w:line="360" w:lineRule="auto"/>
        <w:contextualSpacing/>
        <w:rPr>
          <w:rFonts w:cs="Arial"/>
          <w:bCs/>
          <w:sz w:val="32"/>
          <w:szCs w:val="32"/>
        </w:rPr>
      </w:pPr>
    </w:p>
    <w:p w14:paraId="481442C0" w14:textId="779E23AE" w:rsidR="00D95673" w:rsidRPr="00D95673" w:rsidRDefault="00D95673" w:rsidP="00D95673">
      <w:pPr>
        <w:spacing w:after="0" w:line="360" w:lineRule="auto"/>
        <w:contextualSpacing/>
        <w:rPr>
          <w:rFonts w:cs="Arial"/>
          <w:bCs/>
          <w:sz w:val="32"/>
          <w:szCs w:val="32"/>
        </w:rPr>
      </w:pPr>
      <w:r w:rsidRPr="00D95673">
        <w:rPr>
          <w:rFonts w:cs="Arial"/>
          <w:bCs/>
          <w:sz w:val="32"/>
          <w:szCs w:val="32"/>
        </w:rPr>
        <w:t>Student Name: Alina Bo</w:t>
      </w:r>
      <w:r>
        <w:rPr>
          <w:rFonts w:cs="Arial"/>
          <w:bCs/>
          <w:sz w:val="32"/>
          <w:szCs w:val="32"/>
        </w:rPr>
        <w:t>e</w:t>
      </w:r>
      <w:r w:rsidRPr="00D95673">
        <w:rPr>
          <w:rFonts w:cs="Arial"/>
          <w:bCs/>
          <w:sz w:val="32"/>
          <w:szCs w:val="32"/>
        </w:rPr>
        <w:t>stean</w:t>
      </w:r>
    </w:p>
    <w:p w14:paraId="57E0FDC7" w14:textId="2D71C210" w:rsidR="00D95673" w:rsidRPr="00D95673" w:rsidRDefault="00D95673" w:rsidP="00D95673">
      <w:pPr>
        <w:spacing w:after="0" w:line="360" w:lineRule="auto"/>
        <w:contextualSpacing/>
        <w:rPr>
          <w:rFonts w:cs="Arial"/>
          <w:bCs/>
          <w:sz w:val="32"/>
          <w:szCs w:val="32"/>
        </w:rPr>
      </w:pPr>
      <w:r w:rsidRPr="00D95673">
        <w:rPr>
          <w:rFonts w:cs="Arial"/>
          <w:bCs/>
          <w:sz w:val="32"/>
          <w:szCs w:val="32"/>
        </w:rPr>
        <w:t>Student Number: 2207646</w:t>
      </w:r>
    </w:p>
    <w:p w14:paraId="3C9D372E" w14:textId="765ABC3F" w:rsidR="00D95673" w:rsidRPr="00D95673" w:rsidRDefault="00D95673" w:rsidP="00D95673">
      <w:pPr>
        <w:pStyle w:val="Heading1"/>
        <w:shd w:val="clear" w:color="auto" w:fill="FFFFFF"/>
        <w:spacing w:before="0" w:line="360" w:lineRule="auto"/>
        <w:rPr>
          <w:rFonts w:cs="Arial"/>
          <w:b w:val="0"/>
          <w:i w:val="0"/>
          <w:color w:val="1D2125"/>
          <w:sz w:val="32"/>
          <w:szCs w:val="32"/>
        </w:rPr>
      </w:pPr>
      <w:r w:rsidRPr="00D95673">
        <w:rPr>
          <w:rFonts w:cs="Arial"/>
          <w:b w:val="0"/>
          <w:i w:val="0"/>
          <w:sz w:val="32"/>
          <w:szCs w:val="32"/>
        </w:rPr>
        <w:t xml:space="preserve">Module </w:t>
      </w:r>
      <w:proofErr w:type="gramStart"/>
      <w:r w:rsidRPr="00D95673">
        <w:rPr>
          <w:rFonts w:cs="Arial"/>
          <w:b w:val="0"/>
          <w:i w:val="0"/>
          <w:sz w:val="32"/>
          <w:szCs w:val="32"/>
        </w:rPr>
        <w:t>title :</w:t>
      </w:r>
      <w:proofErr w:type="gramEnd"/>
      <w:r w:rsidRPr="00D95673">
        <w:rPr>
          <w:rFonts w:cs="Arial"/>
          <w:b w:val="0"/>
          <w:i w:val="0"/>
          <w:sz w:val="32"/>
          <w:szCs w:val="32"/>
        </w:rPr>
        <w:t xml:space="preserve"> </w:t>
      </w:r>
      <w:r w:rsidRPr="00D95673">
        <w:rPr>
          <w:rFonts w:cs="Arial"/>
          <w:b w:val="0"/>
          <w:i w:val="0"/>
          <w:color w:val="1D2125"/>
          <w:sz w:val="32"/>
          <w:szCs w:val="32"/>
        </w:rPr>
        <w:t xml:space="preserve">Personnel Resourcing &amp; Development </w:t>
      </w:r>
    </w:p>
    <w:p w14:paraId="320AF215" w14:textId="77777777" w:rsidR="00D95673" w:rsidRDefault="00D95673" w:rsidP="00D95673">
      <w:pPr>
        <w:spacing w:line="240" w:lineRule="auto"/>
        <w:rPr>
          <w:rFonts w:cs="Arial"/>
          <w:bCs/>
          <w:color w:val="1D2125"/>
          <w:sz w:val="32"/>
          <w:szCs w:val="32"/>
        </w:rPr>
      </w:pPr>
      <w:r w:rsidRPr="00D95673">
        <w:rPr>
          <w:rFonts w:cs="Arial"/>
          <w:bCs/>
          <w:sz w:val="32"/>
          <w:szCs w:val="32"/>
        </w:rPr>
        <w:t xml:space="preserve">Module number: </w:t>
      </w:r>
      <w:r w:rsidRPr="00D95673">
        <w:rPr>
          <w:rFonts w:cs="Arial"/>
          <w:bCs/>
          <w:color w:val="1D2125"/>
          <w:sz w:val="32"/>
          <w:szCs w:val="32"/>
        </w:rPr>
        <w:t>(BMIH5005)</w:t>
      </w:r>
    </w:p>
    <w:p w14:paraId="0C1B773C" w14:textId="053A8B9E" w:rsidR="00D95673" w:rsidRPr="00D95673" w:rsidRDefault="00D95673" w:rsidP="00D95673">
      <w:pPr>
        <w:spacing w:line="240" w:lineRule="auto"/>
        <w:rPr>
          <w:rFonts w:cs="Arial"/>
          <w:bCs/>
          <w:color w:val="1D2125"/>
          <w:sz w:val="32"/>
          <w:szCs w:val="32"/>
        </w:rPr>
      </w:pPr>
      <w:r>
        <w:rPr>
          <w:rFonts w:cs="Arial"/>
          <w:bCs/>
          <w:color w:val="1D2125"/>
          <w:sz w:val="32"/>
          <w:szCs w:val="32"/>
        </w:rPr>
        <w:t>Lecturer name: Dr. Helen Lee</w:t>
      </w:r>
    </w:p>
    <w:p w14:paraId="3EACA621" w14:textId="1D0AA565" w:rsidR="00D62CED" w:rsidRPr="00D95673" w:rsidRDefault="00D62CED" w:rsidP="00D95673">
      <w:pPr>
        <w:spacing w:after="0" w:line="360" w:lineRule="auto"/>
        <w:contextualSpacing/>
        <w:rPr>
          <w:bCs/>
        </w:rPr>
      </w:pPr>
      <w:r w:rsidRPr="00D95673">
        <w:rPr>
          <w:bCs/>
        </w:rPr>
        <w:br w:type="page"/>
      </w:r>
    </w:p>
    <w:p w14:paraId="006E27EB" w14:textId="77777777" w:rsidR="00D62CED" w:rsidRDefault="00D62CED" w:rsidP="00A8761F">
      <w:pPr>
        <w:spacing w:after="0" w:line="360" w:lineRule="auto"/>
        <w:contextualSpacing/>
        <w:jc w:val="center"/>
        <w:rPr>
          <w:b/>
        </w:rPr>
      </w:pPr>
      <w:r>
        <w:rPr>
          <w:b/>
        </w:rPr>
        <w:lastRenderedPageBreak/>
        <w:t>Table of Contents</w:t>
      </w:r>
    </w:p>
    <w:p w14:paraId="1CFE1360" w14:textId="77777777" w:rsidR="005216D0" w:rsidRPr="005216D0" w:rsidRDefault="007E485F" w:rsidP="00A8761F">
      <w:pPr>
        <w:pStyle w:val="TOC1"/>
        <w:tabs>
          <w:tab w:val="right" w:leader="dot" w:pos="9350"/>
        </w:tabs>
        <w:spacing w:before="0" w:line="360" w:lineRule="auto"/>
        <w:contextualSpacing/>
        <w:rPr>
          <w:rFonts w:ascii="Arial" w:eastAsiaTheme="minorEastAsia" w:hAnsi="Arial" w:cs="Arial"/>
          <w:b w:val="0"/>
          <w:bCs w:val="0"/>
          <w:i w:val="0"/>
          <w:iCs w:val="0"/>
          <w:noProof/>
        </w:rPr>
      </w:pPr>
      <w:r w:rsidRPr="005216D0">
        <w:rPr>
          <w:rFonts w:ascii="Arial" w:hAnsi="Arial" w:cs="Arial"/>
          <w:b w:val="0"/>
          <w:i w:val="0"/>
        </w:rPr>
        <w:fldChar w:fldCharType="begin"/>
      </w:r>
      <w:r w:rsidRPr="005216D0">
        <w:rPr>
          <w:rFonts w:ascii="Arial" w:hAnsi="Arial" w:cs="Arial"/>
          <w:b w:val="0"/>
          <w:i w:val="0"/>
        </w:rPr>
        <w:instrText xml:space="preserve"> TOC \o "1-5" \h \z \u </w:instrText>
      </w:r>
      <w:r w:rsidRPr="005216D0">
        <w:rPr>
          <w:rFonts w:ascii="Arial" w:hAnsi="Arial" w:cs="Arial"/>
          <w:b w:val="0"/>
          <w:i w:val="0"/>
        </w:rPr>
        <w:fldChar w:fldCharType="separate"/>
      </w:r>
      <w:hyperlink w:anchor="_Toc150760574" w:history="1">
        <w:r w:rsidR="005216D0" w:rsidRPr="005216D0">
          <w:rPr>
            <w:rStyle w:val="Hyperlink"/>
            <w:rFonts w:ascii="Arial" w:hAnsi="Arial" w:cs="Arial"/>
            <w:b w:val="0"/>
            <w:i w:val="0"/>
            <w:noProof/>
          </w:rPr>
          <w:t>Introduction</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_Toc150760574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3</w:t>
        </w:r>
        <w:r w:rsidR="005216D0" w:rsidRPr="005216D0">
          <w:rPr>
            <w:rFonts w:ascii="Arial" w:hAnsi="Arial" w:cs="Arial"/>
            <w:b w:val="0"/>
            <w:i w:val="0"/>
            <w:noProof/>
            <w:webHidden/>
          </w:rPr>
          <w:fldChar w:fldCharType="end"/>
        </w:r>
      </w:hyperlink>
    </w:p>
    <w:p w14:paraId="5A3A1BC6" w14:textId="77777777" w:rsidR="005216D0" w:rsidRPr="005216D0" w:rsidRDefault="00000000" w:rsidP="00A8761F">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760575" w:history="1">
        <w:r w:rsidR="005216D0" w:rsidRPr="005216D0">
          <w:rPr>
            <w:rStyle w:val="Hyperlink"/>
            <w:rFonts w:ascii="Arial" w:hAnsi="Arial" w:cs="Arial"/>
            <w:b w:val="0"/>
            <w:noProof/>
            <w:sz w:val="24"/>
            <w:szCs w:val="24"/>
          </w:rPr>
          <w:t>Background</w:t>
        </w:r>
        <w:r w:rsidR="005216D0" w:rsidRPr="005216D0">
          <w:rPr>
            <w:rFonts w:ascii="Arial" w:hAnsi="Arial" w:cs="Arial"/>
            <w:b w:val="0"/>
            <w:noProof/>
            <w:webHidden/>
            <w:sz w:val="24"/>
            <w:szCs w:val="24"/>
          </w:rPr>
          <w:tab/>
        </w:r>
        <w:r w:rsidR="005216D0" w:rsidRPr="005216D0">
          <w:rPr>
            <w:rFonts w:ascii="Arial" w:hAnsi="Arial" w:cs="Arial"/>
            <w:b w:val="0"/>
            <w:noProof/>
            <w:webHidden/>
            <w:sz w:val="24"/>
            <w:szCs w:val="24"/>
          </w:rPr>
          <w:fldChar w:fldCharType="begin"/>
        </w:r>
        <w:r w:rsidR="005216D0" w:rsidRPr="005216D0">
          <w:rPr>
            <w:rFonts w:ascii="Arial" w:hAnsi="Arial" w:cs="Arial"/>
            <w:b w:val="0"/>
            <w:noProof/>
            <w:webHidden/>
            <w:sz w:val="24"/>
            <w:szCs w:val="24"/>
          </w:rPr>
          <w:instrText xml:space="preserve"> PAGEREF _Toc150760575 \h </w:instrText>
        </w:r>
        <w:r w:rsidR="005216D0" w:rsidRPr="005216D0">
          <w:rPr>
            <w:rFonts w:ascii="Arial" w:hAnsi="Arial" w:cs="Arial"/>
            <w:b w:val="0"/>
            <w:noProof/>
            <w:webHidden/>
            <w:sz w:val="24"/>
            <w:szCs w:val="24"/>
          </w:rPr>
        </w:r>
        <w:r w:rsidR="005216D0" w:rsidRPr="005216D0">
          <w:rPr>
            <w:rFonts w:ascii="Arial" w:hAnsi="Arial" w:cs="Arial"/>
            <w:b w:val="0"/>
            <w:noProof/>
            <w:webHidden/>
            <w:sz w:val="24"/>
            <w:szCs w:val="24"/>
          </w:rPr>
          <w:fldChar w:fldCharType="separate"/>
        </w:r>
        <w:r w:rsidR="005216D0" w:rsidRPr="005216D0">
          <w:rPr>
            <w:rFonts w:ascii="Arial" w:hAnsi="Arial" w:cs="Arial"/>
            <w:b w:val="0"/>
            <w:noProof/>
            <w:webHidden/>
            <w:sz w:val="24"/>
            <w:szCs w:val="24"/>
          </w:rPr>
          <w:t>3</w:t>
        </w:r>
        <w:r w:rsidR="005216D0" w:rsidRPr="005216D0">
          <w:rPr>
            <w:rFonts w:ascii="Arial" w:hAnsi="Arial" w:cs="Arial"/>
            <w:b w:val="0"/>
            <w:noProof/>
            <w:webHidden/>
            <w:sz w:val="24"/>
            <w:szCs w:val="24"/>
          </w:rPr>
          <w:fldChar w:fldCharType="end"/>
        </w:r>
      </w:hyperlink>
    </w:p>
    <w:p w14:paraId="02484E5E"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76" w:history="1">
        <w:r w:rsidR="005216D0" w:rsidRPr="005216D0">
          <w:rPr>
            <w:rStyle w:val="Hyperlink"/>
            <w:rFonts w:ascii="Arial" w:hAnsi="Arial" w:cs="Arial"/>
            <w:noProof/>
            <w:sz w:val="24"/>
            <w:szCs w:val="24"/>
          </w:rPr>
          <w:t>Innovation and Luxury at The Langham</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_Toc150760576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3</w:t>
        </w:r>
        <w:r w:rsidR="005216D0" w:rsidRPr="005216D0">
          <w:rPr>
            <w:rFonts w:ascii="Arial" w:hAnsi="Arial" w:cs="Arial"/>
            <w:noProof/>
            <w:webHidden/>
            <w:sz w:val="24"/>
            <w:szCs w:val="24"/>
          </w:rPr>
          <w:fldChar w:fldCharType="end"/>
        </w:r>
      </w:hyperlink>
    </w:p>
    <w:p w14:paraId="2AF31642"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77" w:history="1">
        <w:r w:rsidR="005216D0" w:rsidRPr="005216D0">
          <w:rPr>
            <w:rStyle w:val="Hyperlink"/>
            <w:rFonts w:ascii="Arial" w:hAnsi="Arial" w:cs="Arial"/>
            <w:noProof/>
            <w:sz w:val="24"/>
            <w:szCs w:val="24"/>
          </w:rPr>
          <w:t>Importance of Elegance and Tradition</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_Toc150760577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4</w:t>
        </w:r>
        <w:r w:rsidR="005216D0" w:rsidRPr="005216D0">
          <w:rPr>
            <w:rFonts w:ascii="Arial" w:hAnsi="Arial" w:cs="Arial"/>
            <w:noProof/>
            <w:webHidden/>
            <w:sz w:val="24"/>
            <w:szCs w:val="24"/>
          </w:rPr>
          <w:fldChar w:fldCharType="end"/>
        </w:r>
      </w:hyperlink>
    </w:p>
    <w:p w14:paraId="4AA9BEF7"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78" w:history="1">
        <w:r w:rsidR="005216D0" w:rsidRPr="005216D0">
          <w:rPr>
            <w:rStyle w:val="Hyperlink"/>
            <w:rFonts w:ascii="Arial" w:hAnsi="Arial" w:cs="Arial"/>
            <w:noProof/>
            <w:sz w:val="24"/>
            <w:szCs w:val="24"/>
          </w:rPr>
          <w:t>Cultural Significance and Social Responsibility</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_Toc150760578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5</w:t>
        </w:r>
        <w:r w:rsidR="005216D0" w:rsidRPr="005216D0">
          <w:rPr>
            <w:rFonts w:ascii="Arial" w:hAnsi="Arial" w:cs="Arial"/>
            <w:noProof/>
            <w:webHidden/>
            <w:sz w:val="24"/>
            <w:szCs w:val="24"/>
          </w:rPr>
          <w:fldChar w:fldCharType="end"/>
        </w:r>
      </w:hyperlink>
    </w:p>
    <w:p w14:paraId="6D0FE42B" w14:textId="77777777" w:rsidR="005216D0" w:rsidRPr="005216D0" w:rsidRDefault="00000000" w:rsidP="00A8761F">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760579" w:history="1">
        <w:r w:rsidR="005216D0" w:rsidRPr="005216D0">
          <w:rPr>
            <w:rStyle w:val="Hyperlink"/>
            <w:rFonts w:ascii="Arial" w:hAnsi="Arial" w:cs="Arial"/>
            <w:b w:val="0"/>
            <w:i w:val="0"/>
            <w:noProof/>
          </w:rPr>
          <w:t>Discussion</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_Toc150760579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6</w:t>
        </w:r>
        <w:r w:rsidR="005216D0" w:rsidRPr="005216D0">
          <w:rPr>
            <w:rFonts w:ascii="Arial" w:hAnsi="Arial" w:cs="Arial"/>
            <w:b w:val="0"/>
            <w:i w:val="0"/>
            <w:noProof/>
            <w:webHidden/>
          </w:rPr>
          <w:fldChar w:fldCharType="end"/>
        </w:r>
      </w:hyperlink>
    </w:p>
    <w:p w14:paraId="15B128AE" w14:textId="77777777" w:rsidR="005216D0" w:rsidRPr="005216D0" w:rsidRDefault="00000000" w:rsidP="00A8761F">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760580" w:history="1">
        <w:r w:rsidR="005216D0" w:rsidRPr="005216D0">
          <w:rPr>
            <w:rStyle w:val="Hyperlink"/>
            <w:rFonts w:ascii="Arial" w:hAnsi="Arial" w:cs="Arial"/>
            <w:b w:val="0"/>
            <w:noProof/>
            <w:sz w:val="24"/>
            <w:szCs w:val="24"/>
          </w:rPr>
          <w:t>Impact of Current Affairs on Employee Retention</w:t>
        </w:r>
        <w:r w:rsidR="005216D0" w:rsidRPr="005216D0">
          <w:rPr>
            <w:rFonts w:ascii="Arial" w:hAnsi="Arial" w:cs="Arial"/>
            <w:b w:val="0"/>
            <w:noProof/>
            <w:webHidden/>
            <w:sz w:val="24"/>
            <w:szCs w:val="24"/>
          </w:rPr>
          <w:tab/>
        </w:r>
        <w:r w:rsidR="005216D0" w:rsidRPr="005216D0">
          <w:rPr>
            <w:rFonts w:ascii="Arial" w:hAnsi="Arial" w:cs="Arial"/>
            <w:b w:val="0"/>
            <w:noProof/>
            <w:webHidden/>
            <w:sz w:val="24"/>
            <w:szCs w:val="24"/>
          </w:rPr>
          <w:fldChar w:fldCharType="begin"/>
        </w:r>
        <w:r w:rsidR="005216D0" w:rsidRPr="005216D0">
          <w:rPr>
            <w:rFonts w:ascii="Arial" w:hAnsi="Arial" w:cs="Arial"/>
            <w:b w:val="0"/>
            <w:noProof/>
            <w:webHidden/>
            <w:sz w:val="24"/>
            <w:szCs w:val="24"/>
          </w:rPr>
          <w:instrText xml:space="preserve"> PAGEREF _Toc150760580 \h </w:instrText>
        </w:r>
        <w:r w:rsidR="005216D0" w:rsidRPr="005216D0">
          <w:rPr>
            <w:rFonts w:ascii="Arial" w:hAnsi="Arial" w:cs="Arial"/>
            <w:b w:val="0"/>
            <w:noProof/>
            <w:webHidden/>
            <w:sz w:val="24"/>
            <w:szCs w:val="24"/>
          </w:rPr>
        </w:r>
        <w:r w:rsidR="005216D0" w:rsidRPr="005216D0">
          <w:rPr>
            <w:rFonts w:ascii="Arial" w:hAnsi="Arial" w:cs="Arial"/>
            <w:b w:val="0"/>
            <w:noProof/>
            <w:webHidden/>
            <w:sz w:val="24"/>
            <w:szCs w:val="24"/>
          </w:rPr>
          <w:fldChar w:fldCharType="separate"/>
        </w:r>
        <w:r w:rsidR="005216D0" w:rsidRPr="005216D0">
          <w:rPr>
            <w:rFonts w:ascii="Arial" w:hAnsi="Arial" w:cs="Arial"/>
            <w:b w:val="0"/>
            <w:noProof/>
            <w:webHidden/>
            <w:sz w:val="24"/>
            <w:szCs w:val="24"/>
          </w:rPr>
          <w:t>6</w:t>
        </w:r>
        <w:r w:rsidR="005216D0" w:rsidRPr="005216D0">
          <w:rPr>
            <w:rFonts w:ascii="Arial" w:hAnsi="Arial" w:cs="Arial"/>
            <w:b w:val="0"/>
            <w:noProof/>
            <w:webHidden/>
            <w:sz w:val="24"/>
            <w:szCs w:val="24"/>
          </w:rPr>
          <w:fldChar w:fldCharType="end"/>
        </w:r>
      </w:hyperlink>
    </w:p>
    <w:p w14:paraId="487253C8"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1" w:history="1">
        <w:r w:rsidR="005216D0" w:rsidRPr="005216D0">
          <w:rPr>
            <w:rStyle w:val="Hyperlink"/>
            <w:rFonts w:ascii="Arial" w:hAnsi="Arial" w:cs="Arial"/>
            <w:noProof/>
            <w:sz w:val="24"/>
            <w:szCs w:val="24"/>
          </w:rPr>
          <w:t>Brexit and Employee Retention</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_Toc150760581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6</w:t>
        </w:r>
        <w:r w:rsidR="005216D0" w:rsidRPr="005216D0">
          <w:rPr>
            <w:rFonts w:ascii="Arial" w:hAnsi="Arial" w:cs="Arial"/>
            <w:noProof/>
            <w:webHidden/>
            <w:sz w:val="24"/>
            <w:szCs w:val="24"/>
          </w:rPr>
          <w:fldChar w:fldCharType="end"/>
        </w:r>
      </w:hyperlink>
    </w:p>
    <w:p w14:paraId="6504FED0"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2" w:history="1">
        <w:r w:rsidR="005216D0" w:rsidRPr="005216D0">
          <w:rPr>
            <w:rStyle w:val="Hyperlink"/>
            <w:rFonts w:ascii="Arial" w:hAnsi="Arial" w:cs="Arial"/>
            <w:noProof/>
            <w:sz w:val="24"/>
            <w:szCs w:val="24"/>
          </w:rPr>
          <w:t>Inflation</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_Toc150760582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7</w:t>
        </w:r>
        <w:r w:rsidR="005216D0" w:rsidRPr="005216D0">
          <w:rPr>
            <w:rFonts w:ascii="Arial" w:hAnsi="Arial" w:cs="Arial"/>
            <w:noProof/>
            <w:webHidden/>
            <w:sz w:val="24"/>
            <w:szCs w:val="24"/>
          </w:rPr>
          <w:fldChar w:fldCharType="end"/>
        </w:r>
      </w:hyperlink>
    </w:p>
    <w:p w14:paraId="0BB065A1"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3" w:history="1">
        <w:r w:rsidR="005216D0" w:rsidRPr="005216D0">
          <w:rPr>
            <w:rStyle w:val="Hyperlink"/>
            <w:rFonts w:ascii="Arial" w:hAnsi="Arial" w:cs="Arial"/>
            <w:noProof/>
            <w:sz w:val="24"/>
            <w:szCs w:val="24"/>
          </w:rPr>
          <w:t>COVID-19 Pandemic</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_Toc150760583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7</w:t>
        </w:r>
        <w:r w:rsidR="005216D0" w:rsidRPr="005216D0">
          <w:rPr>
            <w:rFonts w:ascii="Arial" w:hAnsi="Arial" w:cs="Arial"/>
            <w:noProof/>
            <w:webHidden/>
            <w:sz w:val="24"/>
            <w:szCs w:val="24"/>
          </w:rPr>
          <w:fldChar w:fldCharType="end"/>
        </w:r>
      </w:hyperlink>
    </w:p>
    <w:p w14:paraId="093792D4"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4" w:history="1">
        <w:r w:rsidR="005216D0" w:rsidRPr="005216D0">
          <w:rPr>
            <w:rStyle w:val="Hyperlink"/>
            <w:rFonts w:ascii="Arial" w:hAnsi="Arial" w:cs="Arial"/>
            <w:noProof/>
            <w:sz w:val="24"/>
            <w:szCs w:val="24"/>
          </w:rPr>
          <w:t>Uncertainties with Economic Situation</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_Toc150760584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7</w:t>
        </w:r>
        <w:r w:rsidR="005216D0" w:rsidRPr="005216D0">
          <w:rPr>
            <w:rFonts w:ascii="Arial" w:hAnsi="Arial" w:cs="Arial"/>
            <w:noProof/>
            <w:webHidden/>
            <w:sz w:val="24"/>
            <w:szCs w:val="24"/>
          </w:rPr>
          <w:fldChar w:fldCharType="end"/>
        </w:r>
      </w:hyperlink>
    </w:p>
    <w:p w14:paraId="3408917A" w14:textId="77777777" w:rsidR="005216D0" w:rsidRPr="005216D0" w:rsidRDefault="00000000" w:rsidP="00A8761F">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760585" w:history="1">
        <w:r w:rsidR="005216D0" w:rsidRPr="005216D0">
          <w:rPr>
            <w:rStyle w:val="Hyperlink"/>
            <w:rFonts w:ascii="Arial" w:hAnsi="Arial" w:cs="Arial"/>
            <w:b w:val="0"/>
            <w:noProof/>
            <w:sz w:val="24"/>
            <w:szCs w:val="24"/>
          </w:rPr>
          <w:t>Potential Solutions and Industry Examples</w:t>
        </w:r>
        <w:r w:rsidR="005216D0" w:rsidRPr="005216D0">
          <w:rPr>
            <w:rFonts w:ascii="Arial" w:hAnsi="Arial" w:cs="Arial"/>
            <w:b w:val="0"/>
            <w:noProof/>
            <w:webHidden/>
            <w:sz w:val="24"/>
            <w:szCs w:val="24"/>
          </w:rPr>
          <w:tab/>
        </w:r>
        <w:r w:rsidR="005216D0" w:rsidRPr="005216D0">
          <w:rPr>
            <w:rFonts w:ascii="Arial" w:hAnsi="Arial" w:cs="Arial"/>
            <w:b w:val="0"/>
            <w:noProof/>
            <w:webHidden/>
            <w:sz w:val="24"/>
            <w:szCs w:val="24"/>
          </w:rPr>
          <w:fldChar w:fldCharType="begin"/>
        </w:r>
        <w:r w:rsidR="005216D0" w:rsidRPr="005216D0">
          <w:rPr>
            <w:rFonts w:ascii="Arial" w:hAnsi="Arial" w:cs="Arial"/>
            <w:b w:val="0"/>
            <w:noProof/>
            <w:webHidden/>
            <w:sz w:val="24"/>
            <w:szCs w:val="24"/>
          </w:rPr>
          <w:instrText xml:space="preserve"> PAGEREF _Toc150760585 \h </w:instrText>
        </w:r>
        <w:r w:rsidR="005216D0" w:rsidRPr="005216D0">
          <w:rPr>
            <w:rFonts w:ascii="Arial" w:hAnsi="Arial" w:cs="Arial"/>
            <w:b w:val="0"/>
            <w:noProof/>
            <w:webHidden/>
            <w:sz w:val="24"/>
            <w:szCs w:val="24"/>
          </w:rPr>
        </w:r>
        <w:r w:rsidR="005216D0" w:rsidRPr="005216D0">
          <w:rPr>
            <w:rFonts w:ascii="Arial" w:hAnsi="Arial" w:cs="Arial"/>
            <w:b w:val="0"/>
            <w:noProof/>
            <w:webHidden/>
            <w:sz w:val="24"/>
            <w:szCs w:val="24"/>
          </w:rPr>
          <w:fldChar w:fldCharType="separate"/>
        </w:r>
        <w:r w:rsidR="005216D0" w:rsidRPr="005216D0">
          <w:rPr>
            <w:rFonts w:ascii="Arial" w:hAnsi="Arial" w:cs="Arial"/>
            <w:b w:val="0"/>
            <w:noProof/>
            <w:webHidden/>
            <w:sz w:val="24"/>
            <w:szCs w:val="24"/>
          </w:rPr>
          <w:t>8</w:t>
        </w:r>
        <w:r w:rsidR="005216D0" w:rsidRPr="005216D0">
          <w:rPr>
            <w:rFonts w:ascii="Arial" w:hAnsi="Arial" w:cs="Arial"/>
            <w:b w:val="0"/>
            <w:noProof/>
            <w:webHidden/>
            <w:sz w:val="24"/>
            <w:szCs w:val="24"/>
          </w:rPr>
          <w:fldChar w:fldCharType="end"/>
        </w:r>
      </w:hyperlink>
    </w:p>
    <w:p w14:paraId="47C1D394"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6" w:history="1">
        <w:r w:rsidR="005216D0" w:rsidRPr="005216D0">
          <w:rPr>
            <w:rStyle w:val="Hyperlink"/>
            <w:rFonts w:ascii="Arial" w:hAnsi="Arial" w:cs="Arial"/>
            <w:noProof/>
            <w:sz w:val="24"/>
            <w:szCs w:val="24"/>
          </w:rPr>
          <w:t>Employee Well-being Prioritization</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_Toc150760586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8</w:t>
        </w:r>
        <w:r w:rsidR="005216D0" w:rsidRPr="005216D0">
          <w:rPr>
            <w:rFonts w:ascii="Arial" w:hAnsi="Arial" w:cs="Arial"/>
            <w:noProof/>
            <w:webHidden/>
            <w:sz w:val="24"/>
            <w:szCs w:val="24"/>
          </w:rPr>
          <w:fldChar w:fldCharType="end"/>
        </w:r>
      </w:hyperlink>
    </w:p>
    <w:p w14:paraId="71DEC1EF"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7" w:history="1">
        <w:r w:rsidR="005216D0" w:rsidRPr="005216D0">
          <w:rPr>
            <w:rStyle w:val="Hyperlink"/>
            <w:rFonts w:ascii="Arial" w:hAnsi="Arial" w:cs="Arial"/>
            <w:noProof/>
            <w:sz w:val="24"/>
            <w:szCs w:val="24"/>
          </w:rPr>
          <w:t>Strategic Workforce Planning</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_Toc150760587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9</w:t>
        </w:r>
        <w:r w:rsidR="005216D0" w:rsidRPr="005216D0">
          <w:rPr>
            <w:rFonts w:ascii="Arial" w:hAnsi="Arial" w:cs="Arial"/>
            <w:noProof/>
            <w:webHidden/>
            <w:sz w:val="24"/>
            <w:szCs w:val="24"/>
          </w:rPr>
          <w:fldChar w:fldCharType="end"/>
        </w:r>
      </w:hyperlink>
    </w:p>
    <w:p w14:paraId="09C2E09E" w14:textId="77777777" w:rsidR="005216D0" w:rsidRPr="005216D0" w:rsidRDefault="00000000" w:rsidP="00A8761F">
      <w:pPr>
        <w:pStyle w:val="TOC3"/>
        <w:tabs>
          <w:tab w:val="right" w:leader="dot" w:pos="9350"/>
        </w:tabs>
        <w:spacing w:line="360" w:lineRule="auto"/>
        <w:contextualSpacing/>
        <w:rPr>
          <w:rFonts w:ascii="Arial" w:eastAsiaTheme="minorEastAsia" w:hAnsi="Arial" w:cs="Arial"/>
          <w:noProof/>
          <w:sz w:val="24"/>
          <w:szCs w:val="24"/>
        </w:rPr>
      </w:pPr>
      <w:hyperlink w:anchor="_Toc150760588" w:history="1">
        <w:r w:rsidR="005216D0" w:rsidRPr="005216D0">
          <w:rPr>
            <w:rStyle w:val="Hyperlink"/>
            <w:rFonts w:ascii="Arial" w:hAnsi="Arial" w:cs="Arial"/>
            <w:noProof/>
            <w:sz w:val="24"/>
            <w:szCs w:val="24"/>
          </w:rPr>
          <w:t>Flexible Work Arrangements</w:t>
        </w:r>
        <w:r w:rsidR="005216D0" w:rsidRPr="005216D0">
          <w:rPr>
            <w:rFonts w:ascii="Arial" w:hAnsi="Arial" w:cs="Arial"/>
            <w:noProof/>
            <w:webHidden/>
            <w:sz w:val="24"/>
            <w:szCs w:val="24"/>
          </w:rPr>
          <w:tab/>
        </w:r>
        <w:r w:rsidR="005216D0" w:rsidRPr="005216D0">
          <w:rPr>
            <w:rFonts w:ascii="Arial" w:hAnsi="Arial" w:cs="Arial"/>
            <w:noProof/>
            <w:webHidden/>
            <w:sz w:val="24"/>
            <w:szCs w:val="24"/>
          </w:rPr>
          <w:fldChar w:fldCharType="begin"/>
        </w:r>
        <w:r w:rsidR="005216D0" w:rsidRPr="005216D0">
          <w:rPr>
            <w:rFonts w:ascii="Arial" w:hAnsi="Arial" w:cs="Arial"/>
            <w:noProof/>
            <w:webHidden/>
            <w:sz w:val="24"/>
            <w:szCs w:val="24"/>
          </w:rPr>
          <w:instrText xml:space="preserve"> PAGEREF _Toc150760588 \h </w:instrText>
        </w:r>
        <w:r w:rsidR="005216D0" w:rsidRPr="005216D0">
          <w:rPr>
            <w:rFonts w:ascii="Arial" w:hAnsi="Arial" w:cs="Arial"/>
            <w:noProof/>
            <w:webHidden/>
            <w:sz w:val="24"/>
            <w:szCs w:val="24"/>
          </w:rPr>
        </w:r>
        <w:r w:rsidR="005216D0" w:rsidRPr="005216D0">
          <w:rPr>
            <w:rFonts w:ascii="Arial" w:hAnsi="Arial" w:cs="Arial"/>
            <w:noProof/>
            <w:webHidden/>
            <w:sz w:val="24"/>
            <w:szCs w:val="24"/>
          </w:rPr>
          <w:fldChar w:fldCharType="separate"/>
        </w:r>
        <w:r w:rsidR="005216D0" w:rsidRPr="005216D0">
          <w:rPr>
            <w:rFonts w:ascii="Arial" w:hAnsi="Arial" w:cs="Arial"/>
            <w:noProof/>
            <w:webHidden/>
            <w:sz w:val="24"/>
            <w:szCs w:val="24"/>
          </w:rPr>
          <w:t>11</w:t>
        </w:r>
        <w:r w:rsidR="005216D0" w:rsidRPr="005216D0">
          <w:rPr>
            <w:rFonts w:ascii="Arial" w:hAnsi="Arial" w:cs="Arial"/>
            <w:noProof/>
            <w:webHidden/>
            <w:sz w:val="24"/>
            <w:szCs w:val="24"/>
          </w:rPr>
          <w:fldChar w:fldCharType="end"/>
        </w:r>
      </w:hyperlink>
    </w:p>
    <w:p w14:paraId="142FCB5E" w14:textId="77777777" w:rsidR="005216D0" w:rsidRPr="005216D0" w:rsidRDefault="00000000" w:rsidP="00A8761F">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760589" w:history="1">
        <w:r w:rsidR="005216D0" w:rsidRPr="005216D0">
          <w:rPr>
            <w:rStyle w:val="Hyperlink"/>
            <w:rFonts w:ascii="Arial" w:hAnsi="Arial" w:cs="Arial"/>
            <w:b w:val="0"/>
            <w:i w:val="0"/>
            <w:noProof/>
          </w:rPr>
          <w:t>Evaluation and Conclusion</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_Toc150760589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11</w:t>
        </w:r>
        <w:r w:rsidR="005216D0" w:rsidRPr="005216D0">
          <w:rPr>
            <w:rFonts w:ascii="Arial" w:hAnsi="Arial" w:cs="Arial"/>
            <w:b w:val="0"/>
            <w:i w:val="0"/>
            <w:noProof/>
            <w:webHidden/>
          </w:rPr>
          <w:fldChar w:fldCharType="end"/>
        </w:r>
      </w:hyperlink>
    </w:p>
    <w:p w14:paraId="089990F2" w14:textId="77777777" w:rsidR="005216D0" w:rsidRPr="005216D0" w:rsidRDefault="00000000" w:rsidP="00A8761F">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760590" w:history="1">
        <w:r w:rsidR="005216D0" w:rsidRPr="005216D0">
          <w:rPr>
            <w:rStyle w:val="Hyperlink"/>
            <w:rFonts w:ascii="Arial" w:hAnsi="Arial" w:cs="Arial"/>
            <w:b w:val="0"/>
            <w:i w:val="0"/>
            <w:noProof/>
          </w:rPr>
          <w:t>SWOT Analysis</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_Toc150760590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13</w:t>
        </w:r>
        <w:r w:rsidR="005216D0" w:rsidRPr="005216D0">
          <w:rPr>
            <w:rFonts w:ascii="Arial" w:hAnsi="Arial" w:cs="Arial"/>
            <w:b w:val="0"/>
            <w:i w:val="0"/>
            <w:noProof/>
            <w:webHidden/>
          </w:rPr>
          <w:fldChar w:fldCharType="end"/>
        </w:r>
      </w:hyperlink>
    </w:p>
    <w:p w14:paraId="065A4572" w14:textId="77777777" w:rsidR="005216D0" w:rsidRPr="005216D0" w:rsidRDefault="00000000" w:rsidP="00A8761F">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760591" w:history="1">
        <w:r w:rsidR="005216D0" w:rsidRPr="005216D0">
          <w:rPr>
            <w:rStyle w:val="Hyperlink"/>
            <w:rFonts w:ascii="Arial" w:hAnsi="Arial" w:cs="Arial"/>
            <w:b w:val="0"/>
            <w:noProof/>
            <w:sz w:val="24"/>
            <w:szCs w:val="24"/>
          </w:rPr>
          <w:t>Internal Factors</w:t>
        </w:r>
        <w:r w:rsidR="005216D0" w:rsidRPr="005216D0">
          <w:rPr>
            <w:rFonts w:ascii="Arial" w:hAnsi="Arial" w:cs="Arial"/>
            <w:b w:val="0"/>
            <w:noProof/>
            <w:webHidden/>
            <w:sz w:val="24"/>
            <w:szCs w:val="24"/>
          </w:rPr>
          <w:tab/>
        </w:r>
        <w:r w:rsidR="005216D0" w:rsidRPr="005216D0">
          <w:rPr>
            <w:rFonts w:ascii="Arial" w:hAnsi="Arial" w:cs="Arial"/>
            <w:b w:val="0"/>
            <w:noProof/>
            <w:webHidden/>
            <w:sz w:val="24"/>
            <w:szCs w:val="24"/>
          </w:rPr>
          <w:fldChar w:fldCharType="begin"/>
        </w:r>
        <w:r w:rsidR="005216D0" w:rsidRPr="005216D0">
          <w:rPr>
            <w:rFonts w:ascii="Arial" w:hAnsi="Arial" w:cs="Arial"/>
            <w:b w:val="0"/>
            <w:noProof/>
            <w:webHidden/>
            <w:sz w:val="24"/>
            <w:szCs w:val="24"/>
          </w:rPr>
          <w:instrText xml:space="preserve"> PAGEREF _Toc150760591 \h </w:instrText>
        </w:r>
        <w:r w:rsidR="005216D0" w:rsidRPr="005216D0">
          <w:rPr>
            <w:rFonts w:ascii="Arial" w:hAnsi="Arial" w:cs="Arial"/>
            <w:b w:val="0"/>
            <w:noProof/>
            <w:webHidden/>
            <w:sz w:val="24"/>
            <w:szCs w:val="24"/>
          </w:rPr>
        </w:r>
        <w:r w:rsidR="005216D0" w:rsidRPr="005216D0">
          <w:rPr>
            <w:rFonts w:ascii="Arial" w:hAnsi="Arial" w:cs="Arial"/>
            <w:b w:val="0"/>
            <w:noProof/>
            <w:webHidden/>
            <w:sz w:val="24"/>
            <w:szCs w:val="24"/>
          </w:rPr>
          <w:fldChar w:fldCharType="separate"/>
        </w:r>
        <w:r w:rsidR="005216D0" w:rsidRPr="005216D0">
          <w:rPr>
            <w:rFonts w:ascii="Arial" w:hAnsi="Arial" w:cs="Arial"/>
            <w:b w:val="0"/>
            <w:noProof/>
            <w:webHidden/>
            <w:sz w:val="24"/>
            <w:szCs w:val="24"/>
          </w:rPr>
          <w:t>13</w:t>
        </w:r>
        <w:r w:rsidR="005216D0" w:rsidRPr="005216D0">
          <w:rPr>
            <w:rFonts w:ascii="Arial" w:hAnsi="Arial" w:cs="Arial"/>
            <w:b w:val="0"/>
            <w:noProof/>
            <w:webHidden/>
            <w:sz w:val="24"/>
            <w:szCs w:val="24"/>
          </w:rPr>
          <w:fldChar w:fldCharType="end"/>
        </w:r>
      </w:hyperlink>
    </w:p>
    <w:p w14:paraId="5026DC5D" w14:textId="77777777" w:rsidR="005216D0" w:rsidRPr="005216D0" w:rsidRDefault="00000000" w:rsidP="00A8761F">
      <w:pPr>
        <w:pStyle w:val="TOC2"/>
        <w:tabs>
          <w:tab w:val="right" w:leader="dot" w:pos="9350"/>
        </w:tabs>
        <w:spacing w:before="0" w:line="360" w:lineRule="auto"/>
        <w:contextualSpacing/>
        <w:rPr>
          <w:rFonts w:ascii="Arial" w:eastAsiaTheme="minorEastAsia" w:hAnsi="Arial" w:cs="Arial"/>
          <w:b w:val="0"/>
          <w:bCs w:val="0"/>
          <w:noProof/>
          <w:sz w:val="24"/>
          <w:szCs w:val="24"/>
        </w:rPr>
      </w:pPr>
      <w:hyperlink w:anchor="_Toc150760592" w:history="1">
        <w:r w:rsidR="005216D0" w:rsidRPr="005216D0">
          <w:rPr>
            <w:rStyle w:val="Hyperlink"/>
            <w:rFonts w:ascii="Arial" w:hAnsi="Arial" w:cs="Arial"/>
            <w:b w:val="0"/>
            <w:noProof/>
            <w:sz w:val="24"/>
            <w:szCs w:val="24"/>
          </w:rPr>
          <w:t>External Factors</w:t>
        </w:r>
        <w:r w:rsidR="005216D0" w:rsidRPr="005216D0">
          <w:rPr>
            <w:rFonts w:ascii="Arial" w:hAnsi="Arial" w:cs="Arial"/>
            <w:b w:val="0"/>
            <w:noProof/>
            <w:webHidden/>
            <w:sz w:val="24"/>
            <w:szCs w:val="24"/>
          </w:rPr>
          <w:tab/>
        </w:r>
        <w:r w:rsidR="005216D0" w:rsidRPr="005216D0">
          <w:rPr>
            <w:rFonts w:ascii="Arial" w:hAnsi="Arial" w:cs="Arial"/>
            <w:b w:val="0"/>
            <w:noProof/>
            <w:webHidden/>
            <w:sz w:val="24"/>
            <w:szCs w:val="24"/>
          </w:rPr>
          <w:fldChar w:fldCharType="begin"/>
        </w:r>
        <w:r w:rsidR="005216D0" w:rsidRPr="005216D0">
          <w:rPr>
            <w:rFonts w:ascii="Arial" w:hAnsi="Arial" w:cs="Arial"/>
            <w:b w:val="0"/>
            <w:noProof/>
            <w:webHidden/>
            <w:sz w:val="24"/>
            <w:szCs w:val="24"/>
          </w:rPr>
          <w:instrText xml:space="preserve"> PAGEREF _Toc150760592 \h </w:instrText>
        </w:r>
        <w:r w:rsidR="005216D0" w:rsidRPr="005216D0">
          <w:rPr>
            <w:rFonts w:ascii="Arial" w:hAnsi="Arial" w:cs="Arial"/>
            <w:b w:val="0"/>
            <w:noProof/>
            <w:webHidden/>
            <w:sz w:val="24"/>
            <w:szCs w:val="24"/>
          </w:rPr>
        </w:r>
        <w:r w:rsidR="005216D0" w:rsidRPr="005216D0">
          <w:rPr>
            <w:rFonts w:ascii="Arial" w:hAnsi="Arial" w:cs="Arial"/>
            <w:b w:val="0"/>
            <w:noProof/>
            <w:webHidden/>
            <w:sz w:val="24"/>
            <w:szCs w:val="24"/>
          </w:rPr>
          <w:fldChar w:fldCharType="separate"/>
        </w:r>
        <w:r w:rsidR="005216D0" w:rsidRPr="005216D0">
          <w:rPr>
            <w:rFonts w:ascii="Arial" w:hAnsi="Arial" w:cs="Arial"/>
            <w:b w:val="0"/>
            <w:noProof/>
            <w:webHidden/>
            <w:sz w:val="24"/>
            <w:szCs w:val="24"/>
          </w:rPr>
          <w:t>14</w:t>
        </w:r>
        <w:r w:rsidR="005216D0" w:rsidRPr="005216D0">
          <w:rPr>
            <w:rFonts w:ascii="Arial" w:hAnsi="Arial" w:cs="Arial"/>
            <w:b w:val="0"/>
            <w:noProof/>
            <w:webHidden/>
            <w:sz w:val="24"/>
            <w:szCs w:val="24"/>
          </w:rPr>
          <w:fldChar w:fldCharType="end"/>
        </w:r>
      </w:hyperlink>
    </w:p>
    <w:p w14:paraId="7DE0AD3B" w14:textId="77777777" w:rsidR="005216D0" w:rsidRPr="005216D0" w:rsidRDefault="00000000" w:rsidP="00A8761F">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760593" w:history="1">
        <w:r w:rsidR="005216D0" w:rsidRPr="005216D0">
          <w:rPr>
            <w:rStyle w:val="Hyperlink"/>
            <w:rFonts w:ascii="Arial" w:hAnsi="Arial" w:cs="Arial"/>
            <w:b w:val="0"/>
            <w:i w:val="0"/>
            <w:noProof/>
          </w:rPr>
          <w:t>PESTLE Analysis</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_Toc150760593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15</w:t>
        </w:r>
        <w:r w:rsidR="005216D0" w:rsidRPr="005216D0">
          <w:rPr>
            <w:rFonts w:ascii="Arial" w:hAnsi="Arial" w:cs="Arial"/>
            <w:b w:val="0"/>
            <w:i w:val="0"/>
            <w:noProof/>
            <w:webHidden/>
          </w:rPr>
          <w:fldChar w:fldCharType="end"/>
        </w:r>
      </w:hyperlink>
    </w:p>
    <w:p w14:paraId="2F629B48" w14:textId="77777777" w:rsidR="005216D0" w:rsidRPr="005216D0" w:rsidRDefault="00000000" w:rsidP="00A8761F">
      <w:pPr>
        <w:pStyle w:val="TOC1"/>
        <w:tabs>
          <w:tab w:val="right" w:leader="dot" w:pos="9350"/>
        </w:tabs>
        <w:spacing w:before="0" w:line="360" w:lineRule="auto"/>
        <w:contextualSpacing/>
        <w:rPr>
          <w:rFonts w:ascii="Arial" w:eastAsiaTheme="minorEastAsia" w:hAnsi="Arial" w:cs="Arial"/>
          <w:b w:val="0"/>
          <w:bCs w:val="0"/>
          <w:i w:val="0"/>
          <w:iCs w:val="0"/>
          <w:noProof/>
        </w:rPr>
      </w:pPr>
      <w:hyperlink w:anchor="_Toc150760594" w:history="1">
        <w:r w:rsidR="005216D0" w:rsidRPr="005216D0">
          <w:rPr>
            <w:rStyle w:val="Hyperlink"/>
            <w:rFonts w:ascii="Arial" w:hAnsi="Arial" w:cs="Arial"/>
            <w:b w:val="0"/>
            <w:i w:val="0"/>
            <w:noProof/>
          </w:rPr>
          <w:t>References</w:t>
        </w:r>
        <w:r w:rsidR="005216D0" w:rsidRPr="005216D0">
          <w:rPr>
            <w:rFonts w:ascii="Arial" w:hAnsi="Arial" w:cs="Arial"/>
            <w:b w:val="0"/>
            <w:i w:val="0"/>
            <w:noProof/>
            <w:webHidden/>
          </w:rPr>
          <w:tab/>
        </w:r>
        <w:r w:rsidR="005216D0" w:rsidRPr="005216D0">
          <w:rPr>
            <w:rFonts w:ascii="Arial" w:hAnsi="Arial" w:cs="Arial"/>
            <w:b w:val="0"/>
            <w:i w:val="0"/>
            <w:noProof/>
            <w:webHidden/>
          </w:rPr>
          <w:fldChar w:fldCharType="begin"/>
        </w:r>
        <w:r w:rsidR="005216D0" w:rsidRPr="005216D0">
          <w:rPr>
            <w:rFonts w:ascii="Arial" w:hAnsi="Arial" w:cs="Arial"/>
            <w:b w:val="0"/>
            <w:i w:val="0"/>
            <w:noProof/>
            <w:webHidden/>
          </w:rPr>
          <w:instrText xml:space="preserve"> PAGEREF _Toc150760594 \h </w:instrText>
        </w:r>
        <w:r w:rsidR="005216D0" w:rsidRPr="005216D0">
          <w:rPr>
            <w:rFonts w:ascii="Arial" w:hAnsi="Arial" w:cs="Arial"/>
            <w:b w:val="0"/>
            <w:i w:val="0"/>
            <w:noProof/>
            <w:webHidden/>
          </w:rPr>
        </w:r>
        <w:r w:rsidR="005216D0" w:rsidRPr="005216D0">
          <w:rPr>
            <w:rFonts w:ascii="Arial" w:hAnsi="Arial" w:cs="Arial"/>
            <w:b w:val="0"/>
            <w:i w:val="0"/>
            <w:noProof/>
            <w:webHidden/>
          </w:rPr>
          <w:fldChar w:fldCharType="separate"/>
        </w:r>
        <w:r w:rsidR="005216D0" w:rsidRPr="005216D0">
          <w:rPr>
            <w:rFonts w:ascii="Arial" w:hAnsi="Arial" w:cs="Arial"/>
            <w:b w:val="0"/>
            <w:i w:val="0"/>
            <w:noProof/>
            <w:webHidden/>
          </w:rPr>
          <w:t>21</w:t>
        </w:r>
        <w:r w:rsidR="005216D0" w:rsidRPr="005216D0">
          <w:rPr>
            <w:rFonts w:ascii="Arial" w:hAnsi="Arial" w:cs="Arial"/>
            <w:b w:val="0"/>
            <w:i w:val="0"/>
            <w:noProof/>
            <w:webHidden/>
          </w:rPr>
          <w:fldChar w:fldCharType="end"/>
        </w:r>
      </w:hyperlink>
    </w:p>
    <w:p w14:paraId="74EBF3E4" w14:textId="77777777" w:rsidR="00D62CED" w:rsidRPr="00D62CED" w:rsidRDefault="007E485F" w:rsidP="00A8761F">
      <w:pPr>
        <w:spacing w:after="0" w:line="360" w:lineRule="auto"/>
        <w:contextualSpacing/>
        <w:jc w:val="center"/>
        <w:rPr>
          <w:b/>
        </w:rPr>
      </w:pPr>
      <w:r w:rsidRPr="005216D0">
        <w:rPr>
          <w:rFonts w:cs="Arial"/>
          <w:szCs w:val="24"/>
        </w:rPr>
        <w:fldChar w:fldCharType="end"/>
      </w:r>
    </w:p>
    <w:p w14:paraId="1AF870C2" w14:textId="77777777" w:rsidR="00C73665" w:rsidRDefault="00C73665" w:rsidP="00A8761F">
      <w:pPr>
        <w:spacing w:after="0" w:line="360" w:lineRule="auto"/>
        <w:contextualSpacing/>
        <w:rPr>
          <w:b/>
        </w:rPr>
      </w:pPr>
      <w:r>
        <w:rPr>
          <w:b/>
        </w:rPr>
        <w:br w:type="page"/>
      </w:r>
    </w:p>
    <w:p w14:paraId="480A90ED" w14:textId="77777777" w:rsidR="00C73665" w:rsidRDefault="00C73665" w:rsidP="00A8761F">
      <w:pPr>
        <w:pStyle w:val="Heading1"/>
        <w:spacing w:before="0" w:line="360" w:lineRule="auto"/>
        <w:contextualSpacing/>
        <w:jc w:val="both"/>
      </w:pPr>
      <w:bookmarkStart w:id="0" w:name="_Toc150760574"/>
      <w:r>
        <w:lastRenderedPageBreak/>
        <w:t>Introduction</w:t>
      </w:r>
      <w:bookmarkEnd w:id="0"/>
      <w:r>
        <w:t xml:space="preserve"> </w:t>
      </w:r>
    </w:p>
    <w:p w14:paraId="5866B4C1" w14:textId="77777777" w:rsidR="003443C0" w:rsidRPr="003443C0" w:rsidRDefault="003443C0" w:rsidP="00A8761F">
      <w:pPr>
        <w:spacing w:after="0" w:line="360" w:lineRule="auto"/>
        <w:contextualSpacing/>
        <w:jc w:val="both"/>
      </w:pPr>
      <w:r>
        <w:tab/>
      </w:r>
      <w:r w:rsidR="00A81665" w:rsidRPr="00A81665">
        <w:t>This comprehensive investigation examines The Langham hotel in London to assess the challenges associated with recruitment and retention of personnel within the hotel industry in the United Kingdom. The objective of this investigation is to examine the intricate factors and potential advantages that impact the recruitment and retention of employees within the hospitality industry in the United Kingdom as a comprehensive entity. This approach entails directing attention towards a singular environment and providing an extensive analysis of its various aspects.</w:t>
      </w:r>
      <w:r w:rsidR="00C870BF" w:rsidRPr="00C870BF">
        <w:t xml:space="preserve"> Through an analysis of contemporary events and external challenges, this occupation endeavors to ascertain the potential impact of these factors on workforce dynamics, while devising intelligent strategies to foster employee satisfaction and motivation. The </w:t>
      </w:r>
      <w:r w:rsidR="0061764C">
        <w:t xml:space="preserve">assignment </w:t>
      </w:r>
      <w:r w:rsidR="00C870BF" w:rsidRPr="00C870BF">
        <w:t>will focus on the current global challenges.</w:t>
      </w:r>
    </w:p>
    <w:p w14:paraId="77313616" w14:textId="77777777" w:rsidR="00C73665" w:rsidRDefault="00C73665" w:rsidP="00A8761F">
      <w:pPr>
        <w:spacing w:after="0" w:line="360" w:lineRule="auto"/>
        <w:contextualSpacing/>
      </w:pPr>
    </w:p>
    <w:p w14:paraId="193D52BE" w14:textId="42485EF5" w:rsidR="00C43BAC" w:rsidRDefault="007F7DBE" w:rsidP="00365491">
      <w:pPr>
        <w:spacing w:after="0" w:line="360" w:lineRule="auto"/>
        <w:contextualSpacing/>
        <w:jc w:val="both"/>
      </w:pPr>
      <w:r>
        <w:tab/>
      </w:r>
      <w:r w:rsidR="00756E54" w:rsidRPr="00756E54">
        <w:t xml:space="preserve">The Langham, London distinguishes itself as an innovative institution by seamlessly integrating contemporary opulence with timeless elegance. In addition to its extensive historical background, this accolade is the most recent recognition bestowed upon the hotel. </w:t>
      </w:r>
      <w:r w:rsidR="003369FF">
        <w:t>However, Bowie (2018) identified that n</w:t>
      </w:r>
      <w:r w:rsidR="00756E54" w:rsidRPr="00756E54">
        <w:t xml:space="preserve">umerous modifications have been implemented inside the hotel premises to ensure the continual excellence of </w:t>
      </w:r>
      <w:proofErr w:type="gramStart"/>
      <w:r w:rsidR="00756E54" w:rsidRPr="00756E54">
        <w:t xml:space="preserve">its </w:t>
      </w:r>
      <w:r w:rsidR="00365491">
        <w:t xml:space="preserve"> </w:t>
      </w:r>
      <w:r w:rsidR="00756E54" w:rsidRPr="00756E54">
        <w:t>amenities</w:t>
      </w:r>
      <w:proofErr w:type="gramEnd"/>
      <w:r w:rsidR="00756E54" w:rsidRPr="00756E54">
        <w:t xml:space="preserve"> and services. </w:t>
      </w:r>
      <w:r w:rsidR="00C43BAC">
        <w:rPr>
          <w:noProof/>
        </w:rPr>
        <w:drawing>
          <wp:inline distT="0" distB="0" distL="0" distR="0" wp14:anchorId="33B7D624" wp14:editId="63BB7D21">
            <wp:extent cx="3524250" cy="28781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gham_lond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32980" cy="2885258"/>
                    </a:xfrm>
                    <a:prstGeom prst="rect">
                      <a:avLst/>
                    </a:prstGeom>
                  </pic:spPr>
                </pic:pic>
              </a:graphicData>
            </a:graphic>
          </wp:inline>
        </w:drawing>
      </w:r>
    </w:p>
    <w:p w14:paraId="609BFA18" w14:textId="3560AAF4" w:rsidR="00C43BAC" w:rsidRPr="00C43BAC" w:rsidRDefault="00C43BAC" w:rsidP="00A8761F">
      <w:pPr>
        <w:pStyle w:val="Caption"/>
        <w:spacing w:after="0" w:line="360" w:lineRule="auto"/>
        <w:contextualSpacing/>
        <w:jc w:val="center"/>
        <w:rPr>
          <w:b w:val="0"/>
          <w:color w:val="auto"/>
          <w:sz w:val="20"/>
        </w:rPr>
      </w:pPr>
      <w:r w:rsidRPr="00C43BAC">
        <w:rPr>
          <w:b w:val="0"/>
          <w:color w:val="auto"/>
          <w:sz w:val="20"/>
        </w:rPr>
        <w:t xml:space="preserve">Figure </w:t>
      </w:r>
      <w:r w:rsidRPr="00C43BAC">
        <w:rPr>
          <w:b w:val="0"/>
          <w:color w:val="auto"/>
          <w:sz w:val="20"/>
        </w:rPr>
        <w:fldChar w:fldCharType="begin"/>
      </w:r>
      <w:r w:rsidRPr="00C43BAC">
        <w:rPr>
          <w:b w:val="0"/>
          <w:color w:val="auto"/>
          <w:sz w:val="20"/>
        </w:rPr>
        <w:instrText xml:space="preserve"> SEQ Figure \* ARABIC </w:instrText>
      </w:r>
      <w:r w:rsidRPr="00C43BAC">
        <w:rPr>
          <w:b w:val="0"/>
          <w:color w:val="auto"/>
          <w:sz w:val="20"/>
        </w:rPr>
        <w:fldChar w:fldCharType="separate"/>
      </w:r>
      <w:r w:rsidR="00E6463D">
        <w:rPr>
          <w:b w:val="0"/>
          <w:noProof/>
          <w:color w:val="auto"/>
          <w:sz w:val="20"/>
        </w:rPr>
        <w:t>1</w:t>
      </w:r>
      <w:r w:rsidRPr="00C43BAC">
        <w:rPr>
          <w:b w:val="0"/>
          <w:color w:val="auto"/>
          <w:sz w:val="20"/>
        </w:rPr>
        <w:fldChar w:fldCharType="end"/>
      </w:r>
      <w:r w:rsidRPr="00C43BAC">
        <w:rPr>
          <w:b w:val="0"/>
          <w:color w:val="auto"/>
          <w:sz w:val="20"/>
        </w:rPr>
        <w:t>: Langham Hotel, London</w:t>
      </w:r>
    </w:p>
    <w:p w14:paraId="5AD66377" w14:textId="234A9808" w:rsidR="00756E54" w:rsidRPr="007F7DBE" w:rsidRDefault="00756E54" w:rsidP="00A8761F">
      <w:pPr>
        <w:spacing w:after="0" w:line="360" w:lineRule="auto"/>
        <w:contextualSpacing/>
      </w:pPr>
    </w:p>
    <w:p w14:paraId="6DB2AE3C" w14:textId="00A807C9" w:rsidR="00F46DB2" w:rsidRDefault="001C4D31" w:rsidP="00A8761F">
      <w:pPr>
        <w:pStyle w:val="Heading3"/>
        <w:spacing w:before="0" w:line="360" w:lineRule="auto"/>
        <w:ind w:firstLine="720"/>
        <w:contextualSpacing/>
        <w:jc w:val="both"/>
      </w:pPr>
      <w:bookmarkStart w:id="1" w:name="_Toc150760577"/>
      <w:r>
        <w:lastRenderedPageBreak/>
        <w:t xml:space="preserve">Importance of </w:t>
      </w:r>
      <w:r w:rsidR="003A4F1A" w:rsidRPr="00B64F00">
        <w:t>Elegance and Tradition</w:t>
      </w:r>
      <w:bookmarkEnd w:id="1"/>
    </w:p>
    <w:p w14:paraId="7AD3241C" w14:textId="57C354E2" w:rsidR="00705866" w:rsidRDefault="00705866" w:rsidP="00A8761F">
      <w:pPr>
        <w:spacing w:after="0" w:line="360" w:lineRule="auto"/>
        <w:contextualSpacing/>
        <w:jc w:val="both"/>
      </w:pPr>
      <w:r>
        <w:tab/>
      </w:r>
      <w:r w:rsidR="00B73809" w:rsidRPr="00B73809">
        <w:t>The Langham, London is a hotel that seamlessly integrates elegant traditional aesthetics with contemporary conveniences. The location is situated inside the central area of London. Ever since its establishment in 1865, this renowned hotel has served as a symbol of affluence</w:t>
      </w:r>
      <w:r w:rsidR="00566275">
        <w:t xml:space="preserve"> (GORDON, n.d.)</w:t>
      </w:r>
      <w:r w:rsidR="00B73809" w:rsidRPr="00B73809">
        <w:t xml:space="preserve">. Visitors hailing from many backgrounds, including patrons, politicians, and aristocrats from several global regions, have converged to partake in this visitation. </w:t>
      </w:r>
      <w:r w:rsidR="00264C3B" w:rsidRPr="00264C3B">
        <w:t xml:space="preserve">The Langham Hotel is widely regarded by a significant number of individuals in London as the foremost establishment for accommodation within the thriving tourism and hospitality sector of the </w:t>
      </w:r>
      <w:proofErr w:type="gramStart"/>
      <w:r w:rsidR="00264C3B" w:rsidRPr="00264C3B">
        <w:t>city</w:t>
      </w:r>
      <w:proofErr w:type="gramEnd"/>
    </w:p>
    <w:p w14:paraId="111D512B" w14:textId="77777777" w:rsidR="00007C4F" w:rsidRDefault="00007C4F" w:rsidP="00A8761F">
      <w:pPr>
        <w:spacing w:after="0" w:line="360" w:lineRule="auto"/>
        <w:contextualSpacing/>
        <w:jc w:val="both"/>
      </w:pPr>
    </w:p>
    <w:p w14:paraId="2CBF9000" w14:textId="77777777" w:rsidR="0047191C" w:rsidRDefault="00007C4F" w:rsidP="00A8761F">
      <w:pPr>
        <w:keepNext/>
        <w:spacing w:after="0" w:line="360" w:lineRule="auto"/>
        <w:contextualSpacing/>
        <w:jc w:val="center"/>
      </w:pPr>
      <w:r>
        <w:rPr>
          <w:noProof/>
        </w:rPr>
        <w:drawing>
          <wp:inline distT="0" distB="0" distL="0" distR="0" wp14:anchorId="226E0B29" wp14:editId="6FB4932F">
            <wp:extent cx="4596945" cy="2584938"/>
            <wp:effectExtent l="0" t="0" r="0" b="6350"/>
            <wp:docPr id="4" name="Picture 4" descr="The Langham, London – Hotel Review | Condé Nast Trave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Langham, London – Hotel Review | Condé Nast Travel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8468" cy="2585794"/>
                    </a:xfrm>
                    <a:prstGeom prst="rect">
                      <a:avLst/>
                    </a:prstGeom>
                    <a:noFill/>
                    <a:ln>
                      <a:noFill/>
                    </a:ln>
                  </pic:spPr>
                </pic:pic>
              </a:graphicData>
            </a:graphic>
          </wp:inline>
        </w:drawing>
      </w:r>
    </w:p>
    <w:p w14:paraId="4C041E60" w14:textId="77777777" w:rsidR="00E909CE" w:rsidRPr="00471B02" w:rsidRDefault="0047191C" w:rsidP="00A8761F">
      <w:pPr>
        <w:pStyle w:val="Caption"/>
        <w:spacing w:after="0" w:line="360" w:lineRule="auto"/>
        <w:contextualSpacing/>
        <w:jc w:val="center"/>
        <w:rPr>
          <w:b w:val="0"/>
          <w:color w:val="auto"/>
          <w:sz w:val="20"/>
        </w:rPr>
      </w:pPr>
      <w:r w:rsidRPr="0047191C">
        <w:rPr>
          <w:b w:val="0"/>
          <w:color w:val="auto"/>
          <w:sz w:val="20"/>
        </w:rPr>
        <w:t xml:space="preserve">Figure </w:t>
      </w:r>
      <w:r w:rsidRPr="0047191C">
        <w:rPr>
          <w:b w:val="0"/>
          <w:color w:val="auto"/>
          <w:sz w:val="20"/>
        </w:rPr>
        <w:fldChar w:fldCharType="begin"/>
      </w:r>
      <w:r w:rsidRPr="0047191C">
        <w:rPr>
          <w:b w:val="0"/>
          <w:color w:val="auto"/>
          <w:sz w:val="20"/>
        </w:rPr>
        <w:instrText xml:space="preserve"> SEQ Figure \* ARABIC </w:instrText>
      </w:r>
      <w:r w:rsidRPr="0047191C">
        <w:rPr>
          <w:b w:val="0"/>
          <w:color w:val="auto"/>
          <w:sz w:val="20"/>
        </w:rPr>
        <w:fldChar w:fldCharType="separate"/>
      </w:r>
      <w:r w:rsidR="00E6463D">
        <w:rPr>
          <w:b w:val="0"/>
          <w:noProof/>
          <w:color w:val="auto"/>
          <w:sz w:val="20"/>
        </w:rPr>
        <w:t>2</w:t>
      </w:r>
      <w:r w:rsidRPr="0047191C">
        <w:rPr>
          <w:b w:val="0"/>
          <w:color w:val="auto"/>
          <w:sz w:val="20"/>
        </w:rPr>
        <w:fldChar w:fldCharType="end"/>
      </w:r>
      <w:r w:rsidRPr="0047191C">
        <w:rPr>
          <w:b w:val="0"/>
          <w:color w:val="auto"/>
          <w:sz w:val="20"/>
        </w:rPr>
        <w:t>: The Langham, London – Hotel Review | Condé Nast Traveler</w:t>
      </w:r>
    </w:p>
    <w:p w14:paraId="550E2290" w14:textId="77777777" w:rsidR="00B73809" w:rsidRPr="00705866" w:rsidRDefault="00B73809" w:rsidP="00A8761F">
      <w:pPr>
        <w:spacing w:after="0" w:line="360" w:lineRule="auto"/>
        <w:contextualSpacing/>
      </w:pPr>
    </w:p>
    <w:p w14:paraId="1A50D86A" w14:textId="77777777" w:rsidR="003A4F1A" w:rsidRPr="00B64F00" w:rsidRDefault="00DC2B4D" w:rsidP="00A8761F">
      <w:pPr>
        <w:pStyle w:val="Heading3"/>
        <w:spacing w:before="0" w:line="360" w:lineRule="auto"/>
        <w:ind w:firstLine="720"/>
        <w:contextualSpacing/>
        <w:jc w:val="both"/>
      </w:pPr>
      <w:bookmarkStart w:id="2" w:name="_Toc150760578"/>
      <w:r w:rsidRPr="00B64F00">
        <w:t>Cultural Significance and Social Responsibility</w:t>
      </w:r>
      <w:bookmarkEnd w:id="2"/>
    </w:p>
    <w:p w14:paraId="2A8B15C7" w14:textId="77777777" w:rsidR="00DD20DA" w:rsidRDefault="004C46A9" w:rsidP="00A8761F">
      <w:pPr>
        <w:spacing w:after="0" w:line="360" w:lineRule="auto"/>
        <w:contextualSpacing/>
        <w:jc w:val="both"/>
      </w:pPr>
      <w:r>
        <w:tab/>
      </w:r>
      <w:r w:rsidRPr="004C46A9">
        <w:t>The Langham, London encompasses a range of amenities and offerings outside its primary function as a hotel. The institution in question is a cultural entity that has a strong historical and societal connection to the urban environment</w:t>
      </w:r>
      <w:r w:rsidR="00F95711">
        <w:t xml:space="preserve"> (</w:t>
      </w:r>
      <w:proofErr w:type="spellStart"/>
      <w:r w:rsidR="00F95711">
        <w:rPr>
          <w:shd w:val="clear" w:color="auto" w:fill="FFFFFF"/>
        </w:rPr>
        <w:t>Cherapanukorn</w:t>
      </w:r>
      <w:proofErr w:type="spellEnd"/>
      <w:r w:rsidR="00393E05">
        <w:rPr>
          <w:shd w:val="clear" w:color="auto" w:fill="FFFFFF"/>
        </w:rPr>
        <w:t xml:space="preserve"> </w:t>
      </w:r>
      <w:r w:rsidR="00F95711">
        <w:rPr>
          <w:shd w:val="clear" w:color="auto" w:fill="FFFFFF"/>
        </w:rPr>
        <w:t>and Focken, 2014)</w:t>
      </w:r>
      <w:r w:rsidRPr="004C46A9">
        <w:t>. The hotel's implementation of sound business practices, its active engagement in the arts, and its dedication to environmental conservation all contribute to the enhancement of the city's cultural landscape and the preservation of its natural environment.</w:t>
      </w:r>
    </w:p>
    <w:p w14:paraId="34CF40C5" w14:textId="77777777" w:rsidR="0055708B" w:rsidRDefault="0055708B" w:rsidP="00A8761F">
      <w:pPr>
        <w:spacing w:after="0" w:line="360" w:lineRule="auto"/>
        <w:contextualSpacing/>
        <w:jc w:val="both"/>
      </w:pPr>
    </w:p>
    <w:p w14:paraId="0DF4985E" w14:textId="77777777" w:rsidR="00E6100D" w:rsidRDefault="00791A58" w:rsidP="00A8761F">
      <w:pPr>
        <w:keepNext/>
        <w:spacing w:after="0" w:line="360" w:lineRule="auto"/>
        <w:contextualSpacing/>
        <w:jc w:val="center"/>
      </w:pPr>
      <w:r>
        <w:rPr>
          <w:noProof/>
        </w:rPr>
        <w:lastRenderedPageBreak/>
        <w:drawing>
          <wp:inline distT="0" distB="0" distL="0" distR="0" wp14:anchorId="3A973185" wp14:editId="55537B87">
            <wp:extent cx="3217985" cy="2037700"/>
            <wp:effectExtent l="0" t="0" r="1905" b="1270"/>
            <wp:docPr id="1" name="Picture 1" descr="Hotel Corporate Social Responsibility | The Langham,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Corporate Social Responsibility | The Langham, Lond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8423" cy="2037977"/>
                    </a:xfrm>
                    <a:prstGeom prst="rect">
                      <a:avLst/>
                    </a:prstGeom>
                    <a:noFill/>
                    <a:ln>
                      <a:noFill/>
                    </a:ln>
                  </pic:spPr>
                </pic:pic>
              </a:graphicData>
            </a:graphic>
          </wp:inline>
        </w:drawing>
      </w:r>
    </w:p>
    <w:p w14:paraId="7B85F69B" w14:textId="77777777" w:rsidR="0055708B" w:rsidRDefault="00E6100D" w:rsidP="00A8761F">
      <w:pPr>
        <w:pStyle w:val="Caption"/>
        <w:spacing w:after="0" w:line="360" w:lineRule="auto"/>
        <w:contextualSpacing/>
        <w:jc w:val="center"/>
        <w:rPr>
          <w:b w:val="0"/>
          <w:color w:val="auto"/>
          <w:sz w:val="20"/>
        </w:rPr>
      </w:pPr>
      <w:r w:rsidRPr="00E6100D">
        <w:rPr>
          <w:b w:val="0"/>
          <w:color w:val="auto"/>
          <w:sz w:val="20"/>
        </w:rPr>
        <w:t xml:space="preserve">Figure </w:t>
      </w:r>
      <w:r w:rsidRPr="00E6100D">
        <w:rPr>
          <w:b w:val="0"/>
          <w:color w:val="auto"/>
          <w:sz w:val="20"/>
        </w:rPr>
        <w:fldChar w:fldCharType="begin"/>
      </w:r>
      <w:r w:rsidRPr="00E6100D">
        <w:rPr>
          <w:b w:val="0"/>
          <w:color w:val="auto"/>
          <w:sz w:val="20"/>
        </w:rPr>
        <w:instrText xml:space="preserve"> SEQ Figure \* ARABIC </w:instrText>
      </w:r>
      <w:r w:rsidRPr="00E6100D">
        <w:rPr>
          <w:b w:val="0"/>
          <w:color w:val="auto"/>
          <w:sz w:val="20"/>
        </w:rPr>
        <w:fldChar w:fldCharType="separate"/>
      </w:r>
      <w:r w:rsidR="00E6463D">
        <w:rPr>
          <w:b w:val="0"/>
          <w:noProof/>
          <w:color w:val="auto"/>
          <w:sz w:val="20"/>
        </w:rPr>
        <w:t>3</w:t>
      </w:r>
      <w:r w:rsidRPr="00E6100D">
        <w:rPr>
          <w:b w:val="0"/>
          <w:color w:val="auto"/>
          <w:sz w:val="20"/>
        </w:rPr>
        <w:fldChar w:fldCharType="end"/>
      </w:r>
      <w:r w:rsidRPr="00E6100D">
        <w:rPr>
          <w:b w:val="0"/>
          <w:color w:val="auto"/>
          <w:sz w:val="20"/>
        </w:rPr>
        <w:t>: Hotel Corporate Social Responsibility | The Langham, London</w:t>
      </w:r>
    </w:p>
    <w:p w14:paraId="5D529BCE" w14:textId="77777777" w:rsidR="000524EE" w:rsidRDefault="000524EE" w:rsidP="00A8761F">
      <w:pPr>
        <w:spacing w:after="0" w:line="360" w:lineRule="auto"/>
        <w:contextualSpacing/>
      </w:pPr>
    </w:p>
    <w:p w14:paraId="632115CA" w14:textId="7B9C471A" w:rsidR="00A80DD0" w:rsidRDefault="00642FA2" w:rsidP="00A8761F">
      <w:pPr>
        <w:spacing w:after="0" w:line="360" w:lineRule="auto"/>
        <w:contextualSpacing/>
        <w:jc w:val="both"/>
      </w:pPr>
      <w:r>
        <w:tab/>
      </w:r>
      <w:r w:rsidR="004B2741">
        <w:t xml:space="preserve">The </w:t>
      </w:r>
      <w:r w:rsidR="00D43ED7" w:rsidRPr="00D43ED7">
        <w:t xml:space="preserve">hotel has gained recognition as an environmentally conscious establishment, particularly at a period when the significance of responsible sustainability is being emphasized </w:t>
      </w:r>
      <w:r w:rsidR="00123A1A">
        <w:t>globally. In accordance with</w:t>
      </w:r>
      <w:r w:rsidR="00E513B7">
        <w:t xml:space="preserve"> unwavering commitment, it </w:t>
      </w:r>
      <w:r w:rsidR="00D43ED7" w:rsidRPr="00D43ED7">
        <w:t>will continuously strive to enhance the existing environmental policies and initiatives that are already implemented</w:t>
      </w:r>
      <w:r w:rsidR="008C3C71">
        <w:t xml:space="preserve"> (</w:t>
      </w:r>
      <w:proofErr w:type="spellStart"/>
      <w:r w:rsidR="008C3C71">
        <w:rPr>
          <w:shd w:val="clear" w:color="auto" w:fill="FFFFFF"/>
        </w:rPr>
        <w:t>Kucukusta</w:t>
      </w:r>
      <w:proofErr w:type="spellEnd"/>
      <w:r w:rsidR="008C3C71">
        <w:rPr>
          <w:shd w:val="clear" w:color="auto" w:fill="FFFFFF"/>
        </w:rPr>
        <w:t xml:space="preserve">, </w:t>
      </w:r>
      <w:proofErr w:type="spellStart"/>
      <w:r w:rsidR="008C3C71">
        <w:rPr>
          <w:shd w:val="clear" w:color="auto" w:fill="FFFFFF"/>
        </w:rPr>
        <w:t>Perelygina</w:t>
      </w:r>
      <w:proofErr w:type="spellEnd"/>
      <w:r w:rsidR="005466C3">
        <w:rPr>
          <w:shd w:val="clear" w:color="auto" w:fill="FFFFFF"/>
        </w:rPr>
        <w:t xml:space="preserve"> </w:t>
      </w:r>
      <w:r w:rsidR="008C3C71">
        <w:rPr>
          <w:shd w:val="clear" w:color="auto" w:fill="FFFFFF"/>
        </w:rPr>
        <w:t>and Lam, 2019)</w:t>
      </w:r>
      <w:r w:rsidR="00D43ED7" w:rsidRPr="00D43ED7">
        <w:t xml:space="preserve">. </w:t>
      </w:r>
    </w:p>
    <w:p w14:paraId="6ED25E03" w14:textId="77777777" w:rsidR="00365491" w:rsidRDefault="00365491" w:rsidP="00A8761F">
      <w:pPr>
        <w:pStyle w:val="Heading1"/>
        <w:spacing w:before="0" w:line="360" w:lineRule="auto"/>
        <w:contextualSpacing/>
        <w:jc w:val="both"/>
      </w:pPr>
      <w:bookmarkStart w:id="3" w:name="_Toc150760579"/>
    </w:p>
    <w:p w14:paraId="074DC0FA" w14:textId="6D6FA323" w:rsidR="00A80DD0" w:rsidRDefault="009862FF" w:rsidP="00A8761F">
      <w:pPr>
        <w:pStyle w:val="Heading1"/>
        <w:spacing w:before="0" w:line="360" w:lineRule="auto"/>
        <w:contextualSpacing/>
        <w:jc w:val="both"/>
      </w:pPr>
      <w:r>
        <w:t>Discussion</w:t>
      </w:r>
      <w:bookmarkEnd w:id="3"/>
      <w:r>
        <w:t xml:space="preserve"> </w:t>
      </w:r>
    </w:p>
    <w:p w14:paraId="4CF0DB16" w14:textId="77777777" w:rsidR="000E6F1F" w:rsidRPr="000E6F1F" w:rsidRDefault="0041357D" w:rsidP="00A8761F">
      <w:pPr>
        <w:spacing w:after="0" w:line="360" w:lineRule="auto"/>
        <w:contextualSpacing/>
        <w:jc w:val="both"/>
      </w:pPr>
      <w:r>
        <w:tab/>
      </w:r>
      <w:r w:rsidRPr="0041357D">
        <w:t>The retention of employees in the hotel business has been a topic of significant scholarly contributions, with several specialists making valuable contributions to the expanding body of knowledge in this field</w:t>
      </w:r>
      <w:r w:rsidR="004614C6">
        <w:t xml:space="preserve"> (YAU, 2020)</w:t>
      </w:r>
      <w:r w:rsidRPr="0041357D">
        <w:t xml:space="preserve">. The primary focus of a significant research conducted by </w:t>
      </w:r>
      <w:r w:rsidR="000D0233">
        <w:rPr>
          <w:shd w:val="clear" w:color="auto" w:fill="FFFFFF"/>
        </w:rPr>
        <w:t>McCalman et al. (2019)</w:t>
      </w:r>
      <w:r w:rsidRPr="0041357D">
        <w:t xml:space="preserve"> is to illuminate the key determinants that exert influence on the rates of employee turnover. The findings of their study underscore the significance of using intelligent strategies for the recruitment and retention of personnel, alongside the implementation of comprehensive training initiatives and the cultivation of successful leadership practices. This demonstrates the significance of employing and retaining personnel via strategic methodologies.</w:t>
      </w:r>
    </w:p>
    <w:p w14:paraId="4F11B189" w14:textId="77777777" w:rsidR="004C46A9" w:rsidRDefault="004C46A9" w:rsidP="00A8761F">
      <w:pPr>
        <w:spacing w:after="0" w:line="360" w:lineRule="auto"/>
        <w:contextualSpacing/>
      </w:pPr>
    </w:p>
    <w:p w14:paraId="74D4A6BD" w14:textId="77777777" w:rsidR="00ED7685" w:rsidRDefault="00ED7685" w:rsidP="00A8761F">
      <w:pPr>
        <w:pStyle w:val="Heading2"/>
        <w:spacing w:before="0" w:line="360" w:lineRule="auto"/>
        <w:contextualSpacing/>
        <w:jc w:val="both"/>
      </w:pPr>
      <w:bookmarkStart w:id="4" w:name="_Toc150760580"/>
      <w:r w:rsidRPr="00A34196">
        <w:t>Impact of Current Affairs on Employee Retention</w:t>
      </w:r>
      <w:bookmarkEnd w:id="4"/>
    </w:p>
    <w:p w14:paraId="1D0D95ED" w14:textId="77777777" w:rsidR="00812EBD" w:rsidRDefault="009751AA" w:rsidP="00A8761F">
      <w:pPr>
        <w:pStyle w:val="Heading3"/>
        <w:spacing w:before="0" w:line="360" w:lineRule="auto"/>
        <w:contextualSpacing/>
        <w:jc w:val="both"/>
      </w:pPr>
      <w:r>
        <w:tab/>
      </w:r>
      <w:bookmarkStart w:id="5" w:name="_Toc150760581"/>
      <w:r>
        <w:t>Brexit</w:t>
      </w:r>
      <w:r w:rsidR="002148D7">
        <w:t xml:space="preserve"> and Employee Retention</w:t>
      </w:r>
      <w:bookmarkEnd w:id="5"/>
    </w:p>
    <w:p w14:paraId="2D3D62EA" w14:textId="77777777" w:rsidR="009751AA" w:rsidRDefault="00DF7FD4" w:rsidP="00A8761F">
      <w:pPr>
        <w:spacing w:after="0" w:line="360" w:lineRule="auto"/>
        <w:contextualSpacing/>
        <w:jc w:val="both"/>
      </w:pPr>
      <w:r>
        <w:tab/>
      </w:r>
      <w:r w:rsidRPr="00DF7FD4">
        <w:t xml:space="preserve">Following the referendum on membership in the European Union, the United Kingdom has experienced a shortage of labor within the hotel industry. Concerns have </w:t>
      </w:r>
      <w:r w:rsidRPr="00DF7FD4">
        <w:lastRenderedPageBreak/>
        <w:t xml:space="preserve">arisen over the availability of individuals with high intellectual capacity and various backgrounds after the cessation of unfettered mobility and the implementation of revised immigration regulations. </w:t>
      </w:r>
      <w:r w:rsidR="005A158B">
        <w:t xml:space="preserve">According to </w:t>
      </w:r>
      <w:r w:rsidR="008D1DC0">
        <w:rPr>
          <w:shd w:val="clear" w:color="auto" w:fill="FFFFFF"/>
        </w:rPr>
        <w:t xml:space="preserve">Hamre </w:t>
      </w:r>
      <w:r w:rsidR="005A158B">
        <w:rPr>
          <w:shd w:val="clear" w:color="auto" w:fill="FFFFFF"/>
        </w:rPr>
        <w:t>and Wright</w:t>
      </w:r>
      <w:r w:rsidR="005A158B">
        <w:t xml:space="preserve"> (2021), c</w:t>
      </w:r>
      <w:r w:rsidR="00C15752">
        <w:t xml:space="preserve">onsidering </w:t>
      </w:r>
      <w:r w:rsidRPr="00DF7FD4">
        <w:t xml:space="preserve">the current circumstances, there is a need to adapt tactics for staff retention, particularly with regards to attracting and retaining international personnel. As an example, it has been observed that some hotels, such as The Langham in London, have used targeted recruitment strategies </w:t>
      </w:r>
      <w:proofErr w:type="gramStart"/>
      <w:r w:rsidRPr="00DF7FD4">
        <w:t>as a means to</w:t>
      </w:r>
      <w:proofErr w:type="gramEnd"/>
      <w:r w:rsidRPr="00DF7FD4">
        <w:t xml:space="preserve"> navigate the evolving employment landscape resulting from the Brexit phenomenon.</w:t>
      </w:r>
    </w:p>
    <w:p w14:paraId="27087F3B" w14:textId="77777777" w:rsidR="00DF7FD4" w:rsidRDefault="00DF7FD4" w:rsidP="00A8761F">
      <w:pPr>
        <w:spacing w:after="0" w:line="360" w:lineRule="auto"/>
        <w:contextualSpacing/>
        <w:jc w:val="both"/>
      </w:pPr>
    </w:p>
    <w:p w14:paraId="0C05B435" w14:textId="77777777" w:rsidR="00750AE3" w:rsidRDefault="002B7B11" w:rsidP="00A8761F">
      <w:pPr>
        <w:pStyle w:val="Heading3"/>
        <w:spacing w:before="0" w:line="360" w:lineRule="auto"/>
        <w:contextualSpacing/>
        <w:jc w:val="both"/>
      </w:pPr>
      <w:r>
        <w:tab/>
      </w:r>
      <w:bookmarkStart w:id="6" w:name="_Toc150760582"/>
      <w:r>
        <w:t>Inflation</w:t>
      </w:r>
      <w:bookmarkEnd w:id="6"/>
      <w:r w:rsidR="00F60F06">
        <w:t xml:space="preserve"> </w:t>
      </w:r>
    </w:p>
    <w:p w14:paraId="51DF0A74" w14:textId="77777777" w:rsidR="002B7B11" w:rsidRDefault="00BA6107" w:rsidP="00A8761F">
      <w:pPr>
        <w:spacing w:after="0" w:line="360" w:lineRule="auto"/>
        <w:contextualSpacing/>
        <w:jc w:val="both"/>
      </w:pPr>
      <w:r>
        <w:tab/>
      </w:r>
      <w:r w:rsidR="00446672" w:rsidRPr="00446672">
        <w:t>The dynamic nature of the economy necessitates constant fluctuations, often accompanied by concurrent increases in prices. This poses a challenge for companies in formulating and executing strategies pertaining t</w:t>
      </w:r>
      <w:r w:rsidR="005436CE">
        <w:t>o competitive compensation. However, considering</w:t>
      </w:r>
      <w:r w:rsidR="00446672" w:rsidRPr="00446672">
        <w:t xml:space="preserve"> the constant occurrence of these changes, hotels are compelled to conduct comprehensive evaluations that result in modifications to their existing compensation systems </w:t>
      </w:r>
      <w:proofErr w:type="gramStart"/>
      <w:r w:rsidR="00446672" w:rsidRPr="00446672">
        <w:t>in order to</w:t>
      </w:r>
      <w:proofErr w:type="gramEnd"/>
      <w:r w:rsidR="00446672" w:rsidRPr="00446672">
        <w:t xml:space="preserve"> retain their current workforce. </w:t>
      </w:r>
      <w:proofErr w:type="gramStart"/>
      <w:r w:rsidR="00446672" w:rsidRPr="00446672">
        <w:t>In order to</w:t>
      </w:r>
      <w:proofErr w:type="gramEnd"/>
      <w:r w:rsidR="00446672" w:rsidRPr="00446672">
        <w:t xml:space="preserve"> maintain operational continuity, it is imperative for hotels to implement the following modifications. </w:t>
      </w:r>
      <w:r w:rsidRPr="00BA6107">
        <w:t xml:space="preserve">Certain prominent corporations within their respective industries, such as Marriott International, have shown their adaptability by modifying their compensation structures and employee perks </w:t>
      </w:r>
      <w:proofErr w:type="gramStart"/>
      <w:r w:rsidRPr="00BA6107">
        <w:t>in order to</w:t>
      </w:r>
      <w:proofErr w:type="gramEnd"/>
      <w:r w:rsidRPr="00BA6107">
        <w:t xml:space="preserve"> foster more transparency in light of the volatile economic climate.</w:t>
      </w:r>
    </w:p>
    <w:p w14:paraId="74A0DCA1" w14:textId="77777777" w:rsidR="000B5CBC" w:rsidRDefault="000B5CBC" w:rsidP="00A8761F">
      <w:pPr>
        <w:spacing w:after="0" w:line="360" w:lineRule="auto"/>
        <w:contextualSpacing/>
        <w:jc w:val="both"/>
      </w:pPr>
    </w:p>
    <w:p w14:paraId="5A3CFA2F" w14:textId="77777777" w:rsidR="0020249A" w:rsidRDefault="00B150DB" w:rsidP="00A8761F">
      <w:pPr>
        <w:pStyle w:val="Heading3"/>
        <w:spacing w:before="0" w:line="360" w:lineRule="auto"/>
        <w:contextualSpacing/>
        <w:jc w:val="both"/>
      </w:pPr>
      <w:r>
        <w:tab/>
      </w:r>
      <w:bookmarkStart w:id="7" w:name="_Toc150760583"/>
      <w:r>
        <w:t>COVID-19</w:t>
      </w:r>
      <w:r w:rsidR="00AA214E">
        <w:t xml:space="preserve"> Pandemic</w:t>
      </w:r>
      <w:bookmarkEnd w:id="7"/>
      <w:r w:rsidR="00AA214E">
        <w:t xml:space="preserve"> </w:t>
      </w:r>
    </w:p>
    <w:p w14:paraId="7056B3EA" w14:textId="77777777" w:rsidR="00B150DB" w:rsidRDefault="001165EB" w:rsidP="00A8761F">
      <w:pPr>
        <w:spacing w:after="0" w:line="360" w:lineRule="auto"/>
        <w:contextualSpacing/>
        <w:jc w:val="both"/>
      </w:pPr>
      <w:r>
        <w:tab/>
      </w:r>
      <w:r w:rsidRPr="001165EB">
        <w:t>The COVID-19 pandemic has precipitated significant changes in the occupational landscape of the hotel business. There is a growing trend among individuals to engage in activities such as remote work, altering their occupational responsibilities, and implementing more stringent regulations pertaining to workplace health and safety. Due to the global epidemic, several hotels, like as The Langham in London, were compelled to modify their staff recruitment and retention strategies</w:t>
      </w:r>
      <w:r w:rsidR="00D10799">
        <w:t xml:space="preserve"> (</w:t>
      </w:r>
      <w:r w:rsidR="00391AD6">
        <w:rPr>
          <w:shd w:val="clear" w:color="auto" w:fill="FFFFFF"/>
        </w:rPr>
        <w:t xml:space="preserve">Muritala, </w:t>
      </w:r>
      <w:r w:rsidR="00D10799">
        <w:rPr>
          <w:shd w:val="clear" w:color="auto" w:fill="FFFFFF"/>
        </w:rPr>
        <w:t>Hernández-Lara</w:t>
      </w:r>
      <w:r w:rsidR="008B060E">
        <w:rPr>
          <w:shd w:val="clear" w:color="auto" w:fill="FFFFFF"/>
        </w:rPr>
        <w:t xml:space="preserve"> </w:t>
      </w:r>
      <w:r w:rsidR="00D10799">
        <w:rPr>
          <w:shd w:val="clear" w:color="auto" w:fill="FFFFFF"/>
        </w:rPr>
        <w:t>and Sánchez-</w:t>
      </w:r>
      <w:proofErr w:type="spellStart"/>
      <w:r w:rsidR="00D10799">
        <w:rPr>
          <w:shd w:val="clear" w:color="auto" w:fill="FFFFFF"/>
        </w:rPr>
        <w:t>Rebull</w:t>
      </w:r>
      <w:proofErr w:type="spellEnd"/>
      <w:r w:rsidR="00D10799">
        <w:rPr>
          <w:shd w:val="clear" w:color="auto" w:fill="FFFFFF"/>
        </w:rPr>
        <w:t>, 2022)</w:t>
      </w:r>
      <w:r w:rsidRPr="001165EB">
        <w:t xml:space="preserve">. This included giving workers the autonomy to choose their own working hours and </w:t>
      </w:r>
      <w:proofErr w:type="gramStart"/>
      <w:r w:rsidRPr="001165EB">
        <w:t>accommodating</w:t>
      </w:r>
      <w:proofErr w:type="gramEnd"/>
      <w:r w:rsidRPr="001165EB">
        <w:t xml:space="preserve"> their evolving requirements. Ensuring the safety and </w:t>
      </w:r>
      <w:r w:rsidRPr="001165EB">
        <w:lastRenderedPageBreak/>
        <w:t xml:space="preserve">well-being of workers in the workplace has garnered significant attention </w:t>
      </w:r>
      <w:proofErr w:type="gramStart"/>
      <w:r w:rsidRPr="001165EB">
        <w:t>as a means to</w:t>
      </w:r>
      <w:proofErr w:type="gramEnd"/>
      <w:r w:rsidRPr="001165EB">
        <w:t xml:space="preserve"> maintain high levels of employee satisfaction and attract prospective employees.</w:t>
      </w:r>
    </w:p>
    <w:p w14:paraId="494105DA" w14:textId="77777777" w:rsidR="001165EB" w:rsidRDefault="001165EB" w:rsidP="00A8761F">
      <w:pPr>
        <w:spacing w:after="0" w:line="360" w:lineRule="auto"/>
        <w:contextualSpacing/>
        <w:jc w:val="both"/>
      </w:pPr>
    </w:p>
    <w:p w14:paraId="5E8A611F" w14:textId="77777777" w:rsidR="001165EB" w:rsidRDefault="00E773DE" w:rsidP="00A8761F">
      <w:pPr>
        <w:pStyle w:val="Heading3"/>
        <w:spacing w:before="0" w:line="360" w:lineRule="auto"/>
        <w:contextualSpacing/>
        <w:jc w:val="both"/>
      </w:pPr>
      <w:r>
        <w:tab/>
      </w:r>
      <w:bookmarkStart w:id="8" w:name="_Toc150760584"/>
      <w:r w:rsidR="00CE3BBC">
        <w:t>Uncertainties</w:t>
      </w:r>
      <w:r w:rsidR="001E0D0E">
        <w:t xml:space="preserve"> with</w:t>
      </w:r>
      <w:r>
        <w:t xml:space="preserve"> Economic Situation</w:t>
      </w:r>
      <w:bookmarkEnd w:id="8"/>
      <w:r>
        <w:t xml:space="preserve"> </w:t>
      </w:r>
    </w:p>
    <w:p w14:paraId="7DBCD5CC" w14:textId="176D934D" w:rsidR="00E773DE" w:rsidRDefault="001F09AC" w:rsidP="00A8761F">
      <w:pPr>
        <w:spacing w:after="0" w:line="360" w:lineRule="auto"/>
        <w:contextualSpacing/>
        <w:jc w:val="both"/>
      </w:pPr>
      <w:r>
        <w:tab/>
      </w:r>
      <w:r w:rsidR="00DD0C07" w:rsidRPr="00DD0C07">
        <w:t xml:space="preserve">Due to the inherent volatility of the economy, there exists a possibility that employees may encounter uncertainty over the stability of their employment. </w:t>
      </w:r>
      <w:proofErr w:type="gramStart"/>
      <w:r w:rsidR="00DD0C07" w:rsidRPr="00DD0C07">
        <w:t>In order to</w:t>
      </w:r>
      <w:proofErr w:type="gramEnd"/>
      <w:r w:rsidR="00DD0C07" w:rsidRPr="00DD0C07">
        <w:t xml:space="preserve"> effectively address employee issues and instill confidence in job security, it is essential for hotels to adopt a policy of transparency and candor. Organizations such as InterContinental Hotels Group (IHG) recognize the significance of maintaining elevated levels of employee satisfaction and trust</w:t>
      </w:r>
      <w:r w:rsidR="005659D8">
        <w:t xml:space="preserve"> (Tony, 2014)</w:t>
      </w:r>
      <w:r w:rsidR="00DD0C07" w:rsidRPr="00DD0C07">
        <w:t xml:space="preserve">. </w:t>
      </w:r>
    </w:p>
    <w:p w14:paraId="5062F6C2" w14:textId="77777777" w:rsidR="008E5E95" w:rsidRDefault="008E5E95" w:rsidP="00A8761F">
      <w:pPr>
        <w:spacing w:after="0" w:line="360" w:lineRule="auto"/>
        <w:contextualSpacing/>
      </w:pPr>
    </w:p>
    <w:p w14:paraId="7FA14FDB" w14:textId="77777777" w:rsidR="008E5E95" w:rsidRDefault="0021158F" w:rsidP="00A8761F">
      <w:pPr>
        <w:pStyle w:val="Heading2"/>
        <w:spacing w:before="0" w:line="360" w:lineRule="auto"/>
        <w:contextualSpacing/>
        <w:jc w:val="both"/>
      </w:pPr>
      <w:bookmarkStart w:id="9" w:name="_Toc150760585"/>
      <w:r w:rsidRPr="007E06BE">
        <w:t xml:space="preserve">Potential </w:t>
      </w:r>
      <w:r w:rsidR="00D32E48" w:rsidRPr="007E06BE">
        <w:t>Solutions and Industry Examples</w:t>
      </w:r>
      <w:bookmarkEnd w:id="9"/>
    </w:p>
    <w:p w14:paraId="6A818D86" w14:textId="77777777" w:rsidR="007B0C1A" w:rsidRDefault="002D7EBE" w:rsidP="00A8761F">
      <w:pPr>
        <w:pStyle w:val="Heading3"/>
        <w:spacing w:before="0" w:line="360" w:lineRule="auto"/>
        <w:ind w:firstLine="720"/>
        <w:contextualSpacing/>
        <w:jc w:val="both"/>
      </w:pPr>
      <w:bookmarkStart w:id="10" w:name="_Toc150760586"/>
      <w:r w:rsidRPr="00D10065">
        <w:t>Employee Well-being Prioritization</w:t>
      </w:r>
      <w:bookmarkEnd w:id="10"/>
    </w:p>
    <w:p w14:paraId="071F4F62" w14:textId="77777777" w:rsidR="009F78AE" w:rsidRDefault="009F78AE" w:rsidP="00A8761F">
      <w:pPr>
        <w:spacing w:after="0" w:line="360" w:lineRule="auto"/>
        <w:contextualSpacing/>
        <w:jc w:val="both"/>
      </w:pPr>
      <w:r>
        <w:tab/>
      </w:r>
      <w:r w:rsidR="0081729C" w:rsidRPr="0081729C">
        <w:t xml:space="preserve">Hilton Worldwide has received significant acclaim for consistently prioritizing the happiness and well-being of its employees. Hilton is highly regarded within the hospitality industry due to its consistent commitment to prioritizing the well-being and contentment of its employees. </w:t>
      </w:r>
      <w:r w:rsidRPr="009F78AE">
        <w:t>The organization offers many initiatives, such as employee assistance programs, fitness programs, and mental health support services. Various factors contribute to enhancing employee satisfaction and reducing turnover rates in the workplace</w:t>
      </w:r>
      <w:r w:rsidR="009C36A3">
        <w:t xml:space="preserve"> (</w:t>
      </w:r>
      <w:r w:rsidR="009C36A3">
        <w:rPr>
          <w:shd w:val="clear" w:color="auto" w:fill="FFFFFF"/>
        </w:rPr>
        <w:t>He</w:t>
      </w:r>
      <w:r w:rsidR="009C443D">
        <w:rPr>
          <w:shd w:val="clear" w:color="auto" w:fill="FFFFFF"/>
        </w:rPr>
        <w:t>,</w:t>
      </w:r>
      <w:r w:rsidR="009C36A3">
        <w:rPr>
          <w:shd w:val="clear" w:color="auto" w:fill="FFFFFF"/>
        </w:rPr>
        <w:t xml:space="preserve"> </w:t>
      </w:r>
      <w:proofErr w:type="gramStart"/>
      <w:r w:rsidR="009C36A3">
        <w:rPr>
          <w:shd w:val="clear" w:color="auto" w:fill="FFFFFF"/>
        </w:rPr>
        <w:t>Morrison</w:t>
      </w:r>
      <w:proofErr w:type="gramEnd"/>
      <w:r w:rsidR="00844A7A">
        <w:rPr>
          <w:shd w:val="clear" w:color="auto" w:fill="FFFFFF"/>
        </w:rPr>
        <w:t xml:space="preserve"> </w:t>
      </w:r>
      <w:r w:rsidR="009C36A3">
        <w:rPr>
          <w:shd w:val="clear" w:color="auto" w:fill="FFFFFF"/>
        </w:rPr>
        <w:t>and Zhang, 2019)</w:t>
      </w:r>
      <w:r w:rsidRPr="009F78AE">
        <w:t>.</w:t>
      </w:r>
    </w:p>
    <w:p w14:paraId="57352630" w14:textId="77777777" w:rsidR="0096308E" w:rsidRDefault="0096308E" w:rsidP="00A8761F">
      <w:pPr>
        <w:spacing w:after="0" w:line="360" w:lineRule="auto"/>
        <w:contextualSpacing/>
      </w:pPr>
    </w:p>
    <w:p w14:paraId="2D06D322" w14:textId="77777777" w:rsidR="00E6463D" w:rsidRDefault="0096308E" w:rsidP="00A8761F">
      <w:pPr>
        <w:keepNext/>
        <w:spacing w:after="0" w:line="360" w:lineRule="auto"/>
        <w:contextualSpacing/>
        <w:jc w:val="center"/>
      </w:pPr>
      <w:r>
        <w:rPr>
          <w:noProof/>
        </w:rPr>
        <w:drawing>
          <wp:inline distT="0" distB="0" distL="0" distR="0" wp14:anchorId="7EB6DD6E" wp14:editId="4859BAAC">
            <wp:extent cx="3861181" cy="2171700"/>
            <wp:effectExtent l="0" t="0" r="6350" b="0"/>
            <wp:docPr id="7" name="Picture 7" descr="Hilton Retains Talent and Saves on Energy Costs | The 360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ilton Retains Talent and Saves on Energy Costs | The 360 Bl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3340" cy="2172914"/>
                    </a:xfrm>
                    <a:prstGeom prst="rect">
                      <a:avLst/>
                    </a:prstGeom>
                    <a:noFill/>
                    <a:ln>
                      <a:noFill/>
                    </a:ln>
                  </pic:spPr>
                </pic:pic>
              </a:graphicData>
            </a:graphic>
          </wp:inline>
        </w:drawing>
      </w:r>
    </w:p>
    <w:p w14:paraId="79DE9511" w14:textId="77777777" w:rsidR="0096308E" w:rsidRDefault="00E6463D" w:rsidP="00A8761F">
      <w:pPr>
        <w:pStyle w:val="Caption"/>
        <w:spacing w:after="0" w:line="360" w:lineRule="auto"/>
        <w:contextualSpacing/>
        <w:jc w:val="center"/>
        <w:rPr>
          <w:b w:val="0"/>
          <w:color w:val="auto"/>
          <w:sz w:val="20"/>
        </w:rPr>
      </w:pPr>
      <w:r w:rsidRPr="00E6463D">
        <w:rPr>
          <w:b w:val="0"/>
          <w:color w:val="auto"/>
          <w:sz w:val="20"/>
        </w:rPr>
        <w:t xml:space="preserve">Figure </w:t>
      </w:r>
      <w:r w:rsidRPr="00E6463D">
        <w:rPr>
          <w:b w:val="0"/>
          <w:color w:val="auto"/>
          <w:sz w:val="20"/>
        </w:rPr>
        <w:fldChar w:fldCharType="begin"/>
      </w:r>
      <w:r w:rsidRPr="00E6463D">
        <w:rPr>
          <w:b w:val="0"/>
          <w:color w:val="auto"/>
          <w:sz w:val="20"/>
        </w:rPr>
        <w:instrText xml:space="preserve"> SEQ Figure \* ARABIC </w:instrText>
      </w:r>
      <w:r w:rsidRPr="00E6463D">
        <w:rPr>
          <w:b w:val="0"/>
          <w:color w:val="auto"/>
          <w:sz w:val="20"/>
        </w:rPr>
        <w:fldChar w:fldCharType="separate"/>
      </w:r>
      <w:r w:rsidRPr="00E6463D">
        <w:rPr>
          <w:b w:val="0"/>
          <w:noProof/>
          <w:color w:val="auto"/>
          <w:sz w:val="20"/>
        </w:rPr>
        <w:t>4</w:t>
      </w:r>
      <w:r w:rsidRPr="00E6463D">
        <w:rPr>
          <w:b w:val="0"/>
          <w:color w:val="auto"/>
          <w:sz w:val="20"/>
        </w:rPr>
        <w:fldChar w:fldCharType="end"/>
      </w:r>
      <w:r w:rsidRPr="00E6463D">
        <w:rPr>
          <w:b w:val="0"/>
          <w:color w:val="auto"/>
          <w:sz w:val="20"/>
        </w:rPr>
        <w:t>: Hilton Retains Talent and Saves on Energy Costs</w:t>
      </w:r>
    </w:p>
    <w:p w14:paraId="6B09A595" w14:textId="77777777" w:rsidR="00C05ADD" w:rsidRPr="00C05ADD" w:rsidRDefault="00C05ADD" w:rsidP="00A8761F">
      <w:pPr>
        <w:spacing w:after="0" w:line="360" w:lineRule="auto"/>
        <w:contextualSpacing/>
      </w:pPr>
    </w:p>
    <w:p w14:paraId="6C22416F" w14:textId="77777777" w:rsidR="00BA52EB" w:rsidRDefault="00BA52EB" w:rsidP="00A8761F">
      <w:pPr>
        <w:spacing w:after="0" w:line="360" w:lineRule="auto"/>
        <w:contextualSpacing/>
        <w:jc w:val="both"/>
      </w:pPr>
      <w:r>
        <w:lastRenderedPageBreak/>
        <w:tab/>
        <w:t xml:space="preserve">According to a recent statement by Silcock, it has been acknowledged that the </w:t>
      </w:r>
      <w:proofErr w:type="gramStart"/>
      <w:r>
        <w:t>manner in which</w:t>
      </w:r>
      <w:proofErr w:type="gramEnd"/>
      <w:r>
        <w:t xml:space="preserve"> Hilton treats its staff has a direct impact on the way these employees interact with the hotel's clients</w:t>
      </w:r>
      <w:r w:rsidR="00240AC4">
        <w:t xml:space="preserve"> (</w:t>
      </w:r>
      <w:r w:rsidR="00240AC4">
        <w:rPr>
          <w:shd w:val="clear" w:color="auto" w:fill="FFFFFF"/>
        </w:rPr>
        <w:t>Weinstein, 2012)</w:t>
      </w:r>
      <w:r>
        <w:t>. The inclusion of our firm on Fortune Magazine's list of the top workplaces in the United States for the last two years has elicited a profound sense of excit</w:t>
      </w:r>
      <w:r w:rsidR="00531EA3">
        <w:t xml:space="preserve">ement inside our organization. </w:t>
      </w:r>
    </w:p>
    <w:p w14:paraId="79352659" w14:textId="77777777" w:rsidR="00BA52EB" w:rsidRDefault="00BA52EB" w:rsidP="00A8761F">
      <w:pPr>
        <w:spacing w:after="0" w:line="360" w:lineRule="auto"/>
        <w:ind w:firstLine="720"/>
        <w:contextualSpacing/>
        <w:jc w:val="both"/>
      </w:pPr>
      <w:r>
        <w:t>Optimal outcomes may be achieved by adopting a managerial approach whereby workers are handled in a manner consistent with the desired treatment of consumers. Striking a balance between professional commitments and personal life, as well as maintaining transparency with colleagues and superiors, are often seen as commendable practices. Being a host encompasses more than only a designation within a professional setting</w:t>
      </w:r>
      <w:r w:rsidR="00792A44">
        <w:t xml:space="preserve"> (Bova, 2020)</w:t>
      </w:r>
      <w:r>
        <w:t xml:space="preserve">. The individuals comprising our team see it as very significant in terms </w:t>
      </w:r>
      <w:r w:rsidR="00125DED">
        <w:t>of their professional pursuits.</w:t>
      </w:r>
    </w:p>
    <w:p w14:paraId="1CDAFD8E" w14:textId="2164A49D" w:rsidR="00A30C21" w:rsidRDefault="00BA52EB" w:rsidP="00A8761F">
      <w:pPr>
        <w:spacing w:after="0" w:line="360" w:lineRule="auto"/>
        <w:ind w:firstLine="720"/>
        <w:contextualSpacing/>
        <w:jc w:val="both"/>
      </w:pPr>
      <w:r>
        <w:t xml:space="preserve">The hotel </w:t>
      </w:r>
      <w:r w:rsidR="00E52729">
        <w:t>industry has</w:t>
      </w:r>
      <w:r>
        <w:t xml:space="preserve"> the capacity to contribute positively to global welfare. Hilton, an established corporation with a history spanning over a century, is confident in the veracity of this claim and diligently endeavors to ascertain the magnitude of its impact. The organization has a dedicated department that assumes exclusive responsibility for the management and analysis of data. The </w:t>
      </w:r>
      <w:r w:rsidR="00181D5A">
        <w:t>responsibility of this department includes</w:t>
      </w:r>
      <w:r>
        <w:t xml:space="preserve"> the formulation of business strategies and the enhancement of operational efficiency</w:t>
      </w:r>
      <w:r w:rsidR="002C69DF">
        <w:t xml:space="preserve"> (Bova, 2020)</w:t>
      </w:r>
      <w:r>
        <w:t xml:space="preserve">. The real-time visibility of discussions is made possible by the integration of EX and CX, enabling the executive team to access and monitor them. </w:t>
      </w:r>
    </w:p>
    <w:p w14:paraId="3BF5271F" w14:textId="77777777" w:rsidR="00365491" w:rsidRDefault="00365491" w:rsidP="00A8761F">
      <w:pPr>
        <w:spacing w:after="0" w:line="360" w:lineRule="auto"/>
        <w:ind w:firstLine="720"/>
        <w:contextualSpacing/>
        <w:jc w:val="both"/>
      </w:pPr>
    </w:p>
    <w:p w14:paraId="183DF6DF" w14:textId="77777777" w:rsidR="00D81762" w:rsidRDefault="006641F4" w:rsidP="00A8761F">
      <w:pPr>
        <w:pStyle w:val="Heading3"/>
        <w:tabs>
          <w:tab w:val="left" w:pos="5954"/>
        </w:tabs>
        <w:spacing w:before="0" w:line="360" w:lineRule="auto"/>
        <w:ind w:firstLine="720"/>
        <w:contextualSpacing/>
        <w:jc w:val="both"/>
      </w:pPr>
      <w:bookmarkStart w:id="11" w:name="_Toc150760587"/>
      <w:r w:rsidRPr="007D6D88">
        <w:t>Strategic Workforce Planning</w:t>
      </w:r>
      <w:bookmarkEnd w:id="11"/>
      <w:r w:rsidR="004C24A0">
        <w:tab/>
      </w:r>
    </w:p>
    <w:p w14:paraId="1C348B07" w14:textId="77777777" w:rsidR="00294B82" w:rsidRDefault="003452A0" w:rsidP="00A8761F">
      <w:pPr>
        <w:spacing w:after="0" w:line="360" w:lineRule="auto"/>
        <w:contextualSpacing/>
        <w:jc w:val="both"/>
      </w:pPr>
      <w:r>
        <w:tab/>
      </w:r>
      <w:r w:rsidRPr="003452A0">
        <w:t>It is well recognized that Four Seasons Hotels and Resorts possess meticulously devised strategies for personnel management. By proactively identifying the necessary skills for the future, organizations may strategically manage their workforce to ensure a consistent availability of talented personnel, therefore mitigating the influence of external variables on employee retention</w:t>
      </w:r>
      <w:r w:rsidR="003417F8">
        <w:t xml:space="preserve"> (</w:t>
      </w:r>
      <w:r w:rsidR="003417F8">
        <w:rPr>
          <w:shd w:val="clear" w:color="auto" w:fill="FFFFFF"/>
        </w:rPr>
        <w:t>Alawar, 2015)</w:t>
      </w:r>
      <w:r w:rsidRPr="003452A0">
        <w:t>.</w:t>
      </w:r>
    </w:p>
    <w:p w14:paraId="26C63FFF" w14:textId="77777777" w:rsidR="00B15662" w:rsidRDefault="00B15662" w:rsidP="00A8761F">
      <w:pPr>
        <w:spacing w:after="0" w:line="360" w:lineRule="auto"/>
        <w:contextualSpacing/>
      </w:pPr>
    </w:p>
    <w:p w14:paraId="1E91D2CF" w14:textId="77777777" w:rsidR="000E0553" w:rsidRDefault="00475254" w:rsidP="00A8761F">
      <w:pPr>
        <w:keepNext/>
        <w:spacing w:after="0" w:line="360" w:lineRule="auto"/>
        <w:contextualSpacing/>
        <w:jc w:val="center"/>
      </w:pPr>
      <w:r>
        <w:rPr>
          <w:noProof/>
        </w:rPr>
        <w:lastRenderedPageBreak/>
        <w:drawing>
          <wp:inline distT="0" distB="0" distL="0" distR="0" wp14:anchorId="355B401C" wp14:editId="08B75408">
            <wp:extent cx="3703720" cy="2083777"/>
            <wp:effectExtent l="0" t="0" r="0" b="0"/>
            <wp:docPr id="6" name="Picture 6" descr="Four Seasons Strategic Growth Driven by Robust Development Pipeline and  Enhanced Commercial Strategy in 2022 and Bey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ur Seasons Strategic Growth Driven by Robust Development Pipeline and  Enhanced Commercial Strategy in 2022 and Beyo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06929" cy="2085583"/>
                    </a:xfrm>
                    <a:prstGeom prst="rect">
                      <a:avLst/>
                    </a:prstGeom>
                    <a:noFill/>
                    <a:ln>
                      <a:noFill/>
                    </a:ln>
                  </pic:spPr>
                </pic:pic>
              </a:graphicData>
            </a:graphic>
          </wp:inline>
        </w:drawing>
      </w:r>
    </w:p>
    <w:p w14:paraId="5B511960" w14:textId="77777777" w:rsidR="00475254" w:rsidRDefault="000E0553" w:rsidP="00A8761F">
      <w:pPr>
        <w:pStyle w:val="Caption"/>
        <w:spacing w:after="0" w:line="360" w:lineRule="auto"/>
        <w:contextualSpacing/>
        <w:jc w:val="center"/>
        <w:rPr>
          <w:b w:val="0"/>
          <w:color w:val="auto"/>
          <w:sz w:val="20"/>
        </w:rPr>
      </w:pPr>
      <w:r w:rsidRPr="000E0553">
        <w:rPr>
          <w:b w:val="0"/>
          <w:color w:val="auto"/>
          <w:sz w:val="20"/>
        </w:rPr>
        <w:t xml:space="preserve">Figure </w:t>
      </w:r>
      <w:r w:rsidRPr="000E0553">
        <w:rPr>
          <w:b w:val="0"/>
          <w:color w:val="auto"/>
          <w:sz w:val="20"/>
        </w:rPr>
        <w:fldChar w:fldCharType="begin"/>
      </w:r>
      <w:r w:rsidRPr="000E0553">
        <w:rPr>
          <w:b w:val="0"/>
          <w:color w:val="auto"/>
          <w:sz w:val="20"/>
        </w:rPr>
        <w:instrText xml:space="preserve"> SEQ Figure \* ARABIC </w:instrText>
      </w:r>
      <w:r w:rsidRPr="000E0553">
        <w:rPr>
          <w:b w:val="0"/>
          <w:color w:val="auto"/>
          <w:sz w:val="20"/>
        </w:rPr>
        <w:fldChar w:fldCharType="separate"/>
      </w:r>
      <w:r w:rsidR="00E6463D">
        <w:rPr>
          <w:b w:val="0"/>
          <w:noProof/>
          <w:color w:val="auto"/>
          <w:sz w:val="20"/>
        </w:rPr>
        <w:t>5</w:t>
      </w:r>
      <w:r w:rsidRPr="000E0553">
        <w:rPr>
          <w:b w:val="0"/>
          <w:color w:val="auto"/>
          <w:sz w:val="20"/>
        </w:rPr>
        <w:fldChar w:fldCharType="end"/>
      </w:r>
      <w:r w:rsidRPr="000E0553">
        <w:rPr>
          <w:b w:val="0"/>
          <w:color w:val="auto"/>
          <w:sz w:val="20"/>
        </w:rPr>
        <w:t>: Four Seasons Strategic Growth Driven by Robust Development Pipeline and Enhanced Commercial Strategy</w:t>
      </w:r>
    </w:p>
    <w:p w14:paraId="51477155" w14:textId="77777777" w:rsidR="00A1121C" w:rsidRDefault="00A1121C" w:rsidP="00A8761F">
      <w:pPr>
        <w:spacing w:after="0" w:line="360" w:lineRule="auto"/>
        <w:contextualSpacing/>
      </w:pPr>
    </w:p>
    <w:p w14:paraId="3CD3B494" w14:textId="77777777" w:rsidR="00821EB7" w:rsidRDefault="00A1121C" w:rsidP="00A8761F">
      <w:pPr>
        <w:spacing w:after="0" w:line="360" w:lineRule="auto"/>
        <w:contextualSpacing/>
        <w:jc w:val="both"/>
      </w:pPr>
      <w:r>
        <w:tab/>
      </w:r>
      <w:r w:rsidR="00821EB7">
        <w:t xml:space="preserve">The opening of Four Seasons shops in Taormina, Italy; Napa Valley, California; and New Orleans, Louisiana, garnered positive reviews, indicating the significance of these locations. The firm is already capitalizing on the favorable response. To expedite its worldwide growth initiatives, the organization intends to establish an additional four locations inside the United States within the year 2022. The </w:t>
      </w:r>
      <w:proofErr w:type="gramStart"/>
      <w:r w:rsidR="00821EB7">
        <w:t>aforementioned locations</w:t>
      </w:r>
      <w:proofErr w:type="gramEnd"/>
      <w:r w:rsidR="00821EB7">
        <w:t xml:space="preserve"> include Tamarindo, Mexico; Fort Lauderdale, Florida; Nashville, Tennessee; and Minneapolis, Minnesota. Furthermore, the Four Seasons brand has considerable strength because to the rising prices and demand for pre-existing properties under its management, as well as the rapid emergence of new properties entering the market</w:t>
      </w:r>
      <w:r w:rsidR="00046FC1">
        <w:t xml:space="preserve"> (</w:t>
      </w:r>
      <w:proofErr w:type="spellStart"/>
      <w:r w:rsidR="00EE5296">
        <w:rPr>
          <w:shd w:val="clear" w:color="auto" w:fill="FFFFFF"/>
        </w:rPr>
        <w:t>Bokareva</w:t>
      </w:r>
      <w:proofErr w:type="spellEnd"/>
      <w:r w:rsidR="00EE5296">
        <w:rPr>
          <w:shd w:val="clear" w:color="auto" w:fill="FFFFFF"/>
        </w:rPr>
        <w:t xml:space="preserve"> </w:t>
      </w:r>
      <w:r w:rsidR="00046FC1">
        <w:rPr>
          <w:shd w:val="clear" w:color="auto" w:fill="FFFFFF"/>
        </w:rPr>
        <w:t>and Yudina, 2020)</w:t>
      </w:r>
      <w:r w:rsidR="00821EB7">
        <w:t>.</w:t>
      </w:r>
    </w:p>
    <w:p w14:paraId="20C35E6B" w14:textId="77777777" w:rsidR="00821EB7" w:rsidRDefault="00821EB7" w:rsidP="00A8761F">
      <w:pPr>
        <w:spacing w:after="0" w:line="360" w:lineRule="auto"/>
        <w:ind w:firstLine="720"/>
        <w:contextualSpacing/>
        <w:jc w:val="both"/>
      </w:pPr>
      <w:r>
        <w:t xml:space="preserve">The Four Seasons organization is now engaged in the strategic development and construction of over fifty upcoming projects. Each location will be situated inside a prominent market in the United States, Italy, Spain, China, Japan, Colombia, or Belize. In all, there are over fifty initiatives of this kind. The corporation now has a total of 122 hotels and spas, in addition to 48 private properties that are geographically dispersed over 47 different nations. The </w:t>
      </w:r>
      <w:proofErr w:type="gramStart"/>
      <w:r>
        <w:t>aforementioned assets</w:t>
      </w:r>
      <w:proofErr w:type="gramEnd"/>
      <w:r>
        <w:t xml:space="preserve"> will be included </w:t>
      </w:r>
      <w:proofErr w:type="gramStart"/>
      <w:r>
        <w:t>in</w:t>
      </w:r>
      <w:r w:rsidR="008F3C83">
        <w:t>to</w:t>
      </w:r>
      <w:proofErr w:type="gramEnd"/>
      <w:r w:rsidR="008F3C83">
        <w:t xml:space="preserve"> their existing collection.  </w:t>
      </w:r>
    </w:p>
    <w:p w14:paraId="54F1ABD1" w14:textId="61B8AE56" w:rsidR="003452A0" w:rsidRPr="00294B82" w:rsidRDefault="00821EB7" w:rsidP="00365491">
      <w:pPr>
        <w:spacing w:after="0" w:line="360" w:lineRule="auto"/>
        <w:ind w:firstLine="720"/>
        <w:contextualSpacing/>
        <w:jc w:val="both"/>
      </w:pPr>
      <w:r>
        <w:t xml:space="preserve">According to Bart Carnahan, the President of Global Business Development and Portfolio Management at Four Seasons Hotels and Resorts, the company has a substantial portfolio of upcoming projects that are set to be established in significant </w:t>
      </w:r>
      <w:r>
        <w:lastRenderedPageBreak/>
        <w:t xml:space="preserve">international locations. These projects are being undertaken in collaboration with development partners that have a shared dedication to maintaining high standards of excellence. The Four Seasons </w:t>
      </w:r>
      <w:r w:rsidR="008F3C83">
        <w:t>Company</w:t>
      </w:r>
      <w:r>
        <w:t xml:space="preserve"> is poised to achieve significant success in its strategic expansion endeavors</w:t>
      </w:r>
      <w:r w:rsidR="00DC3634">
        <w:t xml:space="preserve"> (</w:t>
      </w:r>
      <w:proofErr w:type="spellStart"/>
      <w:r w:rsidR="00DC3D19">
        <w:rPr>
          <w:shd w:val="clear" w:color="auto" w:fill="FFFFFF"/>
        </w:rPr>
        <w:t>Bokareva</w:t>
      </w:r>
      <w:proofErr w:type="spellEnd"/>
      <w:r w:rsidR="00DC3634">
        <w:rPr>
          <w:shd w:val="clear" w:color="auto" w:fill="FFFFFF"/>
        </w:rPr>
        <w:t xml:space="preserve"> and Yudina, 2020)</w:t>
      </w:r>
      <w:r>
        <w:t>. Furthermore, the development plan of the company places great emphasis on the domestic business sector, considering it a fundamental component of its growth strategy. A comprehensive portfolio of more than 30 projects is anticipated to be executed globally throughout the next five-year period, together amounting to a sales value of around USD 7 billion</w:t>
      </w:r>
    </w:p>
    <w:p w14:paraId="2E522BBC" w14:textId="77777777" w:rsidR="00365491" w:rsidRDefault="00365491" w:rsidP="00A8761F">
      <w:pPr>
        <w:pStyle w:val="Heading3"/>
        <w:spacing w:before="0" w:line="360" w:lineRule="auto"/>
        <w:ind w:firstLine="720"/>
        <w:contextualSpacing/>
        <w:jc w:val="both"/>
      </w:pPr>
      <w:bookmarkStart w:id="12" w:name="_Toc150760588"/>
    </w:p>
    <w:p w14:paraId="565949F1" w14:textId="05051062" w:rsidR="006641F4" w:rsidRDefault="00281BA0" w:rsidP="00A8761F">
      <w:pPr>
        <w:pStyle w:val="Heading3"/>
        <w:spacing w:before="0" w:line="360" w:lineRule="auto"/>
        <w:ind w:firstLine="720"/>
        <w:contextualSpacing/>
        <w:jc w:val="both"/>
      </w:pPr>
      <w:r w:rsidRPr="007D6D88">
        <w:t>Flexible Work Arrangements</w:t>
      </w:r>
      <w:bookmarkEnd w:id="12"/>
    </w:p>
    <w:p w14:paraId="3A768B4D" w14:textId="77777777" w:rsidR="00B800F6" w:rsidRPr="00B800F6" w:rsidRDefault="00B800F6" w:rsidP="00A8761F">
      <w:pPr>
        <w:spacing w:after="0" w:line="360" w:lineRule="auto"/>
        <w:contextualSpacing/>
        <w:jc w:val="both"/>
      </w:pPr>
      <w:r>
        <w:tab/>
      </w:r>
      <w:r w:rsidRPr="00B800F6">
        <w:t xml:space="preserve">Marriott International has implemented revised business practices that include a greater emphasis on open work arrangements, which have proven to be effective. The "My24" program facilitates more autonomy for employees in managing their schedules, so promoting a favorable equilibrium between work and personal life </w:t>
      </w:r>
      <w:proofErr w:type="gramStart"/>
      <w:r w:rsidRPr="00B800F6">
        <w:t>commitments, and</w:t>
      </w:r>
      <w:proofErr w:type="gramEnd"/>
      <w:r w:rsidRPr="00B800F6">
        <w:t xml:space="preserve"> fostering enhanced employee retention within the organization.</w:t>
      </w:r>
    </w:p>
    <w:p w14:paraId="70CAE043" w14:textId="77777777" w:rsidR="00AA69E1" w:rsidRDefault="001C2362" w:rsidP="00A8761F">
      <w:pPr>
        <w:keepNext/>
        <w:spacing w:after="0" w:line="360" w:lineRule="auto"/>
        <w:contextualSpacing/>
        <w:jc w:val="center"/>
      </w:pPr>
      <w:r>
        <w:rPr>
          <w:noProof/>
        </w:rPr>
        <w:drawing>
          <wp:inline distT="0" distB="0" distL="0" distR="0" wp14:anchorId="7C1F72EC" wp14:editId="5D88B487">
            <wp:extent cx="3112477" cy="2073638"/>
            <wp:effectExtent l="0" t="0" r="0" b="3175"/>
            <wp:docPr id="5" name="Picture 5" descr="5 Star Hotel near London Eye | London Marriott Hotel County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 Star Hotel near London Eye | London Marriott Hotel County Hal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14915" cy="2075262"/>
                    </a:xfrm>
                    <a:prstGeom prst="rect">
                      <a:avLst/>
                    </a:prstGeom>
                    <a:noFill/>
                    <a:ln>
                      <a:noFill/>
                    </a:ln>
                  </pic:spPr>
                </pic:pic>
              </a:graphicData>
            </a:graphic>
          </wp:inline>
        </w:drawing>
      </w:r>
    </w:p>
    <w:p w14:paraId="320A5BA2" w14:textId="77777777" w:rsidR="00BF4E69" w:rsidRDefault="00AA69E1" w:rsidP="00A8761F">
      <w:pPr>
        <w:pStyle w:val="Caption"/>
        <w:spacing w:after="0" w:line="360" w:lineRule="auto"/>
        <w:contextualSpacing/>
        <w:jc w:val="center"/>
        <w:rPr>
          <w:b w:val="0"/>
          <w:color w:val="auto"/>
          <w:sz w:val="20"/>
        </w:rPr>
      </w:pPr>
      <w:r w:rsidRPr="00AA69E1">
        <w:rPr>
          <w:b w:val="0"/>
          <w:color w:val="auto"/>
          <w:sz w:val="20"/>
        </w:rPr>
        <w:t xml:space="preserve">Figure </w:t>
      </w:r>
      <w:r w:rsidRPr="00AA69E1">
        <w:rPr>
          <w:b w:val="0"/>
          <w:color w:val="auto"/>
          <w:sz w:val="20"/>
        </w:rPr>
        <w:fldChar w:fldCharType="begin"/>
      </w:r>
      <w:r w:rsidRPr="00AA69E1">
        <w:rPr>
          <w:b w:val="0"/>
          <w:color w:val="auto"/>
          <w:sz w:val="20"/>
        </w:rPr>
        <w:instrText xml:space="preserve"> SEQ Figure \* ARABIC </w:instrText>
      </w:r>
      <w:r w:rsidRPr="00AA69E1">
        <w:rPr>
          <w:b w:val="0"/>
          <w:color w:val="auto"/>
          <w:sz w:val="20"/>
        </w:rPr>
        <w:fldChar w:fldCharType="separate"/>
      </w:r>
      <w:r w:rsidR="00E6463D">
        <w:rPr>
          <w:b w:val="0"/>
          <w:noProof/>
          <w:color w:val="auto"/>
          <w:sz w:val="20"/>
        </w:rPr>
        <w:t>6</w:t>
      </w:r>
      <w:r w:rsidRPr="00AA69E1">
        <w:rPr>
          <w:b w:val="0"/>
          <w:color w:val="auto"/>
          <w:sz w:val="20"/>
        </w:rPr>
        <w:fldChar w:fldCharType="end"/>
      </w:r>
      <w:r w:rsidRPr="00AA69E1">
        <w:rPr>
          <w:b w:val="0"/>
          <w:color w:val="auto"/>
          <w:sz w:val="20"/>
        </w:rPr>
        <w:t>: Marriott International Hotel</w:t>
      </w:r>
    </w:p>
    <w:p w14:paraId="526A21E7" w14:textId="77777777" w:rsidR="0049010E" w:rsidRDefault="0049010E" w:rsidP="00A8761F">
      <w:pPr>
        <w:spacing w:after="0" w:line="360" w:lineRule="auto"/>
        <w:contextualSpacing/>
      </w:pPr>
    </w:p>
    <w:p w14:paraId="4CA382C5" w14:textId="77777777" w:rsidR="0049010E" w:rsidRDefault="0050245C" w:rsidP="00A8761F">
      <w:pPr>
        <w:pStyle w:val="Heading1"/>
        <w:spacing w:before="0" w:line="360" w:lineRule="auto"/>
        <w:contextualSpacing/>
        <w:jc w:val="both"/>
      </w:pPr>
      <w:bookmarkStart w:id="13" w:name="_Toc150760589"/>
      <w:r>
        <w:t>Evaluation and Conclusion</w:t>
      </w:r>
      <w:bookmarkEnd w:id="13"/>
      <w:r>
        <w:t xml:space="preserve"> </w:t>
      </w:r>
    </w:p>
    <w:p w14:paraId="37DC8FF7" w14:textId="77777777" w:rsidR="00144AA9" w:rsidRDefault="00C80158" w:rsidP="00A8761F">
      <w:pPr>
        <w:spacing w:after="0" w:line="360" w:lineRule="auto"/>
        <w:contextualSpacing/>
        <w:jc w:val="both"/>
      </w:pPr>
      <w:r>
        <w:tab/>
      </w:r>
      <w:r w:rsidR="005A541F" w:rsidRPr="005A541F">
        <w:t xml:space="preserve">The primary subject of this comprehensive investigation was The Langham in London. The objective of this study was to examine the intricate interplay between opportunities and challenges associated with recruitment and retention of personnel within the service hotel industry in the United Kingdom. This study seeks to provide comprehensive insights into various aspects of the recruitment and retention climate </w:t>
      </w:r>
      <w:r w:rsidR="005A541F" w:rsidRPr="005A541F">
        <w:lastRenderedPageBreak/>
        <w:t>within the broader context of the UK's hospitality industry, with a specific focus on The Langham.</w:t>
      </w:r>
      <w:r w:rsidR="00CE6198">
        <w:t xml:space="preserve"> </w:t>
      </w:r>
      <w:r w:rsidR="00144AA9">
        <w:t>The first phase of the investigation was a comprehensive overview of the hotel's extensive historical background and its steadfast commitment to ensuring safety. Subsequently, the discourse transitioned towards the present volume of scholarly undertakings and the primary determinants influencing staff retention within t</w:t>
      </w:r>
      <w:r w:rsidR="000D4226">
        <w:t>he hotel sector, predominantly.</w:t>
      </w:r>
    </w:p>
    <w:p w14:paraId="238BCCC0" w14:textId="77777777" w:rsidR="0030398A" w:rsidRDefault="00144AA9" w:rsidP="00A8761F">
      <w:pPr>
        <w:spacing w:after="0" w:line="360" w:lineRule="auto"/>
        <w:ind w:firstLine="720"/>
        <w:contextualSpacing/>
        <w:jc w:val="both"/>
      </w:pPr>
      <w:r>
        <w:t xml:space="preserve">A comprehensive investigation was conducted to examine the impacts of current occurrences such as Brexit and the global dissemination of COVID-19, as well as their influence on pricing, economic conditions, and global retirement patterns. The report identified many significant concerns, including the potential labor shortage resulting from Brexit, the need for adaptable work arrangements in response to the COVID-19 pandemic, and the impending global surge in retirements. </w:t>
      </w:r>
      <w:r w:rsidR="00987FB7">
        <w:t>“</w:t>
      </w:r>
      <w:r w:rsidR="001875A9" w:rsidRPr="001875A9">
        <w:t>AccorHotels, IHG, The Ritz-Carlton, Marriott International, Hilton Worldwide, and Radisson Hotel Group</w:t>
      </w:r>
      <w:r w:rsidR="00937B5C">
        <w:t>”</w:t>
      </w:r>
      <w:r w:rsidR="001875A9" w:rsidRPr="001875A9">
        <w:t xml:space="preserve"> are prominent entities within the hospitality industry that have significantly contributed to the existing body of knowledge pertaining to employee retention strategies. These individuals of notable repute within the discipline have not only established </w:t>
      </w:r>
      <w:proofErr w:type="gramStart"/>
      <w:r w:rsidR="001875A9" w:rsidRPr="001875A9">
        <w:t>benchmarks, but</w:t>
      </w:r>
      <w:proofErr w:type="gramEnd"/>
      <w:r w:rsidR="001875A9" w:rsidRPr="001875A9">
        <w:t xml:space="preserve"> have also spearheaded innovative </w:t>
      </w:r>
      <w:r w:rsidR="00B66A0C" w:rsidRPr="001875A9">
        <w:t>practices</w:t>
      </w:r>
      <w:r w:rsidR="001875A9" w:rsidRPr="001875A9">
        <w:t>. The perspectives provided are highly valuable in assisting individuals employed within the dynamic hospitality sector to devise effective strategies for employee retention.</w:t>
      </w:r>
    </w:p>
    <w:p w14:paraId="453AA94E" w14:textId="77777777" w:rsidR="00E74A41" w:rsidRDefault="00E74A41" w:rsidP="00A8761F">
      <w:pPr>
        <w:spacing w:after="0" w:line="360" w:lineRule="auto"/>
        <w:ind w:firstLine="720"/>
        <w:contextualSpacing/>
        <w:jc w:val="both"/>
      </w:pPr>
      <w:r>
        <w:t xml:space="preserve">In conclusion, The Langham, London serves as an emblematic representation of affluence and historical significance within the hotel industry of the United Kingdom. The establishment commenced operations in the year 1865 under the name "Langham." </w:t>
      </w:r>
      <w:proofErr w:type="gramStart"/>
      <w:r>
        <w:t>In order to</w:t>
      </w:r>
      <w:proofErr w:type="gramEnd"/>
      <w:r>
        <w:t xml:space="preserve"> maintain a motivated and content workforce, it is essential to establish an effective framework for addressing external challenges and opportunities. Based on the recommendations, The Langham, London has the potential to enhance its standing as a premier destination for luxury hospitality by implementing the suggested measures. By doing so, the establishment can cultivate a dedicated and adaptable workforce capable of navigating </w:t>
      </w:r>
      <w:r w:rsidR="006741FF">
        <w:t>the dynamic external landscape.</w:t>
      </w:r>
    </w:p>
    <w:p w14:paraId="767E0114" w14:textId="77777777" w:rsidR="001213F2" w:rsidRDefault="00E74A41" w:rsidP="00A8761F">
      <w:pPr>
        <w:spacing w:after="0" w:line="360" w:lineRule="auto"/>
        <w:ind w:firstLine="720"/>
        <w:contextualSpacing/>
        <w:jc w:val="both"/>
      </w:pPr>
      <w:r>
        <w:t xml:space="preserve">The Langham, London possesses the capacity to address existing challenges and establish itself as a highly desirable employer within the rapidly evolving hospitality sector in the United Kingdom. This can be achieved by fostering a professional </w:t>
      </w:r>
      <w:r>
        <w:lastRenderedPageBreak/>
        <w:t>atmosphere that prioritizes the well-being of employees, continuous learning opportunities, and transparent communication channels. The findings of this research have implications not just for individual hotels, but also provide valuable insights for the broader hospitality sector on strategies to effectively manage personnel and thrive throughout periods of fast expansion.</w:t>
      </w:r>
    </w:p>
    <w:p w14:paraId="5AFC641C" w14:textId="77777777" w:rsidR="00565EEB" w:rsidRPr="0030398A" w:rsidRDefault="00565EEB" w:rsidP="00A8761F">
      <w:pPr>
        <w:spacing w:after="0" w:line="360" w:lineRule="auto"/>
        <w:ind w:firstLine="720"/>
        <w:contextualSpacing/>
        <w:jc w:val="both"/>
      </w:pPr>
    </w:p>
    <w:p w14:paraId="316A51B1" w14:textId="77777777" w:rsidR="00365491" w:rsidRDefault="00365491" w:rsidP="00A8761F">
      <w:pPr>
        <w:pStyle w:val="Heading1"/>
        <w:spacing w:before="0" w:line="360" w:lineRule="auto"/>
        <w:contextualSpacing/>
        <w:jc w:val="center"/>
        <w:rPr>
          <w:i w:val="0"/>
        </w:rPr>
      </w:pPr>
      <w:bookmarkStart w:id="14" w:name="_Toc150760594"/>
    </w:p>
    <w:p w14:paraId="06715796" w14:textId="77777777" w:rsidR="00365491" w:rsidRDefault="00365491" w:rsidP="00A8761F">
      <w:pPr>
        <w:pStyle w:val="Heading1"/>
        <w:spacing w:before="0" w:line="360" w:lineRule="auto"/>
        <w:contextualSpacing/>
        <w:jc w:val="center"/>
        <w:rPr>
          <w:i w:val="0"/>
        </w:rPr>
      </w:pPr>
    </w:p>
    <w:p w14:paraId="554CDEDA" w14:textId="77777777" w:rsidR="00365491" w:rsidRDefault="00365491" w:rsidP="00A8761F">
      <w:pPr>
        <w:pStyle w:val="Heading1"/>
        <w:spacing w:before="0" w:line="360" w:lineRule="auto"/>
        <w:contextualSpacing/>
        <w:jc w:val="center"/>
        <w:rPr>
          <w:i w:val="0"/>
        </w:rPr>
      </w:pPr>
    </w:p>
    <w:p w14:paraId="170BD027" w14:textId="77777777" w:rsidR="00365491" w:rsidRDefault="00365491" w:rsidP="00A8761F">
      <w:pPr>
        <w:pStyle w:val="Heading1"/>
        <w:spacing w:before="0" w:line="360" w:lineRule="auto"/>
        <w:contextualSpacing/>
        <w:jc w:val="center"/>
        <w:rPr>
          <w:i w:val="0"/>
        </w:rPr>
      </w:pPr>
    </w:p>
    <w:p w14:paraId="332F1C8C" w14:textId="77777777" w:rsidR="00365491" w:rsidRDefault="00365491" w:rsidP="00A8761F">
      <w:pPr>
        <w:pStyle w:val="Heading1"/>
        <w:spacing w:before="0" w:line="360" w:lineRule="auto"/>
        <w:contextualSpacing/>
        <w:jc w:val="center"/>
        <w:rPr>
          <w:i w:val="0"/>
        </w:rPr>
      </w:pPr>
    </w:p>
    <w:p w14:paraId="543CEB1C" w14:textId="77777777" w:rsidR="00365491" w:rsidRDefault="00365491" w:rsidP="00A8761F">
      <w:pPr>
        <w:pStyle w:val="Heading1"/>
        <w:spacing w:before="0" w:line="360" w:lineRule="auto"/>
        <w:contextualSpacing/>
        <w:jc w:val="center"/>
        <w:rPr>
          <w:i w:val="0"/>
        </w:rPr>
      </w:pPr>
    </w:p>
    <w:p w14:paraId="69BC0ADF" w14:textId="77777777" w:rsidR="00365491" w:rsidRDefault="00365491" w:rsidP="00A8761F">
      <w:pPr>
        <w:pStyle w:val="Heading1"/>
        <w:spacing w:before="0" w:line="360" w:lineRule="auto"/>
        <w:contextualSpacing/>
        <w:jc w:val="center"/>
        <w:rPr>
          <w:i w:val="0"/>
        </w:rPr>
      </w:pPr>
    </w:p>
    <w:p w14:paraId="2C416F82" w14:textId="77777777" w:rsidR="00365491" w:rsidRDefault="00365491" w:rsidP="00A8761F">
      <w:pPr>
        <w:pStyle w:val="Heading1"/>
        <w:spacing w:before="0" w:line="360" w:lineRule="auto"/>
        <w:contextualSpacing/>
        <w:jc w:val="center"/>
        <w:rPr>
          <w:i w:val="0"/>
        </w:rPr>
      </w:pPr>
    </w:p>
    <w:p w14:paraId="1FEDBACD" w14:textId="2510BA55" w:rsidR="00365491" w:rsidRDefault="00365491" w:rsidP="00365491">
      <w:pPr>
        <w:pStyle w:val="Heading1"/>
        <w:tabs>
          <w:tab w:val="left" w:pos="1530"/>
        </w:tabs>
        <w:spacing w:before="0" w:line="360" w:lineRule="auto"/>
        <w:contextualSpacing/>
        <w:rPr>
          <w:i w:val="0"/>
        </w:rPr>
      </w:pPr>
      <w:r>
        <w:rPr>
          <w:i w:val="0"/>
        </w:rPr>
        <w:tab/>
      </w:r>
    </w:p>
    <w:p w14:paraId="48110B15" w14:textId="77777777" w:rsidR="00365491" w:rsidRDefault="00365491" w:rsidP="00A8761F">
      <w:pPr>
        <w:pStyle w:val="Heading1"/>
        <w:spacing w:before="0" w:line="360" w:lineRule="auto"/>
        <w:contextualSpacing/>
        <w:jc w:val="center"/>
        <w:rPr>
          <w:i w:val="0"/>
        </w:rPr>
      </w:pPr>
    </w:p>
    <w:p w14:paraId="323471A4" w14:textId="77777777" w:rsidR="00365491" w:rsidRDefault="00365491" w:rsidP="00A8761F">
      <w:pPr>
        <w:pStyle w:val="Heading1"/>
        <w:spacing w:before="0" w:line="360" w:lineRule="auto"/>
        <w:contextualSpacing/>
        <w:jc w:val="center"/>
        <w:rPr>
          <w:i w:val="0"/>
        </w:rPr>
      </w:pPr>
    </w:p>
    <w:p w14:paraId="77D368A9" w14:textId="77777777" w:rsidR="00365491" w:rsidRDefault="00365491" w:rsidP="00A8761F">
      <w:pPr>
        <w:pStyle w:val="Heading1"/>
        <w:spacing w:before="0" w:line="360" w:lineRule="auto"/>
        <w:contextualSpacing/>
        <w:jc w:val="center"/>
        <w:rPr>
          <w:i w:val="0"/>
        </w:rPr>
      </w:pPr>
    </w:p>
    <w:p w14:paraId="67CD9DD9" w14:textId="77777777" w:rsidR="00365491" w:rsidRDefault="00365491" w:rsidP="00A8761F">
      <w:pPr>
        <w:pStyle w:val="Heading1"/>
        <w:spacing w:before="0" w:line="360" w:lineRule="auto"/>
        <w:contextualSpacing/>
        <w:jc w:val="center"/>
        <w:rPr>
          <w:i w:val="0"/>
        </w:rPr>
      </w:pPr>
    </w:p>
    <w:p w14:paraId="27481F26" w14:textId="77777777" w:rsidR="00365491" w:rsidRDefault="00365491" w:rsidP="00A8761F">
      <w:pPr>
        <w:pStyle w:val="Heading1"/>
        <w:spacing w:before="0" w:line="360" w:lineRule="auto"/>
        <w:contextualSpacing/>
        <w:jc w:val="center"/>
        <w:rPr>
          <w:i w:val="0"/>
        </w:rPr>
      </w:pPr>
    </w:p>
    <w:p w14:paraId="6710583E" w14:textId="77777777" w:rsidR="00365491" w:rsidRDefault="00365491" w:rsidP="00A8761F">
      <w:pPr>
        <w:pStyle w:val="Heading1"/>
        <w:spacing w:before="0" w:line="360" w:lineRule="auto"/>
        <w:contextualSpacing/>
        <w:jc w:val="center"/>
        <w:rPr>
          <w:i w:val="0"/>
        </w:rPr>
      </w:pPr>
    </w:p>
    <w:p w14:paraId="64D15956" w14:textId="77777777" w:rsidR="00365491" w:rsidRDefault="00365491" w:rsidP="00A8761F">
      <w:pPr>
        <w:pStyle w:val="Heading1"/>
        <w:spacing w:before="0" w:line="360" w:lineRule="auto"/>
        <w:contextualSpacing/>
        <w:jc w:val="center"/>
        <w:rPr>
          <w:i w:val="0"/>
        </w:rPr>
      </w:pPr>
    </w:p>
    <w:p w14:paraId="67909300" w14:textId="77777777" w:rsidR="00365491" w:rsidRDefault="00365491" w:rsidP="00A8761F">
      <w:pPr>
        <w:pStyle w:val="Heading1"/>
        <w:spacing w:before="0" w:line="360" w:lineRule="auto"/>
        <w:contextualSpacing/>
        <w:jc w:val="center"/>
        <w:rPr>
          <w:i w:val="0"/>
        </w:rPr>
      </w:pPr>
    </w:p>
    <w:p w14:paraId="1426269B" w14:textId="77777777" w:rsidR="00365491" w:rsidRDefault="00365491" w:rsidP="00A8761F">
      <w:pPr>
        <w:pStyle w:val="Heading1"/>
        <w:spacing w:before="0" w:line="360" w:lineRule="auto"/>
        <w:contextualSpacing/>
        <w:jc w:val="center"/>
        <w:rPr>
          <w:i w:val="0"/>
        </w:rPr>
      </w:pPr>
    </w:p>
    <w:p w14:paraId="2114AEF4" w14:textId="77777777" w:rsidR="00365491" w:rsidRDefault="00365491" w:rsidP="00A8761F">
      <w:pPr>
        <w:pStyle w:val="Heading1"/>
        <w:spacing w:before="0" w:line="360" w:lineRule="auto"/>
        <w:contextualSpacing/>
        <w:jc w:val="center"/>
        <w:rPr>
          <w:i w:val="0"/>
        </w:rPr>
      </w:pPr>
    </w:p>
    <w:p w14:paraId="5F92F699" w14:textId="77777777" w:rsidR="00365491" w:rsidRDefault="00365491" w:rsidP="00A8761F">
      <w:pPr>
        <w:pStyle w:val="Heading1"/>
        <w:spacing w:before="0" w:line="360" w:lineRule="auto"/>
        <w:contextualSpacing/>
        <w:jc w:val="center"/>
        <w:rPr>
          <w:i w:val="0"/>
        </w:rPr>
      </w:pPr>
    </w:p>
    <w:p w14:paraId="693161FE" w14:textId="77777777" w:rsidR="006B5B3A" w:rsidRDefault="006B5B3A" w:rsidP="006B5B3A">
      <w:pPr>
        <w:pStyle w:val="Heading1"/>
        <w:spacing w:before="0" w:line="360" w:lineRule="auto"/>
        <w:contextualSpacing/>
        <w:rPr>
          <w:i w:val="0"/>
        </w:rPr>
      </w:pPr>
    </w:p>
    <w:p w14:paraId="2F9CD49D" w14:textId="77777777" w:rsidR="006B5B3A" w:rsidRDefault="006B5B3A" w:rsidP="006B5B3A">
      <w:pPr>
        <w:pStyle w:val="Heading1"/>
        <w:spacing w:before="0" w:line="360" w:lineRule="auto"/>
        <w:contextualSpacing/>
        <w:rPr>
          <w:i w:val="0"/>
        </w:rPr>
      </w:pPr>
    </w:p>
    <w:p w14:paraId="73DC2D6E" w14:textId="3C1292F7" w:rsidR="006B5B3A" w:rsidRDefault="006B5B3A" w:rsidP="006B5B3A">
      <w:pPr>
        <w:pStyle w:val="Heading1"/>
        <w:spacing w:before="0" w:line="360" w:lineRule="auto"/>
        <w:contextualSpacing/>
        <w:rPr>
          <w:i w:val="0"/>
        </w:rPr>
      </w:pPr>
      <w:r>
        <w:rPr>
          <w:i w:val="0"/>
        </w:rPr>
        <w:t xml:space="preserve">              </w:t>
      </w:r>
    </w:p>
    <w:bookmarkEnd w:id="14"/>
    <w:p w14:paraId="01E9D1C3" w14:textId="77777777" w:rsidR="007F7F44" w:rsidRDefault="007F7F44" w:rsidP="00A8761F">
      <w:pPr>
        <w:spacing w:after="0" w:line="360" w:lineRule="auto"/>
        <w:ind w:left="720" w:hanging="720"/>
        <w:contextualSpacing/>
        <w:rPr>
          <w:shd w:val="clear" w:color="auto" w:fill="FFFFFF"/>
        </w:rPr>
      </w:pPr>
    </w:p>
    <w:p w14:paraId="636D7B1F" w14:textId="77777777" w:rsidR="006B5B3A" w:rsidRDefault="006B5B3A" w:rsidP="00A8761F">
      <w:pPr>
        <w:spacing w:after="0" w:line="360" w:lineRule="auto"/>
        <w:ind w:left="720" w:hanging="720"/>
        <w:contextualSpacing/>
        <w:rPr>
          <w:shd w:val="clear" w:color="auto" w:fill="FFFFFF"/>
        </w:rPr>
      </w:pPr>
    </w:p>
    <w:p w14:paraId="66D85C71" w14:textId="77777777" w:rsidR="006B5B3A" w:rsidRDefault="006B5B3A" w:rsidP="006B5B3A">
      <w:pPr>
        <w:pStyle w:val="Heading1"/>
        <w:spacing w:before="0" w:line="360" w:lineRule="auto"/>
        <w:contextualSpacing/>
        <w:rPr>
          <w:i w:val="0"/>
        </w:rPr>
      </w:pPr>
      <w:r>
        <w:rPr>
          <w:i w:val="0"/>
        </w:rPr>
        <w:lastRenderedPageBreak/>
        <w:t>References</w:t>
      </w:r>
    </w:p>
    <w:p w14:paraId="155F58C9" w14:textId="77777777" w:rsidR="006B5B3A" w:rsidRDefault="006B5B3A" w:rsidP="006B5B3A">
      <w:pPr>
        <w:spacing w:after="0" w:line="360" w:lineRule="auto"/>
        <w:ind w:left="720" w:hanging="720"/>
        <w:contextualSpacing/>
      </w:pPr>
      <w:r>
        <w:t xml:space="preserve">‘FOUR SEASONS STRATEGIC GROWTH DRIVEN BY ROBUST DEVELOPMENT PIPELINE AND ENHANCED COMMERCIAL STRATEGY IN 2022 AND BEYOND’ (2022) </w:t>
      </w:r>
      <w:r>
        <w:rPr>
          <w:i/>
          <w:iCs/>
        </w:rPr>
        <w:t xml:space="preserve">Four Seasons Press Room </w:t>
      </w:r>
      <w:r>
        <w:t xml:space="preserve">[Preprint]. Sarah Tuite. Available at: https://press.fourseasons.com/news-releases/2022/strategic-growth-and-expansion/ (Accessed: 12 November 2023). </w:t>
      </w:r>
    </w:p>
    <w:p w14:paraId="05DDC28F" w14:textId="77777777" w:rsidR="006B5B3A" w:rsidRDefault="006B5B3A" w:rsidP="006B5B3A">
      <w:pPr>
        <w:spacing w:after="0" w:line="360" w:lineRule="auto"/>
        <w:ind w:left="720" w:hanging="720"/>
        <w:contextualSpacing/>
        <w:rPr>
          <w:shd w:val="clear" w:color="auto" w:fill="FFFFFF"/>
        </w:rPr>
      </w:pPr>
      <w:r>
        <w:rPr>
          <w:shd w:val="clear" w:color="auto" w:fill="FFFFFF"/>
        </w:rPr>
        <w:t>Alawar, R.S., 2015. Strategic HRM effectiveness in the case of Four Seasons Hotel. </w:t>
      </w:r>
      <w:r>
        <w:rPr>
          <w:i/>
          <w:iCs/>
          <w:shd w:val="clear" w:color="auto" w:fill="FFFFFF"/>
        </w:rPr>
        <w:t>Theses, Dissertations, and Projects</w:t>
      </w:r>
      <w:r>
        <w:rPr>
          <w:shd w:val="clear" w:color="auto" w:fill="FFFFFF"/>
        </w:rPr>
        <w:t>.</w:t>
      </w:r>
    </w:p>
    <w:p w14:paraId="277D8985" w14:textId="77777777" w:rsidR="006B5B3A" w:rsidRDefault="006B5B3A" w:rsidP="006B5B3A">
      <w:pPr>
        <w:spacing w:after="0" w:line="360" w:lineRule="auto"/>
        <w:ind w:left="720" w:hanging="720"/>
        <w:contextualSpacing/>
        <w:rPr>
          <w:shd w:val="clear" w:color="auto" w:fill="FFFFFF"/>
        </w:rPr>
      </w:pPr>
      <w:proofErr w:type="spellStart"/>
      <w:r>
        <w:rPr>
          <w:shd w:val="clear" w:color="auto" w:fill="FFFFFF"/>
        </w:rPr>
        <w:t>Bokareva</w:t>
      </w:r>
      <w:proofErr w:type="spellEnd"/>
      <w:r>
        <w:rPr>
          <w:shd w:val="clear" w:color="auto" w:fill="FFFFFF"/>
        </w:rPr>
        <w:t>, E.V. and Yudina, E.V., 2020. Strategic management in the hospitality industry. </w:t>
      </w:r>
      <w:proofErr w:type="spellStart"/>
      <w:r>
        <w:rPr>
          <w:i/>
          <w:iCs/>
          <w:shd w:val="clear" w:color="auto" w:fill="FFFFFF"/>
        </w:rPr>
        <w:t>Revista</w:t>
      </w:r>
      <w:proofErr w:type="spellEnd"/>
      <w:r>
        <w:rPr>
          <w:i/>
          <w:iCs/>
          <w:shd w:val="clear" w:color="auto" w:fill="FFFFFF"/>
        </w:rPr>
        <w:t xml:space="preserve"> Turismo </w:t>
      </w:r>
      <w:proofErr w:type="spellStart"/>
      <w:r>
        <w:rPr>
          <w:i/>
          <w:iCs/>
          <w:shd w:val="clear" w:color="auto" w:fill="FFFFFF"/>
        </w:rPr>
        <w:t>Estudos</w:t>
      </w:r>
      <w:proofErr w:type="spellEnd"/>
      <w:r>
        <w:rPr>
          <w:i/>
          <w:iCs/>
          <w:shd w:val="clear" w:color="auto" w:fill="FFFFFF"/>
        </w:rPr>
        <w:t xml:space="preserve"> e </w:t>
      </w:r>
      <w:proofErr w:type="spellStart"/>
      <w:r>
        <w:rPr>
          <w:i/>
          <w:iCs/>
          <w:shd w:val="clear" w:color="auto" w:fill="FFFFFF"/>
        </w:rPr>
        <w:t>Práticas</w:t>
      </w:r>
      <w:proofErr w:type="spellEnd"/>
      <w:r>
        <w:rPr>
          <w:i/>
          <w:iCs/>
          <w:shd w:val="clear" w:color="auto" w:fill="FFFFFF"/>
        </w:rPr>
        <w:t>-RTEP/UERN</w:t>
      </w:r>
      <w:r>
        <w:rPr>
          <w:shd w:val="clear" w:color="auto" w:fill="FFFFFF"/>
        </w:rPr>
        <w:t>, (4), pp.1-8.</w:t>
      </w:r>
    </w:p>
    <w:p w14:paraId="1611752E" w14:textId="77777777" w:rsidR="006B5B3A" w:rsidRDefault="006B5B3A" w:rsidP="006B5B3A">
      <w:pPr>
        <w:spacing w:after="0" w:line="360" w:lineRule="auto"/>
        <w:ind w:left="720" w:hanging="720"/>
        <w:contextualSpacing/>
      </w:pPr>
      <w:r>
        <w:t xml:space="preserve">Bova, T., 2020. ‘How Hilton Saved $1 Billion in Energy Costs, Retains Talent, and Delights Customers’, </w:t>
      </w:r>
      <w:proofErr w:type="gramStart"/>
      <w:r>
        <w:rPr>
          <w:i/>
          <w:iCs/>
        </w:rPr>
        <w:t>The</w:t>
      </w:r>
      <w:proofErr w:type="gramEnd"/>
      <w:r>
        <w:rPr>
          <w:i/>
          <w:iCs/>
        </w:rPr>
        <w:t xml:space="preserve"> 360 Blog</w:t>
      </w:r>
      <w:r>
        <w:t xml:space="preserve">, 11 November. Available at: https://www.salesforce.com/blog/hilton-retains-talent-saves-energy-costs/ (Accessed: 12 November 2023). </w:t>
      </w:r>
    </w:p>
    <w:p w14:paraId="36C93297" w14:textId="77777777" w:rsidR="006B5B3A" w:rsidRDefault="006B5B3A" w:rsidP="006B5B3A">
      <w:pPr>
        <w:spacing w:after="0" w:line="360" w:lineRule="auto"/>
        <w:ind w:left="720" w:hanging="720"/>
        <w:contextualSpacing/>
        <w:rPr>
          <w:shd w:val="clear" w:color="auto" w:fill="FFFFFF"/>
        </w:rPr>
      </w:pPr>
      <w:proofErr w:type="spellStart"/>
      <w:r>
        <w:rPr>
          <w:shd w:val="clear" w:color="auto" w:fill="FFFFFF"/>
        </w:rPr>
        <w:t>Cherapanukorn</w:t>
      </w:r>
      <w:proofErr w:type="spellEnd"/>
      <w:r>
        <w:rPr>
          <w:shd w:val="clear" w:color="auto" w:fill="FFFFFF"/>
        </w:rPr>
        <w:t xml:space="preserve">, V. and Focken, K., 2014. Corporate social responsibility (CSR) and sustainability in Asian luxury hotels: Policies, </w:t>
      </w:r>
      <w:proofErr w:type="gramStart"/>
      <w:r>
        <w:rPr>
          <w:shd w:val="clear" w:color="auto" w:fill="FFFFFF"/>
        </w:rPr>
        <w:t>practices</w:t>
      </w:r>
      <w:proofErr w:type="gramEnd"/>
      <w:r>
        <w:rPr>
          <w:shd w:val="clear" w:color="auto" w:fill="FFFFFF"/>
        </w:rPr>
        <w:t xml:space="preserve"> and standards. </w:t>
      </w:r>
      <w:r>
        <w:rPr>
          <w:i/>
          <w:iCs/>
          <w:shd w:val="clear" w:color="auto" w:fill="FFFFFF"/>
        </w:rPr>
        <w:t>Asian Social Science</w:t>
      </w:r>
      <w:r>
        <w:rPr>
          <w:shd w:val="clear" w:color="auto" w:fill="FFFFFF"/>
        </w:rPr>
        <w:t>, </w:t>
      </w:r>
      <w:r>
        <w:rPr>
          <w:i/>
          <w:iCs/>
          <w:shd w:val="clear" w:color="auto" w:fill="FFFFFF"/>
        </w:rPr>
        <w:t>10</w:t>
      </w:r>
      <w:r>
        <w:rPr>
          <w:shd w:val="clear" w:color="auto" w:fill="FFFFFF"/>
        </w:rPr>
        <w:t>(8), pp.198-209.</w:t>
      </w:r>
    </w:p>
    <w:p w14:paraId="5FA68C44" w14:textId="77777777" w:rsidR="006B5B3A" w:rsidRDefault="006B5B3A" w:rsidP="006B5B3A">
      <w:pPr>
        <w:spacing w:after="0" w:line="360" w:lineRule="auto"/>
        <w:ind w:left="720" w:hanging="720"/>
        <w:contextualSpacing/>
        <w:rPr>
          <w:shd w:val="clear" w:color="auto" w:fill="FFFFFF"/>
        </w:rPr>
      </w:pPr>
      <w:r>
        <w:rPr>
          <w:shd w:val="clear" w:color="auto" w:fill="FFFFFF"/>
        </w:rPr>
        <w:t>GORDON, W., THE LANGHAM HOTEL, PORTLAND PLACE, LONDON.</w:t>
      </w:r>
    </w:p>
    <w:p w14:paraId="135FFC80" w14:textId="77777777" w:rsidR="006B5B3A" w:rsidRDefault="006B5B3A" w:rsidP="006B5B3A">
      <w:pPr>
        <w:spacing w:after="0" w:line="360" w:lineRule="auto"/>
        <w:ind w:left="720" w:hanging="720"/>
        <w:contextualSpacing/>
        <w:rPr>
          <w:shd w:val="clear" w:color="auto" w:fill="FFFFFF"/>
        </w:rPr>
      </w:pPr>
      <w:r>
        <w:rPr>
          <w:shd w:val="clear" w:color="auto" w:fill="FFFFFF"/>
        </w:rPr>
        <w:t>Hamre, E.F. and Wright, W., 2021. Brexit &amp; the City: The impact so far. </w:t>
      </w:r>
      <w:r>
        <w:rPr>
          <w:i/>
          <w:iCs/>
          <w:shd w:val="clear" w:color="auto" w:fill="FFFFFF"/>
        </w:rPr>
        <w:t>New Financial</w:t>
      </w:r>
      <w:r>
        <w:rPr>
          <w:shd w:val="clear" w:color="auto" w:fill="FFFFFF"/>
        </w:rPr>
        <w:t>.</w:t>
      </w:r>
    </w:p>
    <w:p w14:paraId="64666E46" w14:textId="77777777" w:rsidR="006B5B3A" w:rsidRDefault="006B5B3A" w:rsidP="006B5B3A">
      <w:pPr>
        <w:spacing w:after="0" w:line="360" w:lineRule="auto"/>
        <w:ind w:left="720" w:hanging="720"/>
        <w:contextualSpacing/>
        <w:rPr>
          <w:shd w:val="clear" w:color="auto" w:fill="FFFFFF"/>
        </w:rPr>
      </w:pPr>
      <w:r>
        <w:rPr>
          <w:shd w:val="clear" w:color="auto" w:fill="FFFFFF"/>
        </w:rPr>
        <w:t>He, J., Morrison, A.M. and Zhang, H., 2019. Improving millennial employee well-being and task performance in the hospitality industry: The interactive effects of HRM and responsible leadership. </w:t>
      </w:r>
      <w:r>
        <w:rPr>
          <w:i/>
          <w:iCs/>
          <w:shd w:val="clear" w:color="auto" w:fill="FFFFFF"/>
        </w:rPr>
        <w:t>Sustainability</w:t>
      </w:r>
      <w:r>
        <w:rPr>
          <w:shd w:val="clear" w:color="auto" w:fill="FFFFFF"/>
        </w:rPr>
        <w:t>, </w:t>
      </w:r>
      <w:r>
        <w:rPr>
          <w:i/>
          <w:iCs/>
          <w:shd w:val="clear" w:color="auto" w:fill="FFFFFF"/>
        </w:rPr>
        <w:t>11</w:t>
      </w:r>
      <w:r>
        <w:rPr>
          <w:shd w:val="clear" w:color="auto" w:fill="FFFFFF"/>
        </w:rPr>
        <w:t>(16), p.4410.</w:t>
      </w:r>
    </w:p>
    <w:p w14:paraId="48A160FA" w14:textId="77777777" w:rsidR="006B5B3A" w:rsidRDefault="006B5B3A" w:rsidP="006B5B3A">
      <w:pPr>
        <w:spacing w:after="0" w:line="360" w:lineRule="auto"/>
        <w:ind w:left="720" w:hanging="720"/>
        <w:contextualSpacing/>
        <w:rPr>
          <w:shd w:val="clear" w:color="auto" w:fill="FFFFFF"/>
        </w:rPr>
      </w:pPr>
      <w:proofErr w:type="spellStart"/>
      <w:r>
        <w:rPr>
          <w:shd w:val="clear" w:color="auto" w:fill="FFFFFF"/>
        </w:rPr>
        <w:t>Kucukusta</w:t>
      </w:r>
      <w:proofErr w:type="spellEnd"/>
      <w:r>
        <w:rPr>
          <w:shd w:val="clear" w:color="auto" w:fill="FFFFFF"/>
        </w:rPr>
        <w:t xml:space="preserve">, D., </w:t>
      </w:r>
      <w:proofErr w:type="spellStart"/>
      <w:r>
        <w:rPr>
          <w:shd w:val="clear" w:color="auto" w:fill="FFFFFF"/>
        </w:rPr>
        <w:t>Perelygina</w:t>
      </w:r>
      <w:proofErr w:type="spellEnd"/>
      <w:r>
        <w:rPr>
          <w:shd w:val="clear" w:color="auto" w:fill="FFFFFF"/>
        </w:rPr>
        <w:t>, M. and Lam, W.S., 2019. CSR communication strategies and stakeholder engagement of upscale hotels in social media. </w:t>
      </w:r>
      <w:r>
        <w:rPr>
          <w:i/>
          <w:iCs/>
          <w:shd w:val="clear" w:color="auto" w:fill="FFFFFF"/>
        </w:rPr>
        <w:t>International journal of contemporary hospitality management</w:t>
      </w:r>
      <w:r>
        <w:rPr>
          <w:shd w:val="clear" w:color="auto" w:fill="FFFFFF"/>
        </w:rPr>
        <w:t>, </w:t>
      </w:r>
      <w:r>
        <w:rPr>
          <w:i/>
          <w:iCs/>
          <w:shd w:val="clear" w:color="auto" w:fill="FFFFFF"/>
        </w:rPr>
        <w:t>31</w:t>
      </w:r>
      <w:r>
        <w:rPr>
          <w:shd w:val="clear" w:color="auto" w:fill="FFFFFF"/>
        </w:rPr>
        <w:t>(5), pp.2129-2148.</w:t>
      </w:r>
    </w:p>
    <w:p w14:paraId="72121FB9" w14:textId="77777777" w:rsidR="006B5B3A" w:rsidRDefault="006B5B3A" w:rsidP="006B5B3A">
      <w:pPr>
        <w:spacing w:after="0" w:line="360" w:lineRule="auto"/>
        <w:ind w:left="720" w:hanging="720"/>
        <w:contextualSpacing/>
        <w:rPr>
          <w:shd w:val="clear" w:color="auto" w:fill="FFFFFF"/>
        </w:rPr>
      </w:pPr>
      <w:r>
        <w:rPr>
          <w:shd w:val="clear" w:color="auto" w:fill="FFFFFF"/>
        </w:rPr>
        <w:t xml:space="preserve">McCalman, J., Campbell, S., </w:t>
      </w:r>
      <w:proofErr w:type="spellStart"/>
      <w:r>
        <w:rPr>
          <w:shd w:val="clear" w:color="auto" w:fill="FFFFFF"/>
        </w:rPr>
        <w:t>Jongen</w:t>
      </w:r>
      <w:proofErr w:type="spellEnd"/>
      <w:r>
        <w:rPr>
          <w:shd w:val="clear" w:color="auto" w:fill="FFFFFF"/>
        </w:rPr>
        <w:t>, C., Langham, E., Pearson, K., Fagan, R., Martin-Sardesai, A. and Bainbridge, R., 2019. Working well: a systematic scoping review of the Indigenous primary healthcare workforce development literature. </w:t>
      </w:r>
      <w:r>
        <w:rPr>
          <w:i/>
          <w:iCs/>
          <w:shd w:val="clear" w:color="auto" w:fill="FFFFFF"/>
        </w:rPr>
        <w:t>BMC Health Services Research</w:t>
      </w:r>
      <w:r>
        <w:rPr>
          <w:shd w:val="clear" w:color="auto" w:fill="FFFFFF"/>
        </w:rPr>
        <w:t>, </w:t>
      </w:r>
      <w:r>
        <w:rPr>
          <w:i/>
          <w:iCs/>
          <w:shd w:val="clear" w:color="auto" w:fill="FFFFFF"/>
        </w:rPr>
        <w:t>19</w:t>
      </w:r>
      <w:r>
        <w:rPr>
          <w:shd w:val="clear" w:color="auto" w:fill="FFFFFF"/>
        </w:rPr>
        <w:t>, pp.1-18.</w:t>
      </w:r>
    </w:p>
    <w:p w14:paraId="3C57F24B" w14:textId="77777777" w:rsidR="006B5B3A" w:rsidRDefault="006B5B3A" w:rsidP="006B5B3A">
      <w:pPr>
        <w:spacing w:after="0" w:line="360" w:lineRule="auto"/>
        <w:ind w:left="720" w:hanging="720"/>
        <w:contextualSpacing/>
        <w:rPr>
          <w:shd w:val="clear" w:color="auto" w:fill="FFFFFF"/>
        </w:rPr>
      </w:pPr>
      <w:r>
        <w:rPr>
          <w:shd w:val="clear" w:color="auto" w:fill="FFFFFF"/>
        </w:rPr>
        <w:t>Muritala, B.A., Hernández-Lara, A.B. and Sánchez-</w:t>
      </w:r>
      <w:proofErr w:type="spellStart"/>
      <w:r>
        <w:rPr>
          <w:shd w:val="clear" w:color="auto" w:fill="FFFFFF"/>
        </w:rPr>
        <w:t>Rebull</w:t>
      </w:r>
      <w:proofErr w:type="spellEnd"/>
      <w:r>
        <w:rPr>
          <w:shd w:val="clear" w:color="auto" w:fill="FFFFFF"/>
        </w:rPr>
        <w:t>, M.V., 2022. COVID-19 staycations and the implications for leisure travel. </w:t>
      </w:r>
      <w:proofErr w:type="spellStart"/>
      <w:r>
        <w:rPr>
          <w:i/>
          <w:iCs/>
          <w:shd w:val="clear" w:color="auto" w:fill="FFFFFF"/>
        </w:rPr>
        <w:t>Heliyon</w:t>
      </w:r>
      <w:proofErr w:type="spellEnd"/>
      <w:r>
        <w:rPr>
          <w:shd w:val="clear" w:color="auto" w:fill="FFFFFF"/>
        </w:rPr>
        <w:t>, </w:t>
      </w:r>
      <w:r>
        <w:rPr>
          <w:i/>
          <w:iCs/>
          <w:shd w:val="clear" w:color="auto" w:fill="FFFFFF"/>
        </w:rPr>
        <w:t>8</w:t>
      </w:r>
      <w:r>
        <w:rPr>
          <w:shd w:val="clear" w:color="auto" w:fill="FFFFFF"/>
        </w:rPr>
        <w:t>(10).</w:t>
      </w:r>
    </w:p>
    <w:p w14:paraId="14F70B47" w14:textId="77777777" w:rsidR="006B5B3A" w:rsidRDefault="006B5B3A" w:rsidP="006B5B3A">
      <w:pPr>
        <w:spacing w:after="0" w:line="360" w:lineRule="auto"/>
        <w:ind w:left="720" w:hanging="720"/>
        <w:contextualSpacing/>
        <w:rPr>
          <w:shd w:val="clear" w:color="auto" w:fill="FFFFFF"/>
        </w:rPr>
      </w:pPr>
      <w:r>
        <w:rPr>
          <w:shd w:val="clear" w:color="auto" w:fill="FFFFFF"/>
        </w:rPr>
        <w:lastRenderedPageBreak/>
        <w:t>Tony, S.M., 2014. The Making of an International Hotel Brand: A Case Study of the Langham. International CHRIE.</w:t>
      </w:r>
    </w:p>
    <w:p w14:paraId="64786913" w14:textId="77777777" w:rsidR="006B5B3A" w:rsidRDefault="006B5B3A" w:rsidP="006B5B3A">
      <w:pPr>
        <w:spacing w:after="0" w:line="360" w:lineRule="auto"/>
        <w:ind w:left="720" w:hanging="720"/>
        <w:contextualSpacing/>
        <w:rPr>
          <w:shd w:val="clear" w:color="auto" w:fill="FFFFFF"/>
        </w:rPr>
      </w:pPr>
      <w:r>
        <w:rPr>
          <w:shd w:val="clear" w:color="auto" w:fill="FFFFFF"/>
        </w:rPr>
        <w:t>Weinstein, A., 2012. Superior customer value: Strategies for winning and retaining customers. CRC press.</w:t>
      </w:r>
    </w:p>
    <w:p w14:paraId="7A63E646" w14:textId="77777777" w:rsidR="006B5B3A" w:rsidRDefault="006B5B3A" w:rsidP="006B5B3A">
      <w:pPr>
        <w:spacing w:after="0" w:line="360" w:lineRule="auto"/>
        <w:ind w:left="720" w:hanging="720"/>
        <w:contextualSpacing/>
        <w:rPr>
          <w:shd w:val="clear" w:color="auto" w:fill="FFFFFF"/>
        </w:rPr>
      </w:pPr>
      <w:r>
        <w:rPr>
          <w:shd w:val="clear" w:color="auto" w:fill="FFFFFF"/>
        </w:rPr>
        <w:t>YAU, T.K., 2020. The impact of perceived talent management practice on turnover intention of hotel employees. </w:t>
      </w:r>
      <w:r>
        <w:rPr>
          <w:i/>
          <w:iCs/>
          <w:shd w:val="clear" w:color="auto" w:fill="FFFFFF"/>
        </w:rPr>
        <w:t>Signature</w:t>
      </w:r>
      <w:r>
        <w:rPr>
          <w:shd w:val="clear" w:color="auto" w:fill="FFFFFF"/>
        </w:rPr>
        <w:t>.</w:t>
      </w:r>
    </w:p>
    <w:p w14:paraId="65860C9B" w14:textId="77777777" w:rsidR="006B5B3A" w:rsidRDefault="006B5B3A" w:rsidP="006B5B3A">
      <w:pPr>
        <w:spacing w:after="0" w:line="360" w:lineRule="auto"/>
        <w:ind w:left="720" w:hanging="720"/>
        <w:contextualSpacing/>
      </w:pPr>
    </w:p>
    <w:p w14:paraId="3532544A" w14:textId="77777777" w:rsidR="006B5B3A" w:rsidRDefault="006B5B3A" w:rsidP="00A8761F">
      <w:pPr>
        <w:spacing w:after="0" w:line="360" w:lineRule="auto"/>
        <w:ind w:left="720" w:hanging="720"/>
        <w:contextualSpacing/>
        <w:rPr>
          <w:shd w:val="clear" w:color="auto" w:fill="FFFFFF"/>
        </w:rPr>
      </w:pPr>
    </w:p>
    <w:p w14:paraId="0220D4C0" w14:textId="77777777" w:rsidR="00BF625A" w:rsidRPr="00BF625A" w:rsidRDefault="00BF625A" w:rsidP="00A8761F">
      <w:pPr>
        <w:spacing w:after="0" w:line="360" w:lineRule="auto"/>
        <w:contextualSpacing/>
      </w:pPr>
    </w:p>
    <w:p w14:paraId="408E71FD" w14:textId="77777777" w:rsidR="00292BF8" w:rsidRPr="00292BF8" w:rsidRDefault="00292BF8" w:rsidP="00A8761F">
      <w:pPr>
        <w:spacing w:after="0" w:line="360" w:lineRule="auto"/>
        <w:contextualSpacing/>
      </w:pPr>
    </w:p>
    <w:sectPr w:rsidR="00292BF8" w:rsidRPr="00292BF8" w:rsidSect="001F09AC">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48BEC" w14:textId="77777777" w:rsidR="00766451" w:rsidRDefault="00766451" w:rsidP="001F09AC">
      <w:pPr>
        <w:spacing w:after="0" w:line="240" w:lineRule="auto"/>
      </w:pPr>
      <w:r>
        <w:separator/>
      </w:r>
    </w:p>
  </w:endnote>
  <w:endnote w:type="continuationSeparator" w:id="0">
    <w:p w14:paraId="7B82A845" w14:textId="77777777" w:rsidR="00766451" w:rsidRDefault="00766451" w:rsidP="001F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01728" w14:textId="77777777" w:rsidR="00766451" w:rsidRDefault="00766451" w:rsidP="001F09AC">
      <w:pPr>
        <w:spacing w:after="0" w:line="240" w:lineRule="auto"/>
      </w:pPr>
      <w:r>
        <w:separator/>
      </w:r>
    </w:p>
  </w:footnote>
  <w:footnote w:type="continuationSeparator" w:id="0">
    <w:p w14:paraId="6994C4D4" w14:textId="77777777" w:rsidR="00766451" w:rsidRDefault="00766451" w:rsidP="001F0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750671"/>
      <w:docPartObj>
        <w:docPartGallery w:val="Page Numbers (Top of Page)"/>
        <w:docPartUnique/>
      </w:docPartObj>
    </w:sdtPr>
    <w:sdtEndPr>
      <w:rPr>
        <w:noProof/>
      </w:rPr>
    </w:sdtEndPr>
    <w:sdtContent>
      <w:p w14:paraId="211B6984" w14:textId="77777777" w:rsidR="001F09AC" w:rsidRDefault="001F09AC">
        <w:pPr>
          <w:pStyle w:val="Header"/>
          <w:jc w:val="right"/>
        </w:pPr>
        <w:r>
          <w:fldChar w:fldCharType="begin"/>
        </w:r>
        <w:r>
          <w:instrText xml:space="preserve"> PAGE   \* MERGEFORMAT </w:instrText>
        </w:r>
        <w:r>
          <w:fldChar w:fldCharType="separate"/>
        </w:r>
        <w:r w:rsidR="00A8761F">
          <w:rPr>
            <w:noProof/>
          </w:rPr>
          <w:t>2</w:t>
        </w:r>
        <w:r>
          <w:rPr>
            <w:noProof/>
          </w:rPr>
          <w:fldChar w:fldCharType="end"/>
        </w:r>
      </w:p>
    </w:sdtContent>
  </w:sdt>
  <w:p w14:paraId="33ABB017" w14:textId="77777777" w:rsidR="001F09AC" w:rsidRDefault="001F0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2E6"/>
    <w:multiLevelType w:val="hybridMultilevel"/>
    <w:tmpl w:val="ADBED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F439A"/>
    <w:multiLevelType w:val="hybridMultilevel"/>
    <w:tmpl w:val="3AE4A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C78C1"/>
    <w:multiLevelType w:val="hybridMultilevel"/>
    <w:tmpl w:val="9BF24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F744D"/>
    <w:multiLevelType w:val="hybridMultilevel"/>
    <w:tmpl w:val="E422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AD1F30"/>
    <w:multiLevelType w:val="hybridMultilevel"/>
    <w:tmpl w:val="6BE6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4685D"/>
    <w:multiLevelType w:val="hybridMultilevel"/>
    <w:tmpl w:val="E72E6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413686"/>
    <w:multiLevelType w:val="hybridMultilevel"/>
    <w:tmpl w:val="BDE8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DA3465"/>
    <w:multiLevelType w:val="hybridMultilevel"/>
    <w:tmpl w:val="70667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CF577E"/>
    <w:multiLevelType w:val="hybridMultilevel"/>
    <w:tmpl w:val="A552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033690"/>
    <w:multiLevelType w:val="hybridMultilevel"/>
    <w:tmpl w:val="CBB45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827AF"/>
    <w:multiLevelType w:val="hybridMultilevel"/>
    <w:tmpl w:val="B2A87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417ED7"/>
    <w:multiLevelType w:val="hybridMultilevel"/>
    <w:tmpl w:val="80C6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5D4B14"/>
    <w:multiLevelType w:val="hybridMultilevel"/>
    <w:tmpl w:val="16D07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8A1F6D"/>
    <w:multiLevelType w:val="hybridMultilevel"/>
    <w:tmpl w:val="853E0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9309038">
    <w:abstractNumId w:val="10"/>
  </w:num>
  <w:num w:numId="2" w16cid:durableId="332728447">
    <w:abstractNumId w:val="12"/>
  </w:num>
  <w:num w:numId="3" w16cid:durableId="967663195">
    <w:abstractNumId w:val="1"/>
  </w:num>
  <w:num w:numId="4" w16cid:durableId="393282730">
    <w:abstractNumId w:val="8"/>
  </w:num>
  <w:num w:numId="5" w16cid:durableId="1452700913">
    <w:abstractNumId w:val="2"/>
  </w:num>
  <w:num w:numId="6" w16cid:durableId="1550648988">
    <w:abstractNumId w:val="9"/>
  </w:num>
  <w:num w:numId="7" w16cid:durableId="476607980">
    <w:abstractNumId w:val="6"/>
  </w:num>
  <w:num w:numId="8" w16cid:durableId="2128311678">
    <w:abstractNumId w:val="0"/>
  </w:num>
  <w:num w:numId="9" w16cid:durableId="863396322">
    <w:abstractNumId w:val="11"/>
  </w:num>
  <w:num w:numId="10" w16cid:durableId="1028674491">
    <w:abstractNumId w:val="5"/>
  </w:num>
  <w:num w:numId="11" w16cid:durableId="1569415387">
    <w:abstractNumId w:val="3"/>
  </w:num>
  <w:num w:numId="12" w16cid:durableId="1014459811">
    <w:abstractNumId w:val="4"/>
  </w:num>
  <w:num w:numId="13" w16cid:durableId="1959602305">
    <w:abstractNumId w:val="13"/>
  </w:num>
  <w:num w:numId="14" w16cid:durableId="20026153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4D4B"/>
    <w:rsid w:val="00001407"/>
    <w:rsid w:val="00003C3F"/>
    <w:rsid w:val="00003E0F"/>
    <w:rsid w:val="00005CE9"/>
    <w:rsid w:val="00006439"/>
    <w:rsid w:val="00007C4F"/>
    <w:rsid w:val="00012A8D"/>
    <w:rsid w:val="000231C5"/>
    <w:rsid w:val="00024E90"/>
    <w:rsid w:val="00026BCC"/>
    <w:rsid w:val="00027AB7"/>
    <w:rsid w:val="00041FAB"/>
    <w:rsid w:val="00042A7E"/>
    <w:rsid w:val="00046CB1"/>
    <w:rsid w:val="00046FC1"/>
    <w:rsid w:val="000524EE"/>
    <w:rsid w:val="00052ECD"/>
    <w:rsid w:val="00054CCF"/>
    <w:rsid w:val="00061E2C"/>
    <w:rsid w:val="00064B70"/>
    <w:rsid w:val="00065F2A"/>
    <w:rsid w:val="000721EA"/>
    <w:rsid w:val="00072A21"/>
    <w:rsid w:val="0007554F"/>
    <w:rsid w:val="00082B0D"/>
    <w:rsid w:val="00083ADF"/>
    <w:rsid w:val="000947B7"/>
    <w:rsid w:val="00096D13"/>
    <w:rsid w:val="000A52C8"/>
    <w:rsid w:val="000A5BAB"/>
    <w:rsid w:val="000A6A5E"/>
    <w:rsid w:val="000A7F92"/>
    <w:rsid w:val="000B2EE3"/>
    <w:rsid w:val="000B5CBC"/>
    <w:rsid w:val="000C1BED"/>
    <w:rsid w:val="000C2A9A"/>
    <w:rsid w:val="000C2CFB"/>
    <w:rsid w:val="000C61E2"/>
    <w:rsid w:val="000D0233"/>
    <w:rsid w:val="000D4226"/>
    <w:rsid w:val="000E0553"/>
    <w:rsid w:val="000E6F1F"/>
    <w:rsid w:val="000E7898"/>
    <w:rsid w:val="00100170"/>
    <w:rsid w:val="00103977"/>
    <w:rsid w:val="00104815"/>
    <w:rsid w:val="00115C21"/>
    <w:rsid w:val="001165EB"/>
    <w:rsid w:val="001210F0"/>
    <w:rsid w:val="001213F2"/>
    <w:rsid w:val="00123A1A"/>
    <w:rsid w:val="00125DED"/>
    <w:rsid w:val="00135D12"/>
    <w:rsid w:val="00137FC9"/>
    <w:rsid w:val="00140011"/>
    <w:rsid w:val="00140125"/>
    <w:rsid w:val="00143076"/>
    <w:rsid w:val="00144AA9"/>
    <w:rsid w:val="001536D1"/>
    <w:rsid w:val="00170039"/>
    <w:rsid w:val="00181D5A"/>
    <w:rsid w:val="001838C7"/>
    <w:rsid w:val="00186A1E"/>
    <w:rsid w:val="001875A9"/>
    <w:rsid w:val="0019626E"/>
    <w:rsid w:val="001C087B"/>
    <w:rsid w:val="001C2362"/>
    <w:rsid w:val="001C4D31"/>
    <w:rsid w:val="001C5A1F"/>
    <w:rsid w:val="001C61E6"/>
    <w:rsid w:val="001D0318"/>
    <w:rsid w:val="001D189A"/>
    <w:rsid w:val="001D22FA"/>
    <w:rsid w:val="001D6F4B"/>
    <w:rsid w:val="001E0BDB"/>
    <w:rsid w:val="001E0D0E"/>
    <w:rsid w:val="001E1374"/>
    <w:rsid w:val="001E1AE6"/>
    <w:rsid w:val="001F09AC"/>
    <w:rsid w:val="001F4626"/>
    <w:rsid w:val="002007F8"/>
    <w:rsid w:val="0020249A"/>
    <w:rsid w:val="00206880"/>
    <w:rsid w:val="0021158F"/>
    <w:rsid w:val="00213485"/>
    <w:rsid w:val="002148D7"/>
    <w:rsid w:val="0021520F"/>
    <w:rsid w:val="00215ECE"/>
    <w:rsid w:val="00216FA2"/>
    <w:rsid w:val="00220C8D"/>
    <w:rsid w:val="00221806"/>
    <w:rsid w:val="002218BC"/>
    <w:rsid w:val="00223BA9"/>
    <w:rsid w:val="0023040D"/>
    <w:rsid w:val="00231C17"/>
    <w:rsid w:val="00232EFD"/>
    <w:rsid w:val="00233103"/>
    <w:rsid w:val="002408B3"/>
    <w:rsid w:val="00240AC4"/>
    <w:rsid w:val="00243DDD"/>
    <w:rsid w:val="00244C83"/>
    <w:rsid w:val="00245C8E"/>
    <w:rsid w:val="00245E9A"/>
    <w:rsid w:val="002479CB"/>
    <w:rsid w:val="00255188"/>
    <w:rsid w:val="00255420"/>
    <w:rsid w:val="00257ACF"/>
    <w:rsid w:val="00263A68"/>
    <w:rsid w:val="00264B3B"/>
    <w:rsid w:val="00264C3B"/>
    <w:rsid w:val="002668B2"/>
    <w:rsid w:val="0027116D"/>
    <w:rsid w:val="00271915"/>
    <w:rsid w:val="00281BA0"/>
    <w:rsid w:val="002916C8"/>
    <w:rsid w:val="00292BF8"/>
    <w:rsid w:val="002943A3"/>
    <w:rsid w:val="00294937"/>
    <w:rsid w:val="00294B82"/>
    <w:rsid w:val="002A3871"/>
    <w:rsid w:val="002A4D1B"/>
    <w:rsid w:val="002B7B11"/>
    <w:rsid w:val="002C24F7"/>
    <w:rsid w:val="002C6101"/>
    <w:rsid w:val="002C69DF"/>
    <w:rsid w:val="002D2953"/>
    <w:rsid w:val="002D7EBE"/>
    <w:rsid w:val="002E487F"/>
    <w:rsid w:val="002E5721"/>
    <w:rsid w:val="002E5B45"/>
    <w:rsid w:val="002F2016"/>
    <w:rsid w:val="002F31DA"/>
    <w:rsid w:val="002F7141"/>
    <w:rsid w:val="002F7358"/>
    <w:rsid w:val="0030398A"/>
    <w:rsid w:val="00312731"/>
    <w:rsid w:val="00317B02"/>
    <w:rsid w:val="003231D6"/>
    <w:rsid w:val="0032504E"/>
    <w:rsid w:val="00325FA7"/>
    <w:rsid w:val="003328AF"/>
    <w:rsid w:val="003369FF"/>
    <w:rsid w:val="00337849"/>
    <w:rsid w:val="00337FCC"/>
    <w:rsid w:val="003402E0"/>
    <w:rsid w:val="003403A9"/>
    <w:rsid w:val="003417F8"/>
    <w:rsid w:val="0034332C"/>
    <w:rsid w:val="003443C0"/>
    <w:rsid w:val="003452A0"/>
    <w:rsid w:val="0035114F"/>
    <w:rsid w:val="003516B8"/>
    <w:rsid w:val="00355605"/>
    <w:rsid w:val="003609AA"/>
    <w:rsid w:val="003628E1"/>
    <w:rsid w:val="00363ABE"/>
    <w:rsid w:val="00365491"/>
    <w:rsid w:val="00367C0C"/>
    <w:rsid w:val="003700E1"/>
    <w:rsid w:val="003706DA"/>
    <w:rsid w:val="003724BD"/>
    <w:rsid w:val="003735C7"/>
    <w:rsid w:val="00384C08"/>
    <w:rsid w:val="00391AD6"/>
    <w:rsid w:val="00393E05"/>
    <w:rsid w:val="00394096"/>
    <w:rsid w:val="00394771"/>
    <w:rsid w:val="003951A7"/>
    <w:rsid w:val="003A0CA9"/>
    <w:rsid w:val="003A19E6"/>
    <w:rsid w:val="003A3614"/>
    <w:rsid w:val="003A4F1A"/>
    <w:rsid w:val="003A5CA6"/>
    <w:rsid w:val="003B20DA"/>
    <w:rsid w:val="003B5C90"/>
    <w:rsid w:val="003C07A6"/>
    <w:rsid w:val="003C3390"/>
    <w:rsid w:val="003D6073"/>
    <w:rsid w:val="003E7905"/>
    <w:rsid w:val="003F1241"/>
    <w:rsid w:val="003F7828"/>
    <w:rsid w:val="003F7E47"/>
    <w:rsid w:val="00406690"/>
    <w:rsid w:val="00410382"/>
    <w:rsid w:val="0041062C"/>
    <w:rsid w:val="00411C3D"/>
    <w:rsid w:val="0041357D"/>
    <w:rsid w:val="004151DF"/>
    <w:rsid w:val="00415967"/>
    <w:rsid w:val="004162F5"/>
    <w:rsid w:val="00422830"/>
    <w:rsid w:val="004258A9"/>
    <w:rsid w:val="00426F54"/>
    <w:rsid w:val="004307D1"/>
    <w:rsid w:val="00441B7A"/>
    <w:rsid w:val="00444209"/>
    <w:rsid w:val="00446672"/>
    <w:rsid w:val="004504B9"/>
    <w:rsid w:val="004614C6"/>
    <w:rsid w:val="00462157"/>
    <w:rsid w:val="0047191C"/>
    <w:rsid w:val="00471B02"/>
    <w:rsid w:val="004732EC"/>
    <w:rsid w:val="00475254"/>
    <w:rsid w:val="0049010E"/>
    <w:rsid w:val="00491EAE"/>
    <w:rsid w:val="004A1710"/>
    <w:rsid w:val="004A1A81"/>
    <w:rsid w:val="004A1B2D"/>
    <w:rsid w:val="004A260C"/>
    <w:rsid w:val="004A35F3"/>
    <w:rsid w:val="004B2741"/>
    <w:rsid w:val="004B6668"/>
    <w:rsid w:val="004C24A0"/>
    <w:rsid w:val="004C2B3A"/>
    <w:rsid w:val="004C4032"/>
    <w:rsid w:val="004C46A9"/>
    <w:rsid w:val="004C6374"/>
    <w:rsid w:val="004D36E0"/>
    <w:rsid w:val="004D3DFC"/>
    <w:rsid w:val="004D3F0F"/>
    <w:rsid w:val="004D48FE"/>
    <w:rsid w:val="004E081D"/>
    <w:rsid w:val="004E127B"/>
    <w:rsid w:val="004E25AC"/>
    <w:rsid w:val="004E3D24"/>
    <w:rsid w:val="004E6597"/>
    <w:rsid w:val="004F26B6"/>
    <w:rsid w:val="004F3CE6"/>
    <w:rsid w:val="004F5D21"/>
    <w:rsid w:val="004F6860"/>
    <w:rsid w:val="004F6BEA"/>
    <w:rsid w:val="0050245C"/>
    <w:rsid w:val="0050590F"/>
    <w:rsid w:val="00510CC3"/>
    <w:rsid w:val="0051659A"/>
    <w:rsid w:val="005216D0"/>
    <w:rsid w:val="0052239F"/>
    <w:rsid w:val="005255B7"/>
    <w:rsid w:val="005276DD"/>
    <w:rsid w:val="00531CF9"/>
    <w:rsid w:val="00531EA3"/>
    <w:rsid w:val="00533420"/>
    <w:rsid w:val="00534BE1"/>
    <w:rsid w:val="0053656B"/>
    <w:rsid w:val="0053714B"/>
    <w:rsid w:val="005436CE"/>
    <w:rsid w:val="005466C3"/>
    <w:rsid w:val="0055708B"/>
    <w:rsid w:val="005606F4"/>
    <w:rsid w:val="00560FF1"/>
    <w:rsid w:val="00561420"/>
    <w:rsid w:val="00565878"/>
    <w:rsid w:val="005659D8"/>
    <w:rsid w:val="00565EEB"/>
    <w:rsid w:val="00566275"/>
    <w:rsid w:val="00566EC5"/>
    <w:rsid w:val="00572231"/>
    <w:rsid w:val="00576907"/>
    <w:rsid w:val="005813BF"/>
    <w:rsid w:val="0058144F"/>
    <w:rsid w:val="0059506E"/>
    <w:rsid w:val="005A158B"/>
    <w:rsid w:val="005A541F"/>
    <w:rsid w:val="005A6CE0"/>
    <w:rsid w:val="005A7452"/>
    <w:rsid w:val="005B410B"/>
    <w:rsid w:val="005C013B"/>
    <w:rsid w:val="005C0754"/>
    <w:rsid w:val="005C7559"/>
    <w:rsid w:val="005D380D"/>
    <w:rsid w:val="005D60B3"/>
    <w:rsid w:val="005E461B"/>
    <w:rsid w:val="005E7BC7"/>
    <w:rsid w:val="005F0624"/>
    <w:rsid w:val="005F30AF"/>
    <w:rsid w:val="005F31B6"/>
    <w:rsid w:val="005F4225"/>
    <w:rsid w:val="005F64F7"/>
    <w:rsid w:val="00601AAB"/>
    <w:rsid w:val="00601B85"/>
    <w:rsid w:val="00605D10"/>
    <w:rsid w:val="00607707"/>
    <w:rsid w:val="00610E07"/>
    <w:rsid w:val="006168E1"/>
    <w:rsid w:val="0061764C"/>
    <w:rsid w:val="00624820"/>
    <w:rsid w:val="006251AD"/>
    <w:rsid w:val="0063139F"/>
    <w:rsid w:val="00641B06"/>
    <w:rsid w:val="00642FA2"/>
    <w:rsid w:val="00647317"/>
    <w:rsid w:val="00653F8C"/>
    <w:rsid w:val="00656D6B"/>
    <w:rsid w:val="00656EEB"/>
    <w:rsid w:val="006641F4"/>
    <w:rsid w:val="00666D5F"/>
    <w:rsid w:val="00667992"/>
    <w:rsid w:val="006741FF"/>
    <w:rsid w:val="0068244E"/>
    <w:rsid w:val="00684FA9"/>
    <w:rsid w:val="006940CF"/>
    <w:rsid w:val="006960B5"/>
    <w:rsid w:val="00697CB1"/>
    <w:rsid w:val="006A30BE"/>
    <w:rsid w:val="006B0CB9"/>
    <w:rsid w:val="006B5B3A"/>
    <w:rsid w:val="006C0F2A"/>
    <w:rsid w:val="006C2FFD"/>
    <w:rsid w:val="006C3F1F"/>
    <w:rsid w:val="006C5ADC"/>
    <w:rsid w:val="006C72F1"/>
    <w:rsid w:val="006D17AF"/>
    <w:rsid w:val="006D22B6"/>
    <w:rsid w:val="006E0A71"/>
    <w:rsid w:val="006E3AFF"/>
    <w:rsid w:val="006E6082"/>
    <w:rsid w:val="006E7305"/>
    <w:rsid w:val="006E7B4B"/>
    <w:rsid w:val="006E7F8E"/>
    <w:rsid w:val="006F2C73"/>
    <w:rsid w:val="006F6C7C"/>
    <w:rsid w:val="00701B98"/>
    <w:rsid w:val="00705866"/>
    <w:rsid w:val="00705874"/>
    <w:rsid w:val="00720DD2"/>
    <w:rsid w:val="00725ED8"/>
    <w:rsid w:val="00726302"/>
    <w:rsid w:val="0073092E"/>
    <w:rsid w:val="007342C0"/>
    <w:rsid w:val="007345B9"/>
    <w:rsid w:val="0073702B"/>
    <w:rsid w:val="00750AE3"/>
    <w:rsid w:val="00751BC6"/>
    <w:rsid w:val="00756E54"/>
    <w:rsid w:val="00766451"/>
    <w:rsid w:val="00773625"/>
    <w:rsid w:val="00776F54"/>
    <w:rsid w:val="00780EE5"/>
    <w:rsid w:val="007866BF"/>
    <w:rsid w:val="00791A58"/>
    <w:rsid w:val="00792A44"/>
    <w:rsid w:val="00793974"/>
    <w:rsid w:val="007956C3"/>
    <w:rsid w:val="0079704A"/>
    <w:rsid w:val="007A445C"/>
    <w:rsid w:val="007B0C1A"/>
    <w:rsid w:val="007B44AC"/>
    <w:rsid w:val="007B6644"/>
    <w:rsid w:val="007B6656"/>
    <w:rsid w:val="007B7326"/>
    <w:rsid w:val="007C2551"/>
    <w:rsid w:val="007C5205"/>
    <w:rsid w:val="007C52B8"/>
    <w:rsid w:val="007D02DD"/>
    <w:rsid w:val="007D50A5"/>
    <w:rsid w:val="007D6659"/>
    <w:rsid w:val="007D6D88"/>
    <w:rsid w:val="007E06BE"/>
    <w:rsid w:val="007E485F"/>
    <w:rsid w:val="007F022F"/>
    <w:rsid w:val="007F7DBE"/>
    <w:rsid w:val="007F7F44"/>
    <w:rsid w:val="007F7F8D"/>
    <w:rsid w:val="00804CDF"/>
    <w:rsid w:val="00812EBD"/>
    <w:rsid w:val="008134ED"/>
    <w:rsid w:val="0081403D"/>
    <w:rsid w:val="00816782"/>
    <w:rsid w:val="0081729C"/>
    <w:rsid w:val="00821EB7"/>
    <w:rsid w:val="008225AA"/>
    <w:rsid w:val="00837518"/>
    <w:rsid w:val="00844368"/>
    <w:rsid w:val="00844A7A"/>
    <w:rsid w:val="00853A10"/>
    <w:rsid w:val="00856418"/>
    <w:rsid w:val="00860729"/>
    <w:rsid w:val="00865668"/>
    <w:rsid w:val="00866F1F"/>
    <w:rsid w:val="00871D42"/>
    <w:rsid w:val="00872549"/>
    <w:rsid w:val="00883155"/>
    <w:rsid w:val="0088476A"/>
    <w:rsid w:val="00885EAE"/>
    <w:rsid w:val="00885F3F"/>
    <w:rsid w:val="008860B8"/>
    <w:rsid w:val="00892DD7"/>
    <w:rsid w:val="00896F70"/>
    <w:rsid w:val="008A1739"/>
    <w:rsid w:val="008B060E"/>
    <w:rsid w:val="008B23C0"/>
    <w:rsid w:val="008B2D72"/>
    <w:rsid w:val="008C3C71"/>
    <w:rsid w:val="008D1DC0"/>
    <w:rsid w:val="008D2722"/>
    <w:rsid w:val="008D2EED"/>
    <w:rsid w:val="008D381E"/>
    <w:rsid w:val="008D5274"/>
    <w:rsid w:val="008E1490"/>
    <w:rsid w:val="008E5E95"/>
    <w:rsid w:val="008F0D97"/>
    <w:rsid w:val="008F0FC7"/>
    <w:rsid w:val="008F3C83"/>
    <w:rsid w:val="00900427"/>
    <w:rsid w:val="00900745"/>
    <w:rsid w:val="0090190A"/>
    <w:rsid w:val="009152C2"/>
    <w:rsid w:val="009203A3"/>
    <w:rsid w:val="00921911"/>
    <w:rsid w:val="00921C07"/>
    <w:rsid w:val="009251BA"/>
    <w:rsid w:val="009306EC"/>
    <w:rsid w:val="009327D0"/>
    <w:rsid w:val="00932ECE"/>
    <w:rsid w:val="00937B5C"/>
    <w:rsid w:val="00946258"/>
    <w:rsid w:val="0094778D"/>
    <w:rsid w:val="009524D4"/>
    <w:rsid w:val="009528BE"/>
    <w:rsid w:val="0096308E"/>
    <w:rsid w:val="009661E7"/>
    <w:rsid w:val="009719BF"/>
    <w:rsid w:val="009751AA"/>
    <w:rsid w:val="00976D55"/>
    <w:rsid w:val="009862FF"/>
    <w:rsid w:val="00987FB7"/>
    <w:rsid w:val="0099225E"/>
    <w:rsid w:val="00993798"/>
    <w:rsid w:val="0099731D"/>
    <w:rsid w:val="009A5D3C"/>
    <w:rsid w:val="009B3AC3"/>
    <w:rsid w:val="009C211D"/>
    <w:rsid w:val="009C3671"/>
    <w:rsid w:val="009C36A3"/>
    <w:rsid w:val="009C443D"/>
    <w:rsid w:val="009C6078"/>
    <w:rsid w:val="009C6F73"/>
    <w:rsid w:val="009D0F29"/>
    <w:rsid w:val="009D142E"/>
    <w:rsid w:val="009D583C"/>
    <w:rsid w:val="009D73DB"/>
    <w:rsid w:val="009D7BFE"/>
    <w:rsid w:val="009E0455"/>
    <w:rsid w:val="009E50FD"/>
    <w:rsid w:val="009F0FCB"/>
    <w:rsid w:val="009F233E"/>
    <w:rsid w:val="009F73F0"/>
    <w:rsid w:val="009F78AE"/>
    <w:rsid w:val="00A019A1"/>
    <w:rsid w:val="00A1121C"/>
    <w:rsid w:val="00A122FB"/>
    <w:rsid w:val="00A1295D"/>
    <w:rsid w:val="00A17EE5"/>
    <w:rsid w:val="00A30C21"/>
    <w:rsid w:val="00A328F0"/>
    <w:rsid w:val="00A34196"/>
    <w:rsid w:val="00A34A67"/>
    <w:rsid w:val="00A415AE"/>
    <w:rsid w:val="00A432AA"/>
    <w:rsid w:val="00A45A86"/>
    <w:rsid w:val="00A47A0C"/>
    <w:rsid w:val="00A531FB"/>
    <w:rsid w:val="00A53761"/>
    <w:rsid w:val="00A54672"/>
    <w:rsid w:val="00A60D3E"/>
    <w:rsid w:val="00A71FB3"/>
    <w:rsid w:val="00A72C06"/>
    <w:rsid w:val="00A80DD0"/>
    <w:rsid w:val="00A81665"/>
    <w:rsid w:val="00A83E67"/>
    <w:rsid w:val="00A8761F"/>
    <w:rsid w:val="00A90EAA"/>
    <w:rsid w:val="00AA214E"/>
    <w:rsid w:val="00AA455E"/>
    <w:rsid w:val="00AA69E1"/>
    <w:rsid w:val="00AA761F"/>
    <w:rsid w:val="00AC06B5"/>
    <w:rsid w:val="00AC2153"/>
    <w:rsid w:val="00AD0580"/>
    <w:rsid w:val="00AD05FD"/>
    <w:rsid w:val="00AD16BB"/>
    <w:rsid w:val="00AF1C68"/>
    <w:rsid w:val="00AF2013"/>
    <w:rsid w:val="00AF4AA3"/>
    <w:rsid w:val="00AF4FB8"/>
    <w:rsid w:val="00AF6F3A"/>
    <w:rsid w:val="00B01B16"/>
    <w:rsid w:val="00B150DB"/>
    <w:rsid w:val="00B15662"/>
    <w:rsid w:val="00B217D4"/>
    <w:rsid w:val="00B227DC"/>
    <w:rsid w:val="00B278A1"/>
    <w:rsid w:val="00B27F14"/>
    <w:rsid w:val="00B30CB6"/>
    <w:rsid w:val="00B44E00"/>
    <w:rsid w:val="00B4796B"/>
    <w:rsid w:val="00B63691"/>
    <w:rsid w:val="00B64F00"/>
    <w:rsid w:val="00B66A0C"/>
    <w:rsid w:val="00B73809"/>
    <w:rsid w:val="00B7768E"/>
    <w:rsid w:val="00B77E3E"/>
    <w:rsid w:val="00B800F6"/>
    <w:rsid w:val="00B90F3B"/>
    <w:rsid w:val="00B91F3D"/>
    <w:rsid w:val="00B927C8"/>
    <w:rsid w:val="00B94E3C"/>
    <w:rsid w:val="00B95D12"/>
    <w:rsid w:val="00BA52EB"/>
    <w:rsid w:val="00BA6107"/>
    <w:rsid w:val="00BB31FA"/>
    <w:rsid w:val="00BB6238"/>
    <w:rsid w:val="00BB6721"/>
    <w:rsid w:val="00BB77BB"/>
    <w:rsid w:val="00BC5156"/>
    <w:rsid w:val="00BD3271"/>
    <w:rsid w:val="00BE0AF5"/>
    <w:rsid w:val="00BE2230"/>
    <w:rsid w:val="00BE2956"/>
    <w:rsid w:val="00BE4A02"/>
    <w:rsid w:val="00BE5B3B"/>
    <w:rsid w:val="00BE6089"/>
    <w:rsid w:val="00BE62FA"/>
    <w:rsid w:val="00BE7C30"/>
    <w:rsid w:val="00BE7E99"/>
    <w:rsid w:val="00BF1EA7"/>
    <w:rsid w:val="00BF4D62"/>
    <w:rsid w:val="00BF4E69"/>
    <w:rsid w:val="00BF625A"/>
    <w:rsid w:val="00C00F2C"/>
    <w:rsid w:val="00C05ADD"/>
    <w:rsid w:val="00C07D40"/>
    <w:rsid w:val="00C10B57"/>
    <w:rsid w:val="00C1476A"/>
    <w:rsid w:val="00C15752"/>
    <w:rsid w:val="00C16DDF"/>
    <w:rsid w:val="00C31B79"/>
    <w:rsid w:val="00C36497"/>
    <w:rsid w:val="00C41575"/>
    <w:rsid w:val="00C4163B"/>
    <w:rsid w:val="00C41E30"/>
    <w:rsid w:val="00C42A7A"/>
    <w:rsid w:val="00C43BAC"/>
    <w:rsid w:val="00C477AE"/>
    <w:rsid w:val="00C51965"/>
    <w:rsid w:val="00C52107"/>
    <w:rsid w:val="00C54C79"/>
    <w:rsid w:val="00C555ED"/>
    <w:rsid w:val="00C576F2"/>
    <w:rsid w:val="00C664C3"/>
    <w:rsid w:val="00C67F15"/>
    <w:rsid w:val="00C71597"/>
    <w:rsid w:val="00C7301C"/>
    <w:rsid w:val="00C73336"/>
    <w:rsid w:val="00C73665"/>
    <w:rsid w:val="00C74652"/>
    <w:rsid w:val="00C80158"/>
    <w:rsid w:val="00C84D4B"/>
    <w:rsid w:val="00C86EB6"/>
    <w:rsid w:val="00C870BF"/>
    <w:rsid w:val="00C92F73"/>
    <w:rsid w:val="00C96EC1"/>
    <w:rsid w:val="00CA1962"/>
    <w:rsid w:val="00CA33F2"/>
    <w:rsid w:val="00CA7D31"/>
    <w:rsid w:val="00CC0E4D"/>
    <w:rsid w:val="00CC3D5D"/>
    <w:rsid w:val="00CC5F0D"/>
    <w:rsid w:val="00CC7148"/>
    <w:rsid w:val="00CD0879"/>
    <w:rsid w:val="00CD3687"/>
    <w:rsid w:val="00CD5031"/>
    <w:rsid w:val="00CE0017"/>
    <w:rsid w:val="00CE1FA4"/>
    <w:rsid w:val="00CE3933"/>
    <w:rsid w:val="00CE3BBC"/>
    <w:rsid w:val="00CE6198"/>
    <w:rsid w:val="00CF3193"/>
    <w:rsid w:val="00D10065"/>
    <w:rsid w:val="00D10799"/>
    <w:rsid w:val="00D1122A"/>
    <w:rsid w:val="00D11699"/>
    <w:rsid w:val="00D12C8E"/>
    <w:rsid w:val="00D14A75"/>
    <w:rsid w:val="00D14CB8"/>
    <w:rsid w:val="00D17280"/>
    <w:rsid w:val="00D1794D"/>
    <w:rsid w:val="00D32241"/>
    <w:rsid w:val="00D324E0"/>
    <w:rsid w:val="00D32DC8"/>
    <w:rsid w:val="00D32E48"/>
    <w:rsid w:val="00D35AE3"/>
    <w:rsid w:val="00D3749E"/>
    <w:rsid w:val="00D43ED7"/>
    <w:rsid w:val="00D50D8B"/>
    <w:rsid w:val="00D516B2"/>
    <w:rsid w:val="00D53FC0"/>
    <w:rsid w:val="00D54B70"/>
    <w:rsid w:val="00D555F3"/>
    <w:rsid w:val="00D57DF0"/>
    <w:rsid w:val="00D62CED"/>
    <w:rsid w:val="00D63CD8"/>
    <w:rsid w:val="00D74655"/>
    <w:rsid w:val="00D81762"/>
    <w:rsid w:val="00D82120"/>
    <w:rsid w:val="00D87192"/>
    <w:rsid w:val="00D95399"/>
    <w:rsid w:val="00D95673"/>
    <w:rsid w:val="00D97002"/>
    <w:rsid w:val="00DA4D4F"/>
    <w:rsid w:val="00DA4ED9"/>
    <w:rsid w:val="00DA62C5"/>
    <w:rsid w:val="00DB19D0"/>
    <w:rsid w:val="00DB4BFB"/>
    <w:rsid w:val="00DC23CA"/>
    <w:rsid w:val="00DC2B4D"/>
    <w:rsid w:val="00DC3634"/>
    <w:rsid w:val="00DC3D19"/>
    <w:rsid w:val="00DC4E9A"/>
    <w:rsid w:val="00DD0C07"/>
    <w:rsid w:val="00DD20DA"/>
    <w:rsid w:val="00DD320D"/>
    <w:rsid w:val="00DD3481"/>
    <w:rsid w:val="00DD48DA"/>
    <w:rsid w:val="00DD5945"/>
    <w:rsid w:val="00DD609E"/>
    <w:rsid w:val="00DD7B0D"/>
    <w:rsid w:val="00DF77DC"/>
    <w:rsid w:val="00DF7FD4"/>
    <w:rsid w:val="00E026D2"/>
    <w:rsid w:val="00E05A7C"/>
    <w:rsid w:val="00E06A61"/>
    <w:rsid w:val="00E10F39"/>
    <w:rsid w:val="00E13322"/>
    <w:rsid w:val="00E149B2"/>
    <w:rsid w:val="00E2355A"/>
    <w:rsid w:val="00E3036E"/>
    <w:rsid w:val="00E352FE"/>
    <w:rsid w:val="00E45054"/>
    <w:rsid w:val="00E45196"/>
    <w:rsid w:val="00E45ED7"/>
    <w:rsid w:val="00E513B7"/>
    <w:rsid w:val="00E5185F"/>
    <w:rsid w:val="00E52729"/>
    <w:rsid w:val="00E6100D"/>
    <w:rsid w:val="00E63416"/>
    <w:rsid w:val="00E6463D"/>
    <w:rsid w:val="00E66CBA"/>
    <w:rsid w:val="00E66EE8"/>
    <w:rsid w:val="00E671D8"/>
    <w:rsid w:val="00E74A41"/>
    <w:rsid w:val="00E76339"/>
    <w:rsid w:val="00E773DE"/>
    <w:rsid w:val="00E8293E"/>
    <w:rsid w:val="00E85A8F"/>
    <w:rsid w:val="00E909CE"/>
    <w:rsid w:val="00E94C69"/>
    <w:rsid w:val="00E96399"/>
    <w:rsid w:val="00EA06B2"/>
    <w:rsid w:val="00EB4D56"/>
    <w:rsid w:val="00EB563B"/>
    <w:rsid w:val="00EC30C4"/>
    <w:rsid w:val="00ED0D73"/>
    <w:rsid w:val="00ED58A8"/>
    <w:rsid w:val="00ED6FBC"/>
    <w:rsid w:val="00ED7685"/>
    <w:rsid w:val="00EE5296"/>
    <w:rsid w:val="00EE7A0D"/>
    <w:rsid w:val="00EF1168"/>
    <w:rsid w:val="00EF4CA7"/>
    <w:rsid w:val="00EF7261"/>
    <w:rsid w:val="00EF7C95"/>
    <w:rsid w:val="00F029C9"/>
    <w:rsid w:val="00F03A12"/>
    <w:rsid w:val="00F059CA"/>
    <w:rsid w:val="00F1227D"/>
    <w:rsid w:val="00F31EB9"/>
    <w:rsid w:val="00F3429D"/>
    <w:rsid w:val="00F40C22"/>
    <w:rsid w:val="00F46DB2"/>
    <w:rsid w:val="00F4752E"/>
    <w:rsid w:val="00F53A34"/>
    <w:rsid w:val="00F60F06"/>
    <w:rsid w:val="00F64893"/>
    <w:rsid w:val="00F72909"/>
    <w:rsid w:val="00F857AB"/>
    <w:rsid w:val="00F912D0"/>
    <w:rsid w:val="00F95711"/>
    <w:rsid w:val="00F976CE"/>
    <w:rsid w:val="00FC0CCE"/>
    <w:rsid w:val="00FC2540"/>
    <w:rsid w:val="00FC32CC"/>
    <w:rsid w:val="00FD3CB8"/>
    <w:rsid w:val="00FD4442"/>
    <w:rsid w:val="00FD519A"/>
    <w:rsid w:val="00FE1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5EB2"/>
  <w15:docId w15:val="{F66BFB62-0A72-4167-81A3-EA0534E98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967"/>
    <w:rPr>
      <w:rFonts w:ascii="Arial" w:hAnsi="Arial"/>
      <w:sz w:val="24"/>
    </w:rPr>
  </w:style>
  <w:style w:type="paragraph" w:styleId="Heading1">
    <w:name w:val="heading 1"/>
    <w:basedOn w:val="Normal"/>
    <w:next w:val="Normal"/>
    <w:link w:val="Heading1Char"/>
    <w:uiPriority w:val="9"/>
    <w:qFormat/>
    <w:rsid w:val="00415967"/>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415967"/>
    <w:pPr>
      <w:keepNext/>
      <w:keepLines/>
      <w:spacing w:before="200" w:after="0"/>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415967"/>
    <w:pPr>
      <w:keepNext/>
      <w:keepLines/>
      <w:spacing w:before="200" w:after="0"/>
      <w:outlineLvl w:val="2"/>
    </w:pPr>
    <w:rPr>
      <w:rFonts w:eastAsiaTheme="majorEastAsia" w:cstheme="majorBidi"/>
      <w:bCs/>
    </w:rPr>
  </w:style>
  <w:style w:type="paragraph" w:styleId="Heading4">
    <w:name w:val="heading 4"/>
    <w:basedOn w:val="Normal"/>
    <w:next w:val="Normal"/>
    <w:link w:val="Heading4Char"/>
    <w:uiPriority w:val="9"/>
    <w:unhideWhenUsed/>
    <w:qFormat/>
    <w:rsid w:val="00415967"/>
    <w:pPr>
      <w:keepNext/>
      <w:keepLines/>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spacing w:before="200" w:after="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967"/>
    <w:rPr>
      <w:rFonts w:ascii="Arial" w:eastAsiaTheme="majorEastAsia" w:hAnsi="Arial" w:cstheme="majorBidi"/>
      <w:b/>
      <w:bCs/>
      <w:i/>
      <w:sz w:val="24"/>
      <w:szCs w:val="28"/>
    </w:rPr>
  </w:style>
  <w:style w:type="character" w:customStyle="1" w:styleId="Heading2Char">
    <w:name w:val="Heading 2 Char"/>
    <w:basedOn w:val="DefaultParagraphFont"/>
    <w:link w:val="Heading2"/>
    <w:uiPriority w:val="9"/>
    <w:rsid w:val="00415967"/>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415967"/>
    <w:rPr>
      <w:rFonts w:ascii="Arial" w:eastAsiaTheme="majorEastAsia" w:hAnsi="Arial" w:cstheme="majorBidi"/>
      <w:bCs/>
      <w:sz w:val="24"/>
    </w:rPr>
  </w:style>
  <w:style w:type="character" w:customStyle="1" w:styleId="Heading4Char">
    <w:name w:val="Heading 4 Char"/>
    <w:basedOn w:val="DefaultParagraphFont"/>
    <w:link w:val="Heading4"/>
    <w:uiPriority w:val="9"/>
    <w:rsid w:val="00415967"/>
    <w:rPr>
      <w:rFonts w:ascii="Arial" w:eastAsiaTheme="majorEastAsia" w:hAnsi="Arial" w:cstheme="majorBidi"/>
      <w:b/>
      <w:bCs/>
      <w:iCs/>
      <w:sz w:val="24"/>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table" w:styleId="LightGrid-Accent4">
    <w:name w:val="Light Grid Accent 4"/>
    <w:basedOn w:val="TableNormal"/>
    <w:uiPriority w:val="62"/>
    <w:rsid w:val="004307D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D368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3">
    <w:name w:val="Light Grid Accent 3"/>
    <w:basedOn w:val="TableNormal"/>
    <w:uiPriority w:val="62"/>
    <w:rsid w:val="00244C8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ListParagraph">
    <w:name w:val="List Paragraph"/>
    <w:basedOn w:val="Normal"/>
    <w:uiPriority w:val="34"/>
    <w:qFormat/>
    <w:rsid w:val="0007554F"/>
    <w:pPr>
      <w:ind w:left="720"/>
      <w:contextualSpacing/>
    </w:pPr>
  </w:style>
  <w:style w:type="table" w:styleId="LightGrid-Accent2">
    <w:name w:val="Light Grid Accent 2"/>
    <w:basedOn w:val="TableNormal"/>
    <w:uiPriority w:val="62"/>
    <w:rsid w:val="0007554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TableGrid">
    <w:name w:val="Table Grid"/>
    <w:basedOn w:val="TableNormal"/>
    <w:uiPriority w:val="59"/>
    <w:rsid w:val="00DC4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46DB2"/>
    <w:rPr>
      <w:b/>
      <w:bCs/>
    </w:rPr>
  </w:style>
  <w:style w:type="paragraph" w:styleId="BalloonText">
    <w:name w:val="Balloon Text"/>
    <w:basedOn w:val="Normal"/>
    <w:link w:val="BalloonTextChar"/>
    <w:uiPriority w:val="99"/>
    <w:semiHidden/>
    <w:unhideWhenUsed/>
    <w:rsid w:val="00791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A58"/>
    <w:rPr>
      <w:rFonts w:ascii="Tahoma" w:hAnsi="Tahoma" w:cs="Tahoma"/>
      <w:sz w:val="16"/>
      <w:szCs w:val="16"/>
    </w:rPr>
  </w:style>
  <w:style w:type="paragraph" w:styleId="Caption">
    <w:name w:val="caption"/>
    <w:basedOn w:val="Normal"/>
    <w:next w:val="Normal"/>
    <w:uiPriority w:val="35"/>
    <w:unhideWhenUsed/>
    <w:qFormat/>
    <w:rsid w:val="00E6100D"/>
    <w:pPr>
      <w:spacing w:line="240" w:lineRule="auto"/>
    </w:pPr>
    <w:rPr>
      <w:b/>
      <w:bCs/>
      <w:color w:val="4F81BD" w:themeColor="accent1"/>
      <w:sz w:val="18"/>
      <w:szCs w:val="18"/>
    </w:rPr>
  </w:style>
  <w:style w:type="paragraph" w:styleId="Header">
    <w:name w:val="header"/>
    <w:basedOn w:val="Normal"/>
    <w:link w:val="HeaderChar"/>
    <w:uiPriority w:val="99"/>
    <w:unhideWhenUsed/>
    <w:rsid w:val="001F09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9AC"/>
    <w:rPr>
      <w:rFonts w:ascii="Arial" w:hAnsi="Arial"/>
      <w:sz w:val="24"/>
    </w:rPr>
  </w:style>
  <w:style w:type="paragraph" w:styleId="Footer">
    <w:name w:val="footer"/>
    <w:basedOn w:val="Normal"/>
    <w:link w:val="FooterChar"/>
    <w:uiPriority w:val="99"/>
    <w:unhideWhenUsed/>
    <w:rsid w:val="001F0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9AC"/>
    <w:rPr>
      <w:rFonts w:ascii="Arial" w:hAnsi="Arial"/>
      <w:sz w:val="24"/>
    </w:rPr>
  </w:style>
  <w:style w:type="paragraph" w:styleId="NormalWeb">
    <w:name w:val="Normal (Web)"/>
    <w:basedOn w:val="Normal"/>
    <w:uiPriority w:val="99"/>
    <w:semiHidden/>
    <w:unhideWhenUsed/>
    <w:rsid w:val="007F7F44"/>
    <w:pPr>
      <w:spacing w:before="100" w:beforeAutospacing="1" w:after="100" w:afterAutospacing="1" w:line="240" w:lineRule="auto"/>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7E485F"/>
    <w:pPr>
      <w:spacing w:before="120" w:after="0"/>
    </w:pPr>
    <w:rPr>
      <w:rFonts w:asciiTheme="minorHAnsi" w:hAnsiTheme="minorHAnsi"/>
      <w:b/>
      <w:bCs/>
      <w:i/>
      <w:iCs/>
      <w:szCs w:val="24"/>
    </w:rPr>
  </w:style>
  <w:style w:type="paragraph" w:styleId="TOC2">
    <w:name w:val="toc 2"/>
    <w:basedOn w:val="Normal"/>
    <w:next w:val="Normal"/>
    <w:autoRedefine/>
    <w:uiPriority w:val="39"/>
    <w:unhideWhenUsed/>
    <w:rsid w:val="007E485F"/>
    <w:pPr>
      <w:spacing w:before="120" w:after="0"/>
      <w:ind w:left="240"/>
    </w:pPr>
    <w:rPr>
      <w:rFonts w:asciiTheme="minorHAnsi" w:hAnsiTheme="minorHAnsi"/>
      <w:b/>
      <w:bCs/>
      <w:sz w:val="22"/>
    </w:rPr>
  </w:style>
  <w:style w:type="paragraph" w:styleId="TOC3">
    <w:name w:val="toc 3"/>
    <w:basedOn w:val="Normal"/>
    <w:next w:val="Normal"/>
    <w:autoRedefine/>
    <w:uiPriority w:val="39"/>
    <w:unhideWhenUsed/>
    <w:rsid w:val="007E485F"/>
    <w:pPr>
      <w:spacing w:after="0"/>
      <w:ind w:left="480"/>
    </w:pPr>
    <w:rPr>
      <w:rFonts w:asciiTheme="minorHAnsi" w:hAnsiTheme="minorHAnsi"/>
      <w:sz w:val="20"/>
      <w:szCs w:val="20"/>
    </w:rPr>
  </w:style>
  <w:style w:type="paragraph" w:styleId="TOC4">
    <w:name w:val="toc 4"/>
    <w:basedOn w:val="Normal"/>
    <w:next w:val="Normal"/>
    <w:autoRedefine/>
    <w:uiPriority w:val="39"/>
    <w:unhideWhenUsed/>
    <w:rsid w:val="007E485F"/>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7E485F"/>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7E485F"/>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7E485F"/>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7E485F"/>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7E485F"/>
    <w:pPr>
      <w:spacing w:after="0"/>
      <w:ind w:left="1920"/>
    </w:pPr>
    <w:rPr>
      <w:rFonts w:asciiTheme="minorHAnsi" w:hAnsiTheme="minorHAnsi"/>
      <w:sz w:val="20"/>
      <w:szCs w:val="20"/>
    </w:rPr>
  </w:style>
  <w:style w:type="character" w:styleId="Hyperlink">
    <w:name w:val="Hyperlink"/>
    <w:basedOn w:val="DefaultParagraphFont"/>
    <w:uiPriority w:val="99"/>
    <w:unhideWhenUsed/>
    <w:rsid w:val="007E48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49827">
      <w:bodyDiv w:val="1"/>
      <w:marLeft w:val="0"/>
      <w:marRight w:val="0"/>
      <w:marTop w:val="0"/>
      <w:marBottom w:val="0"/>
      <w:divBdr>
        <w:top w:val="none" w:sz="0" w:space="0" w:color="auto"/>
        <w:left w:val="none" w:sz="0" w:space="0" w:color="auto"/>
        <w:bottom w:val="none" w:sz="0" w:space="0" w:color="auto"/>
        <w:right w:val="none" w:sz="0" w:space="0" w:color="auto"/>
      </w:divBdr>
    </w:div>
    <w:div w:id="253444781">
      <w:bodyDiv w:val="1"/>
      <w:marLeft w:val="0"/>
      <w:marRight w:val="0"/>
      <w:marTop w:val="0"/>
      <w:marBottom w:val="0"/>
      <w:divBdr>
        <w:top w:val="none" w:sz="0" w:space="0" w:color="auto"/>
        <w:left w:val="none" w:sz="0" w:space="0" w:color="auto"/>
        <w:bottom w:val="none" w:sz="0" w:space="0" w:color="auto"/>
        <w:right w:val="none" w:sz="0" w:space="0" w:color="auto"/>
      </w:divBdr>
    </w:div>
    <w:div w:id="327485430">
      <w:bodyDiv w:val="1"/>
      <w:marLeft w:val="0"/>
      <w:marRight w:val="0"/>
      <w:marTop w:val="0"/>
      <w:marBottom w:val="0"/>
      <w:divBdr>
        <w:top w:val="none" w:sz="0" w:space="0" w:color="auto"/>
        <w:left w:val="none" w:sz="0" w:space="0" w:color="auto"/>
        <w:bottom w:val="none" w:sz="0" w:space="0" w:color="auto"/>
        <w:right w:val="none" w:sz="0" w:space="0" w:color="auto"/>
      </w:divBdr>
    </w:div>
    <w:div w:id="1103377800">
      <w:bodyDiv w:val="1"/>
      <w:marLeft w:val="0"/>
      <w:marRight w:val="0"/>
      <w:marTop w:val="0"/>
      <w:marBottom w:val="0"/>
      <w:divBdr>
        <w:top w:val="none" w:sz="0" w:space="0" w:color="auto"/>
        <w:left w:val="none" w:sz="0" w:space="0" w:color="auto"/>
        <w:bottom w:val="none" w:sz="0" w:space="0" w:color="auto"/>
        <w:right w:val="none" w:sz="0" w:space="0" w:color="auto"/>
      </w:divBdr>
    </w:div>
    <w:div w:id="192742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89B20-F580-4115-8DE8-8616CC41B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3100</Words>
  <Characters>17672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Boestean (2207646)</cp:lastModifiedBy>
  <cp:revision>2</cp:revision>
  <dcterms:created xsi:type="dcterms:W3CDTF">2023-11-13T17:48:00Z</dcterms:created>
  <dcterms:modified xsi:type="dcterms:W3CDTF">2023-11-13T18:00:00Z</dcterms:modified>
</cp:coreProperties>
</file>