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3E15CA" w14:textId="01A40CCB" w:rsidR="004D2444" w:rsidRPr="004D2444" w:rsidRDefault="004D2444" w:rsidP="004D2444">
      <w:pPr>
        <w:spacing w:line="257" w:lineRule="auto"/>
        <w:rPr>
          <w:rFonts w:ascii="Calibri" w:eastAsia="Calibri" w:hAnsi="Calibri" w:cs="Calibri"/>
          <w:b/>
          <w:bCs/>
          <w:sz w:val="24"/>
          <w:szCs w:val="24"/>
        </w:rPr>
      </w:pPr>
      <w:r w:rsidRPr="004D2444">
        <w:rPr>
          <w:rFonts w:ascii="Calibri" w:eastAsia="Calibri" w:hAnsi="Calibri" w:cs="Calibri"/>
          <w:b/>
          <w:bCs/>
          <w:sz w:val="24"/>
          <w:szCs w:val="24"/>
        </w:rPr>
        <w:t>1920979 DHEP Assignment Submission</w:t>
      </w:r>
    </w:p>
    <w:p w14:paraId="78589E7B" w14:textId="26BE1526" w:rsidR="004D2444" w:rsidRPr="004D2444" w:rsidRDefault="004D2444" w:rsidP="004D2444">
      <w:pPr>
        <w:spacing w:line="257" w:lineRule="auto"/>
        <w:rPr>
          <w:rFonts w:ascii="Calibri" w:hAnsi="Calibri" w:cs="Calibri"/>
          <w:sz w:val="24"/>
          <w:szCs w:val="24"/>
        </w:rPr>
      </w:pPr>
      <w:r w:rsidRPr="004D2444">
        <w:rPr>
          <w:rFonts w:ascii="Calibri" w:eastAsia="Calibri" w:hAnsi="Calibri" w:cs="Calibri"/>
          <w:b/>
          <w:bCs/>
          <w:sz w:val="24"/>
          <w:szCs w:val="24"/>
        </w:rPr>
        <w:t>1000 words - Understanding the role of Constable/Maintaining Professional Standards</w:t>
      </w:r>
    </w:p>
    <w:p w14:paraId="7AC4C6DF" w14:textId="77777777" w:rsidR="004D2444" w:rsidRPr="004D2444" w:rsidRDefault="004D2444" w:rsidP="004D2444">
      <w:pPr>
        <w:spacing w:line="257" w:lineRule="auto"/>
        <w:rPr>
          <w:rFonts w:ascii="Calibri" w:eastAsia="Calibri" w:hAnsi="Calibri" w:cs="Calibri"/>
          <w:b/>
          <w:bCs/>
          <w:sz w:val="24"/>
          <w:szCs w:val="24"/>
        </w:rPr>
      </w:pPr>
      <w:r w:rsidRPr="004D2444">
        <w:rPr>
          <w:rFonts w:ascii="Calibri" w:eastAsia="Calibri" w:hAnsi="Calibri" w:cs="Calibri"/>
          <w:b/>
          <w:bCs/>
          <w:sz w:val="24"/>
          <w:szCs w:val="24"/>
        </w:rPr>
        <w:t xml:space="preserve">Critically evaluate the concept of ‘the professionalisation of the police service’ considering how ‘Maintaining Professional Standards’ ‘ethical and inclusive’ and ‘Coaching and Mentoring’ approaches contribute to this. </w:t>
      </w:r>
    </w:p>
    <w:p w14:paraId="6A0E5252" w14:textId="77777777" w:rsidR="004D2444" w:rsidRPr="004D2444" w:rsidRDefault="004D2444" w:rsidP="004D2444">
      <w:pPr>
        <w:rPr>
          <w:sz w:val="24"/>
          <w:szCs w:val="24"/>
        </w:rPr>
      </w:pPr>
    </w:p>
    <w:p w14:paraId="4278F0A0" w14:textId="77D06332"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Professionalism is defined as the “combination of all the qualities that are connected with trained and skilled people” (Cambridge Dictionary, n.d.), with professional people “having jobs that require education or training” (Collins Dictionary, n.d.). The modern era of policing has increased focus on professionalism, for example through the introduction of the PEQF programme, whereby all new officers complete a degree, whereas previously there was no standard requirement across Police forces in the U.K. (BBC News, 2016). </w:t>
      </w:r>
    </w:p>
    <w:p w14:paraId="34B405FD" w14:textId="77777777" w:rsidR="004D2444" w:rsidRPr="004D2444" w:rsidRDefault="004D2444" w:rsidP="004D2444">
      <w:pPr>
        <w:rPr>
          <w:rFonts w:ascii="Calibri" w:hAnsi="Calibri" w:cs="Calibri"/>
          <w:sz w:val="24"/>
          <w:szCs w:val="24"/>
        </w:rPr>
      </w:pPr>
    </w:p>
    <w:p w14:paraId="795688E8" w14:textId="130BCAF5" w:rsidR="004D2444" w:rsidRPr="004D2444" w:rsidRDefault="004D2444" w:rsidP="004D2444">
      <w:pPr>
        <w:rPr>
          <w:rFonts w:ascii="Calibri" w:hAnsi="Calibri" w:cs="Calibri"/>
          <w:sz w:val="24"/>
          <w:szCs w:val="24"/>
        </w:rPr>
      </w:pPr>
      <w:r w:rsidRPr="004D2444">
        <w:rPr>
          <w:rFonts w:ascii="Calibri" w:hAnsi="Calibri" w:cs="Calibri"/>
          <w:sz w:val="24"/>
          <w:szCs w:val="24"/>
        </w:rPr>
        <w:t>The Police service has historically always required professionalism, with key concepts such as ‘Policing by Consent’ underpinning public perception and confidence that officers are professional and legitimate in their actions (Brown, 2021). Professional standards are the expectations of officer behaviour, with the first form the ‘</w:t>
      </w:r>
      <w:proofErr w:type="spellStart"/>
      <w:r w:rsidRPr="004D2444">
        <w:rPr>
          <w:rFonts w:ascii="Calibri" w:hAnsi="Calibri" w:cs="Calibri"/>
          <w:sz w:val="24"/>
          <w:szCs w:val="24"/>
        </w:rPr>
        <w:t>Peelian</w:t>
      </w:r>
      <w:proofErr w:type="spellEnd"/>
      <w:r w:rsidRPr="004D2444">
        <w:rPr>
          <w:rFonts w:ascii="Calibri" w:hAnsi="Calibri" w:cs="Calibri"/>
          <w:sz w:val="24"/>
          <w:szCs w:val="24"/>
        </w:rPr>
        <w:t xml:space="preserve"> Principles’; nine instructions given to officers in 1829 covering topics such as fairness and use of force (</w:t>
      </w:r>
      <w:r w:rsidR="00A96722">
        <w:rPr>
          <w:rFonts w:ascii="Calibri" w:hAnsi="Calibri" w:cs="Calibri"/>
          <w:i/>
          <w:iCs/>
          <w:sz w:val="24"/>
          <w:szCs w:val="24"/>
        </w:rPr>
        <w:t>ibid</w:t>
      </w:r>
      <w:r w:rsidRPr="004D2444">
        <w:rPr>
          <w:rFonts w:ascii="Calibri" w:hAnsi="Calibri" w:cs="Calibri"/>
          <w:sz w:val="24"/>
          <w:szCs w:val="24"/>
        </w:rPr>
        <w:t>). The modern era of Policing has introduced the Code of Ethics; ten standards of professional behaviour which officers are required to uphold in their duties (College of Policing, 2014). These standards are key for ensuring the nine ethical principles of Policing are upheld; accountability, fairness, honesty, integrity, leadership, objectivity, openness, respect and selflessness (</w:t>
      </w:r>
      <w:r w:rsidR="00A96722">
        <w:rPr>
          <w:rFonts w:ascii="Calibri" w:hAnsi="Calibri" w:cs="Calibri"/>
          <w:i/>
          <w:iCs/>
          <w:sz w:val="24"/>
          <w:szCs w:val="24"/>
        </w:rPr>
        <w:t>ibid</w:t>
      </w:r>
      <w:r w:rsidRPr="004D2444">
        <w:rPr>
          <w:rFonts w:ascii="Calibri" w:hAnsi="Calibri" w:cs="Calibri"/>
          <w:sz w:val="24"/>
          <w:szCs w:val="24"/>
        </w:rPr>
        <w:t xml:space="preserve">). </w:t>
      </w:r>
    </w:p>
    <w:p w14:paraId="07CF2FDC" w14:textId="77777777" w:rsidR="004D2444" w:rsidRPr="004D2444" w:rsidRDefault="004D2444" w:rsidP="004D2444">
      <w:pPr>
        <w:rPr>
          <w:rFonts w:ascii="Calibri" w:hAnsi="Calibri" w:cs="Calibri"/>
          <w:sz w:val="24"/>
          <w:szCs w:val="24"/>
        </w:rPr>
      </w:pPr>
    </w:p>
    <w:p w14:paraId="326BBCE6" w14:textId="275CAD36"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These professional standards, and the responsibility of officers to maintain them, contribute to the professionalisation of the Police service as they ensure a required level of conduct. When considering the definitions above of professionalism, this expected level of conduct, and subsequently service, contribute to the qualities the public expect of trained and skilled </w:t>
      </w:r>
      <w:r w:rsidR="0088215E">
        <w:rPr>
          <w:rFonts w:ascii="Calibri" w:hAnsi="Calibri" w:cs="Calibri"/>
          <w:sz w:val="24"/>
          <w:szCs w:val="24"/>
        </w:rPr>
        <w:t>individuals</w:t>
      </w:r>
      <w:r w:rsidRPr="004D2444">
        <w:rPr>
          <w:rFonts w:ascii="Calibri" w:hAnsi="Calibri" w:cs="Calibri"/>
          <w:sz w:val="24"/>
          <w:szCs w:val="24"/>
        </w:rPr>
        <w:t xml:space="preserve"> such as Police officers</w:t>
      </w:r>
      <w:r w:rsidR="00A96722">
        <w:rPr>
          <w:rFonts w:ascii="Calibri" w:hAnsi="Calibri" w:cs="Calibri"/>
          <w:sz w:val="24"/>
          <w:szCs w:val="24"/>
        </w:rPr>
        <w:t xml:space="preserve">. </w:t>
      </w:r>
      <w:r w:rsidRPr="004D2444">
        <w:rPr>
          <w:rFonts w:ascii="Calibri" w:hAnsi="Calibri" w:cs="Calibri"/>
          <w:sz w:val="24"/>
          <w:szCs w:val="24"/>
        </w:rPr>
        <w:t xml:space="preserve">In evaluating the professionalisation of the Police service, the maintaining of professional standards supports the concept, with trust in officers to act professionally and legitimately paramount in public confidence, with the Code of Ethics the guidance for professional standards within modern day Policing (Brown, 2021). </w:t>
      </w:r>
    </w:p>
    <w:p w14:paraId="6A3AA350" w14:textId="77777777" w:rsidR="004D2444" w:rsidRPr="004D2444" w:rsidRDefault="004D2444" w:rsidP="004D2444">
      <w:pPr>
        <w:rPr>
          <w:rFonts w:ascii="Calibri" w:hAnsi="Calibri" w:cs="Calibri"/>
          <w:sz w:val="24"/>
          <w:szCs w:val="24"/>
        </w:rPr>
      </w:pPr>
    </w:p>
    <w:p w14:paraId="4372B9DE" w14:textId="67190DF9" w:rsidR="0088215E" w:rsidRDefault="004D2444" w:rsidP="004D2444">
      <w:pPr>
        <w:rPr>
          <w:rFonts w:ascii="Calibri" w:hAnsi="Calibri" w:cs="Calibri"/>
          <w:sz w:val="24"/>
          <w:szCs w:val="24"/>
        </w:rPr>
      </w:pPr>
      <w:r w:rsidRPr="004D2444">
        <w:rPr>
          <w:rFonts w:ascii="Calibri" w:hAnsi="Calibri" w:cs="Calibri"/>
          <w:sz w:val="24"/>
          <w:szCs w:val="24"/>
        </w:rPr>
        <w:t xml:space="preserve">Ethics and inclusivity are another dimension of professionalism and are currently very discussed topics </w:t>
      </w:r>
      <w:r w:rsidR="0088215E">
        <w:rPr>
          <w:rFonts w:ascii="Calibri" w:hAnsi="Calibri" w:cs="Calibri"/>
          <w:sz w:val="24"/>
          <w:szCs w:val="24"/>
        </w:rPr>
        <w:t xml:space="preserve">within the public, particularly journalist, domain </w:t>
      </w:r>
      <w:r w:rsidRPr="004D2444">
        <w:rPr>
          <w:rFonts w:ascii="Calibri" w:hAnsi="Calibri" w:cs="Calibri"/>
          <w:sz w:val="24"/>
          <w:szCs w:val="24"/>
        </w:rPr>
        <w:t>due to high profile incidents such as the death of George Floyd in America</w:t>
      </w:r>
      <w:r w:rsidR="0088215E">
        <w:rPr>
          <w:rFonts w:ascii="Calibri" w:hAnsi="Calibri" w:cs="Calibri"/>
          <w:sz w:val="24"/>
          <w:szCs w:val="24"/>
        </w:rPr>
        <w:t>. This incident led to public outcry due to such substantial failings of officers to uphold the required professionalism, ethical approach and duty of care which ultimately resulted in the death of Mr Floyd</w:t>
      </w:r>
      <w:r w:rsidRPr="004D2444">
        <w:rPr>
          <w:rFonts w:ascii="Calibri" w:hAnsi="Calibri" w:cs="Calibri"/>
          <w:sz w:val="24"/>
          <w:szCs w:val="24"/>
        </w:rPr>
        <w:t xml:space="preserve"> (BBC News, 2021). </w:t>
      </w:r>
    </w:p>
    <w:p w14:paraId="021972CB" w14:textId="77777777" w:rsidR="0088215E" w:rsidRDefault="0088215E" w:rsidP="004D2444">
      <w:pPr>
        <w:rPr>
          <w:rFonts w:ascii="Calibri" w:hAnsi="Calibri" w:cs="Calibri"/>
          <w:sz w:val="24"/>
          <w:szCs w:val="24"/>
        </w:rPr>
      </w:pPr>
    </w:p>
    <w:p w14:paraId="66981325" w14:textId="398C49C0" w:rsidR="004D2444" w:rsidRPr="004D2444" w:rsidRDefault="0088215E" w:rsidP="004D2444">
      <w:pPr>
        <w:rPr>
          <w:rFonts w:ascii="Calibri" w:hAnsi="Calibri" w:cs="Calibri"/>
          <w:sz w:val="24"/>
          <w:szCs w:val="24"/>
        </w:rPr>
      </w:pPr>
      <w:r>
        <w:rPr>
          <w:rFonts w:ascii="Calibri" w:hAnsi="Calibri" w:cs="Calibri"/>
          <w:sz w:val="24"/>
          <w:szCs w:val="24"/>
        </w:rPr>
        <w:t xml:space="preserve">Whilst this incident is one of the most high-profile on an international level in recent times, there have also been public concerns over </w:t>
      </w:r>
      <w:r w:rsidR="004D2444" w:rsidRPr="004D2444">
        <w:rPr>
          <w:rFonts w:ascii="Calibri" w:hAnsi="Calibri" w:cs="Calibri"/>
          <w:sz w:val="24"/>
          <w:szCs w:val="24"/>
        </w:rPr>
        <w:t xml:space="preserve">racial bias </w:t>
      </w:r>
      <w:r>
        <w:rPr>
          <w:rFonts w:ascii="Calibri" w:hAnsi="Calibri" w:cs="Calibri"/>
          <w:sz w:val="24"/>
          <w:szCs w:val="24"/>
        </w:rPr>
        <w:t>within U.K policing</w:t>
      </w:r>
      <w:r w:rsidR="004D2444" w:rsidRPr="004D2444">
        <w:rPr>
          <w:rFonts w:ascii="Calibri" w:hAnsi="Calibri" w:cs="Calibri"/>
          <w:sz w:val="24"/>
          <w:szCs w:val="24"/>
        </w:rPr>
        <w:t>, particularly surrounding the use of Stop and Search powers (BBC News, 2021b). Bodies have called for the suspension of Police Stop and Search powers due to a disproportionate number of incidents involving black people (</w:t>
      </w:r>
      <w:r w:rsidR="00A96722">
        <w:rPr>
          <w:rFonts w:ascii="Calibri" w:hAnsi="Calibri" w:cs="Calibri"/>
          <w:i/>
          <w:iCs/>
          <w:sz w:val="24"/>
          <w:szCs w:val="24"/>
        </w:rPr>
        <w:t>ibid</w:t>
      </w:r>
      <w:r w:rsidR="004D2444" w:rsidRPr="004D2444">
        <w:rPr>
          <w:rFonts w:ascii="Calibri" w:hAnsi="Calibri" w:cs="Calibri"/>
          <w:sz w:val="24"/>
          <w:szCs w:val="24"/>
        </w:rPr>
        <w:t xml:space="preserve">), with high profile incidents such as the investigation into racial profiling by a MET police officer when stopping a Range Rover in 2020 widely reported by the media (BBC News, 2021c). </w:t>
      </w:r>
    </w:p>
    <w:p w14:paraId="2F14F698" w14:textId="1533D325" w:rsidR="004D2444" w:rsidRPr="004D2444" w:rsidRDefault="004D2444" w:rsidP="004D2444">
      <w:pPr>
        <w:rPr>
          <w:rFonts w:ascii="Calibri" w:hAnsi="Calibri" w:cs="Calibri"/>
          <w:sz w:val="24"/>
          <w:szCs w:val="24"/>
        </w:rPr>
      </w:pPr>
      <w:r w:rsidRPr="004D2444">
        <w:rPr>
          <w:rFonts w:ascii="Calibri" w:hAnsi="Calibri" w:cs="Calibri"/>
          <w:sz w:val="24"/>
          <w:szCs w:val="24"/>
        </w:rPr>
        <w:lastRenderedPageBreak/>
        <w:t xml:space="preserve">Ethics and inclusivity within officer decision-making are highlighted in the National Decision Model, with the Code of Ethics at the centre of the model (College of Policing, 2014). The issues highlighted, particularly surrounding the use of Stop and Search powers, lower public confidence and subsequently led to crimes not being reported as the public do not trust that the matter will be dealt with (Dodd, 2020). In evaluating the professionalism of the Police service, referring to the definition above, professionalism is inherently linked with training and skill. If the public do not report crimes as they do not trust the Police then the concept of professionalisation of the Police service will not be achieved. This highlights the importance of ethics and inclusivity in driving and supporting the professionalisation of the role. </w:t>
      </w:r>
    </w:p>
    <w:p w14:paraId="5244E761" w14:textId="77777777" w:rsidR="004D2444" w:rsidRPr="004D2444" w:rsidRDefault="004D2444" w:rsidP="004D2444">
      <w:pPr>
        <w:rPr>
          <w:rFonts w:ascii="Calibri" w:hAnsi="Calibri" w:cs="Calibri"/>
          <w:sz w:val="24"/>
          <w:szCs w:val="24"/>
        </w:rPr>
      </w:pPr>
    </w:p>
    <w:p w14:paraId="5454AFF5" w14:textId="77777777" w:rsidR="0088215E" w:rsidRDefault="004D2444" w:rsidP="004D2444">
      <w:pPr>
        <w:rPr>
          <w:rFonts w:ascii="Calibri" w:hAnsi="Calibri" w:cs="Calibri"/>
          <w:sz w:val="24"/>
          <w:szCs w:val="24"/>
        </w:rPr>
      </w:pPr>
      <w:r w:rsidRPr="004D2444">
        <w:rPr>
          <w:rFonts w:ascii="Calibri" w:hAnsi="Calibri" w:cs="Calibri"/>
          <w:sz w:val="24"/>
          <w:szCs w:val="24"/>
        </w:rPr>
        <w:t>Coaching and mentoring are also approaches that contribute to the professionalisation of the Police service. These approaches tend to be informal, as part of work-related learning and could include brainstorming sessions or asking a mentor for advice on reviewing an incident (</w:t>
      </w:r>
      <w:proofErr w:type="spellStart"/>
      <w:r w:rsidRPr="004D2444">
        <w:rPr>
          <w:rFonts w:ascii="Calibri" w:hAnsi="Calibri" w:cs="Calibri"/>
          <w:sz w:val="24"/>
          <w:szCs w:val="24"/>
        </w:rPr>
        <w:t>Doornbos</w:t>
      </w:r>
      <w:proofErr w:type="spellEnd"/>
      <w:r w:rsidRPr="004D2444">
        <w:rPr>
          <w:rFonts w:ascii="Calibri" w:hAnsi="Calibri" w:cs="Calibri"/>
          <w:sz w:val="24"/>
          <w:szCs w:val="24"/>
        </w:rPr>
        <w:t xml:space="preserve">, Simons &amp; </w:t>
      </w:r>
      <w:proofErr w:type="spellStart"/>
      <w:r w:rsidRPr="004D2444">
        <w:rPr>
          <w:rFonts w:ascii="Calibri" w:hAnsi="Calibri" w:cs="Calibri"/>
          <w:sz w:val="24"/>
          <w:szCs w:val="24"/>
        </w:rPr>
        <w:t>Denessen</w:t>
      </w:r>
      <w:proofErr w:type="spellEnd"/>
      <w:r w:rsidRPr="004D2444">
        <w:rPr>
          <w:rFonts w:ascii="Calibri" w:hAnsi="Calibri" w:cs="Calibri"/>
          <w:sz w:val="24"/>
          <w:szCs w:val="24"/>
        </w:rPr>
        <w:t>, 2008). A study within the Dutch Police Service found that officers learnt from their peers as part of a coaching and mentoring environment, with a high level of perceived work pressure facilitating the benefits from these approaches (</w:t>
      </w:r>
      <w:r w:rsidR="00A96722">
        <w:rPr>
          <w:rFonts w:ascii="Calibri" w:hAnsi="Calibri" w:cs="Calibri"/>
          <w:i/>
          <w:iCs/>
          <w:sz w:val="24"/>
          <w:szCs w:val="24"/>
        </w:rPr>
        <w:t>ibid</w:t>
      </w:r>
      <w:r w:rsidRPr="004D2444">
        <w:rPr>
          <w:rFonts w:ascii="Calibri" w:hAnsi="Calibri" w:cs="Calibri"/>
          <w:sz w:val="24"/>
          <w:szCs w:val="24"/>
        </w:rPr>
        <w:t xml:space="preserve">). An Australian study examining mentor’s experiences of mentoring new Police Constables in their first year of service found that often mentors received little training and support and offered were isolated whilst performing the mentor role (Tyler &amp; McKenzie, 2011). </w:t>
      </w:r>
    </w:p>
    <w:p w14:paraId="254FFADB" w14:textId="77777777" w:rsidR="0088215E" w:rsidRDefault="0088215E" w:rsidP="004D2444">
      <w:pPr>
        <w:rPr>
          <w:rFonts w:ascii="Calibri" w:hAnsi="Calibri" w:cs="Calibri"/>
          <w:sz w:val="24"/>
          <w:szCs w:val="24"/>
        </w:rPr>
      </w:pPr>
    </w:p>
    <w:p w14:paraId="386D5CFD" w14:textId="443171DB"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One of the standards </w:t>
      </w:r>
      <w:r w:rsidR="0088215E">
        <w:rPr>
          <w:rFonts w:ascii="Calibri" w:hAnsi="Calibri" w:cs="Calibri"/>
          <w:sz w:val="24"/>
          <w:szCs w:val="24"/>
        </w:rPr>
        <w:t xml:space="preserve">as above </w:t>
      </w:r>
      <w:r w:rsidRPr="004D2444">
        <w:rPr>
          <w:rFonts w:ascii="Calibri" w:hAnsi="Calibri" w:cs="Calibri"/>
          <w:sz w:val="24"/>
          <w:szCs w:val="24"/>
        </w:rPr>
        <w:t xml:space="preserve">of professional behaviour </w:t>
      </w:r>
      <w:r w:rsidR="0088215E">
        <w:rPr>
          <w:rFonts w:ascii="Calibri" w:hAnsi="Calibri" w:cs="Calibri"/>
          <w:sz w:val="24"/>
          <w:szCs w:val="24"/>
        </w:rPr>
        <w:t xml:space="preserve">within Policing </w:t>
      </w:r>
      <w:r w:rsidRPr="004D2444">
        <w:rPr>
          <w:rFonts w:ascii="Calibri" w:hAnsi="Calibri" w:cs="Calibri"/>
          <w:sz w:val="24"/>
          <w:szCs w:val="24"/>
        </w:rPr>
        <w:t>is leadership</w:t>
      </w:r>
      <w:r w:rsidR="0088215E">
        <w:rPr>
          <w:rFonts w:ascii="Calibri" w:hAnsi="Calibri" w:cs="Calibri"/>
          <w:sz w:val="24"/>
          <w:szCs w:val="24"/>
        </w:rPr>
        <w:t>,</w:t>
      </w:r>
      <w:r w:rsidRPr="004D2444">
        <w:rPr>
          <w:rFonts w:ascii="Calibri" w:hAnsi="Calibri" w:cs="Calibri"/>
          <w:sz w:val="24"/>
          <w:szCs w:val="24"/>
        </w:rPr>
        <w:t xml:space="preserve"> with coaching and mentoring supporting the development of leaders</w:t>
      </w:r>
      <w:r w:rsidR="0088215E">
        <w:rPr>
          <w:rFonts w:ascii="Calibri" w:hAnsi="Calibri" w:cs="Calibri"/>
          <w:sz w:val="24"/>
          <w:szCs w:val="24"/>
        </w:rPr>
        <w:t xml:space="preserve">. These studies </w:t>
      </w:r>
      <w:r w:rsidRPr="004D2444">
        <w:rPr>
          <w:rFonts w:ascii="Calibri" w:hAnsi="Calibri" w:cs="Calibri"/>
          <w:sz w:val="24"/>
          <w:szCs w:val="24"/>
        </w:rPr>
        <w:t>however highlights that in order for these approaches to be effective in improving professionalisation appropriate support and training needs to be offered to those employed to act as coaches and mentors (</w:t>
      </w:r>
      <w:proofErr w:type="spellStart"/>
      <w:r w:rsidR="006D08B4">
        <w:rPr>
          <w:rFonts w:ascii="Calibri" w:hAnsi="Calibri" w:cs="Calibri"/>
          <w:sz w:val="24"/>
          <w:szCs w:val="24"/>
        </w:rPr>
        <w:t>Doornbos</w:t>
      </w:r>
      <w:proofErr w:type="spellEnd"/>
      <w:r w:rsidR="006D08B4">
        <w:rPr>
          <w:rFonts w:ascii="Calibri" w:hAnsi="Calibri" w:cs="Calibri"/>
          <w:sz w:val="24"/>
          <w:szCs w:val="24"/>
        </w:rPr>
        <w:t xml:space="preserve"> et al., 2008; </w:t>
      </w:r>
      <w:r w:rsidRPr="004D2444">
        <w:rPr>
          <w:rFonts w:ascii="Calibri" w:hAnsi="Calibri" w:cs="Calibri"/>
          <w:sz w:val="24"/>
          <w:szCs w:val="24"/>
        </w:rPr>
        <w:t xml:space="preserve">Tyler &amp; McKenzie, 2011). Critically, within Policing there have been significant officer cuts (BBC News, 2019), so the benefits of this approach in supporting the development of professionalism within Policing may be limited if numbers alongside other resourcing such as training are not available in order to deliver them. </w:t>
      </w:r>
    </w:p>
    <w:p w14:paraId="56952D33" w14:textId="77777777" w:rsidR="004D2444" w:rsidRPr="004D2444" w:rsidRDefault="004D2444" w:rsidP="004D2444">
      <w:pPr>
        <w:rPr>
          <w:rFonts w:ascii="Calibri" w:hAnsi="Calibri" w:cs="Calibri"/>
          <w:sz w:val="24"/>
          <w:szCs w:val="24"/>
        </w:rPr>
      </w:pPr>
    </w:p>
    <w:p w14:paraId="33F3EED2" w14:textId="7F583CCA" w:rsidR="004D2444" w:rsidRPr="004D2444" w:rsidRDefault="004D2444" w:rsidP="004D2444">
      <w:pPr>
        <w:rPr>
          <w:rFonts w:ascii="Calibri" w:hAnsi="Calibri" w:cs="Calibri"/>
          <w:sz w:val="24"/>
          <w:szCs w:val="24"/>
        </w:rPr>
      </w:pPr>
      <w:r w:rsidRPr="004D2444">
        <w:rPr>
          <w:rFonts w:ascii="Calibri" w:hAnsi="Calibri" w:cs="Calibri"/>
          <w:sz w:val="24"/>
          <w:szCs w:val="24"/>
        </w:rPr>
        <w:t>In critically evaluating professionalism of the Police service there are additional factors to consider. Concerns have been highlighted by the Police Federation that the professionalisation of the Police would affect the relationship officers hold with the community, as some members may no longer see themselves represented with their local Police force (Dale, 1994). Additionally, Dale (</w:t>
      </w:r>
      <w:r w:rsidR="00A96722">
        <w:rPr>
          <w:rFonts w:ascii="Calibri" w:hAnsi="Calibri" w:cs="Calibri"/>
          <w:sz w:val="24"/>
          <w:szCs w:val="24"/>
        </w:rPr>
        <w:t>1994</w:t>
      </w:r>
      <w:r w:rsidRPr="004D2444">
        <w:rPr>
          <w:rFonts w:ascii="Calibri" w:hAnsi="Calibri" w:cs="Calibri"/>
          <w:sz w:val="24"/>
          <w:szCs w:val="24"/>
        </w:rPr>
        <w:t xml:space="preserve">) highlighted the need to further understand professionalism and the role it can play within Policing first, before striving to achieve it. </w:t>
      </w:r>
    </w:p>
    <w:p w14:paraId="301DBA58" w14:textId="77777777" w:rsidR="004D2444" w:rsidRPr="004D2444" w:rsidRDefault="004D2444" w:rsidP="004D2444">
      <w:pPr>
        <w:rPr>
          <w:rFonts w:ascii="Calibri" w:hAnsi="Calibri" w:cs="Calibri"/>
          <w:sz w:val="24"/>
          <w:szCs w:val="24"/>
        </w:rPr>
      </w:pPr>
    </w:p>
    <w:p w14:paraId="5478E604" w14:textId="16C41361" w:rsidR="006D08B4" w:rsidRPr="004D2444" w:rsidRDefault="006D08B4" w:rsidP="004D2444">
      <w:pPr>
        <w:rPr>
          <w:rFonts w:ascii="Calibri" w:hAnsi="Calibri" w:cs="Calibri"/>
          <w:sz w:val="24"/>
          <w:szCs w:val="24"/>
        </w:rPr>
      </w:pPr>
      <w:r>
        <w:rPr>
          <w:rFonts w:ascii="Calibri" w:hAnsi="Calibri" w:cs="Calibri"/>
          <w:sz w:val="24"/>
          <w:szCs w:val="24"/>
        </w:rPr>
        <w:t>In conclusion, professionalism is a current aspiration within Policing, such as through delivery of the PEQF framework. It is inherently linked with key principles that underpin Policing such as ethics and inclusivity and maintaining professional standards. The success of approaches to bolster professionalism such as coaching and mentoring depend on the resourcing and support available to implement these alongside a demanding role (Tyler &amp; McKenzie, 2011), with delivering a professional service paramount to public confidence in the role</w:t>
      </w:r>
      <w:r w:rsidR="00436EE7">
        <w:rPr>
          <w:rFonts w:ascii="Calibri" w:hAnsi="Calibri" w:cs="Calibri"/>
          <w:sz w:val="24"/>
          <w:szCs w:val="24"/>
        </w:rPr>
        <w:t xml:space="preserve"> (Brown, 2021)</w:t>
      </w:r>
      <w:r>
        <w:rPr>
          <w:rFonts w:ascii="Calibri" w:hAnsi="Calibri" w:cs="Calibri"/>
          <w:sz w:val="24"/>
          <w:szCs w:val="24"/>
        </w:rPr>
        <w:t>.</w:t>
      </w:r>
    </w:p>
    <w:p w14:paraId="1DD28F92" w14:textId="4FA3E17F" w:rsidR="004D2444" w:rsidRDefault="004D2444" w:rsidP="004D2444">
      <w:pPr>
        <w:rPr>
          <w:rFonts w:ascii="Calibri" w:hAnsi="Calibri" w:cs="Calibri"/>
          <w:b/>
          <w:bCs/>
          <w:sz w:val="24"/>
          <w:szCs w:val="24"/>
        </w:rPr>
      </w:pPr>
      <w:r w:rsidRPr="004D2444">
        <w:rPr>
          <w:rFonts w:ascii="Calibri" w:hAnsi="Calibri" w:cs="Calibri"/>
          <w:b/>
          <w:bCs/>
          <w:sz w:val="24"/>
          <w:szCs w:val="24"/>
        </w:rPr>
        <w:t>9</w:t>
      </w:r>
      <w:r w:rsidR="00756B4C">
        <w:rPr>
          <w:rFonts w:ascii="Calibri" w:hAnsi="Calibri" w:cs="Calibri"/>
          <w:b/>
          <w:bCs/>
          <w:sz w:val="24"/>
          <w:szCs w:val="24"/>
        </w:rPr>
        <w:t>7</w:t>
      </w:r>
      <w:r w:rsidR="00436EE7">
        <w:rPr>
          <w:rFonts w:ascii="Calibri" w:hAnsi="Calibri" w:cs="Calibri"/>
          <w:b/>
          <w:bCs/>
          <w:sz w:val="24"/>
          <w:szCs w:val="24"/>
        </w:rPr>
        <w:t>9</w:t>
      </w:r>
      <w:r w:rsidRPr="004D2444">
        <w:rPr>
          <w:rFonts w:ascii="Calibri" w:hAnsi="Calibri" w:cs="Calibri"/>
          <w:b/>
          <w:bCs/>
          <w:sz w:val="24"/>
          <w:szCs w:val="24"/>
        </w:rPr>
        <w:t xml:space="preserve"> words</w:t>
      </w:r>
    </w:p>
    <w:p w14:paraId="180B5FC5" w14:textId="77777777" w:rsidR="004D2444" w:rsidRPr="001100E4" w:rsidRDefault="004D2444" w:rsidP="004D2444">
      <w:pPr>
        <w:spacing w:line="257" w:lineRule="auto"/>
        <w:rPr>
          <w:rFonts w:ascii="Calibri" w:hAnsi="Calibri" w:cs="Calibri"/>
          <w:sz w:val="24"/>
          <w:szCs w:val="24"/>
        </w:rPr>
      </w:pPr>
      <w:r w:rsidRPr="001100E4">
        <w:rPr>
          <w:rFonts w:ascii="Calibri" w:eastAsia="Calibri" w:hAnsi="Calibri" w:cs="Calibri"/>
          <w:b/>
          <w:bCs/>
          <w:sz w:val="24"/>
          <w:szCs w:val="24"/>
        </w:rPr>
        <w:lastRenderedPageBreak/>
        <w:t>1000 words - Community/Response Policing/Policing roads/Conducting Investigations /Digital Policing</w:t>
      </w:r>
    </w:p>
    <w:p w14:paraId="0765BEE5" w14:textId="77777777" w:rsidR="004D2444" w:rsidRPr="004D2444" w:rsidRDefault="004D2444" w:rsidP="004D2444">
      <w:pPr>
        <w:rPr>
          <w:rFonts w:ascii="Calibri" w:eastAsia="Calibri" w:hAnsi="Calibri" w:cs="Calibri"/>
          <w:b/>
          <w:bCs/>
          <w:sz w:val="24"/>
          <w:szCs w:val="24"/>
        </w:rPr>
      </w:pPr>
      <w:r w:rsidRPr="004D2444">
        <w:rPr>
          <w:rFonts w:ascii="Calibri" w:eastAsia="Calibri" w:hAnsi="Calibri" w:cs="Calibri"/>
          <w:b/>
          <w:bCs/>
          <w:sz w:val="24"/>
          <w:szCs w:val="24"/>
        </w:rPr>
        <w:t xml:space="preserve">Critically evaluate the role of the police in policing the roads (application of regulations). </w:t>
      </w:r>
    </w:p>
    <w:p w14:paraId="6558FEC0" w14:textId="77777777" w:rsidR="004D2444" w:rsidRDefault="004D2444" w:rsidP="004D2444">
      <w:pPr>
        <w:rPr>
          <w:rFonts w:ascii="Calibri" w:eastAsia="Calibri" w:hAnsi="Calibri" w:cs="Calibri"/>
          <w:sz w:val="24"/>
          <w:szCs w:val="24"/>
        </w:rPr>
      </w:pPr>
    </w:p>
    <w:p w14:paraId="2232085C" w14:textId="0906AFA4" w:rsidR="004D2444" w:rsidRDefault="004D2444" w:rsidP="004D2444">
      <w:pPr>
        <w:rPr>
          <w:rFonts w:ascii="Calibri" w:eastAsia="Calibri" w:hAnsi="Calibri" w:cs="Calibri"/>
          <w:sz w:val="24"/>
          <w:szCs w:val="24"/>
        </w:rPr>
      </w:pPr>
      <w:r>
        <w:rPr>
          <w:rFonts w:ascii="Calibri" w:eastAsia="Calibri" w:hAnsi="Calibri" w:cs="Calibri"/>
          <w:sz w:val="24"/>
          <w:szCs w:val="24"/>
        </w:rPr>
        <w:t>Policing of the roads and the application of regulations has several purposes, with the safety of road users and pedestrians a key objective alongside the reduction of and dealing with roads related offences (Bryant et al., 2020, p.422). The regulations and legislation of roads policing has evolved over time to remain relevant, as has the role and requirements of the Police (</w:t>
      </w:r>
      <w:r w:rsidR="00E41C71">
        <w:rPr>
          <w:rFonts w:ascii="Calibri" w:eastAsia="Calibri" w:hAnsi="Calibri" w:cs="Calibri"/>
          <w:i/>
          <w:iCs/>
          <w:sz w:val="24"/>
          <w:szCs w:val="24"/>
        </w:rPr>
        <w:t xml:space="preserve">ibid., </w:t>
      </w:r>
      <w:r>
        <w:rPr>
          <w:rFonts w:ascii="Calibri" w:eastAsia="Calibri" w:hAnsi="Calibri" w:cs="Calibri"/>
          <w:sz w:val="24"/>
          <w:szCs w:val="24"/>
        </w:rPr>
        <w:t xml:space="preserve">p.423). </w:t>
      </w:r>
    </w:p>
    <w:p w14:paraId="74776784" w14:textId="77777777" w:rsidR="004D2444" w:rsidRDefault="004D2444" w:rsidP="004D2444">
      <w:pPr>
        <w:rPr>
          <w:rFonts w:ascii="Calibri" w:eastAsia="Calibri" w:hAnsi="Calibri" w:cs="Calibri"/>
          <w:sz w:val="24"/>
          <w:szCs w:val="24"/>
        </w:rPr>
      </w:pPr>
    </w:p>
    <w:p w14:paraId="23CB38B4" w14:textId="4D9EA652" w:rsidR="004D2444" w:rsidRDefault="004D2444" w:rsidP="004D2444">
      <w:pPr>
        <w:rPr>
          <w:rFonts w:asciiTheme="minorHAnsi" w:hAnsiTheme="minorHAnsi" w:cstheme="minorHAnsi"/>
          <w:sz w:val="24"/>
          <w:szCs w:val="24"/>
        </w:rPr>
      </w:pPr>
      <w:r>
        <w:rPr>
          <w:rFonts w:asciiTheme="minorHAnsi" w:hAnsiTheme="minorHAnsi" w:cstheme="minorHAnsi"/>
          <w:sz w:val="24"/>
          <w:szCs w:val="24"/>
        </w:rPr>
        <w:t>Road traffic accidents are the leading cause of death in under 25’s, with the number of fatalities increasing over recent years (</w:t>
      </w:r>
      <w:r w:rsidR="00E41C71">
        <w:rPr>
          <w:rFonts w:asciiTheme="minorHAnsi" w:hAnsiTheme="minorHAnsi" w:cstheme="minorHAnsi"/>
          <w:i/>
          <w:iCs/>
          <w:sz w:val="24"/>
          <w:szCs w:val="24"/>
        </w:rPr>
        <w:t>ibid)</w:t>
      </w:r>
      <w:r w:rsidR="00E41C71">
        <w:rPr>
          <w:rFonts w:asciiTheme="minorHAnsi" w:hAnsiTheme="minorHAnsi" w:cstheme="minorHAnsi"/>
          <w:sz w:val="24"/>
          <w:szCs w:val="24"/>
        </w:rPr>
        <w:t xml:space="preserve">. </w:t>
      </w:r>
      <w:r>
        <w:rPr>
          <w:rFonts w:asciiTheme="minorHAnsi" w:hAnsiTheme="minorHAnsi" w:cstheme="minorHAnsi"/>
          <w:sz w:val="24"/>
          <w:szCs w:val="24"/>
        </w:rPr>
        <w:t xml:space="preserve">Police focus on the ‘Fatal 5’, in dealing with road safety; speeding, seatbelts, drink/drug driving, distractions and carelessness (Devon &amp; Cornwall Police, n.d.). </w:t>
      </w:r>
    </w:p>
    <w:p w14:paraId="464B0DB5" w14:textId="77777777" w:rsidR="004D2444" w:rsidRDefault="004D2444" w:rsidP="004D2444">
      <w:pPr>
        <w:rPr>
          <w:rFonts w:asciiTheme="minorHAnsi" w:hAnsiTheme="minorHAnsi" w:cstheme="minorHAnsi"/>
          <w:sz w:val="24"/>
          <w:szCs w:val="24"/>
        </w:rPr>
      </w:pPr>
    </w:p>
    <w:p w14:paraId="4859BB0F" w14:textId="1BD5926A" w:rsidR="004D2444" w:rsidRDefault="004D2444" w:rsidP="004D2444">
      <w:pPr>
        <w:rPr>
          <w:rFonts w:asciiTheme="minorHAnsi" w:hAnsiTheme="minorHAnsi" w:cstheme="minorHAnsi"/>
          <w:sz w:val="24"/>
          <w:szCs w:val="24"/>
        </w:rPr>
      </w:pPr>
      <w:r>
        <w:rPr>
          <w:rFonts w:asciiTheme="minorHAnsi" w:hAnsiTheme="minorHAnsi" w:cstheme="minorHAnsi"/>
          <w:sz w:val="24"/>
          <w:szCs w:val="24"/>
        </w:rPr>
        <w:t xml:space="preserve">HMICFRS (2020) have analysed the influence of the Police to tackle these five road safety issues and have found mixed results. Speeding is the only category where the number of tickets issued by Police has increased, with prosecution for offences relating to the other four </w:t>
      </w:r>
      <w:r w:rsidR="0097120C">
        <w:rPr>
          <w:rFonts w:asciiTheme="minorHAnsi" w:hAnsiTheme="minorHAnsi" w:cstheme="minorHAnsi"/>
          <w:sz w:val="24"/>
          <w:szCs w:val="24"/>
        </w:rPr>
        <w:t xml:space="preserve">of the ‘Fatal 5’ </w:t>
      </w:r>
      <w:r>
        <w:rPr>
          <w:rFonts w:asciiTheme="minorHAnsi" w:hAnsiTheme="minorHAnsi" w:cstheme="minorHAnsi"/>
          <w:sz w:val="24"/>
          <w:szCs w:val="24"/>
        </w:rPr>
        <w:t>falling between 2011 and 2018 (</w:t>
      </w:r>
      <w:r w:rsidR="00E41C71">
        <w:rPr>
          <w:rFonts w:asciiTheme="minorHAnsi" w:hAnsiTheme="minorHAnsi" w:cstheme="minorHAnsi"/>
          <w:i/>
          <w:iCs/>
          <w:sz w:val="24"/>
          <w:szCs w:val="24"/>
        </w:rPr>
        <w:t>ibid</w:t>
      </w:r>
      <w:r>
        <w:rPr>
          <w:rFonts w:asciiTheme="minorHAnsi" w:hAnsiTheme="minorHAnsi" w:cstheme="minorHAnsi"/>
          <w:sz w:val="24"/>
          <w:szCs w:val="24"/>
        </w:rPr>
        <w:t>). The application of regulations in the use of enforcement cameras was found to be an effective approach in reducing excessive speed and consequently the number of serious collisions</w:t>
      </w:r>
      <w:r w:rsidR="00E41C71">
        <w:rPr>
          <w:rFonts w:asciiTheme="minorHAnsi" w:hAnsiTheme="minorHAnsi" w:cstheme="minorHAnsi"/>
          <w:sz w:val="24"/>
          <w:szCs w:val="24"/>
        </w:rPr>
        <w:t xml:space="preserve"> (</w:t>
      </w:r>
      <w:r w:rsidR="00E41C71">
        <w:rPr>
          <w:rFonts w:asciiTheme="minorHAnsi" w:hAnsiTheme="minorHAnsi" w:cstheme="minorHAnsi"/>
          <w:i/>
          <w:iCs/>
          <w:sz w:val="24"/>
          <w:szCs w:val="24"/>
        </w:rPr>
        <w:t>ibid)</w:t>
      </w:r>
      <w:r>
        <w:rPr>
          <w:rFonts w:asciiTheme="minorHAnsi" w:hAnsiTheme="minorHAnsi" w:cstheme="minorHAnsi"/>
          <w:sz w:val="24"/>
          <w:szCs w:val="24"/>
        </w:rPr>
        <w:t xml:space="preserve">. </w:t>
      </w:r>
    </w:p>
    <w:p w14:paraId="356A1447" w14:textId="77777777" w:rsidR="004D2444" w:rsidRDefault="004D2444" w:rsidP="004D2444">
      <w:pPr>
        <w:rPr>
          <w:rFonts w:asciiTheme="minorHAnsi" w:hAnsiTheme="minorHAnsi" w:cstheme="minorHAnsi"/>
          <w:sz w:val="24"/>
          <w:szCs w:val="24"/>
        </w:rPr>
      </w:pPr>
    </w:p>
    <w:p w14:paraId="26B4B9EE" w14:textId="310936F9" w:rsidR="0097120C" w:rsidRPr="0097120C" w:rsidRDefault="0097120C" w:rsidP="004D2444">
      <w:pPr>
        <w:rPr>
          <w:rFonts w:asciiTheme="minorHAnsi" w:hAnsiTheme="minorHAnsi" w:cstheme="minorHAnsi"/>
          <w:sz w:val="24"/>
          <w:szCs w:val="24"/>
        </w:rPr>
      </w:pPr>
      <w:r>
        <w:rPr>
          <w:rFonts w:asciiTheme="minorHAnsi" w:hAnsiTheme="minorHAnsi" w:cstheme="minorHAnsi"/>
          <w:sz w:val="24"/>
          <w:szCs w:val="24"/>
        </w:rPr>
        <w:t xml:space="preserve">When considering other elements of the ‘Fatal 5’ however </w:t>
      </w:r>
      <w:r w:rsidR="004D2444">
        <w:rPr>
          <w:rFonts w:asciiTheme="minorHAnsi" w:hAnsiTheme="minorHAnsi" w:cstheme="minorHAnsi"/>
          <w:sz w:val="24"/>
          <w:szCs w:val="24"/>
        </w:rPr>
        <w:t xml:space="preserve">HMICFRS (2020) found the ability of the Police to apply the regulations constrained by budgets, particularly regarding drink/drug driving, with the costs of equipment limiting the number of these tests Police forces were able to purchase. </w:t>
      </w:r>
      <w:r>
        <w:rPr>
          <w:rFonts w:asciiTheme="minorHAnsi" w:hAnsiTheme="minorHAnsi" w:cstheme="minorHAnsi"/>
          <w:sz w:val="24"/>
          <w:szCs w:val="24"/>
        </w:rPr>
        <w:t>The number of roadside preliminary ‘breathalyser’ breath tests for alcohol administered by the Police fell by 25% within three years between 2015 and 2018, however the proportion of these tests returning a positive result increased from 11.9% to 15.2% in the same time frame (</w:t>
      </w:r>
      <w:r>
        <w:rPr>
          <w:rFonts w:asciiTheme="minorHAnsi" w:hAnsiTheme="minorHAnsi" w:cstheme="minorHAnsi"/>
          <w:i/>
          <w:iCs/>
          <w:sz w:val="24"/>
          <w:szCs w:val="24"/>
        </w:rPr>
        <w:t>ibid</w:t>
      </w:r>
      <w:r>
        <w:rPr>
          <w:rFonts w:asciiTheme="minorHAnsi" w:hAnsiTheme="minorHAnsi" w:cstheme="minorHAnsi"/>
          <w:sz w:val="24"/>
          <w:szCs w:val="24"/>
        </w:rPr>
        <w:t xml:space="preserve">). </w:t>
      </w:r>
    </w:p>
    <w:p w14:paraId="017DCDB1" w14:textId="77777777" w:rsidR="0097120C" w:rsidRDefault="0097120C" w:rsidP="004D2444">
      <w:pPr>
        <w:rPr>
          <w:rFonts w:asciiTheme="minorHAnsi" w:hAnsiTheme="minorHAnsi" w:cstheme="minorHAnsi"/>
          <w:sz w:val="24"/>
          <w:szCs w:val="24"/>
        </w:rPr>
      </w:pPr>
    </w:p>
    <w:p w14:paraId="4198BBDD" w14:textId="7C6A4055" w:rsidR="004D2444" w:rsidRDefault="0097120C" w:rsidP="004D2444">
      <w:pPr>
        <w:rPr>
          <w:rFonts w:asciiTheme="minorHAnsi" w:hAnsiTheme="minorHAnsi" w:cstheme="minorHAnsi"/>
          <w:sz w:val="24"/>
          <w:szCs w:val="24"/>
        </w:rPr>
      </w:pPr>
      <w:r>
        <w:rPr>
          <w:rFonts w:asciiTheme="minorHAnsi" w:hAnsiTheme="minorHAnsi" w:cstheme="minorHAnsi"/>
          <w:sz w:val="24"/>
          <w:szCs w:val="24"/>
        </w:rPr>
        <w:t>Perhaps relevant to the above decrease in the number of tests administered and financial constraints,</w:t>
      </w:r>
      <w:r w:rsidR="00E41C71">
        <w:rPr>
          <w:rFonts w:asciiTheme="minorHAnsi" w:hAnsiTheme="minorHAnsi" w:cstheme="minorHAnsi"/>
          <w:sz w:val="24"/>
          <w:szCs w:val="24"/>
        </w:rPr>
        <w:t xml:space="preserve"> </w:t>
      </w:r>
      <w:r>
        <w:rPr>
          <w:rFonts w:asciiTheme="minorHAnsi" w:hAnsiTheme="minorHAnsi" w:cstheme="minorHAnsi"/>
          <w:sz w:val="24"/>
          <w:szCs w:val="24"/>
        </w:rPr>
        <w:t>o</w:t>
      </w:r>
      <w:r w:rsidR="004D2444">
        <w:rPr>
          <w:rFonts w:asciiTheme="minorHAnsi" w:hAnsiTheme="minorHAnsi" w:cstheme="minorHAnsi"/>
          <w:sz w:val="24"/>
          <w:szCs w:val="24"/>
        </w:rPr>
        <w:t>fficer numbers have fallen greater for dedicated roads policing units than for officers overall (</w:t>
      </w:r>
      <w:r w:rsidR="004D2444" w:rsidRPr="00E11CE6">
        <w:rPr>
          <w:rFonts w:asciiTheme="minorHAnsi" w:hAnsiTheme="minorHAnsi" w:cstheme="minorHAnsi"/>
          <w:sz w:val="24"/>
          <w:szCs w:val="24"/>
        </w:rPr>
        <w:t>Parliamentary Advisory Council for Transport Safety, 2020</w:t>
      </w:r>
      <w:r w:rsidR="004D2444">
        <w:rPr>
          <w:rFonts w:asciiTheme="minorHAnsi" w:hAnsiTheme="minorHAnsi" w:cstheme="minorHAnsi"/>
          <w:sz w:val="24"/>
          <w:szCs w:val="24"/>
        </w:rPr>
        <w:t>). HMICFRS (2020) found public perception regarding these dedicated officers influenced behaviour; “as the visibility of road traffic officers reduced, so has the fear of being caught and this in turn has led to an increase in offending”</w:t>
      </w:r>
      <w:r w:rsidR="00E41C71">
        <w:rPr>
          <w:rFonts w:asciiTheme="minorHAnsi" w:hAnsiTheme="minorHAnsi" w:cstheme="minorHAnsi"/>
          <w:sz w:val="24"/>
          <w:szCs w:val="24"/>
        </w:rPr>
        <w:t>.</w:t>
      </w:r>
      <w:r>
        <w:rPr>
          <w:rFonts w:asciiTheme="minorHAnsi" w:hAnsiTheme="minorHAnsi" w:cstheme="minorHAnsi"/>
          <w:sz w:val="24"/>
          <w:szCs w:val="24"/>
        </w:rPr>
        <w:t xml:space="preserve"> This change in behaviour may perhaps be demonstrated as above with an increase in the positivity rate of roadside breath tests. </w:t>
      </w:r>
    </w:p>
    <w:p w14:paraId="1B6BDF7C" w14:textId="77777777" w:rsidR="004D2444" w:rsidRDefault="004D2444" w:rsidP="004D2444">
      <w:pPr>
        <w:rPr>
          <w:rFonts w:asciiTheme="minorHAnsi" w:hAnsiTheme="minorHAnsi" w:cstheme="minorHAnsi"/>
          <w:sz w:val="24"/>
          <w:szCs w:val="24"/>
        </w:rPr>
      </w:pPr>
    </w:p>
    <w:p w14:paraId="1469557E" w14:textId="5CD3B635" w:rsidR="004D2444" w:rsidRDefault="004D2444" w:rsidP="004D2444">
      <w:pPr>
        <w:rPr>
          <w:rFonts w:asciiTheme="minorHAnsi" w:hAnsiTheme="minorHAnsi" w:cstheme="minorHAnsi"/>
          <w:sz w:val="24"/>
          <w:szCs w:val="24"/>
        </w:rPr>
      </w:pPr>
      <w:r>
        <w:rPr>
          <w:rFonts w:asciiTheme="minorHAnsi" w:hAnsiTheme="minorHAnsi" w:cstheme="minorHAnsi"/>
          <w:sz w:val="24"/>
          <w:szCs w:val="24"/>
        </w:rPr>
        <w:t>The success of the application of regulations in roads policing regarding safety has also been limited by the effectiveness of multi-agency working. The sharing of information between the Police and partners such as Highways varies between forces, with forces who are unable to effectively utilise the information missing the opportunity to improve road safety and reduce road-related fatalities (</w:t>
      </w:r>
      <w:r w:rsidR="00E41C71">
        <w:rPr>
          <w:rFonts w:asciiTheme="minorHAnsi" w:hAnsiTheme="minorHAnsi" w:cstheme="minorHAnsi"/>
          <w:i/>
          <w:iCs/>
          <w:sz w:val="24"/>
          <w:szCs w:val="24"/>
        </w:rPr>
        <w:t>ibid</w:t>
      </w:r>
      <w:r>
        <w:rPr>
          <w:rFonts w:asciiTheme="minorHAnsi" w:hAnsiTheme="minorHAnsi" w:cstheme="minorHAnsi"/>
          <w:sz w:val="24"/>
          <w:szCs w:val="24"/>
        </w:rPr>
        <w:t xml:space="preserve">). </w:t>
      </w:r>
    </w:p>
    <w:p w14:paraId="28017427" w14:textId="77777777" w:rsidR="004D2444" w:rsidRDefault="004D2444" w:rsidP="004D2444">
      <w:pPr>
        <w:rPr>
          <w:rFonts w:asciiTheme="minorHAnsi" w:hAnsiTheme="minorHAnsi" w:cstheme="minorHAnsi"/>
          <w:sz w:val="24"/>
          <w:szCs w:val="24"/>
        </w:rPr>
      </w:pPr>
    </w:p>
    <w:p w14:paraId="5AD1CA8B" w14:textId="1F8BE2B6" w:rsidR="004D2444" w:rsidRDefault="004D2444" w:rsidP="004D2444">
      <w:pPr>
        <w:rPr>
          <w:rFonts w:asciiTheme="minorHAnsi" w:hAnsiTheme="minorHAnsi" w:cstheme="minorHAnsi"/>
          <w:sz w:val="24"/>
          <w:szCs w:val="24"/>
        </w:rPr>
      </w:pPr>
      <w:r>
        <w:rPr>
          <w:rFonts w:asciiTheme="minorHAnsi" w:hAnsiTheme="minorHAnsi" w:cstheme="minorHAnsi"/>
          <w:sz w:val="24"/>
          <w:szCs w:val="24"/>
        </w:rPr>
        <w:t>The role of the Police in the application of roads-related regulations regarding safety is clear, with enforcement and positive action taken by Police linked to an improvement in safety (</w:t>
      </w:r>
      <w:r w:rsidR="00E41C71">
        <w:rPr>
          <w:rFonts w:asciiTheme="minorHAnsi" w:hAnsiTheme="minorHAnsi" w:cstheme="minorHAnsi"/>
          <w:i/>
          <w:iCs/>
          <w:sz w:val="24"/>
          <w:szCs w:val="24"/>
        </w:rPr>
        <w:t>ibid</w:t>
      </w:r>
      <w:r>
        <w:rPr>
          <w:rFonts w:asciiTheme="minorHAnsi" w:hAnsiTheme="minorHAnsi" w:cstheme="minorHAnsi"/>
          <w:sz w:val="24"/>
          <w:szCs w:val="24"/>
        </w:rPr>
        <w:t xml:space="preserve">). The ability of the Police to fulfil this role however is limited due to lack of specialist </w:t>
      </w:r>
      <w:r>
        <w:rPr>
          <w:rFonts w:asciiTheme="minorHAnsi" w:hAnsiTheme="minorHAnsi" w:cstheme="minorHAnsi"/>
          <w:sz w:val="24"/>
          <w:szCs w:val="24"/>
        </w:rPr>
        <w:lastRenderedPageBreak/>
        <w:t>officers (</w:t>
      </w:r>
      <w:r w:rsidRPr="00E11CE6">
        <w:rPr>
          <w:rFonts w:asciiTheme="minorHAnsi" w:hAnsiTheme="minorHAnsi" w:cstheme="minorHAnsi"/>
          <w:sz w:val="24"/>
          <w:szCs w:val="24"/>
        </w:rPr>
        <w:t>Parliamentary Advisory Council for Transport Safety, 2020</w:t>
      </w:r>
      <w:r>
        <w:rPr>
          <w:rFonts w:asciiTheme="minorHAnsi" w:hAnsiTheme="minorHAnsi" w:cstheme="minorHAnsi"/>
          <w:sz w:val="24"/>
          <w:szCs w:val="24"/>
        </w:rPr>
        <w:t>) which subsequently affects public perception and behaviour (HMICFRS, 2020). Budgetary constrictions are affecting officers day-to-day who are unable to enforce regulations and legislation without the equipment to test for drink/drug driving (</w:t>
      </w:r>
      <w:r w:rsidR="00E41C71">
        <w:rPr>
          <w:rFonts w:asciiTheme="minorHAnsi" w:hAnsiTheme="minorHAnsi" w:cstheme="minorHAnsi"/>
          <w:i/>
          <w:iCs/>
          <w:sz w:val="24"/>
          <w:szCs w:val="24"/>
        </w:rPr>
        <w:t>ibid</w:t>
      </w:r>
      <w:r>
        <w:rPr>
          <w:rFonts w:asciiTheme="minorHAnsi" w:hAnsiTheme="minorHAnsi" w:cstheme="minorHAnsi"/>
          <w:sz w:val="24"/>
          <w:szCs w:val="24"/>
        </w:rPr>
        <w:t>). Furthermore, collaborative working with partner agencies is not consistent across Police forces, with some forces better able to utilise data sharing to improve road safety than others (</w:t>
      </w:r>
      <w:r w:rsidR="00E41C71">
        <w:rPr>
          <w:rFonts w:asciiTheme="minorHAnsi" w:hAnsiTheme="minorHAnsi" w:cstheme="minorHAnsi"/>
          <w:i/>
          <w:iCs/>
          <w:sz w:val="24"/>
          <w:szCs w:val="24"/>
        </w:rPr>
        <w:t>ibid</w:t>
      </w:r>
      <w:r>
        <w:rPr>
          <w:rFonts w:asciiTheme="minorHAnsi" w:hAnsiTheme="minorHAnsi" w:cstheme="minorHAnsi"/>
          <w:sz w:val="24"/>
          <w:szCs w:val="24"/>
        </w:rPr>
        <w:t xml:space="preserve">). </w:t>
      </w:r>
    </w:p>
    <w:p w14:paraId="3D541030" w14:textId="77777777" w:rsidR="004D2444" w:rsidRDefault="004D2444" w:rsidP="004D2444">
      <w:pPr>
        <w:rPr>
          <w:rFonts w:asciiTheme="minorHAnsi" w:hAnsiTheme="minorHAnsi" w:cstheme="minorHAnsi"/>
          <w:sz w:val="24"/>
          <w:szCs w:val="24"/>
        </w:rPr>
      </w:pPr>
    </w:p>
    <w:p w14:paraId="5CFDC52C" w14:textId="3491DCF9" w:rsidR="004D2444" w:rsidRDefault="004D2444" w:rsidP="004D2444">
      <w:pPr>
        <w:rPr>
          <w:rFonts w:asciiTheme="minorHAnsi" w:hAnsiTheme="minorHAnsi" w:cstheme="minorHAnsi"/>
          <w:sz w:val="24"/>
          <w:szCs w:val="24"/>
        </w:rPr>
      </w:pPr>
      <w:r>
        <w:rPr>
          <w:rFonts w:asciiTheme="minorHAnsi" w:hAnsiTheme="minorHAnsi" w:cstheme="minorHAnsi"/>
          <w:sz w:val="24"/>
          <w:szCs w:val="24"/>
        </w:rPr>
        <w:t>The application of regulations also allows for the dealing with both roads-related and non-related offences, with studies often reporting links between roads-related offences and other offences such as violent crime (Bryant et al., 2020). Roads policing regulations and legislation have evolved over time</w:t>
      </w:r>
      <w:r w:rsidR="00E41C71">
        <w:rPr>
          <w:rFonts w:asciiTheme="minorHAnsi" w:hAnsiTheme="minorHAnsi" w:cstheme="minorHAnsi"/>
          <w:sz w:val="24"/>
          <w:szCs w:val="24"/>
        </w:rPr>
        <w:t xml:space="preserve">, </w:t>
      </w:r>
      <w:r>
        <w:rPr>
          <w:rFonts w:asciiTheme="minorHAnsi" w:hAnsiTheme="minorHAnsi" w:cstheme="minorHAnsi"/>
          <w:sz w:val="24"/>
          <w:szCs w:val="24"/>
        </w:rPr>
        <w:t xml:space="preserve">with the Police Reform Act in 2002 bringing Police more powers to tackle antisocial road use such as warning notices and vehicle seizures (HM Government, n.d.). </w:t>
      </w:r>
    </w:p>
    <w:p w14:paraId="0E820A9F" w14:textId="77777777" w:rsidR="004D2444" w:rsidRDefault="004D2444" w:rsidP="004D2444">
      <w:pPr>
        <w:rPr>
          <w:rFonts w:asciiTheme="minorHAnsi" w:hAnsiTheme="minorHAnsi" w:cstheme="minorHAnsi"/>
          <w:sz w:val="24"/>
          <w:szCs w:val="24"/>
        </w:rPr>
      </w:pPr>
    </w:p>
    <w:p w14:paraId="2DDE1CE0" w14:textId="25D1514C" w:rsidR="004D2444" w:rsidRDefault="004D2444" w:rsidP="004D2444">
      <w:pPr>
        <w:rPr>
          <w:rFonts w:asciiTheme="minorHAnsi" w:hAnsiTheme="minorHAnsi" w:cstheme="minorHAnsi"/>
          <w:sz w:val="24"/>
          <w:szCs w:val="24"/>
        </w:rPr>
      </w:pPr>
      <w:r>
        <w:rPr>
          <w:rFonts w:asciiTheme="minorHAnsi" w:hAnsiTheme="minorHAnsi" w:cstheme="minorHAnsi"/>
          <w:sz w:val="24"/>
          <w:szCs w:val="24"/>
        </w:rPr>
        <w:t>The role of the Police in applying these regulations has been met with public praise, with the tackling of antisocial behaviour such as car meets welcomed by communities and residents affected (Angelini, 2022). Tackling antisocial behaviour using these regulations has led to the detection of further offences such as using a mobile phone whilst driving and also the prevention of other offences such as harassment of local residents (</w:t>
      </w:r>
      <w:r w:rsidR="00E41C71">
        <w:rPr>
          <w:rFonts w:asciiTheme="minorHAnsi" w:hAnsiTheme="minorHAnsi" w:cstheme="minorHAnsi"/>
          <w:i/>
          <w:iCs/>
          <w:sz w:val="24"/>
          <w:szCs w:val="24"/>
        </w:rPr>
        <w:t>ibid</w:t>
      </w:r>
      <w:r>
        <w:rPr>
          <w:rFonts w:asciiTheme="minorHAnsi" w:hAnsiTheme="minorHAnsi" w:cstheme="minorHAnsi"/>
          <w:sz w:val="24"/>
          <w:szCs w:val="24"/>
        </w:rPr>
        <w:t>). As above, the ability of the Police to gain a successful outcome through the use of such legislation depends on the resourcing and the capacity of Police forces, with the reduction of officers again a hindrance here as with road safety (HMICFRS, 2020).</w:t>
      </w:r>
    </w:p>
    <w:p w14:paraId="3D06902C" w14:textId="77777777" w:rsidR="004D2444" w:rsidRDefault="004D2444" w:rsidP="004D2444">
      <w:pPr>
        <w:rPr>
          <w:rFonts w:asciiTheme="minorHAnsi" w:hAnsiTheme="minorHAnsi" w:cstheme="minorHAnsi"/>
          <w:sz w:val="24"/>
          <w:szCs w:val="24"/>
        </w:rPr>
      </w:pPr>
    </w:p>
    <w:p w14:paraId="3FD5B6CF" w14:textId="37AFF601" w:rsidR="004D2444" w:rsidRDefault="004D2444" w:rsidP="004D2444">
      <w:pPr>
        <w:rPr>
          <w:rFonts w:asciiTheme="minorHAnsi" w:hAnsiTheme="minorHAnsi" w:cstheme="minorHAnsi"/>
          <w:sz w:val="24"/>
          <w:szCs w:val="24"/>
        </w:rPr>
      </w:pPr>
      <w:r>
        <w:rPr>
          <w:rFonts w:asciiTheme="minorHAnsi" w:hAnsiTheme="minorHAnsi" w:cstheme="minorHAnsi"/>
          <w:sz w:val="24"/>
          <w:szCs w:val="24"/>
        </w:rPr>
        <w:t xml:space="preserve">The role and function of the Police requires public support across any domain as set out in the </w:t>
      </w:r>
      <w:proofErr w:type="spellStart"/>
      <w:r>
        <w:rPr>
          <w:rFonts w:asciiTheme="minorHAnsi" w:hAnsiTheme="minorHAnsi" w:cstheme="minorHAnsi"/>
          <w:sz w:val="24"/>
          <w:szCs w:val="24"/>
        </w:rPr>
        <w:t>Peelian</w:t>
      </w:r>
      <w:proofErr w:type="spellEnd"/>
      <w:r>
        <w:rPr>
          <w:rFonts w:asciiTheme="minorHAnsi" w:hAnsiTheme="minorHAnsi" w:cstheme="minorHAnsi"/>
          <w:sz w:val="24"/>
          <w:szCs w:val="24"/>
        </w:rPr>
        <w:t xml:space="preserve"> Principles (Home Office, 2012). A limitation of the Police’s role in policing the roads is that there is often a lack of understanding from the Public as to why the regulations are being applied</w:t>
      </w:r>
      <w:r w:rsidR="00E41C71">
        <w:rPr>
          <w:rFonts w:asciiTheme="minorHAnsi" w:hAnsiTheme="minorHAnsi" w:cstheme="minorHAnsi"/>
          <w:sz w:val="24"/>
          <w:szCs w:val="24"/>
        </w:rPr>
        <w:t>.</w:t>
      </w:r>
      <w:r>
        <w:rPr>
          <w:rFonts w:asciiTheme="minorHAnsi" w:hAnsiTheme="minorHAnsi" w:cstheme="minorHAnsi"/>
          <w:sz w:val="24"/>
          <w:szCs w:val="24"/>
        </w:rPr>
        <w:t xml:space="preserve"> There is a common misconception and subsequent mistrust of the Police with regards ticketing, particularly speeding, that the purpose is to generate revenue as opposed to increase road safety or for the enforcement of legislation and prosecution of offences (HMICFRS, 2020). Communication and engagement are therefore essential to increased public understanding and subsequent public support (</w:t>
      </w:r>
      <w:r w:rsidR="00E41C71">
        <w:rPr>
          <w:rFonts w:asciiTheme="minorHAnsi" w:hAnsiTheme="minorHAnsi" w:cstheme="minorHAnsi"/>
          <w:i/>
          <w:iCs/>
          <w:sz w:val="24"/>
          <w:szCs w:val="24"/>
        </w:rPr>
        <w:t>ibid</w:t>
      </w:r>
      <w:r>
        <w:rPr>
          <w:rFonts w:asciiTheme="minorHAnsi" w:hAnsiTheme="minorHAnsi" w:cstheme="minorHAnsi"/>
          <w:sz w:val="24"/>
          <w:szCs w:val="24"/>
        </w:rPr>
        <w:t>). The role of the Police in roads policing therefore goes beyond the sole application of the regulations, but further to engage and educate to improve outcomes (</w:t>
      </w:r>
      <w:r w:rsidR="00E41C71">
        <w:rPr>
          <w:rFonts w:asciiTheme="minorHAnsi" w:hAnsiTheme="minorHAnsi" w:cstheme="minorHAnsi"/>
          <w:i/>
          <w:iCs/>
          <w:sz w:val="24"/>
          <w:szCs w:val="24"/>
        </w:rPr>
        <w:t>ibid</w:t>
      </w:r>
      <w:r w:rsidR="00E41C71">
        <w:rPr>
          <w:rFonts w:asciiTheme="minorHAnsi" w:hAnsiTheme="minorHAnsi" w:cstheme="minorHAnsi"/>
          <w:sz w:val="24"/>
          <w:szCs w:val="24"/>
        </w:rPr>
        <w:t>).</w:t>
      </w:r>
    </w:p>
    <w:p w14:paraId="747D4433" w14:textId="04AE4F71" w:rsidR="00E41C71" w:rsidRDefault="00E41C71" w:rsidP="004D2444">
      <w:pPr>
        <w:rPr>
          <w:rFonts w:asciiTheme="minorHAnsi" w:hAnsiTheme="minorHAnsi" w:cstheme="minorHAnsi"/>
          <w:sz w:val="24"/>
          <w:szCs w:val="24"/>
        </w:rPr>
      </w:pPr>
    </w:p>
    <w:p w14:paraId="2DC0B49E" w14:textId="470E5E50" w:rsidR="004D2444" w:rsidRDefault="00363FB2" w:rsidP="004D2444">
      <w:pPr>
        <w:rPr>
          <w:rFonts w:asciiTheme="minorHAnsi" w:hAnsiTheme="minorHAnsi" w:cstheme="minorHAnsi"/>
          <w:sz w:val="24"/>
          <w:szCs w:val="24"/>
        </w:rPr>
      </w:pPr>
      <w:r>
        <w:rPr>
          <w:rFonts w:asciiTheme="minorHAnsi" w:hAnsiTheme="minorHAnsi" w:cstheme="minorHAnsi"/>
          <w:sz w:val="24"/>
          <w:szCs w:val="24"/>
        </w:rPr>
        <w:t>In summary, t</w:t>
      </w:r>
      <w:r w:rsidR="00904D00">
        <w:rPr>
          <w:rFonts w:asciiTheme="minorHAnsi" w:hAnsiTheme="minorHAnsi" w:cstheme="minorHAnsi"/>
          <w:sz w:val="24"/>
          <w:szCs w:val="24"/>
        </w:rPr>
        <w:t xml:space="preserve">he role of the Police in policing the roads focuses on both the </w:t>
      </w:r>
      <w:r w:rsidR="004D2444">
        <w:rPr>
          <w:rFonts w:asciiTheme="minorHAnsi" w:hAnsiTheme="minorHAnsi" w:cstheme="minorHAnsi"/>
          <w:sz w:val="24"/>
          <w:szCs w:val="24"/>
        </w:rPr>
        <w:t xml:space="preserve">application of regulations to improve road safety and reduce offences and antisocial behaviour. Where enforcement has been a priority such as speeding, there have been positive effects, however financial constraints reducing resourcing and equipment limit the ability of the Police to make a more significant impact (HMICFRS, 2020). </w:t>
      </w:r>
      <w:r w:rsidR="0097120C">
        <w:rPr>
          <w:rFonts w:asciiTheme="minorHAnsi" w:hAnsiTheme="minorHAnsi" w:cstheme="minorHAnsi"/>
          <w:sz w:val="24"/>
          <w:szCs w:val="24"/>
        </w:rPr>
        <w:t>This has consequently affected public perception and behaviour</w:t>
      </w:r>
      <w:r w:rsidR="002B25D1">
        <w:rPr>
          <w:rFonts w:asciiTheme="minorHAnsi" w:hAnsiTheme="minorHAnsi" w:cstheme="minorHAnsi"/>
          <w:sz w:val="24"/>
          <w:szCs w:val="24"/>
        </w:rPr>
        <w:t>, with perhaps a more prevalent attitude from individuals that they will not get caught (</w:t>
      </w:r>
      <w:r w:rsidR="002B25D1" w:rsidRPr="002B25D1">
        <w:rPr>
          <w:rFonts w:asciiTheme="minorHAnsi" w:hAnsiTheme="minorHAnsi" w:cstheme="minorHAnsi"/>
          <w:sz w:val="24"/>
          <w:szCs w:val="24"/>
        </w:rPr>
        <w:t>ibid</w:t>
      </w:r>
      <w:r w:rsidR="002B25D1">
        <w:rPr>
          <w:rFonts w:asciiTheme="minorHAnsi" w:hAnsiTheme="minorHAnsi" w:cstheme="minorHAnsi"/>
          <w:sz w:val="24"/>
          <w:szCs w:val="24"/>
        </w:rPr>
        <w:t xml:space="preserve">). </w:t>
      </w:r>
      <w:r w:rsidR="004D2444" w:rsidRPr="002B25D1">
        <w:rPr>
          <w:rFonts w:asciiTheme="minorHAnsi" w:hAnsiTheme="minorHAnsi" w:cstheme="minorHAnsi"/>
          <w:sz w:val="24"/>
          <w:szCs w:val="24"/>
        </w:rPr>
        <w:t>The</w:t>
      </w:r>
      <w:r w:rsidR="004D2444">
        <w:rPr>
          <w:rFonts w:asciiTheme="minorHAnsi" w:hAnsiTheme="minorHAnsi" w:cstheme="minorHAnsi"/>
          <w:sz w:val="24"/>
          <w:szCs w:val="24"/>
        </w:rPr>
        <w:t xml:space="preserve"> application of regulations to tackle antisocial behaviour gain</w:t>
      </w:r>
      <w:r w:rsidR="00E250E9">
        <w:rPr>
          <w:rFonts w:asciiTheme="minorHAnsi" w:hAnsiTheme="minorHAnsi" w:cstheme="minorHAnsi"/>
          <w:sz w:val="24"/>
          <w:szCs w:val="24"/>
        </w:rPr>
        <w:t>s</w:t>
      </w:r>
      <w:r w:rsidR="004D2444">
        <w:rPr>
          <w:rFonts w:asciiTheme="minorHAnsi" w:hAnsiTheme="minorHAnsi" w:cstheme="minorHAnsi"/>
          <w:sz w:val="24"/>
          <w:szCs w:val="24"/>
        </w:rPr>
        <w:t xml:space="preserve"> public praise and approval for the role of the Police (Angelini, 2022), however the role goes further with education and increased awareness required for changes in public behaviour (HMICFRS, 2020). </w:t>
      </w:r>
    </w:p>
    <w:p w14:paraId="54DDCEEA" w14:textId="77777777" w:rsidR="004D2444" w:rsidRDefault="004D2444" w:rsidP="004D2444">
      <w:pPr>
        <w:rPr>
          <w:rFonts w:asciiTheme="minorHAnsi" w:hAnsiTheme="minorHAnsi" w:cstheme="minorHAnsi"/>
          <w:sz w:val="24"/>
          <w:szCs w:val="24"/>
        </w:rPr>
      </w:pPr>
    </w:p>
    <w:p w14:paraId="5C57C5B7" w14:textId="180CF561" w:rsidR="004D2444" w:rsidRDefault="002B25D1" w:rsidP="004D2444">
      <w:pPr>
        <w:rPr>
          <w:rFonts w:asciiTheme="minorHAnsi" w:hAnsiTheme="minorHAnsi" w:cstheme="minorHAnsi"/>
          <w:b/>
          <w:bCs/>
          <w:sz w:val="24"/>
          <w:szCs w:val="24"/>
        </w:rPr>
      </w:pPr>
      <w:r>
        <w:rPr>
          <w:rFonts w:asciiTheme="minorHAnsi" w:hAnsiTheme="minorHAnsi" w:cstheme="minorHAnsi"/>
          <w:b/>
          <w:bCs/>
          <w:sz w:val="24"/>
          <w:szCs w:val="24"/>
        </w:rPr>
        <w:t>99</w:t>
      </w:r>
      <w:r w:rsidR="00363FB2">
        <w:rPr>
          <w:rFonts w:asciiTheme="minorHAnsi" w:hAnsiTheme="minorHAnsi" w:cstheme="minorHAnsi"/>
          <w:b/>
          <w:bCs/>
          <w:sz w:val="24"/>
          <w:szCs w:val="24"/>
        </w:rPr>
        <w:t>2</w:t>
      </w:r>
      <w:r w:rsidR="004D2444">
        <w:rPr>
          <w:rFonts w:asciiTheme="minorHAnsi" w:hAnsiTheme="minorHAnsi" w:cstheme="minorHAnsi"/>
          <w:b/>
          <w:bCs/>
          <w:sz w:val="24"/>
          <w:szCs w:val="24"/>
        </w:rPr>
        <w:t xml:space="preserve"> words</w:t>
      </w:r>
    </w:p>
    <w:p w14:paraId="2A87625B" w14:textId="26D5048B" w:rsidR="004D2444" w:rsidRDefault="004D2444" w:rsidP="004D2444">
      <w:pPr>
        <w:rPr>
          <w:rFonts w:ascii="Calibri" w:hAnsi="Calibri" w:cs="Calibri"/>
          <w:b/>
          <w:bCs/>
          <w:sz w:val="22"/>
          <w:szCs w:val="22"/>
        </w:rPr>
      </w:pPr>
    </w:p>
    <w:p w14:paraId="324B0A0A" w14:textId="77777777" w:rsidR="004D2444" w:rsidRPr="004D2444" w:rsidRDefault="004D2444" w:rsidP="004D2444">
      <w:pPr>
        <w:spacing w:line="257" w:lineRule="auto"/>
        <w:rPr>
          <w:rFonts w:ascii="Calibri" w:hAnsi="Calibri" w:cs="Calibri"/>
          <w:b/>
          <w:bCs/>
          <w:sz w:val="24"/>
          <w:szCs w:val="24"/>
        </w:rPr>
      </w:pPr>
      <w:r w:rsidRPr="004D2444">
        <w:rPr>
          <w:rFonts w:ascii="Calibri" w:eastAsia="Calibri" w:hAnsi="Calibri" w:cs="Calibri"/>
          <w:b/>
          <w:bCs/>
          <w:sz w:val="24"/>
          <w:szCs w:val="24"/>
        </w:rPr>
        <w:lastRenderedPageBreak/>
        <w:t>1000 words - Information and Intelligence/Communication Skills</w:t>
      </w:r>
    </w:p>
    <w:p w14:paraId="03CCE4FF" w14:textId="77777777" w:rsidR="004D2444" w:rsidRPr="004D2444" w:rsidRDefault="004D2444" w:rsidP="004D2444">
      <w:pPr>
        <w:spacing w:line="257" w:lineRule="auto"/>
        <w:rPr>
          <w:rFonts w:ascii="Calibri" w:hAnsi="Calibri" w:cs="Calibri"/>
          <w:b/>
          <w:bCs/>
          <w:sz w:val="24"/>
          <w:szCs w:val="24"/>
        </w:rPr>
      </w:pPr>
      <w:r w:rsidRPr="004D2444">
        <w:rPr>
          <w:rFonts w:ascii="Calibri" w:eastAsia="Calibri" w:hAnsi="Calibri" w:cs="Calibri"/>
          <w:b/>
          <w:bCs/>
          <w:sz w:val="24"/>
          <w:szCs w:val="24"/>
        </w:rPr>
        <w:t xml:space="preserve">Critically evaluate the methods used by police in gathering information and intelligence, how information contributes to the ‘tasking and coordinating’ process and how information and intelligence is communicated. </w:t>
      </w:r>
    </w:p>
    <w:p w14:paraId="6679C96D" w14:textId="77777777" w:rsidR="004D2444" w:rsidRPr="004D2444" w:rsidRDefault="004D2444" w:rsidP="004D2444">
      <w:pPr>
        <w:rPr>
          <w:sz w:val="24"/>
          <w:szCs w:val="24"/>
        </w:rPr>
      </w:pPr>
    </w:p>
    <w:p w14:paraId="69313CAD" w14:textId="41A4A01D"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Information and intelligence management is a continuous process within Policing (College of Policing, 2015). The National Crime Agency (n.d.) defines intelligence as “information that has been analysed to assess its relevance and reliability”. Quality information and intelligence gathering, collection and management allows Police forces to make more informed decisions (College of Policing, 2015). </w:t>
      </w:r>
    </w:p>
    <w:p w14:paraId="20F1B023" w14:textId="77777777" w:rsidR="004D2444" w:rsidRPr="004D2444" w:rsidRDefault="004D2444" w:rsidP="004D2444">
      <w:pPr>
        <w:rPr>
          <w:rFonts w:asciiTheme="minorHAnsi" w:hAnsiTheme="minorHAnsi" w:cstheme="minorHAnsi"/>
          <w:sz w:val="24"/>
          <w:szCs w:val="24"/>
        </w:rPr>
      </w:pPr>
    </w:p>
    <w:p w14:paraId="20997B02" w14:textId="77777777" w:rsidR="00DE70F3"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Information and intelligence are gathered by the Police through different methods, each with advantages and disadvantages. Information and intelligence can firstly be available to the Police through open sources (College of Policing, 2015). Open source information and intelligence are available freely and do not require any specific Policing system or access in order to obtain it (</w:t>
      </w:r>
      <w:r w:rsidR="00DE70F3">
        <w:rPr>
          <w:rFonts w:asciiTheme="minorHAnsi" w:hAnsiTheme="minorHAnsi" w:cstheme="minorHAnsi"/>
          <w:i/>
          <w:iCs/>
          <w:sz w:val="24"/>
          <w:szCs w:val="24"/>
        </w:rPr>
        <w:t>ibid</w:t>
      </w:r>
      <w:r w:rsidRPr="004D2444">
        <w:rPr>
          <w:rFonts w:asciiTheme="minorHAnsi" w:hAnsiTheme="minorHAnsi" w:cstheme="minorHAnsi"/>
          <w:sz w:val="24"/>
          <w:szCs w:val="24"/>
        </w:rPr>
        <w:t xml:space="preserve">). Examples of open source information can include information posted on public social media pages or published Government data. Open source information is beneficial to the Police firstly due to how widely available and accessible it is </w:t>
      </w:r>
      <w:r w:rsidR="00DE70F3">
        <w:rPr>
          <w:rFonts w:asciiTheme="minorHAnsi" w:hAnsiTheme="minorHAnsi" w:cstheme="minorHAnsi"/>
          <w:sz w:val="24"/>
          <w:szCs w:val="24"/>
        </w:rPr>
        <w:t>and</w:t>
      </w:r>
      <w:r w:rsidRPr="004D2444">
        <w:rPr>
          <w:rFonts w:asciiTheme="minorHAnsi" w:hAnsiTheme="minorHAnsi" w:cstheme="minorHAnsi"/>
          <w:sz w:val="24"/>
          <w:szCs w:val="24"/>
        </w:rPr>
        <w:t xml:space="preserve"> can support Police investigations (</w:t>
      </w:r>
      <w:r w:rsidR="00DE70F3">
        <w:rPr>
          <w:rFonts w:asciiTheme="minorHAnsi" w:hAnsiTheme="minorHAnsi" w:cstheme="minorHAnsi"/>
          <w:i/>
          <w:iCs/>
          <w:sz w:val="24"/>
          <w:szCs w:val="24"/>
        </w:rPr>
        <w:t>ibid</w:t>
      </w:r>
      <w:r w:rsidRPr="004D2444">
        <w:rPr>
          <w:rFonts w:asciiTheme="minorHAnsi" w:hAnsiTheme="minorHAnsi" w:cstheme="minorHAnsi"/>
          <w:sz w:val="24"/>
          <w:szCs w:val="24"/>
        </w:rPr>
        <w:t xml:space="preserve">), for example by providing evidence if photos or videos are posted publicly online or identifying lines of enquiry to locate or trace a suspect. </w:t>
      </w:r>
    </w:p>
    <w:p w14:paraId="0C31F7A4" w14:textId="77777777" w:rsidR="00DE70F3" w:rsidRDefault="00DE70F3" w:rsidP="004D2444">
      <w:pPr>
        <w:rPr>
          <w:rFonts w:asciiTheme="minorHAnsi" w:hAnsiTheme="minorHAnsi" w:cstheme="minorHAnsi"/>
          <w:sz w:val="24"/>
          <w:szCs w:val="24"/>
        </w:rPr>
      </w:pPr>
    </w:p>
    <w:p w14:paraId="72FEE8C8" w14:textId="5F0BABC2"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 xml:space="preserve">Critically however, the Police need to understand the limitations of using open sources and the potential issues in accessing it, for example referring to the public social media posts as above, similarly to </w:t>
      </w:r>
      <w:proofErr w:type="spellStart"/>
      <w:r w:rsidRPr="004D2444">
        <w:rPr>
          <w:rFonts w:asciiTheme="minorHAnsi" w:hAnsiTheme="minorHAnsi" w:cstheme="minorHAnsi"/>
          <w:sz w:val="24"/>
          <w:szCs w:val="24"/>
        </w:rPr>
        <w:t>Locard’s</w:t>
      </w:r>
      <w:proofErr w:type="spellEnd"/>
      <w:r w:rsidRPr="004D2444">
        <w:rPr>
          <w:rFonts w:asciiTheme="minorHAnsi" w:hAnsiTheme="minorHAnsi" w:cstheme="minorHAnsi"/>
          <w:sz w:val="24"/>
          <w:szCs w:val="24"/>
        </w:rPr>
        <w:t xml:space="preserve"> principle of ‘every contact leaves a trace’ (College of Policing, 2020) a digital footprint is left by any person accessing this information (College of Policing, 2015). This may need to be taken into account by investigators and potentially specialist software utilised where required (</w:t>
      </w:r>
      <w:r w:rsidR="00DE70F3">
        <w:rPr>
          <w:rFonts w:asciiTheme="minorHAnsi" w:hAnsiTheme="minorHAnsi" w:cstheme="minorHAnsi"/>
          <w:i/>
          <w:iCs/>
          <w:sz w:val="24"/>
          <w:szCs w:val="24"/>
        </w:rPr>
        <w:t>ibid</w:t>
      </w:r>
      <w:r w:rsidRPr="004D2444">
        <w:rPr>
          <w:rFonts w:asciiTheme="minorHAnsi" w:hAnsiTheme="minorHAnsi" w:cstheme="minorHAnsi"/>
          <w:sz w:val="24"/>
          <w:szCs w:val="24"/>
        </w:rPr>
        <w:t xml:space="preserve">). Additionally, open source information may not be relevant or reliable, with it recommended by the College of Policing (2015b) that open sources information is corroborated. </w:t>
      </w:r>
    </w:p>
    <w:p w14:paraId="38353818" w14:textId="77777777" w:rsidR="004D2444" w:rsidRPr="004D2444" w:rsidRDefault="004D2444" w:rsidP="004D2444">
      <w:pPr>
        <w:rPr>
          <w:rFonts w:asciiTheme="minorHAnsi" w:hAnsiTheme="minorHAnsi" w:cstheme="minorHAnsi"/>
          <w:sz w:val="24"/>
          <w:szCs w:val="24"/>
        </w:rPr>
      </w:pPr>
    </w:p>
    <w:p w14:paraId="6CB5B8DF" w14:textId="6C7FFC79"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An alternative method in gathering information and intelligence is the use of closed sources. Closed sources, comparatively to open sources, require specialist access and are not widely available (College of Policing, 2015), such as information held on the Police National Database. Unlike open sources, closed source information is usually regarded as reliable</w:t>
      </w:r>
      <w:r w:rsidR="00DE70F3">
        <w:rPr>
          <w:rFonts w:asciiTheme="minorHAnsi" w:hAnsiTheme="minorHAnsi" w:cstheme="minorHAnsi"/>
          <w:sz w:val="24"/>
          <w:szCs w:val="24"/>
        </w:rPr>
        <w:t xml:space="preserve">, </w:t>
      </w:r>
      <w:r w:rsidRPr="004D2444">
        <w:rPr>
          <w:rFonts w:asciiTheme="minorHAnsi" w:hAnsiTheme="minorHAnsi" w:cstheme="minorHAnsi"/>
          <w:sz w:val="24"/>
          <w:szCs w:val="24"/>
        </w:rPr>
        <w:t>therefore users of can have more confidence in the information and intelligence</w:t>
      </w:r>
      <w:r w:rsidR="00DE70F3">
        <w:rPr>
          <w:rFonts w:asciiTheme="minorHAnsi" w:hAnsiTheme="minorHAnsi" w:cstheme="minorHAnsi"/>
          <w:sz w:val="24"/>
          <w:szCs w:val="24"/>
        </w:rPr>
        <w:t xml:space="preserve"> (</w:t>
      </w:r>
      <w:r w:rsidR="00DE70F3">
        <w:rPr>
          <w:rFonts w:asciiTheme="minorHAnsi" w:hAnsiTheme="minorHAnsi" w:cstheme="minorHAnsi"/>
          <w:i/>
          <w:iCs/>
          <w:sz w:val="24"/>
          <w:szCs w:val="24"/>
        </w:rPr>
        <w:t>ibid</w:t>
      </w:r>
      <w:r w:rsidR="00DE70F3">
        <w:rPr>
          <w:rFonts w:asciiTheme="minorHAnsi" w:hAnsiTheme="minorHAnsi" w:cstheme="minorHAnsi"/>
          <w:sz w:val="24"/>
          <w:szCs w:val="24"/>
        </w:rPr>
        <w:t>)</w:t>
      </w:r>
      <w:r w:rsidRPr="004D2444">
        <w:rPr>
          <w:rFonts w:asciiTheme="minorHAnsi" w:hAnsiTheme="minorHAnsi" w:cstheme="minorHAnsi"/>
          <w:sz w:val="24"/>
          <w:szCs w:val="24"/>
        </w:rPr>
        <w:t>. Due to the nature of closed source information, access may be restricted however, with specialist investigators potentially required in order to access it (</w:t>
      </w:r>
      <w:r w:rsidR="00DE70F3">
        <w:rPr>
          <w:rFonts w:asciiTheme="minorHAnsi" w:hAnsiTheme="minorHAnsi" w:cstheme="minorHAnsi"/>
          <w:i/>
          <w:iCs/>
          <w:sz w:val="24"/>
          <w:szCs w:val="24"/>
        </w:rPr>
        <w:t>ibid</w:t>
      </w:r>
      <w:r w:rsidRPr="004D2444">
        <w:rPr>
          <w:rFonts w:asciiTheme="minorHAnsi" w:hAnsiTheme="minorHAnsi" w:cstheme="minorHAnsi"/>
          <w:sz w:val="24"/>
          <w:szCs w:val="24"/>
        </w:rPr>
        <w:t xml:space="preserve">).  Both open and closed sources therefore have benefits and limitations with investigators considering these factors when accessing and utilising information and intelligence from either source in their investigations. </w:t>
      </w:r>
    </w:p>
    <w:p w14:paraId="12824025" w14:textId="77777777" w:rsidR="004D2444" w:rsidRPr="004D2444" w:rsidRDefault="004D2444" w:rsidP="004D2444">
      <w:pPr>
        <w:rPr>
          <w:rFonts w:asciiTheme="minorHAnsi" w:hAnsiTheme="minorHAnsi" w:cstheme="minorHAnsi"/>
          <w:sz w:val="24"/>
          <w:szCs w:val="24"/>
        </w:rPr>
      </w:pPr>
    </w:p>
    <w:p w14:paraId="29E38C1B" w14:textId="4FB3EB8F"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Within the policing service, tasking and coordination is carried out in order to guide decision-making at different levels within organisations, with information and intelligence contributing to this process alongside other factors (College of Policing, 2015b). Strategically, information and intelligence gathered forms part of the strategic planning within a Police Force (</w:t>
      </w:r>
      <w:r w:rsidR="00DE70F3">
        <w:rPr>
          <w:rFonts w:asciiTheme="minorHAnsi" w:hAnsiTheme="minorHAnsi" w:cstheme="minorHAnsi"/>
          <w:i/>
          <w:iCs/>
          <w:sz w:val="24"/>
          <w:szCs w:val="24"/>
        </w:rPr>
        <w:t>ibid</w:t>
      </w:r>
      <w:r w:rsidRPr="004D2444">
        <w:rPr>
          <w:rFonts w:asciiTheme="minorHAnsi" w:hAnsiTheme="minorHAnsi" w:cstheme="minorHAnsi"/>
          <w:sz w:val="24"/>
          <w:szCs w:val="24"/>
        </w:rPr>
        <w:t xml:space="preserve">). Force priorities are determined at this level, with information and intelligence informing decision-making and the allocation of resources in line with these </w:t>
      </w:r>
      <w:r w:rsidRPr="004D2444">
        <w:rPr>
          <w:rFonts w:asciiTheme="minorHAnsi" w:hAnsiTheme="minorHAnsi" w:cstheme="minorHAnsi"/>
          <w:sz w:val="24"/>
          <w:szCs w:val="24"/>
        </w:rPr>
        <w:lastRenderedPageBreak/>
        <w:t>priorities (</w:t>
      </w:r>
      <w:r w:rsidR="00DE70F3">
        <w:rPr>
          <w:rFonts w:asciiTheme="minorHAnsi" w:hAnsiTheme="minorHAnsi" w:cstheme="minorHAnsi"/>
          <w:i/>
          <w:iCs/>
          <w:sz w:val="24"/>
          <w:szCs w:val="24"/>
        </w:rPr>
        <w:t>ibid</w:t>
      </w:r>
      <w:r w:rsidRPr="004D2444">
        <w:rPr>
          <w:rFonts w:asciiTheme="minorHAnsi" w:hAnsiTheme="minorHAnsi" w:cstheme="minorHAnsi"/>
          <w:sz w:val="24"/>
          <w:szCs w:val="24"/>
        </w:rPr>
        <w:t>). The Strategic Tasking and Coordination Group meet to determine this, consisting of senior managers but can also include partner agencies (</w:t>
      </w:r>
      <w:r w:rsidR="00DE70F3">
        <w:rPr>
          <w:rFonts w:asciiTheme="minorHAnsi" w:hAnsiTheme="minorHAnsi" w:cstheme="minorHAnsi"/>
          <w:i/>
          <w:iCs/>
          <w:sz w:val="24"/>
          <w:szCs w:val="24"/>
        </w:rPr>
        <w:t>ibid</w:t>
      </w:r>
      <w:r w:rsidRPr="004D2444">
        <w:rPr>
          <w:rFonts w:asciiTheme="minorHAnsi" w:hAnsiTheme="minorHAnsi" w:cstheme="minorHAnsi"/>
          <w:sz w:val="24"/>
          <w:szCs w:val="24"/>
        </w:rPr>
        <w:t>). This can bring benefits for all involved as a joint approach can be developed (</w:t>
      </w:r>
      <w:r w:rsidR="00DE70F3">
        <w:rPr>
          <w:rFonts w:asciiTheme="minorHAnsi" w:hAnsiTheme="minorHAnsi" w:cstheme="minorHAnsi"/>
          <w:i/>
          <w:iCs/>
          <w:sz w:val="24"/>
          <w:szCs w:val="24"/>
        </w:rPr>
        <w:t>ibid</w:t>
      </w:r>
      <w:r w:rsidRPr="004D2444">
        <w:rPr>
          <w:rFonts w:asciiTheme="minorHAnsi" w:hAnsiTheme="minorHAnsi" w:cstheme="minorHAnsi"/>
          <w:sz w:val="24"/>
          <w:szCs w:val="24"/>
        </w:rPr>
        <w:t xml:space="preserve">). </w:t>
      </w:r>
    </w:p>
    <w:p w14:paraId="1982B849" w14:textId="77777777" w:rsidR="004D2444" w:rsidRPr="004D2444" w:rsidRDefault="004D2444" w:rsidP="004D2444">
      <w:pPr>
        <w:rPr>
          <w:rFonts w:asciiTheme="minorHAnsi" w:hAnsiTheme="minorHAnsi" w:cstheme="minorHAnsi"/>
          <w:sz w:val="24"/>
          <w:szCs w:val="24"/>
        </w:rPr>
      </w:pPr>
    </w:p>
    <w:p w14:paraId="53A97F7A" w14:textId="03497644" w:rsidR="00DE70F3" w:rsidRPr="00DE70F3"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On a tactical rather than strategic level, Intelligence Unit Meetings (IUM) are held to discuss information available or identified as required in line with operational priorities (</w:t>
      </w:r>
      <w:r w:rsidR="00DE70F3">
        <w:rPr>
          <w:rFonts w:asciiTheme="minorHAnsi" w:hAnsiTheme="minorHAnsi" w:cstheme="minorHAnsi"/>
          <w:i/>
          <w:iCs/>
          <w:sz w:val="24"/>
          <w:szCs w:val="24"/>
        </w:rPr>
        <w:t>ibid</w:t>
      </w:r>
      <w:r w:rsidRPr="004D2444">
        <w:rPr>
          <w:rFonts w:asciiTheme="minorHAnsi" w:hAnsiTheme="minorHAnsi" w:cstheme="minorHAnsi"/>
          <w:sz w:val="24"/>
          <w:szCs w:val="24"/>
        </w:rPr>
        <w:t>). This in turn can develop recommendations which are taken to senior managers to inform decision-making (</w:t>
      </w:r>
      <w:r w:rsidR="00DE70F3">
        <w:rPr>
          <w:rFonts w:asciiTheme="minorHAnsi" w:hAnsiTheme="minorHAnsi" w:cstheme="minorHAnsi"/>
          <w:i/>
          <w:iCs/>
          <w:sz w:val="24"/>
          <w:szCs w:val="24"/>
        </w:rPr>
        <w:t>ibid</w:t>
      </w:r>
      <w:r w:rsidRPr="004D2444">
        <w:rPr>
          <w:rFonts w:asciiTheme="minorHAnsi" w:hAnsiTheme="minorHAnsi" w:cstheme="minorHAnsi"/>
          <w:sz w:val="24"/>
          <w:szCs w:val="24"/>
        </w:rPr>
        <w:t>). This can include within the Daily Management Meeting (DMM), also part of the tasking and coordination process, which is held daily by senior officers to review day to day priorities and issues (</w:t>
      </w:r>
      <w:r w:rsidR="00DE70F3">
        <w:rPr>
          <w:rFonts w:asciiTheme="minorHAnsi" w:hAnsiTheme="minorHAnsi" w:cstheme="minorHAnsi"/>
          <w:i/>
          <w:iCs/>
          <w:sz w:val="24"/>
          <w:szCs w:val="24"/>
        </w:rPr>
        <w:t>ibid</w:t>
      </w:r>
      <w:r w:rsidRPr="004D2444">
        <w:rPr>
          <w:rFonts w:asciiTheme="minorHAnsi" w:hAnsiTheme="minorHAnsi" w:cstheme="minorHAnsi"/>
          <w:sz w:val="24"/>
          <w:szCs w:val="24"/>
        </w:rPr>
        <w:t>). Information from the IUM informs the DMM, contributing to senior officer’s subsequent decision-making and prioritisation of policing activities (</w:t>
      </w:r>
      <w:r w:rsidR="00DE70F3">
        <w:rPr>
          <w:rFonts w:asciiTheme="minorHAnsi" w:hAnsiTheme="minorHAnsi" w:cstheme="minorHAnsi"/>
          <w:i/>
          <w:iCs/>
          <w:sz w:val="24"/>
          <w:szCs w:val="24"/>
        </w:rPr>
        <w:t>ibid</w:t>
      </w:r>
      <w:r w:rsidRPr="004D2444">
        <w:rPr>
          <w:rFonts w:asciiTheme="minorHAnsi" w:hAnsiTheme="minorHAnsi" w:cstheme="minorHAnsi"/>
          <w:sz w:val="24"/>
          <w:szCs w:val="24"/>
        </w:rPr>
        <w:t>). Over both the tactical and strategic levels therefore, information contributes significantly to the tasking and coordination process, informing priorities and resource allocation at a strategic level and day-to-day policing activities on a tactical level (</w:t>
      </w:r>
      <w:r w:rsidR="00DE70F3">
        <w:rPr>
          <w:rFonts w:asciiTheme="minorHAnsi" w:hAnsiTheme="minorHAnsi" w:cstheme="minorHAnsi"/>
          <w:i/>
          <w:iCs/>
          <w:sz w:val="24"/>
          <w:szCs w:val="24"/>
        </w:rPr>
        <w:t>ibid</w:t>
      </w:r>
      <w:r w:rsidR="00DE70F3">
        <w:rPr>
          <w:rFonts w:asciiTheme="minorHAnsi" w:hAnsiTheme="minorHAnsi" w:cstheme="minorHAnsi"/>
          <w:sz w:val="24"/>
          <w:szCs w:val="24"/>
        </w:rPr>
        <w:t>)</w:t>
      </w:r>
    </w:p>
    <w:p w14:paraId="46EE71E0" w14:textId="77777777" w:rsidR="004D2444" w:rsidRPr="004D2444" w:rsidRDefault="004D2444" w:rsidP="004D2444">
      <w:pPr>
        <w:rPr>
          <w:rFonts w:asciiTheme="minorHAnsi" w:hAnsiTheme="minorHAnsi" w:cstheme="minorHAnsi"/>
          <w:sz w:val="24"/>
          <w:szCs w:val="24"/>
        </w:rPr>
      </w:pPr>
    </w:p>
    <w:p w14:paraId="53576B8B" w14:textId="77777777" w:rsidR="00DE70F3"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Information and intelligence are communicated differently. The Police regularly share information with partner agencies such as Social Services if linked to a Policing purpose such as protecting life (College of Policing, 2020b). This is usually facilitated through Information Sharing Agreements between parties to allow for the easy and free sharing of information as required. This benefits partners as the quick sharing of information can allow interventions from partners to be implemented quickly, thus improving safeguarding (</w:t>
      </w:r>
      <w:r w:rsidR="00DE70F3">
        <w:rPr>
          <w:rFonts w:asciiTheme="minorHAnsi" w:hAnsiTheme="minorHAnsi" w:cstheme="minorHAnsi"/>
          <w:i/>
          <w:iCs/>
          <w:sz w:val="24"/>
          <w:szCs w:val="24"/>
        </w:rPr>
        <w:t>ibid</w:t>
      </w:r>
      <w:r w:rsidRPr="004D2444">
        <w:rPr>
          <w:rFonts w:asciiTheme="minorHAnsi" w:hAnsiTheme="minorHAnsi" w:cstheme="minorHAnsi"/>
          <w:sz w:val="24"/>
          <w:szCs w:val="24"/>
        </w:rPr>
        <w:t xml:space="preserve">). </w:t>
      </w:r>
    </w:p>
    <w:p w14:paraId="46E8559A" w14:textId="77777777" w:rsidR="00DE70F3" w:rsidRDefault="00DE70F3" w:rsidP="004D2444">
      <w:pPr>
        <w:rPr>
          <w:rFonts w:asciiTheme="minorHAnsi" w:hAnsiTheme="minorHAnsi" w:cstheme="minorHAnsi"/>
          <w:sz w:val="24"/>
          <w:szCs w:val="24"/>
        </w:rPr>
      </w:pPr>
    </w:p>
    <w:p w14:paraId="44938A7F" w14:textId="5A2021FF"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Critically, the sharing of information commonly relies on consent, with Police forces needing to ensure they are acting in accordance with relevant legislation such as GDPR and the Data Protection Act (2018) (</w:t>
      </w:r>
      <w:r w:rsidR="00DE70F3">
        <w:rPr>
          <w:rFonts w:asciiTheme="minorHAnsi" w:hAnsiTheme="minorHAnsi" w:cstheme="minorHAnsi"/>
          <w:i/>
          <w:iCs/>
          <w:sz w:val="24"/>
          <w:szCs w:val="24"/>
        </w:rPr>
        <w:t>ibid</w:t>
      </w:r>
      <w:r w:rsidRPr="004D2444">
        <w:rPr>
          <w:rFonts w:asciiTheme="minorHAnsi" w:hAnsiTheme="minorHAnsi" w:cstheme="minorHAnsi"/>
          <w:sz w:val="24"/>
          <w:szCs w:val="24"/>
        </w:rPr>
        <w:t>). Ensuring information is stored and shared appropriately is key for upholding public confidence in Police actions (</w:t>
      </w:r>
      <w:r w:rsidR="00DE70F3">
        <w:rPr>
          <w:rFonts w:asciiTheme="minorHAnsi" w:hAnsiTheme="minorHAnsi" w:cstheme="minorHAnsi"/>
          <w:i/>
          <w:iCs/>
          <w:sz w:val="24"/>
          <w:szCs w:val="24"/>
        </w:rPr>
        <w:t>ibid</w:t>
      </w:r>
      <w:r w:rsidRPr="004D2444">
        <w:rPr>
          <w:rFonts w:asciiTheme="minorHAnsi" w:hAnsiTheme="minorHAnsi" w:cstheme="minorHAnsi"/>
          <w:sz w:val="24"/>
          <w:szCs w:val="24"/>
        </w:rPr>
        <w:t>).</w:t>
      </w:r>
    </w:p>
    <w:p w14:paraId="6B350818" w14:textId="77777777" w:rsidR="004D2444" w:rsidRPr="004D2444" w:rsidRDefault="004D2444" w:rsidP="004D2444">
      <w:pPr>
        <w:rPr>
          <w:rFonts w:asciiTheme="minorHAnsi" w:hAnsiTheme="minorHAnsi" w:cstheme="minorHAnsi"/>
          <w:sz w:val="24"/>
          <w:szCs w:val="24"/>
        </w:rPr>
      </w:pPr>
    </w:p>
    <w:p w14:paraId="6C847860" w14:textId="1B699889" w:rsidR="004D2444" w:rsidRDefault="004D2444" w:rsidP="004D2444">
      <w:pPr>
        <w:rPr>
          <w:rFonts w:asciiTheme="minorHAnsi" w:hAnsiTheme="minorHAnsi" w:cstheme="minorHAnsi"/>
          <w:sz w:val="24"/>
          <w:szCs w:val="24"/>
        </w:rPr>
      </w:pPr>
      <w:r w:rsidRPr="004D2444">
        <w:rPr>
          <w:rFonts w:asciiTheme="minorHAnsi" w:hAnsiTheme="minorHAnsi" w:cstheme="minorHAnsi"/>
          <w:sz w:val="24"/>
          <w:szCs w:val="24"/>
        </w:rPr>
        <w:t>Intelligence comparatively, is not shared as freely. When evaluating intelligence, sharing conditions need to be considered as part of the National Intelligence Model (NIM) (College of Policing, 2019). Using the NIM, prior to communicating the intelligence with or without conditions, there must be a policing purpose and legitimate reason to do so (</w:t>
      </w:r>
      <w:r w:rsidR="00DE70F3">
        <w:rPr>
          <w:rFonts w:asciiTheme="minorHAnsi" w:hAnsiTheme="minorHAnsi" w:cstheme="minorHAnsi"/>
          <w:i/>
          <w:iCs/>
          <w:sz w:val="24"/>
          <w:szCs w:val="24"/>
        </w:rPr>
        <w:t>ibid</w:t>
      </w:r>
      <w:r w:rsidRPr="004D2444">
        <w:rPr>
          <w:rFonts w:asciiTheme="minorHAnsi" w:hAnsiTheme="minorHAnsi" w:cstheme="minorHAnsi"/>
          <w:sz w:val="24"/>
          <w:szCs w:val="24"/>
        </w:rPr>
        <w:t>). There should also be consideration for the need of sanitisation, removing any source information or Police tactics to maintain security (</w:t>
      </w:r>
      <w:r w:rsidR="00DE70F3">
        <w:rPr>
          <w:rFonts w:asciiTheme="minorHAnsi" w:hAnsiTheme="minorHAnsi" w:cstheme="minorHAnsi"/>
          <w:i/>
          <w:iCs/>
          <w:sz w:val="24"/>
          <w:szCs w:val="24"/>
        </w:rPr>
        <w:t>ibid</w:t>
      </w:r>
      <w:r w:rsidRPr="004D2444">
        <w:rPr>
          <w:rFonts w:asciiTheme="minorHAnsi" w:hAnsiTheme="minorHAnsi" w:cstheme="minorHAnsi"/>
          <w:sz w:val="24"/>
          <w:szCs w:val="24"/>
        </w:rPr>
        <w:t>). Utilising the sharing approach of the NIM protects intelligence and its source, allowing only the required intelligence to be communicated (</w:t>
      </w:r>
      <w:r w:rsidR="00DE70F3">
        <w:rPr>
          <w:rFonts w:asciiTheme="minorHAnsi" w:hAnsiTheme="minorHAnsi" w:cstheme="minorHAnsi"/>
          <w:i/>
          <w:iCs/>
          <w:sz w:val="24"/>
          <w:szCs w:val="24"/>
        </w:rPr>
        <w:t>ibid</w:t>
      </w:r>
      <w:r w:rsidRPr="004D2444">
        <w:rPr>
          <w:rFonts w:asciiTheme="minorHAnsi" w:hAnsiTheme="minorHAnsi" w:cstheme="minorHAnsi"/>
          <w:sz w:val="24"/>
          <w:szCs w:val="24"/>
        </w:rPr>
        <w:t>).</w:t>
      </w:r>
    </w:p>
    <w:p w14:paraId="3D0D6FB9" w14:textId="4783EFA3" w:rsidR="00DE70F3" w:rsidRDefault="00DE70F3" w:rsidP="004D2444">
      <w:pPr>
        <w:rPr>
          <w:rFonts w:asciiTheme="minorHAnsi" w:hAnsiTheme="minorHAnsi" w:cstheme="minorHAnsi"/>
          <w:sz w:val="24"/>
          <w:szCs w:val="24"/>
        </w:rPr>
      </w:pPr>
    </w:p>
    <w:p w14:paraId="52205D2F" w14:textId="65A450FE" w:rsidR="004D2444" w:rsidRPr="00A96722" w:rsidRDefault="00DE70F3" w:rsidP="004D2444">
      <w:pPr>
        <w:rPr>
          <w:rFonts w:asciiTheme="minorHAnsi" w:hAnsiTheme="minorHAnsi" w:cstheme="minorHAnsi"/>
          <w:b/>
          <w:bCs/>
          <w:sz w:val="24"/>
          <w:szCs w:val="24"/>
        </w:rPr>
      </w:pPr>
      <w:r>
        <w:rPr>
          <w:rFonts w:asciiTheme="minorHAnsi" w:hAnsiTheme="minorHAnsi" w:cstheme="minorHAnsi"/>
          <w:sz w:val="24"/>
          <w:szCs w:val="24"/>
        </w:rPr>
        <w:t>To conclude, the gathering and refinement of information and intelligence is a continuous process within Policing, key to achieving objectives and informing decision making (College of Policing, 2015). There are different approaches that can be used as discussed, including open source information, which is widely available but potentially unreliable, and closed source, which is harder to access but generally more reliable (</w:t>
      </w:r>
      <w:r>
        <w:rPr>
          <w:rFonts w:asciiTheme="minorHAnsi" w:hAnsiTheme="minorHAnsi" w:cstheme="minorHAnsi"/>
          <w:i/>
          <w:iCs/>
          <w:sz w:val="24"/>
          <w:szCs w:val="24"/>
        </w:rPr>
        <w:t>ibid</w:t>
      </w:r>
      <w:r>
        <w:rPr>
          <w:rFonts w:asciiTheme="minorHAnsi" w:hAnsiTheme="minorHAnsi" w:cstheme="minorHAnsi"/>
          <w:sz w:val="24"/>
          <w:szCs w:val="24"/>
        </w:rPr>
        <w:t xml:space="preserve">). The quality of the information and intelligence gathered influences the tasking and coordination process, informing strategic and tactical decision making within Policing (College of Policing, 2015b). By communicating </w:t>
      </w:r>
      <w:r w:rsidR="005D63D4">
        <w:rPr>
          <w:rFonts w:asciiTheme="minorHAnsi" w:hAnsiTheme="minorHAnsi" w:cstheme="minorHAnsi"/>
          <w:sz w:val="24"/>
          <w:szCs w:val="24"/>
        </w:rPr>
        <w:t xml:space="preserve">appropriately the Police can ensure better outcomes through joint-working, however considerations such as consent and sanitisation are required (College of Policing, 2020b; College of Policing, 2019). </w:t>
      </w:r>
      <w:r w:rsidR="004D2444">
        <w:rPr>
          <w:rFonts w:asciiTheme="minorHAnsi" w:hAnsiTheme="minorHAnsi" w:cstheme="minorHAnsi"/>
          <w:sz w:val="24"/>
          <w:szCs w:val="24"/>
        </w:rPr>
        <w:br/>
      </w:r>
      <w:r w:rsidR="005D63D4">
        <w:rPr>
          <w:rFonts w:asciiTheme="minorHAnsi" w:hAnsiTheme="minorHAnsi" w:cstheme="minorHAnsi"/>
          <w:b/>
          <w:bCs/>
          <w:sz w:val="24"/>
          <w:szCs w:val="24"/>
        </w:rPr>
        <w:t>974</w:t>
      </w:r>
      <w:r w:rsidR="004D2444" w:rsidRPr="004D2444">
        <w:rPr>
          <w:rFonts w:asciiTheme="minorHAnsi" w:hAnsiTheme="minorHAnsi" w:cstheme="minorHAnsi"/>
          <w:b/>
          <w:bCs/>
          <w:sz w:val="24"/>
          <w:szCs w:val="24"/>
        </w:rPr>
        <w:t xml:space="preserve"> words</w:t>
      </w:r>
    </w:p>
    <w:p w14:paraId="3B3204B6" w14:textId="1D0EFE46" w:rsidR="004D2444" w:rsidRDefault="004D2444" w:rsidP="004D2444">
      <w:pPr>
        <w:spacing w:line="257" w:lineRule="auto"/>
        <w:rPr>
          <w:rFonts w:asciiTheme="minorHAnsi" w:eastAsia="Calibri" w:hAnsiTheme="minorHAnsi" w:cstheme="minorHAnsi"/>
          <w:sz w:val="24"/>
          <w:szCs w:val="24"/>
        </w:rPr>
      </w:pPr>
      <w:r w:rsidRPr="004D2444">
        <w:rPr>
          <w:rFonts w:asciiTheme="minorHAnsi" w:eastAsia="Calibri" w:hAnsiTheme="minorHAnsi" w:cstheme="minorHAnsi"/>
          <w:b/>
          <w:bCs/>
          <w:sz w:val="24"/>
          <w:szCs w:val="24"/>
        </w:rPr>
        <w:lastRenderedPageBreak/>
        <w:t>1000 words - Public Protection</w:t>
      </w:r>
      <w:r w:rsidRPr="004D2444">
        <w:rPr>
          <w:rFonts w:asciiTheme="minorHAnsi" w:hAnsiTheme="minorHAnsi" w:cstheme="minorHAnsi"/>
          <w:sz w:val="24"/>
          <w:szCs w:val="24"/>
        </w:rPr>
        <w:br/>
      </w:r>
      <w:r w:rsidRPr="004D2444">
        <w:rPr>
          <w:rFonts w:asciiTheme="minorHAnsi" w:eastAsia="Calibri" w:hAnsiTheme="minorHAnsi" w:cstheme="minorHAnsi"/>
          <w:b/>
          <w:bCs/>
          <w:sz w:val="24"/>
          <w:szCs w:val="24"/>
        </w:rPr>
        <w:t>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w:t>
      </w:r>
      <w:r w:rsidRPr="004D2444">
        <w:rPr>
          <w:rFonts w:asciiTheme="minorHAnsi" w:eastAsia="Calibri" w:hAnsiTheme="minorHAnsi" w:cstheme="minorHAnsi"/>
          <w:sz w:val="24"/>
          <w:szCs w:val="24"/>
        </w:rPr>
        <w:t xml:space="preserve"> </w:t>
      </w:r>
    </w:p>
    <w:p w14:paraId="633D7C39" w14:textId="77777777" w:rsidR="004D2444" w:rsidRPr="004D2444" w:rsidRDefault="004D2444" w:rsidP="004D2444">
      <w:pPr>
        <w:spacing w:line="257" w:lineRule="auto"/>
        <w:rPr>
          <w:rFonts w:asciiTheme="minorHAnsi" w:eastAsia="Calibri" w:hAnsiTheme="minorHAnsi" w:cstheme="minorHAnsi"/>
          <w:sz w:val="24"/>
          <w:szCs w:val="24"/>
        </w:rPr>
      </w:pPr>
    </w:p>
    <w:p w14:paraId="08EB84E6" w14:textId="0EAAC62A"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Public protection concerns steps taken to protect vulnerable groups from harm, such as children and domestic abuse victims (NHS Lothian, n.d.). The role of the Police in public protection includes risk identification, assessment, and management (College of Policing, 2020</w:t>
      </w:r>
      <w:r w:rsidR="00DF6A70">
        <w:rPr>
          <w:rFonts w:asciiTheme="minorHAnsi" w:hAnsiTheme="minorHAnsi" w:cstheme="minorHAnsi"/>
          <w:sz w:val="24"/>
          <w:szCs w:val="24"/>
        </w:rPr>
        <w:t>c</w:t>
      </w:r>
      <w:r w:rsidRPr="004D2444">
        <w:rPr>
          <w:rFonts w:asciiTheme="minorHAnsi" w:hAnsiTheme="minorHAnsi" w:cstheme="minorHAnsi"/>
          <w:sz w:val="24"/>
          <w:szCs w:val="24"/>
        </w:rPr>
        <w:t xml:space="preserve">) through a range of strategies that can involve specific procedures at incidents and longer-term collaborative working with partner agencies (Bryant et al., 2020, p.267). </w:t>
      </w:r>
    </w:p>
    <w:p w14:paraId="767F8F44" w14:textId="77777777" w:rsidR="004D2444" w:rsidRPr="004D2444" w:rsidRDefault="004D2444" w:rsidP="004D2444">
      <w:pPr>
        <w:spacing w:line="257" w:lineRule="auto"/>
        <w:rPr>
          <w:rFonts w:asciiTheme="minorHAnsi" w:hAnsiTheme="minorHAnsi" w:cstheme="minorHAnsi"/>
          <w:sz w:val="24"/>
          <w:szCs w:val="24"/>
        </w:rPr>
      </w:pPr>
    </w:p>
    <w:p w14:paraId="4E5629AB" w14:textId="561A0D20"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MAPPA – multi-agency public protection arrangements – is a strategy focusing on the management and rehabilitation of violent and sexual offenders to reduce the risk of reoffending (</w:t>
      </w:r>
      <w:r w:rsidR="00BF3B0F">
        <w:rPr>
          <w:rFonts w:asciiTheme="minorHAnsi" w:hAnsiTheme="minorHAnsi" w:cstheme="minorHAnsi"/>
          <w:i/>
          <w:iCs/>
          <w:sz w:val="24"/>
          <w:szCs w:val="24"/>
        </w:rPr>
        <w:t xml:space="preserve">ibid., </w:t>
      </w:r>
      <w:r w:rsidRPr="004D2444">
        <w:rPr>
          <w:rFonts w:asciiTheme="minorHAnsi" w:hAnsiTheme="minorHAnsi" w:cstheme="minorHAnsi"/>
          <w:sz w:val="24"/>
          <w:szCs w:val="24"/>
        </w:rPr>
        <w:t>p.298). MAPPA is led primarily by the Police, probation and prison services, who work collaboratively with other agencies such as social services and Jobcentres where required. The risk of each offender is assessed to determine the level of multi-agency involvement, with the higher risk offenders requiring more partnership input (</w:t>
      </w:r>
      <w:r w:rsidR="00BF3B0F">
        <w:rPr>
          <w:rFonts w:asciiTheme="minorHAnsi" w:hAnsiTheme="minorHAnsi" w:cstheme="minorHAnsi"/>
          <w:i/>
          <w:iCs/>
          <w:sz w:val="24"/>
          <w:szCs w:val="24"/>
        </w:rPr>
        <w:t>ibid.,</w:t>
      </w:r>
      <w:r w:rsidRPr="004D2444">
        <w:rPr>
          <w:rFonts w:asciiTheme="minorHAnsi" w:hAnsiTheme="minorHAnsi" w:cstheme="minorHAnsi"/>
          <w:sz w:val="24"/>
          <w:szCs w:val="24"/>
        </w:rPr>
        <w:t xml:space="preserve"> p.298). Information is shared between parties and a risk management plan formed to reduce reoffending for the protection of the public, which could include notification requirements for sexual offenders or support groups to aid rehabilitation as examples (Ministry of Justice, 2021).</w:t>
      </w:r>
    </w:p>
    <w:p w14:paraId="47F57561" w14:textId="77777777" w:rsidR="004D2444" w:rsidRPr="004D2444" w:rsidRDefault="004D2444" w:rsidP="004D2444">
      <w:pPr>
        <w:spacing w:line="257" w:lineRule="auto"/>
        <w:rPr>
          <w:rFonts w:asciiTheme="minorHAnsi" w:hAnsiTheme="minorHAnsi" w:cstheme="minorHAnsi"/>
          <w:sz w:val="24"/>
          <w:szCs w:val="24"/>
        </w:rPr>
      </w:pPr>
    </w:p>
    <w:p w14:paraId="5A897536" w14:textId="6D577064"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 xml:space="preserve">Analysis has shown a reduction in reoffending rates through MAPPA by 45% between 2000-2010, with the largest reduction for those in the most high-risk group (Bryant, Peck &amp; </w:t>
      </w:r>
      <w:proofErr w:type="spellStart"/>
      <w:r w:rsidRPr="004D2444">
        <w:rPr>
          <w:rFonts w:asciiTheme="minorHAnsi" w:hAnsiTheme="minorHAnsi" w:cstheme="minorHAnsi"/>
          <w:sz w:val="24"/>
          <w:szCs w:val="24"/>
        </w:rPr>
        <w:t>Lovbakke</w:t>
      </w:r>
      <w:proofErr w:type="spellEnd"/>
      <w:r w:rsidRPr="004D2444">
        <w:rPr>
          <w:rFonts w:asciiTheme="minorHAnsi" w:hAnsiTheme="minorHAnsi" w:cstheme="minorHAnsi"/>
          <w:sz w:val="24"/>
          <w:szCs w:val="24"/>
        </w:rPr>
        <w:t>, 2015). These individuals receive the most involvement from partner agencies, suggesting a multi-agency approach is more beneficial in managing public protection incidents (</w:t>
      </w:r>
      <w:r w:rsidR="00BF3B0F">
        <w:rPr>
          <w:rFonts w:asciiTheme="minorHAnsi" w:hAnsiTheme="minorHAnsi" w:cstheme="minorHAnsi"/>
          <w:i/>
          <w:iCs/>
          <w:sz w:val="24"/>
          <w:szCs w:val="24"/>
        </w:rPr>
        <w:t>ibid</w:t>
      </w:r>
      <w:r w:rsidRPr="004D2444">
        <w:rPr>
          <w:rFonts w:asciiTheme="minorHAnsi" w:hAnsiTheme="minorHAnsi" w:cstheme="minorHAnsi"/>
          <w:sz w:val="24"/>
          <w:szCs w:val="24"/>
        </w:rPr>
        <w:t xml:space="preserve">). </w:t>
      </w:r>
    </w:p>
    <w:p w14:paraId="04FFD9C3" w14:textId="77777777" w:rsidR="004D2444" w:rsidRPr="004D2444" w:rsidRDefault="004D2444" w:rsidP="004D2444">
      <w:pPr>
        <w:spacing w:line="257" w:lineRule="auto"/>
        <w:rPr>
          <w:rFonts w:asciiTheme="minorHAnsi" w:hAnsiTheme="minorHAnsi" w:cstheme="minorHAnsi"/>
          <w:sz w:val="24"/>
          <w:szCs w:val="24"/>
        </w:rPr>
      </w:pPr>
    </w:p>
    <w:p w14:paraId="66628EA1" w14:textId="6651CC2E"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This analysis however has no control group to determine if the MAPPA strategy was the causality of the reduction or simply a correlative factor (Her Majesty’s Inspectorate of Probation, 2021). Her Majesty’s Inspectorate of Probation (2021) highlighted the importance of decision-making by those involved and the use of evidence-based practice in producing risk management plans to ensure they are reliable and effective.</w:t>
      </w:r>
    </w:p>
    <w:p w14:paraId="6B12DF58" w14:textId="77777777" w:rsidR="004D2444" w:rsidRPr="004D2444" w:rsidRDefault="004D2444" w:rsidP="004D2444">
      <w:pPr>
        <w:spacing w:line="257" w:lineRule="auto"/>
        <w:rPr>
          <w:rFonts w:asciiTheme="minorHAnsi" w:hAnsiTheme="minorHAnsi" w:cstheme="minorHAnsi"/>
          <w:sz w:val="24"/>
          <w:szCs w:val="24"/>
        </w:rPr>
      </w:pPr>
    </w:p>
    <w:p w14:paraId="2E0538F5" w14:textId="77777777" w:rsidR="00BF3B0F"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Additional concerns have been highlighted regarding offenders with mental ill-health. Communication with mental health professionals has been reported to be to be inconsistent due to a lack of guidance regarding information sharing, with clinicians raising concerns of patient confidentiality, calling for clearer guidance improve the ability for multi-agency partners to make informed decisions (</w:t>
      </w:r>
      <w:proofErr w:type="spellStart"/>
      <w:r w:rsidRPr="004D2444">
        <w:rPr>
          <w:rFonts w:asciiTheme="minorHAnsi" w:hAnsiTheme="minorHAnsi" w:cstheme="minorHAnsi"/>
          <w:sz w:val="24"/>
          <w:szCs w:val="24"/>
        </w:rPr>
        <w:t>Yakeley</w:t>
      </w:r>
      <w:proofErr w:type="spellEnd"/>
      <w:r w:rsidRPr="004D2444">
        <w:rPr>
          <w:rFonts w:asciiTheme="minorHAnsi" w:hAnsiTheme="minorHAnsi" w:cstheme="minorHAnsi"/>
          <w:sz w:val="24"/>
          <w:szCs w:val="24"/>
        </w:rPr>
        <w:t xml:space="preserve">, Taylor &amp; Cameron, 2012). </w:t>
      </w:r>
    </w:p>
    <w:p w14:paraId="1A224D9C" w14:textId="77777777" w:rsidR="00BF3B0F" w:rsidRDefault="00BF3B0F" w:rsidP="004D2444">
      <w:pPr>
        <w:spacing w:line="257" w:lineRule="auto"/>
        <w:rPr>
          <w:rFonts w:asciiTheme="minorHAnsi" w:hAnsiTheme="minorHAnsi" w:cstheme="minorHAnsi"/>
          <w:sz w:val="24"/>
          <w:szCs w:val="24"/>
        </w:rPr>
      </w:pPr>
    </w:p>
    <w:p w14:paraId="0D5752A1" w14:textId="1966DC68"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MAPPA therefore appears to have positive effects, particularly with multi-agency involvement outside of solely the Police (Bryant et al., 2015), however requires development to improve information sharing (</w:t>
      </w:r>
      <w:proofErr w:type="spellStart"/>
      <w:r w:rsidRPr="004D2444">
        <w:rPr>
          <w:rFonts w:asciiTheme="minorHAnsi" w:hAnsiTheme="minorHAnsi" w:cstheme="minorHAnsi"/>
          <w:sz w:val="24"/>
          <w:szCs w:val="24"/>
        </w:rPr>
        <w:t>Yakeley</w:t>
      </w:r>
      <w:proofErr w:type="spellEnd"/>
      <w:r w:rsidRPr="004D2444">
        <w:rPr>
          <w:rFonts w:asciiTheme="minorHAnsi" w:hAnsiTheme="minorHAnsi" w:cstheme="minorHAnsi"/>
          <w:sz w:val="24"/>
          <w:szCs w:val="24"/>
        </w:rPr>
        <w:t xml:space="preserve"> et al. 2012) which in turn will improve </w:t>
      </w:r>
      <w:r w:rsidRPr="004D2444">
        <w:rPr>
          <w:rFonts w:asciiTheme="minorHAnsi" w:hAnsiTheme="minorHAnsi" w:cstheme="minorHAnsi"/>
          <w:sz w:val="24"/>
          <w:szCs w:val="24"/>
        </w:rPr>
        <w:lastRenderedPageBreak/>
        <w:t>decision-making, a key factor for the strategy’s success (Her Majesty’s Inspectorate of Probation, 2021).</w:t>
      </w:r>
    </w:p>
    <w:p w14:paraId="4F4F2FF5" w14:textId="77777777" w:rsidR="004D2444" w:rsidRPr="004D2444" w:rsidRDefault="004D2444" w:rsidP="004D2444">
      <w:pPr>
        <w:spacing w:line="257" w:lineRule="auto"/>
        <w:rPr>
          <w:rFonts w:asciiTheme="minorHAnsi" w:hAnsiTheme="minorHAnsi" w:cstheme="minorHAnsi"/>
          <w:sz w:val="24"/>
          <w:szCs w:val="24"/>
        </w:rPr>
      </w:pPr>
    </w:p>
    <w:p w14:paraId="6A09AC33" w14:textId="2BEFA8A4"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Another strategy for public protection incidents is the sharing of PPNs – Public Protection Notifications. Officers attending public protection incidents record the details and their concerns on the PPN, which is shared with partner agencies such as social services for information and any follow up actions they identify such as support from domestic abuse charities (South Wales Police, 2021).</w:t>
      </w:r>
    </w:p>
    <w:p w14:paraId="24255EDE" w14:textId="77777777" w:rsidR="004D2444" w:rsidRPr="004D2444" w:rsidRDefault="004D2444" w:rsidP="004D2444">
      <w:pPr>
        <w:spacing w:line="257" w:lineRule="auto"/>
        <w:rPr>
          <w:rFonts w:asciiTheme="minorHAnsi" w:hAnsiTheme="minorHAnsi" w:cstheme="minorHAnsi"/>
          <w:sz w:val="24"/>
          <w:szCs w:val="24"/>
        </w:rPr>
      </w:pPr>
    </w:p>
    <w:p w14:paraId="102005D5" w14:textId="48B52278"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 xml:space="preserve">A recent workshop conducted by Gwent Police to improve the quality of PPNs was reported as extremely beneficial by partner agencies, who highlighted the details now recorded ensured appropriate safeguarding and follow-up action to public protection incidents (RSPH, 2020). </w:t>
      </w:r>
    </w:p>
    <w:p w14:paraId="67F83BCB" w14:textId="77777777" w:rsidR="004D2444" w:rsidRPr="004D2444" w:rsidRDefault="004D2444" w:rsidP="004D2444">
      <w:pPr>
        <w:spacing w:line="257" w:lineRule="auto"/>
        <w:rPr>
          <w:rFonts w:asciiTheme="minorHAnsi" w:hAnsiTheme="minorHAnsi" w:cstheme="minorHAnsi"/>
          <w:sz w:val="24"/>
          <w:szCs w:val="24"/>
        </w:rPr>
      </w:pPr>
    </w:p>
    <w:p w14:paraId="378C8609" w14:textId="391AD1A8"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 xml:space="preserve">Conversely however, the above suggests that poorly completed referrals and brief information sharing leads to poor risk management. A HMIC (2015) inspection involving South Wales Police found supervisory checks of PPNs was poor and as a result some incidents were not being documented and shared correctly. Again, it highlights that for this strategy to be effective in dealing with public protection incidents, the quality and reliability of the strategy is paramount. </w:t>
      </w:r>
    </w:p>
    <w:p w14:paraId="54E9FDFC" w14:textId="77777777" w:rsidR="004D2444" w:rsidRPr="004D2444" w:rsidRDefault="004D2444" w:rsidP="004D2444">
      <w:pPr>
        <w:spacing w:line="257" w:lineRule="auto"/>
        <w:rPr>
          <w:rFonts w:asciiTheme="minorHAnsi" w:hAnsiTheme="minorHAnsi" w:cstheme="minorHAnsi"/>
          <w:sz w:val="24"/>
          <w:szCs w:val="24"/>
        </w:rPr>
      </w:pPr>
    </w:p>
    <w:p w14:paraId="21A48629" w14:textId="77777777" w:rsidR="00BF3B0F"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 xml:space="preserve">In evaluating these strategies wider issues such as the impact of abuse on victims need to be considered. Children can be affected in different ways by these incidents depending on their age, with babies often affected physically such as poor sleep, whilst older children and teenagers tend to be affected with poor performance at school or antisocial behaviour (Welsh Government, 2019). </w:t>
      </w:r>
    </w:p>
    <w:p w14:paraId="1D20C282" w14:textId="77777777" w:rsidR="00BF3B0F" w:rsidRDefault="00BF3B0F" w:rsidP="004D2444">
      <w:pPr>
        <w:spacing w:line="257" w:lineRule="auto"/>
        <w:rPr>
          <w:rFonts w:asciiTheme="minorHAnsi" w:hAnsiTheme="minorHAnsi" w:cstheme="minorHAnsi"/>
          <w:sz w:val="24"/>
          <w:szCs w:val="24"/>
        </w:rPr>
      </w:pPr>
    </w:p>
    <w:p w14:paraId="24FECFF4" w14:textId="3FBBA7CA"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Adult victims may be impacted by abuse differently, such as financially or socially, with domestic abuse the second most common reason for homelessness (Buckinghamshire Council, 2021). By recording the impact on victims on PPNs at public protection incidents the safeguarding response from partner agencies will be more informed and able to better aid victims (RSPH, 2020).</w:t>
      </w:r>
    </w:p>
    <w:p w14:paraId="30138134" w14:textId="77777777" w:rsidR="004D2444" w:rsidRPr="004D2444" w:rsidRDefault="004D2444" w:rsidP="004D2444">
      <w:pPr>
        <w:spacing w:line="257" w:lineRule="auto"/>
        <w:rPr>
          <w:rFonts w:asciiTheme="minorHAnsi" w:hAnsiTheme="minorHAnsi" w:cstheme="minorHAnsi"/>
          <w:sz w:val="24"/>
          <w:szCs w:val="24"/>
        </w:rPr>
      </w:pPr>
    </w:p>
    <w:p w14:paraId="5E7C7E75" w14:textId="6B52E3DC"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Further to consider is the impact of personal attitude and values on the investigative process. HMIC (2014) raised concerns regarding attitudes some officers have displayed towards domestic violence victims, with some victims as a consequen</w:t>
      </w:r>
      <w:r w:rsidR="00BF3B0F">
        <w:rPr>
          <w:rFonts w:asciiTheme="minorHAnsi" w:hAnsiTheme="minorHAnsi" w:cstheme="minorHAnsi"/>
          <w:sz w:val="24"/>
          <w:szCs w:val="24"/>
        </w:rPr>
        <w:t>ce no</w:t>
      </w:r>
      <w:r w:rsidRPr="004D2444">
        <w:rPr>
          <w:rFonts w:asciiTheme="minorHAnsi" w:hAnsiTheme="minorHAnsi" w:cstheme="minorHAnsi"/>
          <w:sz w:val="24"/>
          <w:szCs w:val="24"/>
        </w:rPr>
        <w:t>t feeling believed by Police. This is shown to have a negative impact on victim confidence in the Police, and as such they may not feel comfortable reporting future incidents, placing them at risk of further harm (</w:t>
      </w:r>
      <w:r w:rsidR="00BF3B0F">
        <w:rPr>
          <w:rFonts w:asciiTheme="minorHAnsi" w:hAnsiTheme="minorHAnsi" w:cstheme="minorHAnsi"/>
          <w:i/>
          <w:iCs/>
          <w:sz w:val="24"/>
          <w:szCs w:val="24"/>
        </w:rPr>
        <w:t>ibid</w:t>
      </w:r>
      <w:r w:rsidRPr="004D2444">
        <w:rPr>
          <w:rFonts w:asciiTheme="minorHAnsi" w:hAnsiTheme="minorHAnsi" w:cstheme="minorHAnsi"/>
          <w:sz w:val="24"/>
          <w:szCs w:val="24"/>
        </w:rPr>
        <w:t xml:space="preserve">). </w:t>
      </w:r>
    </w:p>
    <w:p w14:paraId="66A4B392" w14:textId="77777777" w:rsidR="004D2444" w:rsidRPr="004D2444" w:rsidRDefault="004D2444" w:rsidP="004D2444">
      <w:pPr>
        <w:spacing w:line="257" w:lineRule="auto"/>
        <w:rPr>
          <w:rFonts w:asciiTheme="minorHAnsi" w:hAnsiTheme="minorHAnsi" w:cstheme="minorHAnsi"/>
          <w:sz w:val="24"/>
          <w:szCs w:val="24"/>
        </w:rPr>
      </w:pPr>
    </w:p>
    <w:p w14:paraId="690C3EE5" w14:textId="65FC6C0D" w:rsidR="004D2444" w:rsidRDefault="004D2444" w:rsidP="004D2444">
      <w:pPr>
        <w:spacing w:line="257" w:lineRule="auto"/>
        <w:rPr>
          <w:rFonts w:asciiTheme="minorHAnsi" w:hAnsiTheme="minorHAnsi" w:cstheme="minorHAnsi"/>
          <w:sz w:val="24"/>
          <w:szCs w:val="24"/>
        </w:rPr>
      </w:pPr>
      <w:r w:rsidRPr="004D2444">
        <w:rPr>
          <w:rFonts w:asciiTheme="minorHAnsi" w:hAnsiTheme="minorHAnsi" w:cstheme="minorHAnsi"/>
          <w:sz w:val="24"/>
          <w:szCs w:val="24"/>
        </w:rPr>
        <w:t xml:space="preserve">Finally, the association between public protection incidents and serious and organised crime (SOC) – people working together to commit serious crime such as child exploitation (Crimestoppers, n.d.) – remains prominent, as not only are vulnerable individuals’ victims of SOC but are in some instances made to commit crime such as teenagers ‘running’ drugs </w:t>
      </w:r>
      <w:r w:rsidRPr="004D2444">
        <w:rPr>
          <w:rFonts w:asciiTheme="minorHAnsi" w:hAnsiTheme="minorHAnsi" w:cstheme="minorHAnsi"/>
          <w:sz w:val="24"/>
          <w:szCs w:val="24"/>
        </w:rPr>
        <w:lastRenderedPageBreak/>
        <w:t>(NCA, n.d.). Protecting vulnerable individuals is key in tackling SOC, with government strategies focusing on education of these issues and community engagement to encourage reporting of concerns (HM Government, 2018).</w:t>
      </w:r>
    </w:p>
    <w:p w14:paraId="1FCA15C0" w14:textId="26B1373A" w:rsidR="00BF3B0F" w:rsidRDefault="00BF3B0F" w:rsidP="004D2444">
      <w:pPr>
        <w:spacing w:line="257" w:lineRule="auto"/>
        <w:rPr>
          <w:rFonts w:asciiTheme="minorHAnsi" w:hAnsiTheme="minorHAnsi" w:cstheme="minorHAnsi"/>
          <w:sz w:val="24"/>
          <w:szCs w:val="24"/>
        </w:rPr>
      </w:pPr>
    </w:p>
    <w:p w14:paraId="77A062B1" w14:textId="51A18992" w:rsidR="00BF3B0F" w:rsidRDefault="00BF3B0F" w:rsidP="004D2444">
      <w:pPr>
        <w:spacing w:line="257" w:lineRule="auto"/>
        <w:rPr>
          <w:rFonts w:asciiTheme="minorHAnsi" w:hAnsiTheme="minorHAnsi" w:cstheme="minorHAnsi"/>
          <w:sz w:val="24"/>
          <w:szCs w:val="24"/>
        </w:rPr>
      </w:pPr>
      <w:r>
        <w:rPr>
          <w:rFonts w:asciiTheme="minorHAnsi" w:hAnsiTheme="minorHAnsi" w:cstheme="minorHAnsi"/>
          <w:sz w:val="24"/>
          <w:szCs w:val="24"/>
        </w:rPr>
        <w:t>In conclusion, both public protection strategies considered have positives and negatives, with MAPPA reported to reduce reoffending (Bryant et al., 2015), although has raised concerns regarding information sharing (</w:t>
      </w:r>
      <w:proofErr w:type="spellStart"/>
      <w:r>
        <w:rPr>
          <w:rFonts w:asciiTheme="minorHAnsi" w:hAnsiTheme="minorHAnsi" w:cstheme="minorHAnsi"/>
          <w:sz w:val="24"/>
          <w:szCs w:val="24"/>
        </w:rPr>
        <w:t>Yaekeley</w:t>
      </w:r>
      <w:proofErr w:type="spellEnd"/>
      <w:r>
        <w:rPr>
          <w:rFonts w:asciiTheme="minorHAnsi" w:hAnsiTheme="minorHAnsi" w:cstheme="minorHAnsi"/>
          <w:sz w:val="24"/>
          <w:szCs w:val="24"/>
        </w:rPr>
        <w:t xml:space="preserve"> et al., 2012), and PPNs reported as beneficial if crucially the information captured in them is complete and detailed (RSPH, 2020). The impact of abuse on victims varies, so will consequently the appropriateness of any public protection strategy as above implemented. The impact of personal attitudes on any investigation – inclusive of public protection incidents – is a further influence on the success of the discussed strategies. As a final consideration, the link between serious and organised crime and public protection issues </w:t>
      </w:r>
      <w:r w:rsidR="00A507DB">
        <w:rPr>
          <w:rFonts w:asciiTheme="minorHAnsi" w:hAnsiTheme="minorHAnsi" w:cstheme="minorHAnsi"/>
          <w:sz w:val="24"/>
          <w:szCs w:val="24"/>
        </w:rPr>
        <w:t xml:space="preserve">is prominent in the implement and efficacy of strategies, with protecting of vulnerable persons paramount in disrupting serious and organised crime (HM Government, 2018). </w:t>
      </w:r>
    </w:p>
    <w:p w14:paraId="449BB30F" w14:textId="77777777" w:rsidR="004D2444" w:rsidRPr="004D2444" w:rsidRDefault="004D2444" w:rsidP="004D2444">
      <w:pPr>
        <w:rPr>
          <w:rFonts w:asciiTheme="minorHAnsi" w:hAnsiTheme="minorHAnsi" w:cstheme="minorHAnsi"/>
          <w:b/>
          <w:bCs/>
          <w:sz w:val="24"/>
          <w:szCs w:val="24"/>
        </w:rPr>
      </w:pPr>
    </w:p>
    <w:p w14:paraId="2431125B" w14:textId="4C6C1EA4" w:rsidR="004D2444" w:rsidRPr="004D2444" w:rsidRDefault="00A507DB" w:rsidP="004D2444">
      <w:pPr>
        <w:rPr>
          <w:rFonts w:asciiTheme="minorHAnsi" w:hAnsiTheme="minorHAnsi" w:cstheme="minorHAnsi"/>
          <w:b/>
          <w:bCs/>
          <w:sz w:val="24"/>
          <w:szCs w:val="24"/>
        </w:rPr>
      </w:pPr>
      <w:r>
        <w:rPr>
          <w:rFonts w:asciiTheme="minorHAnsi" w:hAnsiTheme="minorHAnsi" w:cstheme="minorHAnsi"/>
          <w:b/>
          <w:bCs/>
          <w:sz w:val="24"/>
          <w:szCs w:val="24"/>
        </w:rPr>
        <w:t>974</w:t>
      </w:r>
      <w:r w:rsidR="004D2444" w:rsidRPr="004D2444">
        <w:rPr>
          <w:rFonts w:asciiTheme="minorHAnsi" w:hAnsiTheme="minorHAnsi" w:cstheme="minorHAnsi"/>
          <w:b/>
          <w:bCs/>
          <w:sz w:val="24"/>
          <w:szCs w:val="24"/>
        </w:rPr>
        <w:t xml:space="preserve"> words</w:t>
      </w:r>
    </w:p>
    <w:p w14:paraId="2076F61D" w14:textId="758183B7" w:rsidR="004D2444" w:rsidRDefault="004D2444" w:rsidP="004D2444">
      <w:pPr>
        <w:rPr>
          <w:rFonts w:ascii="Calibri" w:hAnsi="Calibri" w:cs="Calibri"/>
          <w:b/>
          <w:bCs/>
          <w:sz w:val="22"/>
          <w:szCs w:val="22"/>
        </w:rPr>
      </w:pPr>
    </w:p>
    <w:p w14:paraId="04A70470" w14:textId="1661E108" w:rsidR="004D2444" w:rsidRDefault="004D2444" w:rsidP="004D2444">
      <w:pPr>
        <w:rPr>
          <w:rFonts w:ascii="Calibri" w:hAnsi="Calibri" w:cs="Calibri"/>
          <w:b/>
          <w:bCs/>
          <w:sz w:val="22"/>
          <w:szCs w:val="22"/>
        </w:rPr>
      </w:pPr>
    </w:p>
    <w:p w14:paraId="4402A70E" w14:textId="34CF91F0" w:rsidR="004D2444" w:rsidRDefault="004D2444" w:rsidP="004D2444">
      <w:pPr>
        <w:rPr>
          <w:rFonts w:ascii="Calibri" w:hAnsi="Calibri" w:cs="Calibri"/>
          <w:b/>
          <w:bCs/>
          <w:sz w:val="22"/>
          <w:szCs w:val="22"/>
        </w:rPr>
      </w:pPr>
    </w:p>
    <w:p w14:paraId="1A1E7377" w14:textId="1D405674" w:rsidR="004D2444" w:rsidRDefault="004D2444" w:rsidP="004D2444">
      <w:pPr>
        <w:rPr>
          <w:rFonts w:ascii="Calibri" w:hAnsi="Calibri" w:cs="Calibri"/>
          <w:b/>
          <w:bCs/>
          <w:sz w:val="22"/>
          <w:szCs w:val="22"/>
        </w:rPr>
      </w:pPr>
    </w:p>
    <w:p w14:paraId="484158C9" w14:textId="0DF7FD26" w:rsidR="004D2444" w:rsidRDefault="004D2444" w:rsidP="004D2444">
      <w:pPr>
        <w:rPr>
          <w:rFonts w:ascii="Calibri" w:hAnsi="Calibri" w:cs="Calibri"/>
          <w:b/>
          <w:bCs/>
          <w:sz w:val="22"/>
          <w:szCs w:val="22"/>
        </w:rPr>
      </w:pPr>
    </w:p>
    <w:p w14:paraId="7DB76461" w14:textId="7F92EBAC" w:rsidR="004D2444" w:rsidRDefault="004D2444" w:rsidP="004D2444">
      <w:pPr>
        <w:rPr>
          <w:rFonts w:ascii="Calibri" w:hAnsi="Calibri" w:cs="Calibri"/>
          <w:b/>
          <w:bCs/>
          <w:sz w:val="22"/>
          <w:szCs w:val="22"/>
        </w:rPr>
      </w:pPr>
    </w:p>
    <w:p w14:paraId="4268313A" w14:textId="32354EC5" w:rsidR="004D2444" w:rsidRDefault="004D2444" w:rsidP="004D2444">
      <w:pPr>
        <w:rPr>
          <w:rFonts w:ascii="Calibri" w:hAnsi="Calibri" w:cs="Calibri"/>
          <w:b/>
          <w:bCs/>
          <w:sz w:val="22"/>
          <w:szCs w:val="22"/>
        </w:rPr>
      </w:pPr>
    </w:p>
    <w:p w14:paraId="421BA718" w14:textId="39E62128" w:rsidR="004D2444" w:rsidRDefault="004D2444" w:rsidP="004D2444">
      <w:pPr>
        <w:rPr>
          <w:rFonts w:ascii="Calibri" w:hAnsi="Calibri" w:cs="Calibri"/>
          <w:b/>
          <w:bCs/>
          <w:sz w:val="22"/>
          <w:szCs w:val="22"/>
        </w:rPr>
      </w:pPr>
    </w:p>
    <w:p w14:paraId="4C92C26A" w14:textId="35392FE7" w:rsidR="004D2444" w:rsidRDefault="004D2444" w:rsidP="004D2444">
      <w:pPr>
        <w:rPr>
          <w:rFonts w:ascii="Calibri" w:hAnsi="Calibri" w:cs="Calibri"/>
          <w:b/>
          <w:bCs/>
          <w:sz w:val="22"/>
          <w:szCs w:val="22"/>
        </w:rPr>
      </w:pPr>
    </w:p>
    <w:p w14:paraId="6DEF9120" w14:textId="1A9F5B29" w:rsidR="004D2444" w:rsidRDefault="004D2444" w:rsidP="004D2444">
      <w:pPr>
        <w:rPr>
          <w:rFonts w:ascii="Calibri" w:hAnsi="Calibri" w:cs="Calibri"/>
          <w:b/>
          <w:bCs/>
          <w:sz w:val="22"/>
          <w:szCs w:val="22"/>
        </w:rPr>
      </w:pPr>
    </w:p>
    <w:p w14:paraId="6E78E1F9" w14:textId="2E82027F" w:rsidR="004D2444" w:rsidRDefault="004D2444" w:rsidP="004D2444">
      <w:pPr>
        <w:rPr>
          <w:rFonts w:ascii="Calibri" w:hAnsi="Calibri" w:cs="Calibri"/>
          <w:b/>
          <w:bCs/>
          <w:sz w:val="22"/>
          <w:szCs w:val="22"/>
        </w:rPr>
      </w:pPr>
    </w:p>
    <w:p w14:paraId="4CA6917C" w14:textId="2D282999" w:rsidR="004D2444" w:rsidRDefault="004D2444" w:rsidP="004D2444">
      <w:pPr>
        <w:rPr>
          <w:rFonts w:ascii="Calibri" w:hAnsi="Calibri" w:cs="Calibri"/>
          <w:b/>
          <w:bCs/>
          <w:sz w:val="22"/>
          <w:szCs w:val="22"/>
        </w:rPr>
      </w:pPr>
    </w:p>
    <w:p w14:paraId="78D0AD78" w14:textId="789BBB18" w:rsidR="004D2444" w:rsidRDefault="004D2444" w:rsidP="004D2444">
      <w:pPr>
        <w:rPr>
          <w:rFonts w:ascii="Calibri" w:hAnsi="Calibri" w:cs="Calibri"/>
          <w:b/>
          <w:bCs/>
          <w:sz w:val="22"/>
          <w:szCs w:val="22"/>
        </w:rPr>
      </w:pPr>
    </w:p>
    <w:p w14:paraId="09657425" w14:textId="14255CA0" w:rsidR="004D2444" w:rsidRDefault="004D2444" w:rsidP="004D2444">
      <w:pPr>
        <w:rPr>
          <w:rFonts w:ascii="Calibri" w:hAnsi="Calibri" w:cs="Calibri"/>
          <w:b/>
          <w:bCs/>
          <w:sz w:val="22"/>
          <w:szCs w:val="22"/>
        </w:rPr>
      </w:pPr>
    </w:p>
    <w:p w14:paraId="785F2DE7" w14:textId="7670F791" w:rsidR="004D2444" w:rsidRDefault="004D2444" w:rsidP="004D2444">
      <w:pPr>
        <w:rPr>
          <w:rFonts w:ascii="Calibri" w:hAnsi="Calibri" w:cs="Calibri"/>
          <w:b/>
          <w:bCs/>
          <w:sz w:val="22"/>
          <w:szCs w:val="22"/>
        </w:rPr>
      </w:pPr>
    </w:p>
    <w:p w14:paraId="66D6713B" w14:textId="4BC2D281" w:rsidR="004D2444" w:rsidRDefault="004D2444" w:rsidP="004D2444">
      <w:pPr>
        <w:rPr>
          <w:rFonts w:ascii="Calibri" w:hAnsi="Calibri" w:cs="Calibri"/>
          <w:b/>
          <w:bCs/>
          <w:sz w:val="22"/>
          <w:szCs w:val="22"/>
        </w:rPr>
      </w:pPr>
    </w:p>
    <w:p w14:paraId="0C127230" w14:textId="3AB34E51" w:rsidR="004D2444" w:rsidRDefault="004D2444" w:rsidP="004D2444">
      <w:pPr>
        <w:rPr>
          <w:rFonts w:ascii="Calibri" w:hAnsi="Calibri" w:cs="Calibri"/>
          <w:b/>
          <w:bCs/>
          <w:sz w:val="22"/>
          <w:szCs w:val="22"/>
        </w:rPr>
      </w:pPr>
    </w:p>
    <w:p w14:paraId="0BD039B8" w14:textId="4E42F579" w:rsidR="004D2444" w:rsidRDefault="004D2444" w:rsidP="004D2444">
      <w:pPr>
        <w:rPr>
          <w:rFonts w:ascii="Calibri" w:hAnsi="Calibri" w:cs="Calibri"/>
          <w:b/>
          <w:bCs/>
          <w:sz w:val="22"/>
          <w:szCs w:val="22"/>
        </w:rPr>
      </w:pPr>
    </w:p>
    <w:p w14:paraId="79D0148C" w14:textId="3EB126C9" w:rsidR="004D2444" w:rsidRDefault="004D2444" w:rsidP="004D2444">
      <w:pPr>
        <w:rPr>
          <w:rFonts w:ascii="Calibri" w:hAnsi="Calibri" w:cs="Calibri"/>
          <w:b/>
          <w:bCs/>
          <w:sz w:val="22"/>
          <w:szCs w:val="22"/>
        </w:rPr>
      </w:pPr>
    </w:p>
    <w:p w14:paraId="2D29C476" w14:textId="3662BBBC" w:rsidR="004D2444" w:rsidRDefault="004D2444" w:rsidP="004D2444">
      <w:pPr>
        <w:rPr>
          <w:rFonts w:ascii="Calibri" w:hAnsi="Calibri" w:cs="Calibri"/>
          <w:b/>
          <w:bCs/>
          <w:sz w:val="22"/>
          <w:szCs w:val="22"/>
        </w:rPr>
      </w:pPr>
    </w:p>
    <w:p w14:paraId="04C8DF1C" w14:textId="2923F769" w:rsidR="004D2444" w:rsidRDefault="004D2444" w:rsidP="004D2444">
      <w:pPr>
        <w:rPr>
          <w:rFonts w:ascii="Calibri" w:hAnsi="Calibri" w:cs="Calibri"/>
          <w:b/>
          <w:bCs/>
          <w:sz w:val="22"/>
          <w:szCs w:val="22"/>
        </w:rPr>
      </w:pPr>
    </w:p>
    <w:p w14:paraId="63D7407F" w14:textId="42A7E26E" w:rsidR="004D2444" w:rsidRDefault="004D2444" w:rsidP="004D2444">
      <w:pPr>
        <w:rPr>
          <w:rFonts w:ascii="Calibri" w:hAnsi="Calibri" w:cs="Calibri"/>
          <w:b/>
          <w:bCs/>
          <w:sz w:val="22"/>
          <w:szCs w:val="22"/>
        </w:rPr>
      </w:pPr>
    </w:p>
    <w:p w14:paraId="3DA6798B" w14:textId="36918C55" w:rsidR="00A96722" w:rsidRDefault="00A96722" w:rsidP="004D2444">
      <w:pPr>
        <w:rPr>
          <w:rFonts w:ascii="Calibri" w:hAnsi="Calibri" w:cs="Calibri"/>
          <w:b/>
          <w:bCs/>
          <w:sz w:val="22"/>
          <w:szCs w:val="22"/>
        </w:rPr>
      </w:pPr>
    </w:p>
    <w:p w14:paraId="08C1739F" w14:textId="77777777" w:rsidR="00A96722" w:rsidRDefault="00A96722" w:rsidP="004D2444">
      <w:pPr>
        <w:rPr>
          <w:rFonts w:ascii="Calibri" w:hAnsi="Calibri" w:cs="Calibri"/>
          <w:b/>
          <w:bCs/>
          <w:sz w:val="22"/>
          <w:szCs w:val="22"/>
        </w:rPr>
      </w:pPr>
    </w:p>
    <w:p w14:paraId="442E2ECA" w14:textId="3AC5C3EA" w:rsidR="004D2444" w:rsidRDefault="004D2444" w:rsidP="004D2444">
      <w:pPr>
        <w:rPr>
          <w:rFonts w:ascii="Calibri" w:hAnsi="Calibri" w:cs="Calibri"/>
          <w:b/>
          <w:bCs/>
          <w:sz w:val="22"/>
          <w:szCs w:val="22"/>
        </w:rPr>
      </w:pPr>
    </w:p>
    <w:p w14:paraId="4FF9BB41" w14:textId="3A917EE3" w:rsidR="004D2444" w:rsidRDefault="004D2444" w:rsidP="004D2444">
      <w:pPr>
        <w:rPr>
          <w:rFonts w:ascii="Calibri" w:hAnsi="Calibri" w:cs="Calibri"/>
          <w:b/>
          <w:bCs/>
          <w:sz w:val="22"/>
          <w:szCs w:val="22"/>
        </w:rPr>
      </w:pPr>
    </w:p>
    <w:p w14:paraId="7ABD8EDF" w14:textId="551EFAFE" w:rsidR="004D2444" w:rsidRDefault="004D2444" w:rsidP="004D2444">
      <w:pPr>
        <w:rPr>
          <w:rFonts w:ascii="Calibri" w:hAnsi="Calibri" w:cs="Calibri"/>
          <w:b/>
          <w:bCs/>
          <w:sz w:val="22"/>
          <w:szCs w:val="22"/>
        </w:rPr>
      </w:pPr>
    </w:p>
    <w:p w14:paraId="208FD763" w14:textId="4946C722" w:rsidR="004D2444" w:rsidRDefault="004D2444" w:rsidP="004D2444">
      <w:pPr>
        <w:rPr>
          <w:rFonts w:ascii="Calibri" w:hAnsi="Calibri" w:cs="Calibri"/>
          <w:b/>
          <w:bCs/>
          <w:sz w:val="22"/>
          <w:szCs w:val="22"/>
        </w:rPr>
      </w:pPr>
    </w:p>
    <w:p w14:paraId="3B5238D8" w14:textId="5C5B99F9" w:rsidR="004D2444" w:rsidRDefault="004D2444" w:rsidP="004D2444">
      <w:pPr>
        <w:rPr>
          <w:rFonts w:ascii="Calibri" w:hAnsi="Calibri" w:cs="Calibri"/>
          <w:b/>
          <w:bCs/>
          <w:sz w:val="22"/>
          <w:szCs w:val="22"/>
        </w:rPr>
      </w:pPr>
    </w:p>
    <w:p w14:paraId="412EC7B0" w14:textId="3AAF89CC" w:rsidR="004D2444" w:rsidRDefault="004D2444" w:rsidP="004D2444">
      <w:pPr>
        <w:rPr>
          <w:rFonts w:ascii="Calibri" w:hAnsi="Calibri" w:cs="Calibri"/>
          <w:b/>
          <w:bCs/>
          <w:sz w:val="22"/>
          <w:szCs w:val="22"/>
        </w:rPr>
      </w:pPr>
    </w:p>
    <w:p w14:paraId="7B462F4C" w14:textId="4E916ECB" w:rsidR="004D2444" w:rsidRDefault="004D2444" w:rsidP="004D2444">
      <w:pPr>
        <w:rPr>
          <w:rFonts w:ascii="Calibri" w:hAnsi="Calibri" w:cs="Calibri"/>
          <w:b/>
          <w:bCs/>
          <w:sz w:val="22"/>
          <w:szCs w:val="22"/>
        </w:rPr>
      </w:pPr>
    </w:p>
    <w:p w14:paraId="3C544913" w14:textId="088423E4" w:rsidR="004D2444" w:rsidRDefault="004D2444" w:rsidP="004D2444">
      <w:pPr>
        <w:rPr>
          <w:rFonts w:ascii="Calibri" w:hAnsi="Calibri" w:cs="Calibri"/>
          <w:b/>
          <w:bCs/>
          <w:sz w:val="22"/>
          <w:szCs w:val="22"/>
        </w:rPr>
      </w:pPr>
    </w:p>
    <w:p w14:paraId="5E40D827" w14:textId="77777777" w:rsidR="004D2444" w:rsidRPr="004D2444" w:rsidRDefault="004D2444" w:rsidP="004D2444">
      <w:pPr>
        <w:spacing w:line="257" w:lineRule="auto"/>
        <w:rPr>
          <w:rFonts w:ascii="Calibri" w:hAnsi="Calibri" w:cs="Calibri"/>
          <w:b/>
          <w:bCs/>
          <w:sz w:val="24"/>
          <w:szCs w:val="24"/>
        </w:rPr>
      </w:pPr>
      <w:r w:rsidRPr="004D2444">
        <w:rPr>
          <w:rFonts w:ascii="Calibri" w:eastAsia="Calibri" w:hAnsi="Calibri" w:cs="Calibri"/>
          <w:b/>
          <w:bCs/>
          <w:sz w:val="24"/>
          <w:szCs w:val="24"/>
        </w:rPr>
        <w:lastRenderedPageBreak/>
        <w:t>1000 words - Evidence based policing/criminology and crime prevention/criminal Justice</w:t>
      </w:r>
    </w:p>
    <w:p w14:paraId="78B1389D" w14:textId="77777777" w:rsidR="004D2444" w:rsidRPr="004D2444" w:rsidRDefault="004D2444" w:rsidP="004D2444">
      <w:pPr>
        <w:spacing w:line="257" w:lineRule="auto"/>
        <w:rPr>
          <w:rFonts w:ascii="Calibri" w:eastAsia="Calibri" w:hAnsi="Calibri" w:cs="Calibri"/>
          <w:b/>
          <w:bCs/>
          <w:sz w:val="24"/>
          <w:szCs w:val="24"/>
        </w:rPr>
      </w:pPr>
      <w:r w:rsidRPr="004D2444">
        <w:rPr>
          <w:rFonts w:ascii="Calibri" w:eastAsia="Calibri" w:hAnsi="Calibri" w:cs="Calibri"/>
          <w:b/>
          <w:bCs/>
          <w:sz w:val="24"/>
          <w:szCs w:val="24"/>
        </w:rPr>
        <w:t xml:space="preserve">Critically analyse the concept of evidence-based policing and ‘what works’ in policing evaluating crime prevention theories and strategies and considering the options open to reduce re offending. </w:t>
      </w:r>
    </w:p>
    <w:p w14:paraId="41D5E72E" w14:textId="77777777" w:rsidR="004D2444" w:rsidRPr="004D2444" w:rsidRDefault="004D2444" w:rsidP="004D2444">
      <w:pPr>
        <w:spacing w:line="257" w:lineRule="auto"/>
        <w:rPr>
          <w:rFonts w:ascii="Calibri" w:eastAsia="Calibri" w:hAnsi="Calibri" w:cs="Calibri"/>
          <w:sz w:val="24"/>
          <w:szCs w:val="24"/>
        </w:rPr>
      </w:pPr>
    </w:p>
    <w:p w14:paraId="4612AB33" w14:textId="007D4CF8" w:rsidR="004D2444" w:rsidRPr="004D2444" w:rsidRDefault="004D2444" w:rsidP="004D2444">
      <w:pPr>
        <w:spacing w:line="257" w:lineRule="auto"/>
        <w:rPr>
          <w:rFonts w:ascii="Calibri" w:eastAsia="Calibri" w:hAnsi="Calibri" w:cs="Calibri"/>
          <w:sz w:val="24"/>
          <w:szCs w:val="24"/>
        </w:rPr>
      </w:pPr>
      <w:r w:rsidRPr="004D2444">
        <w:rPr>
          <w:rFonts w:ascii="Calibri" w:eastAsia="Calibri" w:hAnsi="Calibri" w:cs="Calibri"/>
          <w:sz w:val="24"/>
          <w:szCs w:val="24"/>
        </w:rPr>
        <w:t xml:space="preserve">Evidence-based policing is a strategy where the ‘best available evidence’ is used to develop policies and influence decision-making (College of Policing, n.d.). It originates from the concept of evidence-based medicine, with the medical research-based approach applied to the context of policing (Sherman, 1998). The approach aims to improve outcomes and can be utilised alongside other strategies such as crime prevention strategies which aim to reduce crime by examining underlying causes (United Nations, n.d.). Crime prevention strategies can also link with approaches to reduce reoffending. </w:t>
      </w:r>
    </w:p>
    <w:p w14:paraId="553E950C" w14:textId="77777777" w:rsidR="004D2444" w:rsidRPr="004D2444" w:rsidRDefault="004D2444" w:rsidP="004D2444">
      <w:pPr>
        <w:spacing w:line="257" w:lineRule="auto"/>
        <w:rPr>
          <w:rFonts w:ascii="Calibri" w:eastAsia="Calibri" w:hAnsi="Calibri" w:cs="Calibri"/>
          <w:sz w:val="24"/>
          <w:szCs w:val="24"/>
        </w:rPr>
      </w:pPr>
    </w:p>
    <w:p w14:paraId="5CE8DF2D" w14:textId="51F95AB0" w:rsidR="004D2444" w:rsidRPr="004D2444" w:rsidRDefault="004D2444" w:rsidP="004D2444">
      <w:pPr>
        <w:spacing w:line="257" w:lineRule="auto"/>
        <w:rPr>
          <w:rFonts w:ascii="Calibri" w:eastAsia="Calibri" w:hAnsi="Calibri" w:cs="Calibri"/>
          <w:sz w:val="24"/>
          <w:szCs w:val="24"/>
        </w:rPr>
      </w:pPr>
      <w:r w:rsidRPr="004D2444">
        <w:rPr>
          <w:rFonts w:ascii="Calibri" w:eastAsia="Calibri" w:hAnsi="Calibri" w:cs="Calibri"/>
          <w:sz w:val="24"/>
          <w:szCs w:val="24"/>
        </w:rPr>
        <w:t>Evidence-based policing (EBP) examines research exploring problems faced in policing and considers how best to tackle these problems by evaluating different targeted interventions (College of Policing, n.d.). EBP is an important development as anecdotally, previous attempts at interventions often lacked any evaluation or reflection, therefore limiting the knowledge gained (Sherman, 1998). As EBP is driven by facts and ‘what works’ it forms a transparent basis for decision-making (</w:t>
      </w:r>
      <w:r w:rsidR="00B0051B">
        <w:rPr>
          <w:rFonts w:ascii="Calibri" w:eastAsia="Calibri" w:hAnsi="Calibri" w:cs="Calibri"/>
          <w:i/>
          <w:iCs/>
          <w:sz w:val="24"/>
          <w:szCs w:val="24"/>
        </w:rPr>
        <w:t>ibid</w:t>
      </w:r>
      <w:r w:rsidRPr="004D2444">
        <w:rPr>
          <w:rFonts w:ascii="Calibri" w:eastAsia="Calibri" w:hAnsi="Calibri" w:cs="Calibri"/>
          <w:sz w:val="24"/>
          <w:szCs w:val="24"/>
        </w:rPr>
        <w:t>), and can therefore improve accountability, with decisions made on research as opposed opinion (Pepper, Rogers &amp; Martin, 2020). Additionally, further benefits are reported, with EBP claimed to help manage demand as it is used to develop new ways of working which can bring about positive change and efficiency within service delivery</w:t>
      </w:r>
      <w:r w:rsidR="00B0051B">
        <w:rPr>
          <w:rFonts w:ascii="Calibri" w:eastAsia="Calibri" w:hAnsi="Calibri" w:cs="Calibri"/>
          <w:sz w:val="24"/>
          <w:szCs w:val="24"/>
        </w:rPr>
        <w:t xml:space="preserve"> (</w:t>
      </w:r>
      <w:r w:rsidR="00B0051B">
        <w:rPr>
          <w:rFonts w:ascii="Calibri" w:eastAsia="Calibri" w:hAnsi="Calibri" w:cs="Calibri"/>
          <w:i/>
          <w:iCs/>
          <w:sz w:val="24"/>
          <w:szCs w:val="24"/>
        </w:rPr>
        <w:t>ibid</w:t>
      </w:r>
      <w:r w:rsidRPr="004D2444">
        <w:rPr>
          <w:rFonts w:ascii="Calibri" w:eastAsia="Calibri" w:hAnsi="Calibri" w:cs="Calibri"/>
          <w:sz w:val="24"/>
          <w:szCs w:val="24"/>
        </w:rPr>
        <w:t>).</w:t>
      </w:r>
    </w:p>
    <w:p w14:paraId="6CC697D0" w14:textId="77777777" w:rsidR="004D2444" w:rsidRPr="004D2444" w:rsidRDefault="004D2444" w:rsidP="004D2444">
      <w:pPr>
        <w:spacing w:line="257" w:lineRule="auto"/>
        <w:rPr>
          <w:rFonts w:ascii="Calibri" w:eastAsia="Calibri" w:hAnsi="Calibri" w:cs="Calibri"/>
          <w:sz w:val="24"/>
          <w:szCs w:val="24"/>
        </w:rPr>
      </w:pPr>
    </w:p>
    <w:p w14:paraId="19BAF7EF" w14:textId="1FCAF23C" w:rsidR="004D2444" w:rsidRPr="004D2444" w:rsidRDefault="004D2444" w:rsidP="004D2444">
      <w:pPr>
        <w:spacing w:line="257" w:lineRule="auto"/>
        <w:rPr>
          <w:rFonts w:ascii="Calibri" w:eastAsia="Calibri" w:hAnsi="Calibri" w:cs="Calibri"/>
          <w:sz w:val="24"/>
          <w:szCs w:val="24"/>
        </w:rPr>
      </w:pPr>
      <w:r w:rsidRPr="004D2444">
        <w:rPr>
          <w:rFonts w:ascii="Calibri" w:eastAsia="Calibri" w:hAnsi="Calibri" w:cs="Calibri"/>
          <w:sz w:val="24"/>
          <w:szCs w:val="24"/>
        </w:rPr>
        <w:t xml:space="preserve">Limitations of the approach have been reported and the College of Policing (n.d.) state it does “not provide definite answers”. EBP relies on the ‘best available evidence’ to inform decision-making </w:t>
      </w:r>
      <w:r w:rsidR="00B0051B">
        <w:rPr>
          <w:rFonts w:ascii="Calibri" w:eastAsia="Calibri" w:hAnsi="Calibri" w:cs="Calibri"/>
          <w:sz w:val="24"/>
          <w:szCs w:val="24"/>
        </w:rPr>
        <w:t xml:space="preserve">and </w:t>
      </w:r>
      <w:r w:rsidRPr="004D2444">
        <w:rPr>
          <w:rFonts w:ascii="Calibri" w:eastAsia="Calibri" w:hAnsi="Calibri" w:cs="Calibri"/>
          <w:sz w:val="24"/>
          <w:szCs w:val="24"/>
        </w:rPr>
        <w:t>therefore the quality of the information available is key</w:t>
      </w:r>
      <w:r w:rsidR="00B0051B">
        <w:rPr>
          <w:rFonts w:ascii="Calibri" w:eastAsia="Calibri" w:hAnsi="Calibri" w:cs="Calibri"/>
          <w:sz w:val="24"/>
          <w:szCs w:val="24"/>
        </w:rPr>
        <w:t xml:space="preserve"> (</w:t>
      </w:r>
      <w:r w:rsidR="00B0051B">
        <w:rPr>
          <w:rFonts w:ascii="Calibri" w:eastAsia="Calibri" w:hAnsi="Calibri" w:cs="Calibri"/>
          <w:i/>
          <w:iCs/>
          <w:sz w:val="24"/>
          <w:szCs w:val="24"/>
        </w:rPr>
        <w:t>ibid</w:t>
      </w:r>
      <w:r w:rsidR="00B0051B">
        <w:rPr>
          <w:rFonts w:ascii="Calibri" w:eastAsia="Calibri" w:hAnsi="Calibri" w:cs="Calibri"/>
          <w:sz w:val="24"/>
          <w:szCs w:val="24"/>
        </w:rPr>
        <w:t>)</w:t>
      </w:r>
      <w:r w:rsidRPr="004D2444">
        <w:rPr>
          <w:rFonts w:ascii="Calibri" w:eastAsia="Calibri" w:hAnsi="Calibri" w:cs="Calibri"/>
          <w:sz w:val="24"/>
          <w:szCs w:val="24"/>
        </w:rPr>
        <w:t xml:space="preserve">. Researchers report that there is commonly over-reliance on one methodology in particular, randomised control trials (Van Dijk &amp; </w:t>
      </w:r>
      <w:proofErr w:type="spellStart"/>
      <w:r w:rsidRPr="004D2444">
        <w:rPr>
          <w:rFonts w:ascii="Calibri" w:eastAsia="Calibri" w:hAnsi="Calibri" w:cs="Calibri"/>
          <w:sz w:val="24"/>
          <w:szCs w:val="24"/>
        </w:rPr>
        <w:t>Hoogewoning</w:t>
      </w:r>
      <w:proofErr w:type="spellEnd"/>
      <w:r w:rsidRPr="004D2444">
        <w:rPr>
          <w:rFonts w:ascii="Calibri" w:eastAsia="Calibri" w:hAnsi="Calibri" w:cs="Calibri"/>
          <w:sz w:val="24"/>
          <w:szCs w:val="24"/>
        </w:rPr>
        <w:t>, 2015). These trials often do not take place in a real-world setting and therefore do not take into account the art of policing and the challenges faced by officers (</w:t>
      </w:r>
      <w:r w:rsidR="00B0051B">
        <w:rPr>
          <w:rFonts w:ascii="Calibri" w:eastAsia="Calibri" w:hAnsi="Calibri" w:cs="Calibri"/>
          <w:i/>
          <w:iCs/>
          <w:sz w:val="24"/>
          <w:szCs w:val="24"/>
        </w:rPr>
        <w:t>ibid</w:t>
      </w:r>
      <w:r w:rsidR="00B0051B">
        <w:rPr>
          <w:rFonts w:ascii="Calibri" w:eastAsia="Calibri" w:hAnsi="Calibri" w:cs="Calibri"/>
          <w:sz w:val="24"/>
          <w:szCs w:val="24"/>
        </w:rPr>
        <w:t>)</w:t>
      </w:r>
      <w:r w:rsidRPr="004D2444">
        <w:rPr>
          <w:rFonts w:ascii="Calibri" w:eastAsia="Calibri" w:hAnsi="Calibri" w:cs="Calibri"/>
          <w:sz w:val="24"/>
          <w:szCs w:val="24"/>
        </w:rPr>
        <w:t xml:space="preserve">. This is a criticism also reflected within the originating approach of evidence-based medicine, with concerns highlighted that the policies created as a result of this process could create technicians rather than clinicians, with the individual needs of those affected not taken into account (Woodbury &amp; </w:t>
      </w:r>
      <w:proofErr w:type="spellStart"/>
      <w:r w:rsidRPr="004D2444">
        <w:rPr>
          <w:rFonts w:ascii="Calibri" w:eastAsia="Calibri" w:hAnsi="Calibri" w:cs="Calibri"/>
          <w:sz w:val="24"/>
          <w:szCs w:val="24"/>
        </w:rPr>
        <w:t>Kuhnke</w:t>
      </w:r>
      <w:proofErr w:type="spellEnd"/>
      <w:r w:rsidRPr="004D2444">
        <w:rPr>
          <w:rFonts w:ascii="Calibri" w:eastAsia="Calibri" w:hAnsi="Calibri" w:cs="Calibri"/>
          <w:sz w:val="24"/>
          <w:szCs w:val="24"/>
        </w:rPr>
        <w:t xml:space="preserve">, 2014). </w:t>
      </w:r>
    </w:p>
    <w:p w14:paraId="34C6388F" w14:textId="77777777" w:rsidR="004D2444" w:rsidRPr="004D2444" w:rsidRDefault="004D2444" w:rsidP="004D2444">
      <w:pPr>
        <w:spacing w:line="257" w:lineRule="auto"/>
        <w:rPr>
          <w:rFonts w:ascii="Calibri" w:eastAsia="Calibri" w:hAnsi="Calibri" w:cs="Calibri"/>
          <w:sz w:val="24"/>
          <w:szCs w:val="24"/>
        </w:rPr>
      </w:pPr>
    </w:p>
    <w:p w14:paraId="33748A49" w14:textId="5BE98843" w:rsidR="004D2444" w:rsidRPr="004D2444" w:rsidRDefault="004D2444" w:rsidP="004D2444">
      <w:pPr>
        <w:spacing w:line="257" w:lineRule="auto"/>
        <w:rPr>
          <w:rFonts w:ascii="Calibri" w:eastAsia="Calibri" w:hAnsi="Calibri" w:cs="Calibri"/>
          <w:sz w:val="24"/>
          <w:szCs w:val="24"/>
        </w:rPr>
      </w:pPr>
      <w:r w:rsidRPr="004D2444">
        <w:rPr>
          <w:rFonts w:ascii="Calibri" w:eastAsia="Calibri" w:hAnsi="Calibri" w:cs="Calibri"/>
          <w:sz w:val="24"/>
          <w:szCs w:val="24"/>
        </w:rPr>
        <w:t xml:space="preserve">The term ‘what works’ is commonly considered alongside EBP, however academics working for the Dutch Police Service note perhaps the focus should be on ‘what matters’ (Van Dijk &amp; </w:t>
      </w:r>
      <w:proofErr w:type="spellStart"/>
      <w:r w:rsidRPr="004D2444">
        <w:rPr>
          <w:rFonts w:ascii="Calibri" w:eastAsia="Calibri" w:hAnsi="Calibri" w:cs="Calibri"/>
          <w:sz w:val="24"/>
          <w:szCs w:val="24"/>
        </w:rPr>
        <w:t>Hoogewoning</w:t>
      </w:r>
      <w:proofErr w:type="spellEnd"/>
      <w:r w:rsidRPr="004D2444">
        <w:rPr>
          <w:rFonts w:ascii="Calibri" w:eastAsia="Calibri" w:hAnsi="Calibri" w:cs="Calibri"/>
          <w:sz w:val="24"/>
          <w:szCs w:val="24"/>
        </w:rPr>
        <w:t xml:space="preserve">, 2015). There are clear positives of the concept discussed, with evaluation and reflection playing an important role in developing good practice and decision-making (Sherman, 1988), however the quality of the evidence and research available is a significant limitation to the approach (Van Dijk &amp; </w:t>
      </w:r>
      <w:proofErr w:type="spellStart"/>
      <w:r w:rsidRPr="004D2444">
        <w:rPr>
          <w:rFonts w:ascii="Calibri" w:eastAsia="Calibri" w:hAnsi="Calibri" w:cs="Calibri"/>
          <w:sz w:val="24"/>
          <w:szCs w:val="24"/>
        </w:rPr>
        <w:t>Hoogewoning</w:t>
      </w:r>
      <w:proofErr w:type="spellEnd"/>
      <w:r w:rsidRPr="004D2444">
        <w:rPr>
          <w:rFonts w:ascii="Calibri" w:eastAsia="Calibri" w:hAnsi="Calibri" w:cs="Calibri"/>
          <w:sz w:val="24"/>
          <w:szCs w:val="24"/>
        </w:rPr>
        <w:t>, 2015), as it the resulting outcome of applying a ‘one size fits all’ approach to unique situations (</w:t>
      </w:r>
      <w:r w:rsidR="00B0051B">
        <w:rPr>
          <w:rFonts w:ascii="Calibri" w:eastAsia="Calibri" w:hAnsi="Calibri" w:cs="Calibri"/>
          <w:i/>
          <w:iCs/>
          <w:sz w:val="24"/>
          <w:szCs w:val="24"/>
        </w:rPr>
        <w:t>ibid</w:t>
      </w:r>
      <w:r w:rsidRPr="004D2444">
        <w:rPr>
          <w:rFonts w:ascii="Calibri" w:eastAsia="Calibri" w:hAnsi="Calibri" w:cs="Calibri"/>
          <w:sz w:val="24"/>
          <w:szCs w:val="24"/>
        </w:rPr>
        <w:t xml:space="preserve">; Woodbury &amp; </w:t>
      </w:r>
      <w:proofErr w:type="spellStart"/>
      <w:r w:rsidRPr="004D2444">
        <w:rPr>
          <w:rFonts w:ascii="Calibri" w:eastAsia="Calibri" w:hAnsi="Calibri" w:cs="Calibri"/>
          <w:sz w:val="24"/>
          <w:szCs w:val="24"/>
        </w:rPr>
        <w:t>Kuhnke</w:t>
      </w:r>
      <w:proofErr w:type="spellEnd"/>
      <w:r w:rsidRPr="004D2444">
        <w:rPr>
          <w:rFonts w:ascii="Calibri" w:eastAsia="Calibri" w:hAnsi="Calibri" w:cs="Calibri"/>
          <w:sz w:val="24"/>
          <w:szCs w:val="24"/>
        </w:rPr>
        <w:t>, 2014).</w:t>
      </w:r>
    </w:p>
    <w:p w14:paraId="18E9DF2D" w14:textId="77777777" w:rsidR="004D2444" w:rsidRPr="004D2444" w:rsidRDefault="004D2444" w:rsidP="004D2444">
      <w:pPr>
        <w:spacing w:line="257" w:lineRule="auto"/>
        <w:rPr>
          <w:rFonts w:ascii="Calibri" w:eastAsia="Calibri" w:hAnsi="Calibri" w:cs="Calibri"/>
          <w:sz w:val="24"/>
          <w:szCs w:val="24"/>
        </w:rPr>
      </w:pPr>
    </w:p>
    <w:p w14:paraId="5F236DDA" w14:textId="6179EF98" w:rsidR="004D2444" w:rsidRPr="004D2444" w:rsidRDefault="004D2444" w:rsidP="004D2444">
      <w:pPr>
        <w:spacing w:line="257" w:lineRule="auto"/>
        <w:rPr>
          <w:rFonts w:ascii="Calibri" w:eastAsia="Calibri" w:hAnsi="Calibri" w:cs="Calibri"/>
          <w:sz w:val="24"/>
          <w:szCs w:val="24"/>
        </w:rPr>
      </w:pPr>
      <w:r w:rsidRPr="004D2444">
        <w:rPr>
          <w:rFonts w:ascii="Calibri" w:eastAsia="Calibri" w:hAnsi="Calibri" w:cs="Calibri"/>
          <w:sz w:val="24"/>
          <w:szCs w:val="24"/>
        </w:rPr>
        <w:lastRenderedPageBreak/>
        <w:t>Crime prevention theories and strategies can also be u</w:t>
      </w:r>
      <w:r w:rsidR="00B0051B">
        <w:rPr>
          <w:rFonts w:ascii="Calibri" w:eastAsia="Calibri" w:hAnsi="Calibri" w:cs="Calibri"/>
          <w:sz w:val="24"/>
          <w:szCs w:val="24"/>
        </w:rPr>
        <w:t>s</w:t>
      </w:r>
      <w:r w:rsidRPr="004D2444">
        <w:rPr>
          <w:rFonts w:ascii="Calibri" w:eastAsia="Calibri" w:hAnsi="Calibri" w:cs="Calibri"/>
          <w:sz w:val="24"/>
          <w:szCs w:val="24"/>
        </w:rPr>
        <w:t>ed to target problems faced in policing. One strategy is increased patrols, with public perception often that this will reduce crime rates (Braga, 2008). Studies exploring this strategy have shown that patrolling an area 30x more at night reduced crime rates, however there was no effect during the day (</w:t>
      </w:r>
      <w:r w:rsidR="00B0051B">
        <w:rPr>
          <w:rFonts w:ascii="Calibri" w:eastAsia="Calibri" w:hAnsi="Calibri" w:cs="Calibri"/>
          <w:i/>
          <w:iCs/>
          <w:sz w:val="24"/>
          <w:szCs w:val="24"/>
        </w:rPr>
        <w:t>ibid</w:t>
      </w:r>
      <w:r w:rsidRPr="004D2444">
        <w:rPr>
          <w:rFonts w:ascii="Calibri" w:eastAsia="Calibri" w:hAnsi="Calibri" w:cs="Calibri"/>
          <w:sz w:val="24"/>
          <w:szCs w:val="24"/>
        </w:rPr>
        <w:t>). Resourcing of this level is unlikely to be achievable due to cuts to officer numbers (</w:t>
      </w:r>
      <w:proofErr w:type="spellStart"/>
      <w:r w:rsidRPr="004D2444">
        <w:rPr>
          <w:rFonts w:ascii="Calibri" w:eastAsia="Calibri" w:hAnsi="Calibri" w:cs="Calibri"/>
          <w:sz w:val="24"/>
          <w:szCs w:val="24"/>
        </w:rPr>
        <w:t>Scharer</w:t>
      </w:r>
      <w:proofErr w:type="spellEnd"/>
      <w:r w:rsidRPr="004D2444">
        <w:rPr>
          <w:rFonts w:ascii="Calibri" w:eastAsia="Calibri" w:hAnsi="Calibri" w:cs="Calibri"/>
          <w:sz w:val="24"/>
          <w:szCs w:val="24"/>
        </w:rPr>
        <w:t>, 2019) nor sustainable long-term. Limitations of this strategy also include that a significant number of crimes occur out of sight, e.g. in homes etc, and therefore are not visible nor detectable for officers conducting patrols (Braga, 2008).</w:t>
      </w:r>
    </w:p>
    <w:p w14:paraId="6D3A4059" w14:textId="77777777" w:rsidR="004D2444" w:rsidRPr="004D2444" w:rsidRDefault="004D2444" w:rsidP="004D2444">
      <w:pPr>
        <w:spacing w:line="257" w:lineRule="auto"/>
        <w:rPr>
          <w:rFonts w:ascii="Calibri" w:eastAsia="Calibri" w:hAnsi="Calibri" w:cs="Calibri"/>
          <w:sz w:val="24"/>
          <w:szCs w:val="24"/>
        </w:rPr>
      </w:pPr>
    </w:p>
    <w:p w14:paraId="6EC395B5" w14:textId="343BB29D" w:rsidR="004D2444" w:rsidRPr="004D2444" w:rsidRDefault="004D2444" w:rsidP="004D2444">
      <w:pPr>
        <w:spacing w:line="257" w:lineRule="auto"/>
        <w:rPr>
          <w:rFonts w:ascii="Calibri" w:eastAsia="Calibri" w:hAnsi="Calibri" w:cs="Calibri"/>
          <w:sz w:val="24"/>
          <w:szCs w:val="24"/>
        </w:rPr>
      </w:pPr>
      <w:r w:rsidRPr="004D2444">
        <w:rPr>
          <w:rFonts w:ascii="Calibri" w:eastAsia="Calibri" w:hAnsi="Calibri" w:cs="Calibri"/>
          <w:sz w:val="24"/>
          <w:szCs w:val="24"/>
        </w:rPr>
        <w:t>Problem-orientated policing (POP), aims to prevent crime by exploring a specific ‘problem’ and tailoring an intervention in order to address the underlying cause (College of Policing, 2020</w:t>
      </w:r>
      <w:r w:rsidR="00DF6A70">
        <w:rPr>
          <w:rFonts w:ascii="Calibri" w:eastAsia="Calibri" w:hAnsi="Calibri" w:cs="Calibri"/>
          <w:sz w:val="24"/>
          <w:szCs w:val="24"/>
        </w:rPr>
        <w:t>d</w:t>
      </w:r>
      <w:r w:rsidRPr="004D2444">
        <w:rPr>
          <w:rFonts w:ascii="Calibri" w:eastAsia="Calibri" w:hAnsi="Calibri" w:cs="Calibri"/>
          <w:sz w:val="24"/>
          <w:szCs w:val="24"/>
        </w:rPr>
        <w:t>). Evidence has shown POP can reduce crime when compared to no interventions with savings reporting, with Lancashire Constabulary reporting their burglary POP intervention saved £62,100 (</w:t>
      </w:r>
      <w:r w:rsidR="00B0051B">
        <w:rPr>
          <w:rFonts w:ascii="Calibri" w:eastAsia="Calibri" w:hAnsi="Calibri" w:cs="Calibri"/>
          <w:i/>
          <w:iCs/>
          <w:sz w:val="24"/>
          <w:szCs w:val="24"/>
        </w:rPr>
        <w:t>ibid</w:t>
      </w:r>
      <w:r w:rsidRPr="004D2444">
        <w:rPr>
          <w:rFonts w:ascii="Calibri" w:eastAsia="Calibri" w:hAnsi="Calibri" w:cs="Calibri"/>
          <w:sz w:val="24"/>
          <w:szCs w:val="24"/>
        </w:rPr>
        <w:t>). Savings however need to outweigh the costs of the POP process and intervention however as time and resource is required to obtain the necessary information and intelligence (</w:t>
      </w:r>
      <w:r w:rsidR="00B0051B">
        <w:rPr>
          <w:rFonts w:ascii="Calibri" w:eastAsia="Calibri" w:hAnsi="Calibri" w:cs="Calibri"/>
          <w:i/>
          <w:iCs/>
          <w:sz w:val="24"/>
          <w:szCs w:val="24"/>
        </w:rPr>
        <w:t>ibid</w:t>
      </w:r>
      <w:r w:rsidRPr="004D2444">
        <w:rPr>
          <w:rFonts w:ascii="Calibri" w:eastAsia="Calibri" w:hAnsi="Calibri" w:cs="Calibri"/>
          <w:sz w:val="24"/>
          <w:szCs w:val="24"/>
        </w:rPr>
        <w:t>).</w:t>
      </w:r>
    </w:p>
    <w:p w14:paraId="605338DD" w14:textId="77777777" w:rsidR="004D2444" w:rsidRPr="004D2444" w:rsidRDefault="004D2444" w:rsidP="004D2444">
      <w:pPr>
        <w:spacing w:line="257" w:lineRule="auto"/>
        <w:rPr>
          <w:rFonts w:ascii="Calibri" w:eastAsia="Calibri" w:hAnsi="Calibri" w:cs="Calibri"/>
          <w:sz w:val="24"/>
          <w:szCs w:val="24"/>
        </w:rPr>
      </w:pPr>
    </w:p>
    <w:p w14:paraId="73B956B7" w14:textId="77777777" w:rsidR="004D2444" w:rsidRPr="004D2444" w:rsidRDefault="004D2444" w:rsidP="004D2444">
      <w:pPr>
        <w:spacing w:line="257" w:lineRule="auto"/>
        <w:rPr>
          <w:rFonts w:ascii="Calibri" w:eastAsia="Calibri" w:hAnsi="Calibri" w:cs="Calibri"/>
          <w:sz w:val="24"/>
          <w:szCs w:val="24"/>
        </w:rPr>
      </w:pPr>
      <w:r w:rsidRPr="004D2444">
        <w:rPr>
          <w:rFonts w:ascii="Calibri" w:eastAsia="Calibri" w:hAnsi="Calibri" w:cs="Calibri"/>
          <w:sz w:val="24"/>
          <w:szCs w:val="24"/>
        </w:rPr>
        <w:t>Crime prevention strategies therefore can reduce crime and bring cost-savings, however both strategies discussed require significant resourcing. With officer numbers having fallen 15% between March 2010 and March 2018 (</w:t>
      </w:r>
      <w:proofErr w:type="spellStart"/>
      <w:r w:rsidRPr="004D2444">
        <w:rPr>
          <w:rFonts w:ascii="Calibri" w:eastAsia="Calibri" w:hAnsi="Calibri" w:cs="Calibri"/>
          <w:sz w:val="24"/>
          <w:szCs w:val="24"/>
        </w:rPr>
        <w:t>Scharer</w:t>
      </w:r>
      <w:proofErr w:type="spellEnd"/>
      <w:r w:rsidRPr="004D2444">
        <w:rPr>
          <w:rFonts w:ascii="Calibri" w:eastAsia="Calibri" w:hAnsi="Calibri" w:cs="Calibri"/>
          <w:sz w:val="24"/>
          <w:szCs w:val="24"/>
        </w:rPr>
        <w:t>, 2019) the ability of forces to allocate resourcing to these strategies is a consideration.</w:t>
      </w:r>
    </w:p>
    <w:p w14:paraId="2840A1EB" w14:textId="77777777" w:rsidR="004D2444" w:rsidRPr="004D2444" w:rsidRDefault="004D2444" w:rsidP="004D2444">
      <w:pPr>
        <w:spacing w:line="257" w:lineRule="auto"/>
        <w:rPr>
          <w:rFonts w:ascii="Calibri" w:eastAsia="Calibri" w:hAnsi="Calibri" w:cs="Calibri"/>
          <w:sz w:val="24"/>
          <w:szCs w:val="24"/>
        </w:rPr>
      </w:pPr>
    </w:p>
    <w:p w14:paraId="52907C87" w14:textId="2F69D7E1" w:rsidR="004D2444" w:rsidRPr="004D2444" w:rsidRDefault="004D2444" w:rsidP="004D2444">
      <w:pPr>
        <w:spacing w:line="257" w:lineRule="auto"/>
        <w:rPr>
          <w:rFonts w:ascii="Calibri" w:eastAsia="Calibri" w:hAnsi="Calibri" w:cs="Calibri"/>
          <w:sz w:val="24"/>
          <w:szCs w:val="24"/>
        </w:rPr>
      </w:pPr>
      <w:r w:rsidRPr="004D2444">
        <w:rPr>
          <w:rFonts w:ascii="Calibri" w:eastAsia="Calibri" w:hAnsi="Calibri" w:cs="Calibri"/>
          <w:sz w:val="24"/>
          <w:szCs w:val="24"/>
        </w:rPr>
        <w:t>Options to reduce reoffending can also be explored as an approach to reduce crime rates. Research conducted for the Scottish Government found from a social perspective, factors such as marriage, education and employment reduced criminal behaviour, with employment associated with reduced rates of reoffending (</w:t>
      </w:r>
      <w:proofErr w:type="spellStart"/>
      <w:r w:rsidRPr="004D2444">
        <w:rPr>
          <w:rFonts w:ascii="Calibri" w:eastAsia="Calibri" w:hAnsi="Calibri" w:cs="Calibri"/>
          <w:sz w:val="24"/>
          <w:szCs w:val="24"/>
        </w:rPr>
        <w:t>Sapouna</w:t>
      </w:r>
      <w:proofErr w:type="spellEnd"/>
      <w:r w:rsidRPr="004D2444">
        <w:rPr>
          <w:rFonts w:ascii="Calibri" w:eastAsia="Calibri" w:hAnsi="Calibri" w:cs="Calibri"/>
          <w:sz w:val="24"/>
          <w:szCs w:val="24"/>
        </w:rPr>
        <w:t xml:space="preserve"> et al, 2015). Considering disposal options and the criminal justice system, the review also found that for low-level offences, community sentences had a greater effect of reducing reoffending that prison sentences (</w:t>
      </w:r>
      <w:r w:rsidR="00706534">
        <w:rPr>
          <w:rFonts w:ascii="Calibri" w:eastAsia="Calibri" w:hAnsi="Calibri" w:cs="Calibri"/>
          <w:i/>
          <w:iCs/>
          <w:sz w:val="24"/>
          <w:szCs w:val="24"/>
        </w:rPr>
        <w:t>ibid</w:t>
      </w:r>
      <w:r w:rsidRPr="004D2444">
        <w:rPr>
          <w:rFonts w:ascii="Calibri" w:eastAsia="Calibri" w:hAnsi="Calibri" w:cs="Calibri"/>
          <w:sz w:val="24"/>
          <w:szCs w:val="24"/>
        </w:rPr>
        <w:t>). Investment therefore in social support such as education and employment and consideration in sentencing may reduce reoffending (</w:t>
      </w:r>
      <w:r w:rsidR="00706534">
        <w:rPr>
          <w:rFonts w:ascii="Calibri" w:eastAsia="Calibri" w:hAnsi="Calibri" w:cs="Calibri"/>
          <w:i/>
          <w:iCs/>
          <w:sz w:val="24"/>
          <w:szCs w:val="24"/>
        </w:rPr>
        <w:t>ibid</w:t>
      </w:r>
      <w:r w:rsidRPr="004D2444">
        <w:rPr>
          <w:rFonts w:ascii="Calibri" w:eastAsia="Calibri" w:hAnsi="Calibri" w:cs="Calibri"/>
          <w:sz w:val="24"/>
          <w:szCs w:val="24"/>
        </w:rPr>
        <w:t xml:space="preserve">). </w:t>
      </w:r>
    </w:p>
    <w:p w14:paraId="0C061DD0" w14:textId="77777777" w:rsidR="004D2444" w:rsidRPr="004D2444" w:rsidRDefault="004D2444" w:rsidP="004D2444">
      <w:pPr>
        <w:spacing w:line="257" w:lineRule="auto"/>
        <w:rPr>
          <w:rFonts w:ascii="Calibri" w:eastAsia="Calibri" w:hAnsi="Calibri" w:cs="Calibri"/>
          <w:sz w:val="24"/>
          <w:szCs w:val="24"/>
        </w:rPr>
      </w:pPr>
    </w:p>
    <w:p w14:paraId="61B27513" w14:textId="2C3038F1" w:rsidR="004D2444" w:rsidRDefault="004D2444" w:rsidP="004D2444">
      <w:pPr>
        <w:spacing w:line="257" w:lineRule="auto"/>
        <w:rPr>
          <w:rFonts w:ascii="Calibri" w:eastAsia="Calibri" w:hAnsi="Calibri" w:cs="Calibri"/>
          <w:sz w:val="24"/>
          <w:szCs w:val="24"/>
        </w:rPr>
      </w:pPr>
      <w:r w:rsidRPr="004D2444">
        <w:rPr>
          <w:rFonts w:ascii="Calibri" w:eastAsia="Calibri" w:hAnsi="Calibri" w:cs="Calibri"/>
          <w:sz w:val="24"/>
          <w:szCs w:val="24"/>
        </w:rPr>
        <w:t xml:space="preserve">There are limitations to these </w:t>
      </w:r>
      <w:r w:rsidR="00706534" w:rsidRPr="004D2444">
        <w:rPr>
          <w:rFonts w:ascii="Calibri" w:eastAsia="Calibri" w:hAnsi="Calibri" w:cs="Calibri"/>
          <w:sz w:val="24"/>
          <w:szCs w:val="24"/>
        </w:rPr>
        <w:t>approaches,</w:t>
      </w:r>
      <w:r w:rsidRPr="004D2444">
        <w:rPr>
          <w:rFonts w:ascii="Calibri" w:eastAsia="Calibri" w:hAnsi="Calibri" w:cs="Calibri"/>
          <w:sz w:val="24"/>
          <w:szCs w:val="24"/>
        </w:rPr>
        <w:t xml:space="preserve"> however. The authors note that experiments and studies focusing on certain factors do not often reflect real-life, and therefore whilst certain factors correlate</w:t>
      </w:r>
      <w:r w:rsidR="00706534">
        <w:rPr>
          <w:rFonts w:ascii="Calibri" w:eastAsia="Calibri" w:hAnsi="Calibri" w:cs="Calibri"/>
          <w:sz w:val="24"/>
          <w:szCs w:val="24"/>
        </w:rPr>
        <w:t>,</w:t>
      </w:r>
      <w:r w:rsidRPr="004D2444">
        <w:rPr>
          <w:rFonts w:ascii="Calibri" w:eastAsia="Calibri" w:hAnsi="Calibri" w:cs="Calibri"/>
          <w:sz w:val="24"/>
          <w:szCs w:val="24"/>
        </w:rPr>
        <w:t xml:space="preserve"> they cannot be deemed as the causes in the reduction in reoffending rates seen (</w:t>
      </w:r>
      <w:r w:rsidR="00706534">
        <w:rPr>
          <w:rFonts w:ascii="Calibri" w:eastAsia="Calibri" w:hAnsi="Calibri" w:cs="Calibri"/>
          <w:i/>
          <w:iCs/>
          <w:sz w:val="24"/>
          <w:szCs w:val="24"/>
        </w:rPr>
        <w:t>ibid</w:t>
      </w:r>
      <w:r w:rsidRPr="004D2444">
        <w:rPr>
          <w:rFonts w:ascii="Calibri" w:eastAsia="Calibri" w:hAnsi="Calibri" w:cs="Calibri"/>
          <w:sz w:val="24"/>
          <w:szCs w:val="24"/>
        </w:rPr>
        <w:t>). Further work is required to further examine the benefits discussed (</w:t>
      </w:r>
      <w:r w:rsidR="00706534">
        <w:rPr>
          <w:rFonts w:ascii="Calibri" w:eastAsia="Calibri" w:hAnsi="Calibri" w:cs="Calibri"/>
          <w:i/>
          <w:iCs/>
          <w:sz w:val="24"/>
          <w:szCs w:val="24"/>
        </w:rPr>
        <w:t>ibid</w:t>
      </w:r>
      <w:r w:rsidR="00706534">
        <w:rPr>
          <w:rFonts w:ascii="Calibri" w:eastAsia="Calibri" w:hAnsi="Calibri" w:cs="Calibri"/>
          <w:sz w:val="24"/>
          <w:szCs w:val="24"/>
        </w:rPr>
        <w:t>).</w:t>
      </w:r>
    </w:p>
    <w:p w14:paraId="5105432D" w14:textId="51EEF614" w:rsidR="00706534" w:rsidRDefault="00706534" w:rsidP="004D2444">
      <w:pPr>
        <w:spacing w:line="257" w:lineRule="auto"/>
        <w:rPr>
          <w:rFonts w:ascii="Calibri" w:eastAsia="Calibri" w:hAnsi="Calibri" w:cs="Calibri"/>
          <w:sz w:val="24"/>
          <w:szCs w:val="24"/>
        </w:rPr>
      </w:pPr>
    </w:p>
    <w:p w14:paraId="070997B4" w14:textId="6D06AD85" w:rsidR="004D2444" w:rsidRPr="004D2444" w:rsidRDefault="00706534" w:rsidP="004D2444">
      <w:pPr>
        <w:spacing w:line="257" w:lineRule="auto"/>
        <w:rPr>
          <w:rFonts w:ascii="Calibri" w:eastAsia="Calibri" w:hAnsi="Calibri" w:cs="Calibri"/>
          <w:sz w:val="24"/>
          <w:szCs w:val="24"/>
        </w:rPr>
      </w:pPr>
      <w:r>
        <w:rPr>
          <w:rFonts w:ascii="Calibri" w:eastAsia="Calibri" w:hAnsi="Calibri" w:cs="Calibri"/>
          <w:sz w:val="24"/>
          <w:szCs w:val="24"/>
        </w:rPr>
        <w:t xml:space="preserve">In summary, the evidence-based policing approach can be beneficial to Policing, providing a basis for decision-making and improving accountability (Sherman, 1998; Pepper et al., 2020). There are however limitations, with the efficacy of the approach relying heavily on the quality of the evidence used (Van Dijk &amp; </w:t>
      </w:r>
      <w:proofErr w:type="spellStart"/>
      <w:r>
        <w:rPr>
          <w:rFonts w:ascii="Calibri" w:eastAsia="Calibri" w:hAnsi="Calibri" w:cs="Calibri"/>
          <w:sz w:val="24"/>
          <w:szCs w:val="24"/>
        </w:rPr>
        <w:t>Hoogewoning</w:t>
      </w:r>
      <w:proofErr w:type="spellEnd"/>
      <w:r>
        <w:rPr>
          <w:rFonts w:ascii="Calibri" w:eastAsia="Calibri" w:hAnsi="Calibri" w:cs="Calibri"/>
          <w:sz w:val="24"/>
          <w:szCs w:val="24"/>
        </w:rPr>
        <w:t xml:space="preserve">, 2015). Crime prevention strategies such as increased patrols and </w:t>
      </w:r>
      <w:r w:rsidR="004D2444" w:rsidRPr="004D2444">
        <w:rPr>
          <w:rFonts w:ascii="Calibri" w:eastAsia="Calibri" w:hAnsi="Calibri" w:cs="Calibri"/>
          <w:sz w:val="24"/>
          <w:szCs w:val="24"/>
        </w:rPr>
        <w:t xml:space="preserve">problem-orientated policing </w:t>
      </w:r>
      <w:r>
        <w:rPr>
          <w:rFonts w:ascii="Calibri" w:eastAsia="Calibri" w:hAnsi="Calibri" w:cs="Calibri"/>
          <w:sz w:val="24"/>
          <w:szCs w:val="24"/>
        </w:rPr>
        <w:t>can be</w:t>
      </w:r>
      <w:r w:rsidR="004D2444" w:rsidRPr="004D2444">
        <w:rPr>
          <w:rFonts w:ascii="Calibri" w:eastAsia="Calibri" w:hAnsi="Calibri" w:cs="Calibri"/>
          <w:sz w:val="24"/>
          <w:szCs w:val="24"/>
        </w:rPr>
        <w:t xml:space="preserve"> evaluated</w:t>
      </w:r>
      <w:r>
        <w:rPr>
          <w:rFonts w:ascii="Calibri" w:eastAsia="Calibri" w:hAnsi="Calibri" w:cs="Calibri"/>
          <w:sz w:val="24"/>
          <w:szCs w:val="24"/>
        </w:rPr>
        <w:t xml:space="preserve"> alongside evidence-based policing</w:t>
      </w:r>
      <w:r w:rsidR="004D2444" w:rsidRPr="004D2444">
        <w:rPr>
          <w:rFonts w:ascii="Calibri" w:eastAsia="Calibri" w:hAnsi="Calibri" w:cs="Calibri"/>
          <w:sz w:val="24"/>
          <w:szCs w:val="24"/>
        </w:rPr>
        <w:t xml:space="preserve"> however the benefits of both approaches are limited by issues surrounding resourcing (Braga, 2008; College of Policing, 2020</w:t>
      </w:r>
      <w:r w:rsidR="00DF6A70">
        <w:rPr>
          <w:rFonts w:ascii="Calibri" w:eastAsia="Calibri" w:hAnsi="Calibri" w:cs="Calibri"/>
          <w:sz w:val="24"/>
          <w:szCs w:val="24"/>
        </w:rPr>
        <w:t>d</w:t>
      </w:r>
      <w:r w:rsidR="004D2444" w:rsidRPr="004D2444">
        <w:rPr>
          <w:rFonts w:ascii="Calibri" w:eastAsia="Calibri" w:hAnsi="Calibri" w:cs="Calibri"/>
          <w:sz w:val="24"/>
          <w:szCs w:val="24"/>
        </w:rPr>
        <w:t xml:space="preserve">; </w:t>
      </w:r>
      <w:proofErr w:type="spellStart"/>
      <w:r w:rsidR="004D2444" w:rsidRPr="004D2444">
        <w:rPr>
          <w:rFonts w:ascii="Calibri" w:eastAsia="Calibri" w:hAnsi="Calibri" w:cs="Calibri"/>
          <w:sz w:val="24"/>
          <w:szCs w:val="24"/>
        </w:rPr>
        <w:t>Scharer</w:t>
      </w:r>
      <w:proofErr w:type="spellEnd"/>
      <w:r w:rsidR="004D2444" w:rsidRPr="004D2444">
        <w:rPr>
          <w:rFonts w:ascii="Calibri" w:eastAsia="Calibri" w:hAnsi="Calibri" w:cs="Calibri"/>
          <w:sz w:val="24"/>
          <w:szCs w:val="24"/>
        </w:rPr>
        <w:t xml:space="preserve">, 2019). </w:t>
      </w:r>
      <w:r>
        <w:rPr>
          <w:rFonts w:ascii="Calibri" w:eastAsia="Calibri" w:hAnsi="Calibri" w:cs="Calibri"/>
          <w:sz w:val="24"/>
          <w:szCs w:val="24"/>
        </w:rPr>
        <w:t xml:space="preserve">Furthermore, strategies to reduce reoffending can also be explored, </w:t>
      </w:r>
      <w:r w:rsidR="004D2444" w:rsidRPr="004D2444">
        <w:rPr>
          <w:rFonts w:ascii="Calibri" w:eastAsia="Calibri" w:hAnsi="Calibri" w:cs="Calibri"/>
          <w:sz w:val="24"/>
          <w:szCs w:val="24"/>
        </w:rPr>
        <w:t>Finally, options to</w:t>
      </w:r>
      <w:r>
        <w:rPr>
          <w:rFonts w:ascii="Calibri" w:eastAsia="Calibri" w:hAnsi="Calibri" w:cs="Calibri"/>
          <w:sz w:val="24"/>
          <w:szCs w:val="24"/>
        </w:rPr>
        <w:t xml:space="preserve"> </w:t>
      </w:r>
      <w:r>
        <w:rPr>
          <w:rFonts w:ascii="Calibri" w:eastAsia="Calibri" w:hAnsi="Calibri" w:cs="Calibri"/>
          <w:sz w:val="24"/>
          <w:szCs w:val="24"/>
        </w:rPr>
        <w:lastRenderedPageBreak/>
        <w:t>reduce reoffending can also be explored</w:t>
      </w:r>
      <w:r w:rsidR="004D2444" w:rsidRPr="004D2444">
        <w:rPr>
          <w:rFonts w:ascii="Calibri" w:eastAsia="Calibri" w:hAnsi="Calibri" w:cs="Calibri"/>
          <w:sz w:val="24"/>
          <w:szCs w:val="24"/>
        </w:rPr>
        <w:t>, with</w:t>
      </w:r>
      <w:r>
        <w:rPr>
          <w:rFonts w:ascii="Calibri" w:eastAsia="Calibri" w:hAnsi="Calibri" w:cs="Calibri"/>
          <w:sz w:val="24"/>
          <w:szCs w:val="24"/>
        </w:rPr>
        <w:t xml:space="preserve"> studies reporting</w:t>
      </w:r>
      <w:r w:rsidR="004D2444" w:rsidRPr="004D2444">
        <w:rPr>
          <w:rFonts w:ascii="Calibri" w:eastAsia="Calibri" w:hAnsi="Calibri" w:cs="Calibri"/>
          <w:sz w:val="24"/>
          <w:szCs w:val="24"/>
        </w:rPr>
        <w:t xml:space="preserve"> correlations between education, employment, marriage and </w:t>
      </w:r>
      <w:r>
        <w:rPr>
          <w:rFonts w:ascii="Calibri" w:eastAsia="Calibri" w:hAnsi="Calibri" w:cs="Calibri"/>
          <w:sz w:val="24"/>
          <w:szCs w:val="24"/>
        </w:rPr>
        <w:t>reoffending</w:t>
      </w:r>
      <w:r w:rsidR="004D2444" w:rsidRPr="004D2444">
        <w:rPr>
          <w:rFonts w:ascii="Calibri" w:eastAsia="Calibri" w:hAnsi="Calibri" w:cs="Calibri"/>
          <w:sz w:val="24"/>
          <w:szCs w:val="24"/>
        </w:rPr>
        <w:t xml:space="preserve">, however it is recognised that further evaluation is needed </w:t>
      </w:r>
      <w:r>
        <w:rPr>
          <w:rFonts w:ascii="Calibri" w:eastAsia="Calibri" w:hAnsi="Calibri" w:cs="Calibri"/>
          <w:sz w:val="24"/>
          <w:szCs w:val="24"/>
        </w:rPr>
        <w:t xml:space="preserve">to establish is this is casual </w:t>
      </w:r>
      <w:r w:rsidR="004D2444" w:rsidRPr="004D2444">
        <w:rPr>
          <w:rFonts w:ascii="Calibri" w:eastAsia="Calibri" w:hAnsi="Calibri" w:cs="Calibri"/>
          <w:sz w:val="24"/>
          <w:szCs w:val="24"/>
        </w:rPr>
        <w:t>(</w:t>
      </w:r>
      <w:proofErr w:type="spellStart"/>
      <w:r w:rsidR="004D2444" w:rsidRPr="004D2444">
        <w:rPr>
          <w:rFonts w:ascii="Calibri" w:eastAsia="Calibri" w:hAnsi="Calibri" w:cs="Calibri"/>
          <w:sz w:val="24"/>
          <w:szCs w:val="24"/>
        </w:rPr>
        <w:t>Sapouna</w:t>
      </w:r>
      <w:proofErr w:type="spellEnd"/>
      <w:r w:rsidR="004D2444" w:rsidRPr="004D2444">
        <w:rPr>
          <w:rFonts w:ascii="Calibri" w:eastAsia="Calibri" w:hAnsi="Calibri" w:cs="Calibri"/>
          <w:sz w:val="24"/>
          <w:szCs w:val="24"/>
        </w:rPr>
        <w:t xml:space="preserve"> et al., 2015).</w:t>
      </w:r>
    </w:p>
    <w:p w14:paraId="160D9714" w14:textId="77777777" w:rsidR="004D2444" w:rsidRPr="004D2444" w:rsidRDefault="004D2444" w:rsidP="004D2444">
      <w:pPr>
        <w:spacing w:line="257" w:lineRule="auto"/>
        <w:rPr>
          <w:rFonts w:ascii="Calibri" w:eastAsia="Calibri" w:hAnsi="Calibri" w:cs="Calibri"/>
          <w:sz w:val="24"/>
          <w:szCs w:val="24"/>
        </w:rPr>
      </w:pPr>
    </w:p>
    <w:p w14:paraId="2269A712" w14:textId="65AC4CCD" w:rsidR="004D2444" w:rsidRPr="004D2444" w:rsidRDefault="004D2444" w:rsidP="004D2444">
      <w:pPr>
        <w:rPr>
          <w:rFonts w:asciiTheme="minorHAnsi" w:hAnsiTheme="minorHAnsi" w:cstheme="minorHAnsi"/>
          <w:sz w:val="24"/>
          <w:szCs w:val="24"/>
        </w:rPr>
      </w:pPr>
      <w:r w:rsidRPr="004D2444">
        <w:rPr>
          <w:rFonts w:asciiTheme="minorHAnsi" w:hAnsiTheme="minorHAnsi" w:cstheme="minorHAnsi"/>
          <w:b/>
          <w:bCs/>
          <w:sz w:val="24"/>
          <w:szCs w:val="24"/>
        </w:rPr>
        <w:t>9</w:t>
      </w:r>
      <w:r w:rsidR="00706534">
        <w:rPr>
          <w:rFonts w:asciiTheme="minorHAnsi" w:hAnsiTheme="minorHAnsi" w:cstheme="minorHAnsi"/>
          <w:b/>
          <w:bCs/>
          <w:sz w:val="24"/>
          <w:szCs w:val="24"/>
        </w:rPr>
        <w:t>56</w:t>
      </w:r>
      <w:r w:rsidRPr="004D2444">
        <w:rPr>
          <w:rFonts w:asciiTheme="minorHAnsi" w:hAnsiTheme="minorHAnsi" w:cstheme="minorHAnsi"/>
          <w:b/>
          <w:bCs/>
          <w:sz w:val="24"/>
          <w:szCs w:val="24"/>
        </w:rPr>
        <w:t xml:space="preserve"> words</w:t>
      </w:r>
    </w:p>
    <w:p w14:paraId="4A3B17FC" w14:textId="77777777" w:rsidR="004D2444" w:rsidRDefault="004D2444" w:rsidP="004D2444"/>
    <w:p w14:paraId="5813EC19" w14:textId="77777777" w:rsidR="004D2444" w:rsidRDefault="004D2444" w:rsidP="004D2444"/>
    <w:p w14:paraId="0F5554D9" w14:textId="77777777" w:rsidR="004D2444" w:rsidRDefault="004D2444" w:rsidP="004D2444"/>
    <w:p w14:paraId="57A4D389" w14:textId="77777777" w:rsidR="004D2444" w:rsidRDefault="004D2444" w:rsidP="004D2444"/>
    <w:p w14:paraId="69540C47" w14:textId="77777777" w:rsidR="004D2444" w:rsidRDefault="004D2444" w:rsidP="004D2444"/>
    <w:p w14:paraId="5867F401" w14:textId="77777777" w:rsidR="004D2444" w:rsidRDefault="004D2444" w:rsidP="004D2444"/>
    <w:p w14:paraId="2708C001" w14:textId="77777777" w:rsidR="004D2444" w:rsidRDefault="004D2444" w:rsidP="004D2444"/>
    <w:p w14:paraId="15BAA096" w14:textId="77777777" w:rsidR="004D2444" w:rsidRDefault="004D2444" w:rsidP="004D2444"/>
    <w:p w14:paraId="788B9984" w14:textId="1E8D5FDB" w:rsidR="004D2444" w:rsidRDefault="004D2444" w:rsidP="004D2444">
      <w:pPr>
        <w:rPr>
          <w:rFonts w:ascii="Calibri" w:hAnsi="Calibri" w:cs="Calibri"/>
          <w:b/>
          <w:bCs/>
          <w:sz w:val="22"/>
          <w:szCs w:val="22"/>
        </w:rPr>
      </w:pPr>
    </w:p>
    <w:p w14:paraId="30A314A0" w14:textId="7B5AFD36" w:rsidR="004D2444" w:rsidRDefault="004D2444" w:rsidP="004D2444">
      <w:pPr>
        <w:rPr>
          <w:rFonts w:ascii="Calibri" w:hAnsi="Calibri" w:cs="Calibri"/>
          <w:b/>
          <w:bCs/>
          <w:sz w:val="22"/>
          <w:szCs w:val="22"/>
        </w:rPr>
      </w:pPr>
    </w:p>
    <w:p w14:paraId="6CB0FE92" w14:textId="5D230DEA" w:rsidR="004D2444" w:rsidRDefault="004D2444" w:rsidP="004D2444">
      <w:pPr>
        <w:rPr>
          <w:rFonts w:ascii="Calibri" w:hAnsi="Calibri" w:cs="Calibri"/>
          <w:b/>
          <w:bCs/>
          <w:sz w:val="22"/>
          <w:szCs w:val="22"/>
        </w:rPr>
      </w:pPr>
    </w:p>
    <w:p w14:paraId="24D9B2FC" w14:textId="4EB43361" w:rsidR="004D2444" w:rsidRDefault="004D2444" w:rsidP="004D2444">
      <w:pPr>
        <w:rPr>
          <w:rFonts w:ascii="Calibri" w:hAnsi="Calibri" w:cs="Calibri"/>
          <w:b/>
          <w:bCs/>
          <w:sz w:val="22"/>
          <w:szCs w:val="22"/>
        </w:rPr>
      </w:pPr>
    </w:p>
    <w:p w14:paraId="7223F52A" w14:textId="68813FCC" w:rsidR="004D2444" w:rsidRDefault="004D2444" w:rsidP="004D2444">
      <w:pPr>
        <w:rPr>
          <w:rFonts w:ascii="Calibri" w:hAnsi="Calibri" w:cs="Calibri"/>
          <w:b/>
          <w:bCs/>
          <w:sz w:val="22"/>
          <w:szCs w:val="22"/>
        </w:rPr>
      </w:pPr>
    </w:p>
    <w:p w14:paraId="4179528C" w14:textId="66608BBD" w:rsidR="004D2444" w:rsidRDefault="004D2444" w:rsidP="004D2444">
      <w:pPr>
        <w:rPr>
          <w:rFonts w:ascii="Calibri" w:hAnsi="Calibri" w:cs="Calibri"/>
          <w:b/>
          <w:bCs/>
          <w:sz w:val="22"/>
          <w:szCs w:val="22"/>
        </w:rPr>
      </w:pPr>
    </w:p>
    <w:p w14:paraId="20DDCB6C" w14:textId="77D1A813" w:rsidR="004D2444" w:rsidRDefault="004D2444" w:rsidP="004D2444">
      <w:pPr>
        <w:rPr>
          <w:rFonts w:ascii="Calibri" w:hAnsi="Calibri" w:cs="Calibri"/>
          <w:b/>
          <w:bCs/>
          <w:sz w:val="22"/>
          <w:szCs w:val="22"/>
        </w:rPr>
      </w:pPr>
    </w:p>
    <w:p w14:paraId="4129E9CC" w14:textId="7FFB0B8D" w:rsidR="004D2444" w:rsidRDefault="004D2444" w:rsidP="004D2444">
      <w:pPr>
        <w:rPr>
          <w:rFonts w:ascii="Calibri" w:hAnsi="Calibri" w:cs="Calibri"/>
          <w:b/>
          <w:bCs/>
          <w:sz w:val="22"/>
          <w:szCs w:val="22"/>
        </w:rPr>
      </w:pPr>
    </w:p>
    <w:p w14:paraId="5CF71542" w14:textId="0DF77AB1" w:rsidR="004D2444" w:rsidRDefault="004D2444" w:rsidP="004D2444">
      <w:pPr>
        <w:rPr>
          <w:rFonts w:ascii="Calibri" w:hAnsi="Calibri" w:cs="Calibri"/>
          <w:b/>
          <w:bCs/>
          <w:sz w:val="22"/>
          <w:szCs w:val="22"/>
        </w:rPr>
      </w:pPr>
    </w:p>
    <w:p w14:paraId="6A2A997C" w14:textId="7F4F2B4B" w:rsidR="004D2444" w:rsidRDefault="004D2444" w:rsidP="004D2444">
      <w:pPr>
        <w:rPr>
          <w:rFonts w:ascii="Calibri" w:hAnsi="Calibri" w:cs="Calibri"/>
          <w:b/>
          <w:bCs/>
          <w:sz w:val="22"/>
          <w:szCs w:val="22"/>
        </w:rPr>
      </w:pPr>
    </w:p>
    <w:p w14:paraId="1B3CE91D" w14:textId="0AC7C399" w:rsidR="004D2444" w:rsidRDefault="004D2444" w:rsidP="004D2444">
      <w:pPr>
        <w:rPr>
          <w:rFonts w:ascii="Calibri" w:hAnsi="Calibri" w:cs="Calibri"/>
          <w:b/>
          <w:bCs/>
          <w:sz w:val="22"/>
          <w:szCs w:val="22"/>
        </w:rPr>
      </w:pPr>
    </w:p>
    <w:p w14:paraId="2CA771B1" w14:textId="2EC1541D" w:rsidR="004D2444" w:rsidRDefault="004D2444" w:rsidP="004D2444">
      <w:pPr>
        <w:rPr>
          <w:rFonts w:ascii="Calibri" w:hAnsi="Calibri" w:cs="Calibri"/>
          <w:b/>
          <w:bCs/>
          <w:sz w:val="22"/>
          <w:szCs w:val="22"/>
        </w:rPr>
      </w:pPr>
    </w:p>
    <w:p w14:paraId="49C4BAF2" w14:textId="1BB4041A" w:rsidR="004D2444" w:rsidRDefault="004D2444" w:rsidP="004D2444">
      <w:pPr>
        <w:rPr>
          <w:rFonts w:ascii="Calibri" w:hAnsi="Calibri" w:cs="Calibri"/>
          <w:b/>
          <w:bCs/>
          <w:sz w:val="22"/>
          <w:szCs w:val="22"/>
        </w:rPr>
      </w:pPr>
    </w:p>
    <w:p w14:paraId="640E1AC8" w14:textId="0C26537C" w:rsidR="004D2444" w:rsidRDefault="004D2444" w:rsidP="004D2444">
      <w:pPr>
        <w:rPr>
          <w:rFonts w:ascii="Calibri" w:hAnsi="Calibri" w:cs="Calibri"/>
          <w:b/>
          <w:bCs/>
          <w:sz w:val="22"/>
          <w:szCs w:val="22"/>
        </w:rPr>
      </w:pPr>
    </w:p>
    <w:p w14:paraId="355D73F2" w14:textId="5D35D1B8" w:rsidR="004D2444" w:rsidRDefault="004D2444" w:rsidP="004D2444">
      <w:pPr>
        <w:rPr>
          <w:rFonts w:ascii="Calibri" w:hAnsi="Calibri" w:cs="Calibri"/>
          <w:b/>
          <w:bCs/>
          <w:sz w:val="22"/>
          <w:szCs w:val="22"/>
        </w:rPr>
      </w:pPr>
    </w:p>
    <w:p w14:paraId="74BB72A2" w14:textId="5629952E" w:rsidR="004D2444" w:rsidRDefault="004D2444" w:rsidP="004D2444">
      <w:pPr>
        <w:rPr>
          <w:rFonts w:ascii="Calibri" w:hAnsi="Calibri" w:cs="Calibri"/>
          <w:b/>
          <w:bCs/>
          <w:sz w:val="22"/>
          <w:szCs w:val="22"/>
        </w:rPr>
      </w:pPr>
    </w:p>
    <w:p w14:paraId="144CE7F2" w14:textId="656AE768" w:rsidR="004D2444" w:rsidRDefault="004D2444" w:rsidP="004D2444">
      <w:pPr>
        <w:rPr>
          <w:rFonts w:ascii="Calibri" w:hAnsi="Calibri" w:cs="Calibri"/>
          <w:b/>
          <w:bCs/>
          <w:sz w:val="22"/>
          <w:szCs w:val="22"/>
        </w:rPr>
      </w:pPr>
    </w:p>
    <w:p w14:paraId="513C7F56" w14:textId="18EDD811" w:rsidR="004D2444" w:rsidRDefault="004D2444" w:rsidP="004D2444">
      <w:pPr>
        <w:rPr>
          <w:rFonts w:ascii="Calibri" w:hAnsi="Calibri" w:cs="Calibri"/>
          <w:b/>
          <w:bCs/>
          <w:sz w:val="22"/>
          <w:szCs w:val="22"/>
        </w:rPr>
      </w:pPr>
    </w:p>
    <w:p w14:paraId="7786C523" w14:textId="0845BC11" w:rsidR="004D2444" w:rsidRDefault="004D2444" w:rsidP="004D2444">
      <w:pPr>
        <w:rPr>
          <w:rFonts w:ascii="Calibri" w:hAnsi="Calibri" w:cs="Calibri"/>
          <w:b/>
          <w:bCs/>
          <w:sz w:val="22"/>
          <w:szCs w:val="22"/>
        </w:rPr>
      </w:pPr>
    </w:p>
    <w:p w14:paraId="764C7E76" w14:textId="6F9C6E19" w:rsidR="004D2444" w:rsidRDefault="004D2444" w:rsidP="004D2444">
      <w:pPr>
        <w:rPr>
          <w:rFonts w:ascii="Calibri" w:hAnsi="Calibri" w:cs="Calibri"/>
          <w:b/>
          <w:bCs/>
          <w:sz w:val="22"/>
          <w:szCs w:val="22"/>
        </w:rPr>
      </w:pPr>
    </w:p>
    <w:p w14:paraId="5F38B163" w14:textId="1CFA09FE" w:rsidR="004D2444" w:rsidRDefault="004D2444" w:rsidP="004D2444">
      <w:pPr>
        <w:rPr>
          <w:rFonts w:ascii="Calibri" w:hAnsi="Calibri" w:cs="Calibri"/>
          <w:b/>
          <w:bCs/>
          <w:sz w:val="22"/>
          <w:szCs w:val="22"/>
        </w:rPr>
      </w:pPr>
    </w:p>
    <w:p w14:paraId="3F5E25BF" w14:textId="19DAED60" w:rsidR="004D2444" w:rsidRDefault="004D2444" w:rsidP="004D2444">
      <w:pPr>
        <w:rPr>
          <w:rFonts w:ascii="Calibri" w:hAnsi="Calibri" w:cs="Calibri"/>
          <w:b/>
          <w:bCs/>
          <w:sz w:val="22"/>
          <w:szCs w:val="22"/>
        </w:rPr>
      </w:pPr>
    </w:p>
    <w:p w14:paraId="7ED13F4F" w14:textId="3C76A5D2" w:rsidR="004D2444" w:rsidRDefault="004D2444" w:rsidP="004D2444">
      <w:pPr>
        <w:rPr>
          <w:rFonts w:ascii="Calibri" w:hAnsi="Calibri" w:cs="Calibri"/>
          <w:b/>
          <w:bCs/>
          <w:sz w:val="22"/>
          <w:szCs w:val="22"/>
        </w:rPr>
      </w:pPr>
    </w:p>
    <w:p w14:paraId="2EC44753" w14:textId="3AF1136B" w:rsidR="004D2444" w:rsidRDefault="004D2444" w:rsidP="004D2444">
      <w:pPr>
        <w:rPr>
          <w:rFonts w:ascii="Calibri" w:hAnsi="Calibri" w:cs="Calibri"/>
          <w:b/>
          <w:bCs/>
          <w:sz w:val="22"/>
          <w:szCs w:val="22"/>
        </w:rPr>
      </w:pPr>
    </w:p>
    <w:p w14:paraId="4D82C8A9" w14:textId="2D58DE9A" w:rsidR="004D2444" w:rsidRDefault="004D2444" w:rsidP="004D2444">
      <w:pPr>
        <w:rPr>
          <w:rFonts w:ascii="Calibri" w:hAnsi="Calibri" w:cs="Calibri"/>
          <w:b/>
          <w:bCs/>
          <w:sz w:val="22"/>
          <w:szCs w:val="22"/>
        </w:rPr>
      </w:pPr>
    </w:p>
    <w:p w14:paraId="4560804E" w14:textId="2226F951" w:rsidR="004D2444" w:rsidRDefault="004D2444" w:rsidP="004D2444">
      <w:pPr>
        <w:rPr>
          <w:rFonts w:ascii="Calibri" w:hAnsi="Calibri" w:cs="Calibri"/>
          <w:b/>
          <w:bCs/>
          <w:sz w:val="22"/>
          <w:szCs w:val="22"/>
        </w:rPr>
      </w:pPr>
    </w:p>
    <w:p w14:paraId="4C376F1E" w14:textId="05AEB1CF" w:rsidR="004D2444" w:rsidRDefault="004D2444" w:rsidP="004D2444">
      <w:pPr>
        <w:rPr>
          <w:rFonts w:ascii="Calibri" w:hAnsi="Calibri" w:cs="Calibri"/>
          <w:b/>
          <w:bCs/>
          <w:sz w:val="22"/>
          <w:szCs w:val="22"/>
        </w:rPr>
      </w:pPr>
    </w:p>
    <w:p w14:paraId="19E818DC" w14:textId="780E6E69" w:rsidR="004D2444" w:rsidRDefault="004D2444" w:rsidP="004D2444">
      <w:pPr>
        <w:rPr>
          <w:rFonts w:ascii="Calibri" w:hAnsi="Calibri" w:cs="Calibri"/>
          <w:b/>
          <w:bCs/>
          <w:sz w:val="22"/>
          <w:szCs w:val="22"/>
        </w:rPr>
      </w:pPr>
    </w:p>
    <w:p w14:paraId="5CAE9EB7" w14:textId="320BB3F7" w:rsidR="004D2444" w:rsidRDefault="004D2444" w:rsidP="004D2444">
      <w:pPr>
        <w:rPr>
          <w:rFonts w:ascii="Calibri" w:hAnsi="Calibri" w:cs="Calibri"/>
          <w:b/>
          <w:bCs/>
          <w:sz w:val="22"/>
          <w:szCs w:val="22"/>
        </w:rPr>
      </w:pPr>
    </w:p>
    <w:p w14:paraId="0603CA46" w14:textId="1E0B313C" w:rsidR="004D2444" w:rsidRDefault="004D2444" w:rsidP="004D2444">
      <w:pPr>
        <w:rPr>
          <w:rFonts w:ascii="Calibri" w:hAnsi="Calibri" w:cs="Calibri"/>
          <w:b/>
          <w:bCs/>
          <w:sz w:val="22"/>
          <w:szCs w:val="22"/>
        </w:rPr>
      </w:pPr>
    </w:p>
    <w:p w14:paraId="2E6C9FB1" w14:textId="18371B6D" w:rsidR="00706534" w:rsidRDefault="00706534" w:rsidP="004D2444">
      <w:pPr>
        <w:rPr>
          <w:rFonts w:ascii="Calibri" w:hAnsi="Calibri" w:cs="Calibri"/>
          <w:b/>
          <w:bCs/>
          <w:sz w:val="22"/>
          <w:szCs w:val="22"/>
        </w:rPr>
      </w:pPr>
    </w:p>
    <w:p w14:paraId="1523DB13" w14:textId="1B981D67" w:rsidR="00706534" w:rsidRDefault="00706534" w:rsidP="004D2444">
      <w:pPr>
        <w:rPr>
          <w:rFonts w:ascii="Calibri" w:hAnsi="Calibri" w:cs="Calibri"/>
          <w:b/>
          <w:bCs/>
          <w:sz w:val="22"/>
          <w:szCs w:val="22"/>
        </w:rPr>
      </w:pPr>
    </w:p>
    <w:p w14:paraId="35ACC66B" w14:textId="77777777" w:rsidR="00706534" w:rsidRDefault="00706534" w:rsidP="004D2444">
      <w:pPr>
        <w:rPr>
          <w:rFonts w:ascii="Calibri" w:hAnsi="Calibri" w:cs="Calibri"/>
          <w:b/>
          <w:bCs/>
          <w:sz w:val="22"/>
          <w:szCs w:val="22"/>
        </w:rPr>
      </w:pPr>
    </w:p>
    <w:p w14:paraId="1F059DE3" w14:textId="3586CB48" w:rsidR="004D2444" w:rsidRDefault="004D2444" w:rsidP="004D2444">
      <w:pPr>
        <w:rPr>
          <w:rFonts w:ascii="Calibri" w:hAnsi="Calibri" w:cs="Calibri"/>
          <w:b/>
          <w:bCs/>
          <w:sz w:val="22"/>
          <w:szCs w:val="22"/>
        </w:rPr>
      </w:pPr>
    </w:p>
    <w:p w14:paraId="0F315D61" w14:textId="61FE6E07" w:rsidR="004D2444" w:rsidRDefault="004D2444" w:rsidP="004D2444">
      <w:pPr>
        <w:rPr>
          <w:rFonts w:ascii="Calibri" w:hAnsi="Calibri" w:cs="Calibri"/>
          <w:b/>
          <w:bCs/>
          <w:sz w:val="22"/>
          <w:szCs w:val="22"/>
        </w:rPr>
      </w:pPr>
    </w:p>
    <w:p w14:paraId="78CFFBA0" w14:textId="5DF522CF" w:rsidR="00A96722" w:rsidRDefault="00A96722" w:rsidP="004D2444">
      <w:pPr>
        <w:rPr>
          <w:rFonts w:ascii="Calibri" w:hAnsi="Calibri" w:cs="Calibri"/>
          <w:b/>
          <w:bCs/>
          <w:sz w:val="22"/>
          <w:szCs w:val="22"/>
        </w:rPr>
      </w:pPr>
    </w:p>
    <w:p w14:paraId="20453871" w14:textId="77777777" w:rsidR="00A96722" w:rsidRDefault="00A96722" w:rsidP="004D2444">
      <w:pPr>
        <w:rPr>
          <w:rFonts w:ascii="Calibri" w:hAnsi="Calibri" w:cs="Calibri"/>
          <w:b/>
          <w:bCs/>
          <w:sz w:val="22"/>
          <w:szCs w:val="22"/>
        </w:rPr>
      </w:pPr>
    </w:p>
    <w:p w14:paraId="4251844A" w14:textId="4C4CE386" w:rsidR="004D2444" w:rsidRDefault="004D2444" w:rsidP="004D2444">
      <w:pPr>
        <w:rPr>
          <w:rFonts w:ascii="Calibri" w:hAnsi="Calibri" w:cs="Calibri"/>
          <w:b/>
          <w:bCs/>
          <w:sz w:val="22"/>
          <w:szCs w:val="22"/>
        </w:rPr>
      </w:pPr>
    </w:p>
    <w:p w14:paraId="3CC160F3" w14:textId="61B118E0" w:rsidR="004D2444" w:rsidRDefault="004D2444" w:rsidP="004D2444">
      <w:pPr>
        <w:rPr>
          <w:rFonts w:ascii="Calibri" w:hAnsi="Calibri" w:cs="Calibri"/>
          <w:b/>
          <w:bCs/>
          <w:sz w:val="22"/>
          <w:szCs w:val="22"/>
        </w:rPr>
      </w:pPr>
    </w:p>
    <w:p w14:paraId="3C89F9CB" w14:textId="104E062D" w:rsidR="004D2444" w:rsidRPr="00DF6A70" w:rsidRDefault="00DF6A70" w:rsidP="004D2444">
      <w:pPr>
        <w:rPr>
          <w:rFonts w:ascii="Calibri" w:hAnsi="Calibri" w:cs="Calibri"/>
          <w:b/>
          <w:bCs/>
          <w:sz w:val="24"/>
          <w:szCs w:val="24"/>
        </w:rPr>
      </w:pPr>
      <w:r>
        <w:rPr>
          <w:rFonts w:ascii="Calibri" w:hAnsi="Calibri" w:cs="Calibri"/>
          <w:b/>
          <w:bCs/>
          <w:sz w:val="24"/>
          <w:szCs w:val="24"/>
        </w:rPr>
        <w:lastRenderedPageBreak/>
        <w:t>Bibliography</w:t>
      </w:r>
    </w:p>
    <w:p w14:paraId="2B1B627C" w14:textId="77777777" w:rsidR="00DF6A70" w:rsidRPr="00BF0E55" w:rsidRDefault="00DF6A70" w:rsidP="00DF6A70">
      <w:pPr>
        <w:rPr>
          <w:rFonts w:asciiTheme="minorHAnsi" w:hAnsiTheme="minorHAnsi" w:cstheme="minorHAnsi"/>
          <w:sz w:val="24"/>
          <w:szCs w:val="24"/>
        </w:rPr>
      </w:pPr>
      <w:r>
        <w:rPr>
          <w:rFonts w:asciiTheme="minorHAnsi" w:hAnsiTheme="minorHAnsi" w:cstheme="minorHAnsi"/>
          <w:sz w:val="24"/>
          <w:szCs w:val="24"/>
        </w:rPr>
        <w:t xml:space="preserve">Angelini, D. (2022) ‘Police crackdown on car meets and dangerous drivers praised’, </w:t>
      </w:r>
      <w:r>
        <w:rPr>
          <w:rFonts w:asciiTheme="minorHAnsi" w:hAnsiTheme="minorHAnsi" w:cstheme="minorHAnsi"/>
          <w:i/>
          <w:iCs/>
          <w:sz w:val="24"/>
          <w:szCs w:val="24"/>
        </w:rPr>
        <w:t xml:space="preserve">Swindon Advertiser, </w:t>
      </w:r>
      <w:r w:rsidRPr="00BF0E55">
        <w:rPr>
          <w:rFonts w:asciiTheme="minorHAnsi" w:hAnsiTheme="minorHAnsi" w:cstheme="minorHAnsi"/>
          <w:sz w:val="24"/>
          <w:szCs w:val="24"/>
        </w:rPr>
        <w:t>6</w:t>
      </w:r>
      <w:r w:rsidRPr="00BF0E55">
        <w:rPr>
          <w:rFonts w:asciiTheme="minorHAnsi" w:hAnsiTheme="minorHAnsi" w:cstheme="minorHAnsi"/>
          <w:sz w:val="24"/>
          <w:szCs w:val="24"/>
          <w:vertAlign w:val="superscript"/>
        </w:rPr>
        <w:t>th</w:t>
      </w:r>
      <w:r w:rsidRPr="00BF0E55">
        <w:rPr>
          <w:rFonts w:asciiTheme="minorHAnsi" w:hAnsiTheme="minorHAnsi" w:cstheme="minorHAnsi"/>
          <w:sz w:val="24"/>
          <w:szCs w:val="24"/>
        </w:rPr>
        <w:t xml:space="preserve"> June</w:t>
      </w:r>
      <w:r>
        <w:rPr>
          <w:rFonts w:asciiTheme="minorHAnsi" w:hAnsiTheme="minorHAnsi" w:cstheme="minorHAnsi"/>
          <w:i/>
          <w:iCs/>
          <w:sz w:val="24"/>
          <w:szCs w:val="24"/>
        </w:rPr>
        <w:t xml:space="preserve">. </w:t>
      </w:r>
      <w:r>
        <w:rPr>
          <w:rFonts w:asciiTheme="minorHAnsi" w:hAnsiTheme="minorHAnsi" w:cstheme="minorHAnsi"/>
          <w:sz w:val="24"/>
          <w:szCs w:val="24"/>
        </w:rPr>
        <w:t>Available at:</w:t>
      </w:r>
      <w:r w:rsidRPr="00BF0E55">
        <w:rPr>
          <w:rFonts w:asciiTheme="minorHAnsi" w:hAnsiTheme="minorHAnsi" w:cstheme="minorHAnsi"/>
          <w:sz w:val="24"/>
          <w:szCs w:val="24"/>
        </w:rPr>
        <w:t xml:space="preserve"> </w:t>
      </w:r>
      <w:hyperlink r:id="rId6" w:history="1">
        <w:r w:rsidRPr="00BF0E55">
          <w:rPr>
            <w:rStyle w:val="Hyperlink"/>
            <w:rFonts w:asciiTheme="minorHAnsi" w:hAnsiTheme="minorHAnsi" w:cstheme="minorHAnsi"/>
            <w:sz w:val="24"/>
            <w:szCs w:val="24"/>
          </w:rPr>
          <w:t>Police crackdown on car meets and dangerous drivers praised | Swindon Advertiser</w:t>
        </w:r>
      </w:hyperlink>
      <w:r>
        <w:rPr>
          <w:rFonts w:asciiTheme="minorHAnsi" w:hAnsiTheme="minorHAnsi" w:cstheme="minorHAnsi"/>
          <w:sz w:val="24"/>
          <w:szCs w:val="24"/>
        </w:rPr>
        <w:t xml:space="preserve"> (Accessed 19</w:t>
      </w:r>
      <w:r w:rsidRPr="00BF0E55">
        <w:rPr>
          <w:rFonts w:asciiTheme="minorHAnsi" w:hAnsiTheme="minorHAnsi" w:cstheme="minorHAnsi"/>
          <w:sz w:val="24"/>
          <w:szCs w:val="24"/>
          <w:vertAlign w:val="superscript"/>
        </w:rPr>
        <w:t>th</w:t>
      </w:r>
      <w:r>
        <w:rPr>
          <w:rFonts w:asciiTheme="minorHAnsi" w:hAnsiTheme="minorHAnsi" w:cstheme="minorHAnsi"/>
          <w:sz w:val="24"/>
          <w:szCs w:val="24"/>
        </w:rPr>
        <w:t xml:space="preserve"> July 2022)</w:t>
      </w:r>
    </w:p>
    <w:p w14:paraId="49585138" w14:textId="77777777" w:rsidR="00DF6A70" w:rsidRDefault="00DF6A70" w:rsidP="004D2444">
      <w:pPr>
        <w:rPr>
          <w:rFonts w:ascii="Calibri" w:hAnsi="Calibri" w:cs="Calibri"/>
          <w:sz w:val="24"/>
          <w:szCs w:val="24"/>
        </w:rPr>
      </w:pPr>
    </w:p>
    <w:p w14:paraId="62DD9740" w14:textId="549DEB4A"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BBC News (2016) </w:t>
      </w:r>
      <w:r w:rsidRPr="004D2444">
        <w:rPr>
          <w:rFonts w:ascii="Calibri" w:hAnsi="Calibri" w:cs="Calibri"/>
          <w:i/>
          <w:iCs/>
          <w:sz w:val="24"/>
          <w:szCs w:val="24"/>
        </w:rPr>
        <w:t>All new police officers in England and Wales to have degrees</w:t>
      </w:r>
      <w:r w:rsidRPr="004D2444">
        <w:rPr>
          <w:rFonts w:ascii="Calibri" w:hAnsi="Calibri" w:cs="Calibri"/>
          <w:sz w:val="24"/>
          <w:szCs w:val="24"/>
        </w:rPr>
        <w:t xml:space="preserve">. Available at: </w:t>
      </w:r>
      <w:hyperlink r:id="rId7" w:history="1">
        <w:r w:rsidRPr="004D2444">
          <w:rPr>
            <w:rStyle w:val="Hyperlink"/>
            <w:rFonts w:ascii="Calibri" w:hAnsi="Calibri" w:cs="Calibri"/>
            <w:sz w:val="24"/>
            <w:szCs w:val="24"/>
          </w:rPr>
          <w:t>https://www.bbc.co.uk/news/uk-38319283</w:t>
        </w:r>
      </w:hyperlink>
      <w:r w:rsidRPr="004D2444">
        <w:rPr>
          <w:rFonts w:ascii="Calibri" w:hAnsi="Calibri" w:cs="Calibri"/>
          <w:sz w:val="24"/>
          <w:szCs w:val="24"/>
        </w:rPr>
        <w:t xml:space="preserve"> (Accessed 15th July 2021)</w:t>
      </w:r>
    </w:p>
    <w:p w14:paraId="6A0054A1" w14:textId="77777777" w:rsidR="004D2444" w:rsidRPr="004D2444" w:rsidRDefault="004D2444" w:rsidP="004D2444">
      <w:pPr>
        <w:rPr>
          <w:rFonts w:ascii="Calibri" w:hAnsi="Calibri" w:cs="Calibri"/>
          <w:sz w:val="24"/>
          <w:szCs w:val="24"/>
        </w:rPr>
      </w:pPr>
    </w:p>
    <w:p w14:paraId="29BB9149"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BBC News (2019) </w:t>
      </w:r>
      <w:r w:rsidRPr="004D2444">
        <w:rPr>
          <w:rFonts w:ascii="Calibri" w:hAnsi="Calibri" w:cs="Calibri"/>
          <w:i/>
          <w:iCs/>
          <w:sz w:val="24"/>
          <w:szCs w:val="24"/>
        </w:rPr>
        <w:t>Have police numbers dropped?</w:t>
      </w:r>
      <w:r w:rsidRPr="004D2444">
        <w:rPr>
          <w:rFonts w:ascii="Calibri" w:hAnsi="Calibri" w:cs="Calibri"/>
          <w:sz w:val="24"/>
          <w:szCs w:val="24"/>
        </w:rPr>
        <w:t xml:space="preserve"> Available at: </w:t>
      </w:r>
      <w:hyperlink r:id="rId8" w:history="1">
        <w:r w:rsidRPr="004D2444">
          <w:rPr>
            <w:rStyle w:val="Hyperlink"/>
            <w:rFonts w:ascii="Calibri" w:hAnsi="Calibri" w:cs="Calibri"/>
            <w:sz w:val="24"/>
            <w:szCs w:val="24"/>
          </w:rPr>
          <w:t>https://www.bbc.co.uk/news/uk-47225797</w:t>
        </w:r>
      </w:hyperlink>
      <w:r w:rsidRPr="004D2444">
        <w:rPr>
          <w:rFonts w:ascii="Calibri" w:hAnsi="Calibri" w:cs="Calibri"/>
          <w:sz w:val="24"/>
          <w:szCs w:val="24"/>
        </w:rPr>
        <w:t xml:space="preserve"> (Accessed 15th July 2021)</w:t>
      </w:r>
    </w:p>
    <w:p w14:paraId="1BC16D78" w14:textId="77777777" w:rsidR="004D2444" w:rsidRPr="004D2444" w:rsidRDefault="004D2444" w:rsidP="004D2444">
      <w:pPr>
        <w:rPr>
          <w:rFonts w:ascii="Calibri" w:hAnsi="Calibri" w:cs="Calibri"/>
          <w:sz w:val="24"/>
          <w:szCs w:val="24"/>
        </w:rPr>
      </w:pPr>
    </w:p>
    <w:p w14:paraId="6691672A"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BBC News (2021) </w:t>
      </w:r>
      <w:r w:rsidRPr="004D2444">
        <w:rPr>
          <w:rFonts w:ascii="Calibri" w:hAnsi="Calibri" w:cs="Calibri"/>
          <w:i/>
          <w:iCs/>
          <w:sz w:val="24"/>
          <w:szCs w:val="24"/>
        </w:rPr>
        <w:t>George Floyd Murder: Derek Chauvin sentenced to over 22 years</w:t>
      </w:r>
      <w:r w:rsidRPr="004D2444">
        <w:rPr>
          <w:rFonts w:ascii="Calibri" w:hAnsi="Calibri" w:cs="Calibri"/>
          <w:sz w:val="24"/>
          <w:szCs w:val="24"/>
        </w:rPr>
        <w:t xml:space="preserve">. Available at: </w:t>
      </w:r>
      <w:hyperlink r:id="rId9" w:history="1">
        <w:r w:rsidRPr="004D2444">
          <w:rPr>
            <w:rStyle w:val="Hyperlink"/>
            <w:rFonts w:ascii="Calibri" w:hAnsi="Calibri" w:cs="Calibri"/>
            <w:sz w:val="24"/>
            <w:szCs w:val="24"/>
          </w:rPr>
          <w:t>https://www.bbc.co.uk/news/world-us-canada-57618356</w:t>
        </w:r>
      </w:hyperlink>
      <w:r w:rsidRPr="004D2444">
        <w:rPr>
          <w:rFonts w:ascii="Calibri" w:hAnsi="Calibri" w:cs="Calibri"/>
          <w:sz w:val="24"/>
          <w:szCs w:val="24"/>
        </w:rPr>
        <w:t xml:space="preserve"> (Accessed 15th July 2021) </w:t>
      </w:r>
    </w:p>
    <w:p w14:paraId="732F968A" w14:textId="77777777" w:rsidR="004D2444" w:rsidRPr="004D2444" w:rsidRDefault="004D2444" w:rsidP="004D2444">
      <w:pPr>
        <w:rPr>
          <w:rFonts w:ascii="Calibri" w:hAnsi="Calibri" w:cs="Calibri"/>
          <w:sz w:val="24"/>
          <w:szCs w:val="24"/>
        </w:rPr>
      </w:pPr>
    </w:p>
    <w:p w14:paraId="03AF15A3"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BBC News (2021b) </w:t>
      </w:r>
      <w:r w:rsidRPr="004D2444">
        <w:rPr>
          <w:rFonts w:ascii="Calibri" w:hAnsi="Calibri" w:cs="Calibri"/>
          <w:i/>
          <w:iCs/>
          <w:sz w:val="24"/>
          <w:szCs w:val="24"/>
        </w:rPr>
        <w:t>Police stop-and-search powers ‘should be suspended’</w:t>
      </w:r>
      <w:r w:rsidRPr="004D2444">
        <w:rPr>
          <w:rFonts w:ascii="Calibri" w:hAnsi="Calibri" w:cs="Calibri"/>
          <w:sz w:val="24"/>
          <w:szCs w:val="24"/>
        </w:rPr>
        <w:t xml:space="preserve">. Available at: </w:t>
      </w:r>
      <w:hyperlink r:id="rId10" w:history="1">
        <w:r w:rsidRPr="004D2444">
          <w:rPr>
            <w:rStyle w:val="Hyperlink"/>
            <w:rFonts w:ascii="Calibri" w:hAnsi="Calibri" w:cs="Calibri"/>
            <w:sz w:val="24"/>
            <w:szCs w:val="24"/>
          </w:rPr>
          <w:t>https://www.bbc.co.uk/news/uk-56118624</w:t>
        </w:r>
      </w:hyperlink>
      <w:r w:rsidRPr="004D2444">
        <w:rPr>
          <w:rFonts w:ascii="Calibri" w:hAnsi="Calibri" w:cs="Calibri"/>
          <w:sz w:val="24"/>
          <w:szCs w:val="24"/>
        </w:rPr>
        <w:t xml:space="preserve"> (Accessed 15th July 2021)</w:t>
      </w:r>
    </w:p>
    <w:p w14:paraId="6EDDB819" w14:textId="77777777" w:rsidR="004D2444" w:rsidRPr="004D2444" w:rsidRDefault="004D2444" w:rsidP="004D2444">
      <w:pPr>
        <w:rPr>
          <w:rFonts w:ascii="Calibri" w:hAnsi="Calibri" w:cs="Calibri"/>
          <w:sz w:val="24"/>
          <w:szCs w:val="24"/>
        </w:rPr>
      </w:pPr>
    </w:p>
    <w:p w14:paraId="4AEC8587" w14:textId="22CB9A00" w:rsidR="004D2444" w:rsidRDefault="004D2444" w:rsidP="004D2444">
      <w:pPr>
        <w:rPr>
          <w:rFonts w:ascii="Calibri" w:hAnsi="Calibri" w:cs="Calibri"/>
          <w:sz w:val="24"/>
          <w:szCs w:val="24"/>
        </w:rPr>
      </w:pPr>
      <w:r w:rsidRPr="004D2444">
        <w:rPr>
          <w:rFonts w:ascii="Calibri" w:hAnsi="Calibri" w:cs="Calibri"/>
          <w:sz w:val="24"/>
          <w:szCs w:val="24"/>
        </w:rPr>
        <w:t xml:space="preserve">BBC News (2021c) </w:t>
      </w:r>
      <w:r w:rsidRPr="004D2444">
        <w:rPr>
          <w:rFonts w:ascii="Calibri" w:hAnsi="Calibri" w:cs="Calibri"/>
          <w:i/>
          <w:iCs/>
          <w:sz w:val="24"/>
          <w:szCs w:val="24"/>
        </w:rPr>
        <w:t xml:space="preserve">Met PC showed ‘racial </w:t>
      </w:r>
      <w:proofErr w:type="spellStart"/>
      <w:r w:rsidRPr="004D2444">
        <w:rPr>
          <w:rFonts w:ascii="Calibri" w:hAnsi="Calibri" w:cs="Calibri"/>
          <w:i/>
          <w:iCs/>
          <w:sz w:val="24"/>
          <w:szCs w:val="24"/>
        </w:rPr>
        <w:t>bias’</w:t>
      </w:r>
      <w:proofErr w:type="spellEnd"/>
      <w:r w:rsidRPr="004D2444">
        <w:rPr>
          <w:rFonts w:ascii="Calibri" w:hAnsi="Calibri" w:cs="Calibri"/>
          <w:i/>
          <w:iCs/>
          <w:sz w:val="24"/>
          <w:szCs w:val="24"/>
        </w:rPr>
        <w:t xml:space="preserve"> in Southwark stop and search</w:t>
      </w:r>
      <w:r w:rsidRPr="004D2444">
        <w:rPr>
          <w:rFonts w:ascii="Calibri" w:hAnsi="Calibri" w:cs="Calibri"/>
          <w:sz w:val="24"/>
          <w:szCs w:val="24"/>
        </w:rPr>
        <w:t xml:space="preserve">. Available at: </w:t>
      </w:r>
      <w:hyperlink r:id="rId11" w:history="1">
        <w:r w:rsidRPr="004D2444">
          <w:rPr>
            <w:rStyle w:val="Hyperlink"/>
            <w:rFonts w:ascii="Calibri" w:hAnsi="Calibri" w:cs="Calibri"/>
            <w:sz w:val="24"/>
            <w:szCs w:val="24"/>
          </w:rPr>
          <w:t>https://www.bbc.co.uk/news/uk-england-london-56983759</w:t>
        </w:r>
      </w:hyperlink>
      <w:r w:rsidRPr="004D2444">
        <w:rPr>
          <w:rFonts w:ascii="Calibri" w:hAnsi="Calibri" w:cs="Calibri"/>
          <w:sz w:val="24"/>
          <w:szCs w:val="24"/>
        </w:rPr>
        <w:t xml:space="preserve"> (Accessed 15th July 2021)</w:t>
      </w:r>
    </w:p>
    <w:p w14:paraId="77DFAB51" w14:textId="5ABC40E7" w:rsidR="00DF6A70" w:rsidRDefault="00DF6A70" w:rsidP="004D2444">
      <w:pPr>
        <w:rPr>
          <w:rFonts w:ascii="Calibri" w:hAnsi="Calibri" w:cs="Calibri"/>
          <w:sz w:val="24"/>
          <w:szCs w:val="24"/>
        </w:rPr>
      </w:pPr>
    </w:p>
    <w:p w14:paraId="0312CF23" w14:textId="5AC01C15" w:rsidR="00DF6A70" w:rsidRPr="00DF6A70" w:rsidRDefault="00DF6A70" w:rsidP="004D2444">
      <w:pPr>
        <w:rPr>
          <w:rFonts w:asciiTheme="minorHAnsi" w:hAnsiTheme="minorHAnsi" w:cstheme="minorHAnsi"/>
          <w:sz w:val="24"/>
          <w:szCs w:val="24"/>
        </w:rPr>
      </w:pPr>
      <w:r w:rsidRPr="004D2444">
        <w:rPr>
          <w:rFonts w:asciiTheme="minorHAnsi" w:hAnsiTheme="minorHAnsi" w:cstheme="minorHAnsi"/>
          <w:sz w:val="24"/>
          <w:szCs w:val="24"/>
        </w:rPr>
        <w:t xml:space="preserve">Braga, A.A. (2008). </w:t>
      </w:r>
      <w:r w:rsidRPr="004D2444">
        <w:rPr>
          <w:rFonts w:asciiTheme="minorHAnsi" w:hAnsiTheme="minorHAnsi" w:cstheme="minorHAnsi"/>
          <w:i/>
          <w:iCs/>
          <w:sz w:val="24"/>
          <w:szCs w:val="24"/>
        </w:rPr>
        <w:t>Problem-Orientated Policing and Crime Prevention</w:t>
      </w:r>
      <w:r w:rsidRPr="004D2444">
        <w:rPr>
          <w:rFonts w:asciiTheme="minorHAnsi" w:hAnsiTheme="minorHAnsi" w:cstheme="minorHAnsi"/>
          <w:sz w:val="24"/>
          <w:szCs w:val="24"/>
        </w:rPr>
        <w:t>, 2</w:t>
      </w:r>
      <w:r w:rsidRPr="004D2444">
        <w:rPr>
          <w:rFonts w:asciiTheme="minorHAnsi" w:hAnsiTheme="minorHAnsi" w:cstheme="minorHAnsi"/>
          <w:sz w:val="24"/>
          <w:szCs w:val="24"/>
          <w:vertAlign w:val="superscript"/>
        </w:rPr>
        <w:t>nd</w:t>
      </w:r>
      <w:r w:rsidRPr="004D2444">
        <w:rPr>
          <w:rFonts w:asciiTheme="minorHAnsi" w:hAnsiTheme="minorHAnsi" w:cstheme="minorHAnsi"/>
          <w:sz w:val="24"/>
          <w:szCs w:val="24"/>
        </w:rPr>
        <w:t xml:space="preserve"> Edition, Criminal Justice Press: New York, USA</w:t>
      </w:r>
    </w:p>
    <w:p w14:paraId="6ECB5BFD" w14:textId="77777777" w:rsidR="004D2444" w:rsidRPr="004D2444" w:rsidRDefault="004D2444" w:rsidP="004D2444">
      <w:pPr>
        <w:rPr>
          <w:rFonts w:ascii="Calibri" w:hAnsi="Calibri" w:cs="Calibri"/>
          <w:sz w:val="24"/>
          <w:szCs w:val="24"/>
        </w:rPr>
      </w:pPr>
    </w:p>
    <w:p w14:paraId="0A94F1D9" w14:textId="548DFFF1" w:rsidR="004D2444" w:rsidRDefault="004D2444" w:rsidP="004D2444">
      <w:pPr>
        <w:rPr>
          <w:rFonts w:ascii="Calibri" w:hAnsi="Calibri" w:cs="Calibri"/>
          <w:sz w:val="24"/>
          <w:szCs w:val="24"/>
        </w:rPr>
      </w:pPr>
      <w:r w:rsidRPr="004D2444">
        <w:rPr>
          <w:rFonts w:ascii="Calibri" w:hAnsi="Calibri" w:cs="Calibri"/>
          <w:sz w:val="24"/>
          <w:szCs w:val="24"/>
        </w:rPr>
        <w:t xml:space="preserve">Brown, J. (2021) </w:t>
      </w:r>
      <w:r w:rsidRPr="004D2444">
        <w:rPr>
          <w:rFonts w:ascii="Calibri" w:hAnsi="Calibri" w:cs="Calibri"/>
          <w:i/>
          <w:iCs/>
          <w:sz w:val="24"/>
          <w:szCs w:val="24"/>
        </w:rPr>
        <w:t>Policing in the UK</w:t>
      </w:r>
      <w:r w:rsidRPr="004D2444">
        <w:rPr>
          <w:rFonts w:ascii="Calibri" w:hAnsi="Calibri" w:cs="Calibri"/>
          <w:sz w:val="24"/>
          <w:szCs w:val="24"/>
        </w:rPr>
        <w:t xml:space="preserve">, House of Commons Library. Available at: </w:t>
      </w:r>
      <w:hyperlink r:id="rId12" w:history="1">
        <w:r w:rsidRPr="004D2444">
          <w:rPr>
            <w:rStyle w:val="Hyperlink"/>
            <w:rFonts w:ascii="Calibri" w:hAnsi="Calibri" w:cs="Calibri"/>
            <w:sz w:val="24"/>
            <w:szCs w:val="24"/>
          </w:rPr>
          <w:t>https://researchbriefings.files.parliament.uk/documents/CBP-8582/CBP-8582.pdf</w:t>
        </w:r>
      </w:hyperlink>
      <w:r w:rsidRPr="004D2444">
        <w:rPr>
          <w:rFonts w:ascii="Calibri" w:hAnsi="Calibri" w:cs="Calibri"/>
          <w:sz w:val="24"/>
          <w:szCs w:val="24"/>
        </w:rPr>
        <w:t xml:space="preserve"> (Accessed 15th July 2021) [PDF]</w:t>
      </w:r>
    </w:p>
    <w:p w14:paraId="66A09644" w14:textId="39B1A71D" w:rsidR="00DF6A70" w:rsidRDefault="00DF6A70" w:rsidP="004D2444">
      <w:pPr>
        <w:rPr>
          <w:rFonts w:ascii="Calibri" w:hAnsi="Calibri" w:cs="Calibri"/>
          <w:sz w:val="24"/>
          <w:szCs w:val="24"/>
        </w:rPr>
      </w:pPr>
    </w:p>
    <w:p w14:paraId="6F64D967" w14:textId="1E21C13D" w:rsidR="00DF6A70" w:rsidRDefault="00DF6A70" w:rsidP="004D2444">
      <w:pPr>
        <w:rPr>
          <w:rFonts w:asciiTheme="minorHAnsi" w:hAnsiTheme="minorHAnsi" w:cstheme="minorHAnsi"/>
          <w:sz w:val="24"/>
          <w:szCs w:val="24"/>
        </w:rPr>
      </w:pPr>
      <w:r w:rsidRPr="002617D2">
        <w:rPr>
          <w:rFonts w:asciiTheme="minorHAnsi" w:hAnsiTheme="minorHAnsi" w:cstheme="minorHAnsi"/>
          <w:sz w:val="24"/>
          <w:szCs w:val="24"/>
        </w:rPr>
        <w:t xml:space="preserve">Bryant, R. et al. (2020) </w:t>
      </w:r>
      <w:r w:rsidRPr="00DF6A70">
        <w:rPr>
          <w:rFonts w:asciiTheme="minorHAnsi" w:hAnsiTheme="minorHAnsi" w:cstheme="minorHAnsi"/>
          <w:i/>
          <w:iCs/>
          <w:sz w:val="24"/>
          <w:szCs w:val="24"/>
        </w:rPr>
        <w:t>Blackstone’s Handbook for Policing Students.</w:t>
      </w:r>
      <w:r w:rsidRPr="002617D2">
        <w:rPr>
          <w:rFonts w:asciiTheme="minorHAnsi" w:hAnsiTheme="minorHAnsi" w:cstheme="minorHAnsi"/>
          <w:sz w:val="24"/>
          <w:szCs w:val="24"/>
        </w:rPr>
        <w:t xml:space="preserve"> Oxford: Oxford University Press.</w:t>
      </w:r>
    </w:p>
    <w:p w14:paraId="0FFEFFE1" w14:textId="44AB0F7D" w:rsidR="00DF6A70" w:rsidRDefault="00DF6A70" w:rsidP="004D2444">
      <w:pPr>
        <w:rPr>
          <w:rFonts w:asciiTheme="minorHAnsi" w:hAnsiTheme="minorHAnsi" w:cstheme="minorHAnsi"/>
          <w:sz w:val="24"/>
          <w:szCs w:val="24"/>
        </w:rPr>
      </w:pPr>
    </w:p>
    <w:p w14:paraId="0A575934" w14:textId="77777777" w:rsidR="00DF6A70" w:rsidRDefault="00DF6A70" w:rsidP="00DF6A70">
      <w:pPr>
        <w:rPr>
          <w:rFonts w:asciiTheme="minorHAnsi" w:hAnsiTheme="minorHAnsi" w:cstheme="minorHAnsi"/>
          <w:sz w:val="24"/>
          <w:szCs w:val="24"/>
        </w:rPr>
      </w:pPr>
      <w:r w:rsidRPr="004D2444">
        <w:rPr>
          <w:rFonts w:asciiTheme="minorHAnsi" w:hAnsiTheme="minorHAnsi" w:cstheme="minorHAnsi"/>
          <w:sz w:val="24"/>
          <w:szCs w:val="24"/>
        </w:rPr>
        <w:t xml:space="preserve">Bryant, S., Peck, M., &amp; </w:t>
      </w:r>
      <w:proofErr w:type="spellStart"/>
      <w:r w:rsidRPr="004D2444">
        <w:rPr>
          <w:rFonts w:asciiTheme="minorHAnsi" w:hAnsiTheme="minorHAnsi" w:cstheme="minorHAnsi"/>
          <w:sz w:val="24"/>
          <w:szCs w:val="24"/>
        </w:rPr>
        <w:t>Lovbakke</w:t>
      </w:r>
      <w:proofErr w:type="spellEnd"/>
      <w:r w:rsidRPr="004D2444">
        <w:rPr>
          <w:rFonts w:asciiTheme="minorHAnsi" w:hAnsiTheme="minorHAnsi" w:cstheme="minorHAnsi"/>
          <w:sz w:val="24"/>
          <w:szCs w:val="24"/>
        </w:rPr>
        <w:t xml:space="preserve">, J. (2015) </w:t>
      </w:r>
      <w:r w:rsidRPr="004D2444">
        <w:rPr>
          <w:rFonts w:asciiTheme="minorHAnsi" w:hAnsiTheme="minorHAnsi" w:cstheme="minorHAnsi"/>
          <w:i/>
          <w:iCs/>
          <w:sz w:val="24"/>
          <w:szCs w:val="24"/>
        </w:rPr>
        <w:t>Reoffending Analysis of MAPPA Eligible Offenders</w:t>
      </w:r>
      <w:r w:rsidRPr="004D2444">
        <w:rPr>
          <w:rFonts w:asciiTheme="minorHAnsi" w:hAnsiTheme="minorHAnsi" w:cstheme="minorHAnsi"/>
          <w:sz w:val="24"/>
          <w:szCs w:val="24"/>
        </w:rPr>
        <w:t xml:space="preserve">. Available at: </w:t>
      </w:r>
      <w:hyperlink r:id="rId13" w:history="1">
        <w:r w:rsidRPr="004D2444">
          <w:rPr>
            <w:rStyle w:val="Hyperlink"/>
            <w:rFonts w:asciiTheme="minorHAnsi" w:hAnsiTheme="minorHAnsi" w:cstheme="minorHAnsi"/>
            <w:sz w:val="24"/>
            <w:szCs w:val="24"/>
          </w:rPr>
          <w:t>https://assets.publishing.service.gov.uk/government/uploads/system/uploads/attachment_data/file/407139/reoffending-analysis-of-mappa-eligible-offenders.pdf</w:t>
        </w:r>
      </w:hyperlink>
      <w:r w:rsidRPr="004D2444">
        <w:rPr>
          <w:rFonts w:asciiTheme="minorHAnsi" w:hAnsiTheme="minorHAnsi" w:cstheme="minorHAnsi"/>
          <w:sz w:val="24"/>
          <w:szCs w:val="24"/>
        </w:rPr>
        <w:t xml:space="preserve"> (Accessed 19th July 2022) [PDF]</w:t>
      </w:r>
    </w:p>
    <w:p w14:paraId="5405CE45" w14:textId="77777777" w:rsidR="00DF6A70" w:rsidRPr="004D2444" w:rsidRDefault="00DF6A70" w:rsidP="00DF6A70">
      <w:pPr>
        <w:rPr>
          <w:rFonts w:asciiTheme="minorHAnsi" w:hAnsiTheme="minorHAnsi" w:cstheme="minorHAnsi"/>
          <w:sz w:val="24"/>
          <w:szCs w:val="24"/>
        </w:rPr>
      </w:pPr>
    </w:p>
    <w:p w14:paraId="717E0373" w14:textId="59E1C71D" w:rsidR="00DF6A70" w:rsidRPr="00DF6A70" w:rsidRDefault="00DF6A70" w:rsidP="004D2444">
      <w:pPr>
        <w:rPr>
          <w:rFonts w:asciiTheme="minorHAnsi" w:hAnsiTheme="minorHAnsi" w:cstheme="minorHAnsi"/>
          <w:sz w:val="24"/>
          <w:szCs w:val="24"/>
        </w:rPr>
      </w:pPr>
      <w:r w:rsidRPr="004D2444">
        <w:rPr>
          <w:rFonts w:asciiTheme="minorHAnsi" w:hAnsiTheme="minorHAnsi" w:cstheme="minorHAnsi"/>
          <w:sz w:val="24"/>
          <w:szCs w:val="24"/>
        </w:rPr>
        <w:t xml:space="preserve">Buckinghamshire Council (2021) </w:t>
      </w:r>
      <w:r w:rsidRPr="004D2444">
        <w:rPr>
          <w:rFonts w:asciiTheme="minorHAnsi" w:hAnsiTheme="minorHAnsi" w:cstheme="minorHAnsi"/>
          <w:i/>
          <w:iCs/>
          <w:sz w:val="24"/>
          <w:szCs w:val="24"/>
        </w:rPr>
        <w:t xml:space="preserve">Director of Public Health Annual Report 2021: Domestic Violence and Abuse. </w:t>
      </w:r>
      <w:r w:rsidRPr="004D2444">
        <w:rPr>
          <w:rFonts w:asciiTheme="minorHAnsi" w:hAnsiTheme="minorHAnsi" w:cstheme="minorHAnsi"/>
          <w:sz w:val="24"/>
          <w:szCs w:val="24"/>
        </w:rPr>
        <w:t xml:space="preserve">Available at: </w:t>
      </w:r>
      <w:hyperlink r:id="rId14" w:history="1">
        <w:r w:rsidRPr="004D2444">
          <w:rPr>
            <w:rStyle w:val="Hyperlink"/>
            <w:rFonts w:asciiTheme="minorHAnsi" w:hAnsiTheme="minorHAnsi" w:cstheme="minorHAnsi"/>
            <w:sz w:val="24"/>
            <w:szCs w:val="24"/>
          </w:rPr>
          <w:t>https://www.buckinghamshire.gov.uk/health-wellbeing-and-sports/public-health/director-of-public-health-annual-report-2021-domestic-violence-and-abuse/what-are-the-impacts-of-domestic-abuse/</w:t>
        </w:r>
      </w:hyperlink>
      <w:r w:rsidRPr="004D2444">
        <w:rPr>
          <w:rFonts w:asciiTheme="minorHAnsi" w:hAnsiTheme="minorHAnsi" w:cstheme="minorHAnsi"/>
          <w:sz w:val="24"/>
          <w:szCs w:val="24"/>
        </w:rPr>
        <w:t xml:space="preserve"> (Accessed 19</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July 2022) [PDF]</w:t>
      </w:r>
    </w:p>
    <w:p w14:paraId="0F0ECBE8" w14:textId="77777777" w:rsidR="004D2444" w:rsidRPr="004D2444" w:rsidRDefault="004D2444" w:rsidP="004D2444">
      <w:pPr>
        <w:rPr>
          <w:rFonts w:ascii="Calibri" w:hAnsi="Calibri" w:cs="Calibri"/>
          <w:b/>
          <w:bCs/>
          <w:sz w:val="24"/>
          <w:szCs w:val="24"/>
        </w:rPr>
      </w:pPr>
    </w:p>
    <w:p w14:paraId="45B12DFE"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Cambridge Dictionary (n.d.). </w:t>
      </w:r>
      <w:r w:rsidRPr="004D2444">
        <w:rPr>
          <w:rFonts w:ascii="Calibri" w:hAnsi="Calibri" w:cs="Calibri"/>
          <w:i/>
          <w:iCs/>
          <w:sz w:val="24"/>
          <w:szCs w:val="24"/>
        </w:rPr>
        <w:t>Professionalism</w:t>
      </w:r>
      <w:r w:rsidRPr="004D2444">
        <w:rPr>
          <w:rFonts w:ascii="Calibri" w:hAnsi="Calibri" w:cs="Calibri"/>
          <w:sz w:val="24"/>
          <w:szCs w:val="24"/>
        </w:rPr>
        <w:t xml:space="preserve">. Available at: </w:t>
      </w:r>
      <w:hyperlink r:id="rId15" w:history="1">
        <w:r w:rsidRPr="004D2444">
          <w:rPr>
            <w:rStyle w:val="Hyperlink"/>
            <w:rFonts w:ascii="Calibri" w:hAnsi="Calibri" w:cs="Calibri"/>
            <w:sz w:val="24"/>
            <w:szCs w:val="24"/>
          </w:rPr>
          <w:t>https://dictionary.cambridge.org/dictionary/english/professionalism</w:t>
        </w:r>
      </w:hyperlink>
      <w:r w:rsidRPr="004D2444">
        <w:rPr>
          <w:rFonts w:ascii="Calibri" w:hAnsi="Calibri" w:cs="Calibri"/>
          <w:sz w:val="24"/>
          <w:szCs w:val="24"/>
        </w:rPr>
        <w:t xml:space="preserve"> (Accessed 15th July 2021)</w:t>
      </w:r>
    </w:p>
    <w:p w14:paraId="393E3148" w14:textId="77777777" w:rsidR="004D2444" w:rsidRPr="004D2444" w:rsidRDefault="004D2444" w:rsidP="004D2444">
      <w:pPr>
        <w:rPr>
          <w:rFonts w:ascii="Calibri" w:hAnsi="Calibri" w:cs="Calibri"/>
          <w:sz w:val="24"/>
          <w:szCs w:val="24"/>
        </w:rPr>
      </w:pPr>
    </w:p>
    <w:p w14:paraId="21F55FFD" w14:textId="3E1C4298" w:rsidR="004D2444" w:rsidRDefault="004D2444" w:rsidP="004D2444">
      <w:pPr>
        <w:rPr>
          <w:rFonts w:ascii="Calibri" w:hAnsi="Calibri" w:cs="Calibri"/>
          <w:sz w:val="24"/>
          <w:szCs w:val="24"/>
        </w:rPr>
      </w:pPr>
      <w:r w:rsidRPr="004D2444">
        <w:rPr>
          <w:rFonts w:ascii="Calibri" w:hAnsi="Calibri" w:cs="Calibri"/>
          <w:sz w:val="24"/>
          <w:szCs w:val="24"/>
        </w:rPr>
        <w:lastRenderedPageBreak/>
        <w:t xml:space="preserve">College of Policing (2014). </w:t>
      </w:r>
      <w:r w:rsidRPr="004D2444">
        <w:rPr>
          <w:rFonts w:ascii="Calibri" w:hAnsi="Calibri" w:cs="Calibri"/>
          <w:i/>
          <w:iCs/>
          <w:sz w:val="24"/>
          <w:szCs w:val="24"/>
        </w:rPr>
        <w:t>Code of Ethics</w:t>
      </w:r>
      <w:r w:rsidRPr="004D2444">
        <w:rPr>
          <w:rFonts w:ascii="Calibri" w:hAnsi="Calibri" w:cs="Calibri"/>
          <w:sz w:val="24"/>
          <w:szCs w:val="24"/>
        </w:rPr>
        <w:t xml:space="preserve">. Available at: </w:t>
      </w:r>
      <w:hyperlink r:id="rId16" w:history="1">
        <w:r w:rsidRPr="004D2444">
          <w:rPr>
            <w:rStyle w:val="Hyperlink"/>
            <w:rFonts w:ascii="Calibri" w:hAnsi="Calibri" w:cs="Calibri"/>
            <w:sz w:val="24"/>
            <w:szCs w:val="24"/>
          </w:rPr>
          <w:t>https://paas-s3-broker-prod-lon-6453d964-1d1a-432a-9260-5e0ba7d2fc51.s3.eu-west-2.amazonaws.com/s3fs-public/2021-02/code_of_ethics.pdf</w:t>
        </w:r>
      </w:hyperlink>
      <w:r w:rsidRPr="004D2444">
        <w:rPr>
          <w:rFonts w:ascii="Calibri" w:hAnsi="Calibri" w:cs="Calibri"/>
          <w:sz w:val="24"/>
          <w:szCs w:val="24"/>
        </w:rPr>
        <w:t xml:space="preserve"> (Accessed 15th July 2021) [PDF]</w:t>
      </w:r>
    </w:p>
    <w:p w14:paraId="5D33A04D" w14:textId="20999712" w:rsidR="00DF6A70" w:rsidRDefault="00DF6A70" w:rsidP="004D2444">
      <w:pPr>
        <w:rPr>
          <w:rFonts w:ascii="Calibri" w:hAnsi="Calibri" w:cs="Calibri"/>
          <w:sz w:val="24"/>
          <w:szCs w:val="24"/>
        </w:rPr>
      </w:pPr>
    </w:p>
    <w:p w14:paraId="618DE916" w14:textId="77777777" w:rsidR="00DF6A70" w:rsidRPr="004D2444" w:rsidRDefault="00DF6A70" w:rsidP="00DF6A70">
      <w:pPr>
        <w:rPr>
          <w:rFonts w:asciiTheme="minorHAnsi" w:hAnsiTheme="minorHAnsi" w:cstheme="minorHAnsi"/>
          <w:sz w:val="24"/>
          <w:szCs w:val="24"/>
        </w:rPr>
      </w:pPr>
      <w:r w:rsidRPr="004D2444">
        <w:rPr>
          <w:rFonts w:asciiTheme="minorHAnsi" w:hAnsiTheme="minorHAnsi" w:cstheme="minorHAnsi"/>
          <w:sz w:val="24"/>
          <w:szCs w:val="24"/>
        </w:rPr>
        <w:t xml:space="preserve">College of Policing (2015) </w:t>
      </w:r>
      <w:r w:rsidRPr="004D2444">
        <w:rPr>
          <w:rFonts w:asciiTheme="minorHAnsi" w:hAnsiTheme="minorHAnsi" w:cstheme="minorHAnsi"/>
          <w:i/>
          <w:iCs/>
          <w:sz w:val="24"/>
          <w:szCs w:val="24"/>
        </w:rPr>
        <w:t>Intelligence Collection, Development and Dissemination</w:t>
      </w:r>
      <w:r w:rsidRPr="004D2444">
        <w:rPr>
          <w:rFonts w:asciiTheme="minorHAnsi" w:hAnsiTheme="minorHAnsi" w:cstheme="minorHAnsi"/>
          <w:sz w:val="24"/>
          <w:szCs w:val="24"/>
        </w:rPr>
        <w:t xml:space="preserve">. Available at: </w:t>
      </w:r>
      <w:hyperlink r:id="rId17" w:history="1">
        <w:r w:rsidRPr="004D2444">
          <w:rPr>
            <w:rStyle w:val="Hyperlink"/>
            <w:rFonts w:asciiTheme="minorHAnsi" w:hAnsiTheme="minorHAnsi" w:cstheme="minorHAnsi"/>
            <w:sz w:val="24"/>
            <w:szCs w:val="24"/>
          </w:rPr>
          <w:t>https://www.app.college.police.uk/app-content/intelligence-management/intelligence-cycle/</w:t>
        </w:r>
      </w:hyperlink>
      <w:r w:rsidRPr="004D2444">
        <w:rPr>
          <w:rFonts w:asciiTheme="minorHAnsi" w:hAnsiTheme="minorHAnsi" w:cstheme="minorHAnsi"/>
          <w:sz w:val="24"/>
          <w:szCs w:val="24"/>
        </w:rPr>
        <w:t xml:space="preserve"> (Accessed 6</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June 2021)</w:t>
      </w:r>
    </w:p>
    <w:p w14:paraId="1C33D2C7" w14:textId="77777777" w:rsidR="00DF6A70" w:rsidRPr="004D2444" w:rsidRDefault="00DF6A70" w:rsidP="00DF6A70">
      <w:pPr>
        <w:rPr>
          <w:rFonts w:asciiTheme="minorHAnsi" w:hAnsiTheme="minorHAnsi" w:cstheme="minorHAnsi"/>
          <w:sz w:val="24"/>
          <w:szCs w:val="24"/>
        </w:rPr>
      </w:pPr>
    </w:p>
    <w:p w14:paraId="0B29D159" w14:textId="77777777" w:rsidR="00DF6A70" w:rsidRPr="004D2444" w:rsidRDefault="00DF6A70" w:rsidP="00DF6A70">
      <w:pPr>
        <w:rPr>
          <w:rFonts w:asciiTheme="minorHAnsi" w:hAnsiTheme="minorHAnsi" w:cstheme="minorHAnsi"/>
          <w:sz w:val="24"/>
          <w:szCs w:val="24"/>
        </w:rPr>
      </w:pPr>
      <w:r w:rsidRPr="004D2444">
        <w:rPr>
          <w:rFonts w:asciiTheme="minorHAnsi" w:hAnsiTheme="minorHAnsi" w:cstheme="minorHAnsi"/>
          <w:sz w:val="24"/>
          <w:szCs w:val="24"/>
        </w:rPr>
        <w:t xml:space="preserve">College of Policing (2015b) </w:t>
      </w:r>
      <w:r w:rsidRPr="004D2444">
        <w:rPr>
          <w:rFonts w:asciiTheme="minorHAnsi" w:hAnsiTheme="minorHAnsi" w:cstheme="minorHAnsi"/>
          <w:i/>
          <w:iCs/>
          <w:sz w:val="24"/>
          <w:szCs w:val="24"/>
        </w:rPr>
        <w:t>Governance</w:t>
      </w:r>
      <w:r w:rsidRPr="004D2444">
        <w:rPr>
          <w:rFonts w:asciiTheme="minorHAnsi" w:hAnsiTheme="minorHAnsi" w:cstheme="minorHAnsi"/>
          <w:sz w:val="24"/>
          <w:szCs w:val="24"/>
        </w:rPr>
        <w:t xml:space="preserve">. Available at: </w:t>
      </w:r>
      <w:hyperlink r:id="rId18" w:anchor="intelligence-requirement" w:history="1">
        <w:r w:rsidRPr="004D2444">
          <w:rPr>
            <w:rStyle w:val="Hyperlink"/>
            <w:rFonts w:asciiTheme="minorHAnsi" w:hAnsiTheme="minorHAnsi" w:cstheme="minorHAnsi"/>
            <w:sz w:val="24"/>
            <w:szCs w:val="24"/>
          </w:rPr>
          <w:t>https://www.app.college.police.uk/app-content/intelligence-management/governance/#intelligence-requirement</w:t>
        </w:r>
      </w:hyperlink>
      <w:r w:rsidRPr="004D2444">
        <w:rPr>
          <w:rFonts w:asciiTheme="minorHAnsi" w:hAnsiTheme="minorHAnsi" w:cstheme="minorHAnsi"/>
          <w:sz w:val="24"/>
          <w:szCs w:val="24"/>
        </w:rPr>
        <w:t xml:space="preserve"> (Accessed 6</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June 2021)</w:t>
      </w:r>
    </w:p>
    <w:p w14:paraId="5E50E785" w14:textId="77777777" w:rsidR="00DF6A70" w:rsidRPr="004D2444" w:rsidRDefault="00DF6A70" w:rsidP="00DF6A70">
      <w:pPr>
        <w:rPr>
          <w:rFonts w:asciiTheme="minorHAnsi" w:hAnsiTheme="minorHAnsi" w:cstheme="minorHAnsi"/>
          <w:sz w:val="24"/>
          <w:szCs w:val="24"/>
        </w:rPr>
      </w:pPr>
    </w:p>
    <w:p w14:paraId="60CECF40" w14:textId="77777777" w:rsidR="00DF6A70" w:rsidRPr="004D2444" w:rsidRDefault="00DF6A70" w:rsidP="00DF6A70">
      <w:pPr>
        <w:rPr>
          <w:rFonts w:asciiTheme="minorHAnsi" w:hAnsiTheme="minorHAnsi" w:cstheme="minorHAnsi"/>
          <w:sz w:val="24"/>
          <w:szCs w:val="24"/>
        </w:rPr>
      </w:pPr>
      <w:r w:rsidRPr="004D2444">
        <w:rPr>
          <w:rFonts w:asciiTheme="minorHAnsi" w:hAnsiTheme="minorHAnsi" w:cstheme="minorHAnsi"/>
          <w:sz w:val="24"/>
          <w:szCs w:val="24"/>
        </w:rPr>
        <w:t xml:space="preserve">College of Policing (2019) </w:t>
      </w:r>
      <w:r w:rsidRPr="004D2444">
        <w:rPr>
          <w:rFonts w:asciiTheme="minorHAnsi" w:hAnsiTheme="minorHAnsi" w:cstheme="minorHAnsi"/>
          <w:i/>
          <w:iCs/>
          <w:sz w:val="24"/>
          <w:szCs w:val="24"/>
        </w:rPr>
        <w:t>Intelligence Report</w:t>
      </w:r>
      <w:r w:rsidRPr="004D2444">
        <w:rPr>
          <w:rFonts w:asciiTheme="minorHAnsi" w:hAnsiTheme="minorHAnsi" w:cstheme="minorHAnsi"/>
          <w:sz w:val="24"/>
          <w:szCs w:val="24"/>
        </w:rPr>
        <w:t xml:space="preserve">. Available at: </w:t>
      </w:r>
      <w:hyperlink r:id="rId19" w:anchor="dissemination" w:history="1">
        <w:r w:rsidRPr="004D2444">
          <w:rPr>
            <w:rStyle w:val="Hyperlink"/>
            <w:rFonts w:asciiTheme="minorHAnsi" w:hAnsiTheme="minorHAnsi" w:cstheme="minorHAnsi"/>
            <w:sz w:val="24"/>
            <w:szCs w:val="24"/>
          </w:rPr>
          <w:t>https://www.app.college.police.uk/app-content/intelligence-management/intelligence-report/#dissemination</w:t>
        </w:r>
      </w:hyperlink>
      <w:r w:rsidRPr="004D2444">
        <w:rPr>
          <w:rFonts w:asciiTheme="minorHAnsi" w:hAnsiTheme="minorHAnsi" w:cstheme="minorHAnsi"/>
          <w:sz w:val="24"/>
          <w:szCs w:val="24"/>
        </w:rPr>
        <w:t xml:space="preserve"> (Accessed 6</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June 2021)</w:t>
      </w:r>
    </w:p>
    <w:p w14:paraId="78F1C6B4" w14:textId="77777777" w:rsidR="00DF6A70" w:rsidRPr="004D2444" w:rsidRDefault="00DF6A70" w:rsidP="00DF6A70">
      <w:pPr>
        <w:rPr>
          <w:rFonts w:asciiTheme="minorHAnsi" w:hAnsiTheme="minorHAnsi" w:cstheme="minorHAnsi"/>
          <w:sz w:val="24"/>
          <w:szCs w:val="24"/>
        </w:rPr>
      </w:pPr>
    </w:p>
    <w:p w14:paraId="6E60DC47" w14:textId="77777777" w:rsidR="00DF6A70" w:rsidRPr="004D2444" w:rsidRDefault="00DF6A70" w:rsidP="00DF6A70">
      <w:pPr>
        <w:rPr>
          <w:rFonts w:asciiTheme="minorHAnsi" w:hAnsiTheme="minorHAnsi" w:cstheme="minorHAnsi"/>
          <w:sz w:val="24"/>
          <w:szCs w:val="24"/>
        </w:rPr>
      </w:pPr>
      <w:r w:rsidRPr="004D2444">
        <w:rPr>
          <w:rFonts w:asciiTheme="minorHAnsi" w:hAnsiTheme="minorHAnsi" w:cstheme="minorHAnsi"/>
          <w:sz w:val="24"/>
          <w:szCs w:val="24"/>
        </w:rPr>
        <w:t xml:space="preserve">College of Policing (2020) </w:t>
      </w:r>
      <w:r w:rsidRPr="004D2444">
        <w:rPr>
          <w:rFonts w:asciiTheme="minorHAnsi" w:hAnsiTheme="minorHAnsi" w:cstheme="minorHAnsi"/>
          <w:i/>
          <w:iCs/>
          <w:sz w:val="24"/>
          <w:szCs w:val="24"/>
        </w:rPr>
        <w:t>Physical Evidence</w:t>
      </w:r>
      <w:r w:rsidRPr="004D2444">
        <w:rPr>
          <w:rFonts w:asciiTheme="minorHAnsi" w:hAnsiTheme="minorHAnsi" w:cstheme="minorHAnsi"/>
          <w:sz w:val="24"/>
          <w:szCs w:val="24"/>
        </w:rPr>
        <w:t xml:space="preserve">. Available at: </w:t>
      </w:r>
      <w:hyperlink r:id="rId20" w:history="1">
        <w:r w:rsidRPr="004D2444">
          <w:rPr>
            <w:rStyle w:val="Hyperlink"/>
            <w:rFonts w:asciiTheme="minorHAnsi" w:hAnsiTheme="minorHAnsi" w:cstheme="minorHAnsi"/>
            <w:sz w:val="24"/>
            <w:szCs w:val="24"/>
          </w:rPr>
          <w:t>https://www.app.college.police.uk/app-content/investigations/investigative-strategies/physical-evidence/?highlight=exhibits</w:t>
        </w:r>
      </w:hyperlink>
      <w:r w:rsidRPr="004D2444">
        <w:rPr>
          <w:rFonts w:asciiTheme="minorHAnsi" w:hAnsiTheme="minorHAnsi" w:cstheme="minorHAnsi"/>
          <w:sz w:val="24"/>
          <w:szCs w:val="24"/>
        </w:rPr>
        <w:t xml:space="preserve"> (Accessed 6</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June 2021)</w:t>
      </w:r>
    </w:p>
    <w:p w14:paraId="14EF776C" w14:textId="77777777" w:rsidR="00DF6A70" w:rsidRPr="004D2444" w:rsidRDefault="00DF6A70" w:rsidP="00DF6A70">
      <w:pPr>
        <w:rPr>
          <w:rFonts w:asciiTheme="minorHAnsi" w:hAnsiTheme="minorHAnsi" w:cstheme="minorHAnsi"/>
          <w:sz w:val="24"/>
          <w:szCs w:val="24"/>
        </w:rPr>
      </w:pPr>
    </w:p>
    <w:p w14:paraId="3F4552FF" w14:textId="392A5B38" w:rsidR="00DF6A70" w:rsidRDefault="00DF6A70" w:rsidP="004D2444">
      <w:pPr>
        <w:rPr>
          <w:rFonts w:asciiTheme="minorHAnsi" w:hAnsiTheme="minorHAnsi" w:cstheme="minorHAnsi"/>
          <w:sz w:val="24"/>
          <w:szCs w:val="24"/>
        </w:rPr>
      </w:pPr>
      <w:r w:rsidRPr="004D2444">
        <w:rPr>
          <w:rFonts w:asciiTheme="minorHAnsi" w:hAnsiTheme="minorHAnsi" w:cstheme="minorHAnsi"/>
          <w:sz w:val="24"/>
          <w:szCs w:val="24"/>
        </w:rPr>
        <w:t xml:space="preserve">College of Policing (2020b) </w:t>
      </w:r>
      <w:r w:rsidRPr="004D2444">
        <w:rPr>
          <w:rFonts w:asciiTheme="minorHAnsi" w:hAnsiTheme="minorHAnsi" w:cstheme="minorHAnsi"/>
          <w:i/>
          <w:iCs/>
          <w:sz w:val="24"/>
          <w:szCs w:val="24"/>
        </w:rPr>
        <w:t xml:space="preserve">Information Sharing. </w:t>
      </w:r>
      <w:r w:rsidRPr="004D2444">
        <w:rPr>
          <w:rFonts w:asciiTheme="minorHAnsi" w:hAnsiTheme="minorHAnsi" w:cstheme="minorHAnsi"/>
          <w:sz w:val="24"/>
          <w:szCs w:val="24"/>
        </w:rPr>
        <w:t xml:space="preserve">Available at: </w:t>
      </w:r>
      <w:hyperlink r:id="rId21" w:history="1">
        <w:r w:rsidRPr="004D2444">
          <w:rPr>
            <w:rStyle w:val="Hyperlink"/>
            <w:rFonts w:asciiTheme="minorHAnsi" w:hAnsiTheme="minorHAnsi" w:cstheme="minorHAnsi"/>
            <w:sz w:val="24"/>
            <w:szCs w:val="24"/>
          </w:rPr>
          <w:t>https://www.app.college.police.uk/app-content/information-management/sharing-police-information/</w:t>
        </w:r>
      </w:hyperlink>
      <w:r w:rsidRPr="004D2444">
        <w:rPr>
          <w:rFonts w:asciiTheme="minorHAnsi" w:hAnsiTheme="minorHAnsi" w:cstheme="minorHAnsi"/>
          <w:sz w:val="24"/>
          <w:szCs w:val="24"/>
        </w:rPr>
        <w:t xml:space="preserve"> (Accessed 6</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June 2021)</w:t>
      </w:r>
    </w:p>
    <w:p w14:paraId="28FA4F48" w14:textId="25C05220" w:rsidR="00DF6A70" w:rsidRDefault="00DF6A70" w:rsidP="004D2444">
      <w:pPr>
        <w:rPr>
          <w:rFonts w:asciiTheme="minorHAnsi" w:hAnsiTheme="minorHAnsi" w:cstheme="minorHAnsi"/>
          <w:sz w:val="24"/>
          <w:szCs w:val="24"/>
        </w:rPr>
      </w:pPr>
    </w:p>
    <w:p w14:paraId="5E1B6EB7" w14:textId="4B43F97E" w:rsidR="00DF6A70" w:rsidRDefault="00DF6A70" w:rsidP="004D2444">
      <w:pPr>
        <w:rPr>
          <w:rFonts w:asciiTheme="minorHAnsi" w:hAnsiTheme="minorHAnsi" w:cstheme="minorHAnsi"/>
          <w:sz w:val="24"/>
          <w:szCs w:val="24"/>
        </w:rPr>
      </w:pPr>
      <w:r w:rsidRPr="004D2444">
        <w:rPr>
          <w:rFonts w:asciiTheme="minorHAnsi" w:hAnsiTheme="minorHAnsi" w:cstheme="minorHAnsi"/>
          <w:sz w:val="24"/>
          <w:szCs w:val="24"/>
        </w:rPr>
        <w:t>College of Policing (2020</w:t>
      </w:r>
      <w:r>
        <w:rPr>
          <w:rFonts w:asciiTheme="minorHAnsi" w:hAnsiTheme="minorHAnsi" w:cstheme="minorHAnsi"/>
          <w:sz w:val="24"/>
          <w:szCs w:val="24"/>
        </w:rPr>
        <w:t>c</w:t>
      </w:r>
      <w:r w:rsidRPr="004D2444">
        <w:rPr>
          <w:rFonts w:asciiTheme="minorHAnsi" w:hAnsiTheme="minorHAnsi" w:cstheme="minorHAnsi"/>
          <w:sz w:val="24"/>
          <w:szCs w:val="24"/>
        </w:rPr>
        <w:t xml:space="preserve">) </w:t>
      </w:r>
      <w:r w:rsidRPr="004D2444">
        <w:rPr>
          <w:rFonts w:asciiTheme="minorHAnsi" w:hAnsiTheme="minorHAnsi" w:cstheme="minorHAnsi"/>
          <w:i/>
          <w:iCs/>
          <w:sz w:val="24"/>
          <w:szCs w:val="24"/>
        </w:rPr>
        <w:t>Identifying, Assessing and Managing Risk.</w:t>
      </w:r>
      <w:r w:rsidRPr="004D2444">
        <w:rPr>
          <w:rFonts w:asciiTheme="minorHAnsi" w:hAnsiTheme="minorHAnsi" w:cstheme="minorHAnsi"/>
          <w:sz w:val="24"/>
          <w:szCs w:val="24"/>
        </w:rPr>
        <w:t xml:space="preserve"> Available at: </w:t>
      </w:r>
      <w:hyperlink r:id="rId22" w:history="1">
        <w:r w:rsidRPr="004D2444">
          <w:rPr>
            <w:rStyle w:val="Hyperlink"/>
            <w:rFonts w:asciiTheme="minorHAnsi" w:hAnsiTheme="minorHAnsi" w:cstheme="minorHAnsi"/>
            <w:sz w:val="24"/>
            <w:szCs w:val="24"/>
          </w:rPr>
          <w:t>https://www.college.police.uk/app/major-investigation-and-public-protection/managing-sexual-offenders-and-violent-offenders/identifying-assessing-and-managing-risk</w:t>
        </w:r>
      </w:hyperlink>
      <w:r w:rsidRPr="004D2444">
        <w:rPr>
          <w:rFonts w:asciiTheme="minorHAnsi" w:hAnsiTheme="minorHAnsi" w:cstheme="minorHAnsi"/>
          <w:sz w:val="24"/>
          <w:szCs w:val="24"/>
        </w:rPr>
        <w:t xml:space="preserve"> (Accessed 19th July 2022)</w:t>
      </w:r>
    </w:p>
    <w:p w14:paraId="09C731AA" w14:textId="39C906E6" w:rsidR="00DF6A70" w:rsidRDefault="00DF6A70" w:rsidP="004D2444">
      <w:pPr>
        <w:rPr>
          <w:rFonts w:asciiTheme="minorHAnsi" w:hAnsiTheme="minorHAnsi" w:cstheme="minorHAnsi"/>
          <w:sz w:val="24"/>
          <w:szCs w:val="24"/>
        </w:rPr>
      </w:pPr>
    </w:p>
    <w:p w14:paraId="25ABA0C7" w14:textId="62DA6049" w:rsidR="00DF6A70" w:rsidRDefault="00DF6A70" w:rsidP="004D2444">
      <w:pPr>
        <w:rPr>
          <w:rFonts w:asciiTheme="minorHAnsi" w:hAnsiTheme="minorHAnsi" w:cstheme="minorHAnsi"/>
          <w:sz w:val="24"/>
          <w:szCs w:val="24"/>
        </w:rPr>
      </w:pPr>
      <w:r w:rsidRPr="004D2444">
        <w:rPr>
          <w:rFonts w:asciiTheme="minorHAnsi" w:hAnsiTheme="minorHAnsi" w:cstheme="minorHAnsi"/>
          <w:sz w:val="24"/>
          <w:szCs w:val="24"/>
        </w:rPr>
        <w:t>College of Policing (2020</w:t>
      </w:r>
      <w:r>
        <w:rPr>
          <w:rFonts w:asciiTheme="minorHAnsi" w:hAnsiTheme="minorHAnsi" w:cstheme="minorHAnsi"/>
          <w:sz w:val="24"/>
          <w:szCs w:val="24"/>
        </w:rPr>
        <w:t>d</w:t>
      </w:r>
      <w:r w:rsidRPr="004D2444">
        <w:rPr>
          <w:rFonts w:asciiTheme="minorHAnsi" w:hAnsiTheme="minorHAnsi" w:cstheme="minorHAnsi"/>
          <w:sz w:val="24"/>
          <w:szCs w:val="24"/>
        </w:rPr>
        <w:t xml:space="preserve">) </w:t>
      </w:r>
      <w:r w:rsidRPr="004D2444">
        <w:rPr>
          <w:rFonts w:asciiTheme="minorHAnsi" w:hAnsiTheme="minorHAnsi" w:cstheme="minorHAnsi"/>
          <w:i/>
          <w:iCs/>
          <w:sz w:val="24"/>
          <w:szCs w:val="24"/>
        </w:rPr>
        <w:t xml:space="preserve">Problem-Orientated Policing. </w:t>
      </w:r>
      <w:r w:rsidRPr="004D2444">
        <w:rPr>
          <w:rFonts w:asciiTheme="minorHAnsi" w:hAnsiTheme="minorHAnsi" w:cstheme="minorHAnsi"/>
          <w:sz w:val="24"/>
          <w:szCs w:val="24"/>
        </w:rPr>
        <w:t xml:space="preserve">Available at: </w:t>
      </w:r>
      <w:hyperlink r:id="rId23" w:history="1">
        <w:r w:rsidRPr="004D2444">
          <w:rPr>
            <w:rStyle w:val="Hyperlink"/>
            <w:rFonts w:asciiTheme="minorHAnsi" w:hAnsiTheme="minorHAnsi" w:cstheme="minorHAnsi"/>
            <w:sz w:val="24"/>
            <w:szCs w:val="24"/>
          </w:rPr>
          <w:t>https://whatworks.college.police.uk/toolkit/Pages/Intervention.aspx?InterventionID=47</w:t>
        </w:r>
      </w:hyperlink>
      <w:r w:rsidRPr="004D2444">
        <w:rPr>
          <w:rFonts w:asciiTheme="minorHAnsi" w:hAnsiTheme="minorHAnsi" w:cstheme="minorHAnsi"/>
          <w:sz w:val="24"/>
          <w:szCs w:val="24"/>
        </w:rPr>
        <w:t xml:space="preserve"> (Accessed 17</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June 2021)</w:t>
      </w:r>
    </w:p>
    <w:p w14:paraId="6EACB884" w14:textId="732FA4A6" w:rsidR="00DF6A70" w:rsidRDefault="00DF6A70" w:rsidP="004D2444">
      <w:pPr>
        <w:rPr>
          <w:rFonts w:asciiTheme="minorHAnsi" w:hAnsiTheme="minorHAnsi" w:cstheme="minorHAnsi"/>
          <w:sz w:val="24"/>
          <w:szCs w:val="24"/>
        </w:rPr>
      </w:pPr>
    </w:p>
    <w:p w14:paraId="05CC6886" w14:textId="605EB24F" w:rsidR="00DF6A70" w:rsidRPr="00DF6A70" w:rsidRDefault="00DF6A70" w:rsidP="004D2444">
      <w:pPr>
        <w:rPr>
          <w:rFonts w:asciiTheme="minorHAnsi" w:hAnsiTheme="minorHAnsi" w:cstheme="minorHAnsi"/>
          <w:sz w:val="24"/>
          <w:szCs w:val="24"/>
        </w:rPr>
      </w:pPr>
      <w:r w:rsidRPr="004D2444">
        <w:rPr>
          <w:rFonts w:asciiTheme="minorHAnsi" w:hAnsiTheme="minorHAnsi" w:cstheme="minorHAnsi"/>
          <w:sz w:val="24"/>
          <w:szCs w:val="24"/>
        </w:rPr>
        <w:t xml:space="preserve">College of Policing (n.d.) </w:t>
      </w:r>
      <w:r w:rsidRPr="004D2444">
        <w:rPr>
          <w:rFonts w:asciiTheme="minorHAnsi" w:hAnsiTheme="minorHAnsi" w:cstheme="minorHAnsi"/>
          <w:i/>
          <w:iCs/>
          <w:sz w:val="24"/>
          <w:szCs w:val="24"/>
        </w:rPr>
        <w:t>What is Evidence-Based Policing?</w:t>
      </w:r>
      <w:r w:rsidRPr="004D2444">
        <w:rPr>
          <w:rFonts w:asciiTheme="minorHAnsi" w:hAnsiTheme="minorHAnsi" w:cstheme="minorHAnsi"/>
          <w:sz w:val="24"/>
          <w:szCs w:val="24"/>
        </w:rPr>
        <w:t xml:space="preserve"> Available at: </w:t>
      </w:r>
      <w:hyperlink r:id="rId24" w:history="1">
        <w:r w:rsidRPr="004D2444">
          <w:rPr>
            <w:rStyle w:val="Hyperlink"/>
            <w:rFonts w:asciiTheme="minorHAnsi" w:hAnsiTheme="minorHAnsi" w:cstheme="minorHAnsi"/>
            <w:sz w:val="24"/>
            <w:szCs w:val="24"/>
          </w:rPr>
          <w:t>https://whatworks.college.police.uk/About/Pages/What-is-EBP.aspx</w:t>
        </w:r>
      </w:hyperlink>
      <w:r w:rsidRPr="004D2444">
        <w:rPr>
          <w:rFonts w:asciiTheme="minorHAnsi" w:hAnsiTheme="minorHAnsi" w:cstheme="minorHAnsi"/>
          <w:sz w:val="24"/>
          <w:szCs w:val="24"/>
        </w:rPr>
        <w:t xml:space="preserve"> (Accessed 17th June 2021)</w:t>
      </w:r>
    </w:p>
    <w:p w14:paraId="5D7035AA" w14:textId="77777777" w:rsidR="004D2444" w:rsidRPr="004D2444" w:rsidRDefault="004D2444" w:rsidP="004D2444">
      <w:pPr>
        <w:rPr>
          <w:rFonts w:ascii="Calibri" w:hAnsi="Calibri" w:cs="Calibri"/>
          <w:sz w:val="24"/>
          <w:szCs w:val="24"/>
        </w:rPr>
      </w:pPr>
    </w:p>
    <w:p w14:paraId="34C7A2E9" w14:textId="1517F932" w:rsidR="004D2444" w:rsidRDefault="004D2444" w:rsidP="004D2444">
      <w:pPr>
        <w:rPr>
          <w:rFonts w:ascii="Calibri" w:hAnsi="Calibri" w:cs="Calibri"/>
          <w:sz w:val="24"/>
          <w:szCs w:val="24"/>
        </w:rPr>
      </w:pPr>
      <w:r w:rsidRPr="004D2444">
        <w:rPr>
          <w:rFonts w:ascii="Calibri" w:hAnsi="Calibri" w:cs="Calibri"/>
          <w:sz w:val="24"/>
          <w:szCs w:val="24"/>
        </w:rPr>
        <w:t xml:space="preserve">Collins Dictionary (n.d.) </w:t>
      </w:r>
      <w:r w:rsidRPr="004D2444">
        <w:rPr>
          <w:rFonts w:ascii="Calibri" w:hAnsi="Calibri" w:cs="Calibri"/>
          <w:i/>
          <w:iCs/>
          <w:sz w:val="24"/>
          <w:szCs w:val="24"/>
        </w:rPr>
        <w:t>Professional</w:t>
      </w:r>
      <w:r w:rsidRPr="004D2444">
        <w:rPr>
          <w:rFonts w:ascii="Calibri" w:hAnsi="Calibri" w:cs="Calibri"/>
          <w:sz w:val="24"/>
          <w:szCs w:val="24"/>
        </w:rPr>
        <w:t xml:space="preserve">. Available at: </w:t>
      </w:r>
      <w:hyperlink r:id="rId25" w:history="1">
        <w:r w:rsidRPr="004D2444">
          <w:rPr>
            <w:rStyle w:val="Hyperlink"/>
            <w:rFonts w:ascii="Calibri" w:hAnsi="Calibri" w:cs="Calibri"/>
            <w:sz w:val="24"/>
            <w:szCs w:val="24"/>
          </w:rPr>
          <w:t>https://www.collinsdictionary.com/dictionary/english/professional</w:t>
        </w:r>
      </w:hyperlink>
      <w:r w:rsidRPr="004D2444">
        <w:rPr>
          <w:rFonts w:ascii="Calibri" w:hAnsi="Calibri" w:cs="Calibri"/>
          <w:sz w:val="24"/>
          <w:szCs w:val="24"/>
        </w:rPr>
        <w:t xml:space="preserve"> (Accessed 15th July 2021)</w:t>
      </w:r>
    </w:p>
    <w:p w14:paraId="53BFB3D4" w14:textId="7C629C7C" w:rsidR="00DF6A70" w:rsidRDefault="00DF6A70" w:rsidP="004D2444">
      <w:pPr>
        <w:rPr>
          <w:rFonts w:ascii="Calibri" w:hAnsi="Calibri" w:cs="Calibri"/>
          <w:sz w:val="24"/>
          <w:szCs w:val="24"/>
        </w:rPr>
      </w:pPr>
    </w:p>
    <w:p w14:paraId="6E1A4465" w14:textId="30EE477B" w:rsidR="00DF6A70" w:rsidRPr="00DF6A70" w:rsidRDefault="00DF6A70" w:rsidP="004D2444">
      <w:pPr>
        <w:rPr>
          <w:rFonts w:asciiTheme="minorHAnsi" w:hAnsiTheme="minorHAnsi" w:cstheme="minorHAnsi"/>
          <w:sz w:val="24"/>
          <w:szCs w:val="24"/>
        </w:rPr>
      </w:pPr>
      <w:r w:rsidRPr="004D2444">
        <w:rPr>
          <w:rFonts w:asciiTheme="minorHAnsi" w:hAnsiTheme="minorHAnsi" w:cstheme="minorHAnsi"/>
          <w:sz w:val="24"/>
          <w:szCs w:val="24"/>
        </w:rPr>
        <w:t xml:space="preserve">Crimestoppers (n.d.) </w:t>
      </w:r>
      <w:r w:rsidRPr="004D2444">
        <w:rPr>
          <w:rFonts w:asciiTheme="minorHAnsi" w:hAnsiTheme="minorHAnsi" w:cstheme="minorHAnsi"/>
          <w:i/>
          <w:iCs/>
          <w:sz w:val="24"/>
          <w:szCs w:val="24"/>
        </w:rPr>
        <w:t>Serious and Organised Crime</w:t>
      </w:r>
      <w:r w:rsidRPr="004D2444">
        <w:rPr>
          <w:rFonts w:asciiTheme="minorHAnsi" w:hAnsiTheme="minorHAnsi" w:cstheme="minorHAnsi"/>
          <w:sz w:val="24"/>
          <w:szCs w:val="24"/>
        </w:rPr>
        <w:t xml:space="preserve">. Available at: </w:t>
      </w:r>
      <w:hyperlink r:id="rId26" w:history="1">
        <w:r w:rsidRPr="004D2444">
          <w:rPr>
            <w:rStyle w:val="Hyperlink"/>
            <w:rFonts w:asciiTheme="minorHAnsi" w:hAnsiTheme="minorHAnsi" w:cstheme="minorHAnsi"/>
            <w:sz w:val="24"/>
            <w:szCs w:val="24"/>
          </w:rPr>
          <w:t>https://crimestoppers-uk.org/keeping-safe/community-family/serious-and-organised-crime</w:t>
        </w:r>
      </w:hyperlink>
      <w:r w:rsidRPr="004D2444">
        <w:rPr>
          <w:rFonts w:asciiTheme="minorHAnsi" w:hAnsiTheme="minorHAnsi" w:cstheme="minorHAnsi"/>
          <w:sz w:val="24"/>
          <w:szCs w:val="24"/>
        </w:rPr>
        <w:t xml:space="preserve"> (Accessed 19th July 2022) </w:t>
      </w:r>
    </w:p>
    <w:p w14:paraId="69C18A8D" w14:textId="77777777" w:rsidR="004D2444" w:rsidRPr="004D2444" w:rsidRDefault="004D2444" w:rsidP="004D2444">
      <w:pPr>
        <w:rPr>
          <w:rFonts w:ascii="Calibri" w:hAnsi="Calibri" w:cs="Calibri"/>
          <w:sz w:val="24"/>
          <w:szCs w:val="24"/>
        </w:rPr>
      </w:pPr>
    </w:p>
    <w:p w14:paraId="40ED2F1F" w14:textId="11B87D69" w:rsidR="004D2444" w:rsidRDefault="004D2444" w:rsidP="004D2444">
      <w:pPr>
        <w:rPr>
          <w:rFonts w:ascii="Calibri" w:hAnsi="Calibri" w:cs="Calibri"/>
          <w:sz w:val="24"/>
          <w:szCs w:val="24"/>
        </w:rPr>
      </w:pPr>
      <w:r w:rsidRPr="004D2444">
        <w:rPr>
          <w:rFonts w:ascii="Calibri" w:hAnsi="Calibri" w:cs="Calibri"/>
          <w:sz w:val="24"/>
          <w:szCs w:val="24"/>
        </w:rPr>
        <w:t xml:space="preserve">Dale, A. (1994) </w:t>
      </w:r>
      <w:r w:rsidRPr="004D2444">
        <w:rPr>
          <w:rFonts w:ascii="Calibri" w:hAnsi="Calibri" w:cs="Calibri"/>
          <w:i/>
          <w:iCs/>
          <w:sz w:val="24"/>
          <w:szCs w:val="24"/>
        </w:rPr>
        <w:t xml:space="preserve">Professionalism and the Police, </w:t>
      </w:r>
      <w:r w:rsidRPr="004D2444">
        <w:rPr>
          <w:rFonts w:ascii="Calibri" w:hAnsi="Calibri" w:cs="Calibri"/>
          <w:sz w:val="24"/>
          <w:szCs w:val="24"/>
        </w:rPr>
        <w:t xml:space="preserve">The Police Journal: Theory, Practice and Principles. Available at: </w:t>
      </w:r>
      <w:hyperlink r:id="rId27" w:history="1">
        <w:r w:rsidRPr="004D2444">
          <w:rPr>
            <w:rStyle w:val="Hyperlink"/>
            <w:rFonts w:ascii="Calibri" w:hAnsi="Calibri" w:cs="Calibri"/>
            <w:sz w:val="24"/>
            <w:szCs w:val="24"/>
          </w:rPr>
          <w:t>https://journals.sagepub.com/doi/abs/10.1177/0032258X9406700305?journalCode=pjxa</w:t>
        </w:r>
      </w:hyperlink>
      <w:r w:rsidRPr="004D2444">
        <w:rPr>
          <w:rFonts w:ascii="Calibri" w:hAnsi="Calibri" w:cs="Calibri"/>
          <w:sz w:val="24"/>
          <w:szCs w:val="24"/>
        </w:rPr>
        <w:t xml:space="preserve"> (Accessed 15</w:t>
      </w:r>
      <w:r w:rsidRPr="004D2444">
        <w:rPr>
          <w:rFonts w:ascii="Calibri" w:hAnsi="Calibri" w:cs="Calibri"/>
          <w:sz w:val="24"/>
          <w:szCs w:val="24"/>
          <w:vertAlign w:val="superscript"/>
        </w:rPr>
        <w:t>th</w:t>
      </w:r>
      <w:r w:rsidRPr="004D2444">
        <w:rPr>
          <w:rFonts w:ascii="Calibri" w:hAnsi="Calibri" w:cs="Calibri"/>
          <w:sz w:val="24"/>
          <w:szCs w:val="24"/>
        </w:rPr>
        <w:t xml:space="preserve"> July 2021)</w:t>
      </w:r>
    </w:p>
    <w:p w14:paraId="6DAFDD0A" w14:textId="0EBFB5CF" w:rsidR="00DF6A70" w:rsidRDefault="00DF6A70" w:rsidP="004D2444">
      <w:pPr>
        <w:rPr>
          <w:rFonts w:ascii="Calibri" w:hAnsi="Calibri" w:cs="Calibri"/>
          <w:sz w:val="24"/>
          <w:szCs w:val="24"/>
        </w:rPr>
      </w:pPr>
    </w:p>
    <w:p w14:paraId="6BAE6C56" w14:textId="2DC42E2B" w:rsidR="00DF6A70" w:rsidRPr="00DF6A70" w:rsidRDefault="00DF6A70" w:rsidP="004D2444">
      <w:pPr>
        <w:rPr>
          <w:rFonts w:asciiTheme="minorHAnsi" w:hAnsiTheme="minorHAnsi" w:cstheme="minorHAnsi"/>
          <w:sz w:val="24"/>
          <w:szCs w:val="24"/>
        </w:rPr>
      </w:pPr>
      <w:r>
        <w:rPr>
          <w:rFonts w:asciiTheme="minorHAnsi" w:hAnsiTheme="minorHAnsi" w:cstheme="minorHAnsi"/>
          <w:sz w:val="24"/>
          <w:szCs w:val="24"/>
        </w:rPr>
        <w:t xml:space="preserve">Devon &amp; Cornwall Police (n.d.) </w:t>
      </w:r>
      <w:r>
        <w:rPr>
          <w:rFonts w:asciiTheme="minorHAnsi" w:hAnsiTheme="minorHAnsi" w:cstheme="minorHAnsi"/>
          <w:i/>
          <w:iCs/>
          <w:sz w:val="24"/>
          <w:szCs w:val="24"/>
        </w:rPr>
        <w:t xml:space="preserve">The Fatal Five. </w:t>
      </w:r>
      <w:r>
        <w:rPr>
          <w:rFonts w:asciiTheme="minorHAnsi" w:hAnsiTheme="minorHAnsi" w:cstheme="minorHAnsi"/>
          <w:sz w:val="24"/>
          <w:szCs w:val="24"/>
        </w:rPr>
        <w:t xml:space="preserve">Available at: </w:t>
      </w:r>
      <w:hyperlink r:id="rId28" w:history="1">
        <w:r w:rsidRPr="00FC3AFA">
          <w:rPr>
            <w:rStyle w:val="Hyperlink"/>
            <w:rFonts w:asciiTheme="minorHAnsi" w:hAnsiTheme="minorHAnsi" w:cstheme="minorHAnsi"/>
            <w:sz w:val="24"/>
            <w:szCs w:val="24"/>
          </w:rPr>
          <w:t>https://www.devon-cornwall.police.uk/support-and-guidance/on-the-road/the-fatal-five/</w:t>
        </w:r>
      </w:hyperlink>
      <w:r>
        <w:rPr>
          <w:rFonts w:asciiTheme="minorHAnsi" w:hAnsiTheme="minorHAnsi" w:cstheme="minorHAnsi"/>
          <w:sz w:val="24"/>
          <w:szCs w:val="24"/>
        </w:rPr>
        <w:t xml:space="preserve"> (Accessed 19</w:t>
      </w:r>
      <w:r w:rsidRPr="008C2EE1">
        <w:rPr>
          <w:rFonts w:asciiTheme="minorHAnsi" w:hAnsiTheme="minorHAnsi" w:cstheme="minorHAnsi"/>
          <w:sz w:val="24"/>
          <w:szCs w:val="24"/>
          <w:vertAlign w:val="superscript"/>
        </w:rPr>
        <w:t>th</w:t>
      </w:r>
      <w:r>
        <w:rPr>
          <w:rFonts w:asciiTheme="minorHAnsi" w:hAnsiTheme="minorHAnsi" w:cstheme="minorHAnsi"/>
          <w:sz w:val="24"/>
          <w:szCs w:val="24"/>
        </w:rPr>
        <w:t xml:space="preserve"> July 2022) </w:t>
      </w:r>
    </w:p>
    <w:p w14:paraId="66358151" w14:textId="77777777" w:rsidR="004D2444" w:rsidRPr="004D2444" w:rsidRDefault="004D2444" w:rsidP="004D2444">
      <w:pPr>
        <w:rPr>
          <w:rFonts w:ascii="Calibri" w:hAnsi="Calibri" w:cs="Calibri"/>
          <w:sz w:val="24"/>
          <w:szCs w:val="24"/>
        </w:rPr>
      </w:pPr>
    </w:p>
    <w:p w14:paraId="2DAEDE16" w14:textId="77777777" w:rsidR="004D2444" w:rsidRPr="004D2444" w:rsidRDefault="004D2444" w:rsidP="004D2444">
      <w:pPr>
        <w:rPr>
          <w:rFonts w:ascii="Calibri" w:hAnsi="Calibri" w:cs="Calibri"/>
          <w:sz w:val="24"/>
          <w:szCs w:val="24"/>
        </w:rPr>
      </w:pPr>
      <w:r w:rsidRPr="004D2444">
        <w:rPr>
          <w:rFonts w:ascii="Calibri" w:hAnsi="Calibri" w:cs="Calibri"/>
          <w:sz w:val="24"/>
          <w:szCs w:val="24"/>
        </w:rPr>
        <w:t xml:space="preserve">Dodd, V. (2020). </w:t>
      </w:r>
      <w:r w:rsidRPr="004D2444">
        <w:rPr>
          <w:rFonts w:ascii="Calibri" w:hAnsi="Calibri" w:cs="Calibri"/>
          <w:i/>
          <w:iCs/>
          <w:sz w:val="24"/>
          <w:szCs w:val="24"/>
        </w:rPr>
        <w:t>‘Crimes not reported’ as public lose confidence in police.</w:t>
      </w:r>
      <w:r w:rsidRPr="004D2444">
        <w:rPr>
          <w:rFonts w:ascii="Calibri" w:hAnsi="Calibri" w:cs="Calibri"/>
          <w:sz w:val="24"/>
          <w:szCs w:val="24"/>
        </w:rPr>
        <w:t xml:space="preserve"> Available at: </w:t>
      </w:r>
      <w:hyperlink r:id="rId29" w:history="1">
        <w:r w:rsidRPr="004D2444">
          <w:rPr>
            <w:rStyle w:val="Hyperlink"/>
            <w:rFonts w:ascii="Calibri" w:hAnsi="Calibri" w:cs="Calibri"/>
            <w:sz w:val="24"/>
            <w:szCs w:val="24"/>
          </w:rPr>
          <w:t>https://www.theguardian.com/uk-news/2020/feb/07/police-watchdog-warns-confidence-in-forces-being-damaged</w:t>
        </w:r>
      </w:hyperlink>
      <w:r w:rsidRPr="004D2444">
        <w:rPr>
          <w:rFonts w:ascii="Calibri" w:hAnsi="Calibri" w:cs="Calibri"/>
          <w:sz w:val="24"/>
          <w:szCs w:val="24"/>
        </w:rPr>
        <w:t xml:space="preserve"> (Accessed 15th July 2021) </w:t>
      </w:r>
    </w:p>
    <w:p w14:paraId="288ACDC8" w14:textId="77777777" w:rsidR="004D2444" w:rsidRPr="004D2444" w:rsidRDefault="004D2444" w:rsidP="004D2444">
      <w:pPr>
        <w:rPr>
          <w:rFonts w:ascii="Calibri" w:hAnsi="Calibri" w:cs="Calibri"/>
          <w:sz w:val="24"/>
          <w:szCs w:val="24"/>
        </w:rPr>
      </w:pPr>
    </w:p>
    <w:p w14:paraId="700538B0" w14:textId="63FA6F0A" w:rsidR="004D2444" w:rsidRDefault="004D2444" w:rsidP="004D2444">
      <w:pPr>
        <w:rPr>
          <w:rFonts w:ascii="Calibri" w:hAnsi="Calibri" w:cs="Calibri"/>
          <w:sz w:val="24"/>
          <w:szCs w:val="24"/>
        </w:rPr>
      </w:pPr>
      <w:proofErr w:type="spellStart"/>
      <w:r w:rsidRPr="004D2444">
        <w:rPr>
          <w:rFonts w:ascii="Calibri" w:hAnsi="Calibri" w:cs="Calibri"/>
          <w:sz w:val="24"/>
          <w:szCs w:val="24"/>
        </w:rPr>
        <w:t>Doornbos</w:t>
      </w:r>
      <w:proofErr w:type="spellEnd"/>
      <w:r w:rsidRPr="004D2444">
        <w:rPr>
          <w:rFonts w:ascii="Calibri" w:hAnsi="Calibri" w:cs="Calibri"/>
          <w:sz w:val="24"/>
          <w:szCs w:val="24"/>
        </w:rPr>
        <w:t xml:space="preserve">, A.J., Simons, P.R.J. &amp; </w:t>
      </w:r>
      <w:proofErr w:type="spellStart"/>
      <w:r w:rsidRPr="004D2444">
        <w:rPr>
          <w:rFonts w:ascii="Calibri" w:hAnsi="Calibri" w:cs="Calibri"/>
          <w:sz w:val="24"/>
          <w:szCs w:val="24"/>
        </w:rPr>
        <w:t>Denessen</w:t>
      </w:r>
      <w:proofErr w:type="spellEnd"/>
      <w:r w:rsidRPr="004D2444">
        <w:rPr>
          <w:rFonts w:ascii="Calibri" w:hAnsi="Calibri" w:cs="Calibri"/>
          <w:sz w:val="24"/>
          <w:szCs w:val="24"/>
        </w:rPr>
        <w:t xml:space="preserve">, E. (2008) </w:t>
      </w:r>
      <w:r w:rsidRPr="004D2444">
        <w:rPr>
          <w:rFonts w:ascii="Calibri" w:hAnsi="Calibri" w:cs="Calibri"/>
          <w:i/>
          <w:iCs/>
          <w:sz w:val="24"/>
          <w:szCs w:val="24"/>
        </w:rPr>
        <w:t>Relations between characteristics of workplace practices and types of informal work-related learning: A survey study among Dutch Police</w:t>
      </w:r>
      <w:r w:rsidRPr="004D2444">
        <w:rPr>
          <w:rFonts w:ascii="Calibri" w:hAnsi="Calibri" w:cs="Calibri"/>
          <w:sz w:val="24"/>
          <w:szCs w:val="24"/>
        </w:rPr>
        <w:t>, Human Resource Development Quarterly, 19</w:t>
      </w:r>
      <w:r w:rsidRPr="004D2444">
        <w:rPr>
          <w:rFonts w:ascii="Calibri" w:hAnsi="Calibri" w:cs="Calibri"/>
          <w:i/>
          <w:iCs/>
          <w:sz w:val="24"/>
          <w:szCs w:val="24"/>
        </w:rPr>
        <w:t xml:space="preserve">(2), </w:t>
      </w:r>
      <w:r w:rsidRPr="004D2444">
        <w:rPr>
          <w:rFonts w:ascii="Calibri" w:hAnsi="Calibri" w:cs="Calibri"/>
          <w:sz w:val="24"/>
          <w:szCs w:val="24"/>
        </w:rPr>
        <w:t>129-151. Doi: 10.1002/hrdq.1231 (Accessed 15</w:t>
      </w:r>
      <w:r w:rsidRPr="004D2444">
        <w:rPr>
          <w:rFonts w:ascii="Calibri" w:hAnsi="Calibri" w:cs="Calibri"/>
          <w:sz w:val="24"/>
          <w:szCs w:val="24"/>
          <w:vertAlign w:val="superscript"/>
        </w:rPr>
        <w:t>th</w:t>
      </w:r>
      <w:r w:rsidRPr="004D2444">
        <w:rPr>
          <w:rFonts w:ascii="Calibri" w:hAnsi="Calibri" w:cs="Calibri"/>
          <w:sz w:val="24"/>
          <w:szCs w:val="24"/>
        </w:rPr>
        <w:t xml:space="preserve"> July 2021)</w:t>
      </w:r>
    </w:p>
    <w:p w14:paraId="1982BB16" w14:textId="474FF669" w:rsidR="00DF6A70" w:rsidRDefault="00DF6A70" w:rsidP="004D2444">
      <w:pPr>
        <w:rPr>
          <w:rFonts w:ascii="Calibri" w:hAnsi="Calibri" w:cs="Calibri"/>
          <w:sz w:val="24"/>
          <w:szCs w:val="24"/>
        </w:rPr>
      </w:pPr>
    </w:p>
    <w:p w14:paraId="61ACF58E" w14:textId="5DA300BF" w:rsidR="00DF6A70" w:rsidRDefault="00DF6A70" w:rsidP="004D2444">
      <w:pPr>
        <w:rPr>
          <w:rFonts w:asciiTheme="minorHAnsi" w:hAnsiTheme="minorHAnsi" w:cstheme="minorHAnsi"/>
          <w:sz w:val="24"/>
          <w:szCs w:val="24"/>
        </w:rPr>
      </w:pPr>
      <w:r w:rsidRPr="004D2444">
        <w:rPr>
          <w:rFonts w:asciiTheme="minorHAnsi" w:hAnsiTheme="minorHAnsi" w:cstheme="minorHAnsi"/>
          <w:sz w:val="24"/>
          <w:szCs w:val="24"/>
        </w:rPr>
        <w:t xml:space="preserve">Her Majesty’s Inspectorate of Probation (2021) </w:t>
      </w:r>
      <w:r w:rsidRPr="004D2444">
        <w:rPr>
          <w:rFonts w:asciiTheme="minorHAnsi" w:hAnsiTheme="minorHAnsi" w:cstheme="minorHAnsi"/>
          <w:i/>
          <w:iCs/>
          <w:sz w:val="24"/>
          <w:szCs w:val="24"/>
        </w:rPr>
        <w:t>Multi-Agency Public Protection Arrangements</w:t>
      </w:r>
      <w:r w:rsidRPr="004D2444">
        <w:rPr>
          <w:rFonts w:asciiTheme="minorHAnsi" w:hAnsiTheme="minorHAnsi" w:cstheme="minorHAnsi"/>
          <w:sz w:val="24"/>
          <w:szCs w:val="24"/>
        </w:rPr>
        <w:t xml:space="preserve">. Available at: </w:t>
      </w:r>
      <w:hyperlink r:id="rId30" w:history="1">
        <w:r w:rsidRPr="004D2444">
          <w:rPr>
            <w:rStyle w:val="Hyperlink"/>
            <w:rFonts w:asciiTheme="minorHAnsi" w:hAnsiTheme="minorHAnsi" w:cstheme="minorHAnsi"/>
            <w:sz w:val="24"/>
            <w:szCs w:val="24"/>
          </w:rPr>
          <w:t>https://www.justiceinspectorates.gov.uk/hmiprobation/research/the-evidence-base-probation/specific-types-of-delivery/mappa/</w:t>
        </w:r>
      </w:hyperlink>
      <w:r w:rsidRPr="004D2444">
        <w:rPr>
          <w:rFonts w:asciiTheme="minorHAnsi" w:hAnsiTheme="minorHAnsi" w:cstheme="minorHAnsi"/>
          <w:sz w:val="24"/>
          <w:szCs w:val="24"/>
        </w:rPr>
        <w:t xml:space="preserve"> (Accessed 19</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July 2021)</w:t>
      </w:r>
    </w:p>
    <w:p w14:paraId="51607C26" w14:textId="7D8792B2" w:rsidR="00DF6A70" w:rsidRDefault="00DF6A70" w:rsidP="004D2444">
      <w:pPr>
        <w:rPr>
          <w:rFonts w:asciiTheme="minorHAnsi" w:hAnsiTheme="minorHAnsi" w:cstheme="minorHAnsi"/>
          <w:sz w:val="24"/>
          <w:szCs w:val="24"/>
        </w:rPr>
      </w:pPr>
    </w:p>
    <w:p w14:paraId="5513AF26" w14:textId="179E6C71" w:rsidR="00DF6A70" w:rsidRPr="00DF6A70" w:rsidRDefault="00DF6A70" w:rsidP="004D2444">
      <w:pPr>
        <w:rPr>
          <w:rFonts w:asciiTheme="minorHAnsi" w:hAnsiTheme="minorHAnsi" w:cstheme="minorHAnsi"/>
          <w:sz w:val="24"/>
          <w:szCs w:val="24"/>
        </w:rPr>
      </w:pPr>
      <w:r w:rsidRPr="004D2444">
        <w:rPr>
          <w:rFonts w:asciiTheme="minorHAnsi" w:hAnsiTheme="minorHAnsi" w:cstheme="minorHAnsi"/>
          <w:sz w:val="24"/>
          <w:szCs w:val="24"/>
        </w:rPr>
        <w:t xml:space="preserve">HM Government (2018) </w:t>
      </w:r>
      <w:r w:rsidRPr="004D2444">
        <w:rPr>
          <w:rFonts w:asciiTheme="minorHAnsi" w:hAnsiTheme="minorHAnsi" w:cstheme="minorHAnsi"/>
          <w:i/>
          <w:iCs/>
          <w:sz w:val="24"/>
          <w:szCs w:val="24"/>
        </w:rPr>
        <w:t xml:space="preserve">Serious and Organised Crime Strategy. </w:t>
      </w:r>
      <w:r w:rsidRPr="004D2444">
        <w:rPr>
          <w:rFonts w:asciiTheme="minorHAnsi" w:hAnsiTheme="minorHAnsi" w:cstheme="minorHAnsi"/>
          <w:sz w:val="24"/>
          <w:szCs w:val="24"/>
        </w:rPr>
        <w:t xml:space="preserve">Available at: </w:t>
      </w:r>
      <w:hyperlink r:id="rId31" w:history="1">
        <w:r w:rsidRPr="004D2444">
          <w:rPr>
            <w:rStyle w:val="Hyperlink"/>
            <w:rFonts w:asciiTheme="minorHAnsi" w:hAnsiTheme="minorHAnsi" w:cstheme="minorHAnsi"/>
            <w:sz w:val="24"/>
            <w:szCs w:val="24"/>
          </w:rPr>
          <w:t>https://assets.publishing.service.gov.uk/government/uploads/system/uploads/attachment_data/file/752850/SOC-2018-web.pdf</w:t>
        </w:r>
      </w:hyperlink>
      <w:r w:rsidRPr="004D2444">
        <w:rPr>
          <w:rFonts w:asciiTheme="minorHAnsi" w:hAnsiTheme="minorHAnsi" w:cstheme="minorHAnsi"/>
          <w:sz w:val="24"/>
          <w:szCs w:val="24"/>
        </w:rPr>
        <w:t xml:space="preserve"> (Accessed 19th July 2022) [PDF]</w:t>
      </w:r>
    </w:p>
    <w:p w14:paraId="62679C2A" w14:textId="77777777" w:rsidR="00DF6A70" w:rsidRDefault="00DF6A70" w:rsidP="00DF6A70">
      <w:pPr>
        <w:rPr>
          <w:rFonts w:asciiTheme="minorHAnsi" w:hAnsiTheme="minorHAnsi" w:cstheme="minorHAnsi"/>
          <w:sz w:val="24"/>
          <w:szCs w:val="24"/>
        </w:rPr>
      </w:pPr>
    </w:p>
    <w:p w14:paraId="3BDEECD2" w14:textId="66935F19" w:rsidR="00DF6A70" w:rsidRDefault="00DF6A70" w:rsidP="00DF6A70">
      <w:pPr>
        <w:rPr>
          <w:rFonts w:asciiTheme="minorHAnsi" w:hAnsiTheme="minorHAnsi" w:cstheme="minorHAnsi"/>
          <w:sz w:val="24"/>
          <w:szCs w:val="24"/>
        </w:rPr>
      </w:pPr>
      <w:r>
        <w:rPr>
          <w:rFonts w:asciiTheme="minorHAnsi" w:hAnsiTheme="minorHAnsi" w:cstheme="minorHAnsi"/>
          <w:sz w:val="24"/>
          <w:szCs w:val="24"/>
        </w:rPr>
        <w:t xml:space="preserve">HM Government (n.d.) </w:t>
      </w:r>
      <w:r>
        <w:rPr>
          <w:rFonts w:asciiTheme="minorHAnsi" w:hAnsiTheme="minorHAnsi" w:cstheme="minorHAnsi"/>
          <w:i/>
          <w:iCs/>
          <w:sz w:val="24"/>
          <w:szCs w:val="24"/>
        </w:rPr>
        <w:t xml:space="preserve">Police Reform Act 2002. </w:t>
      </w:r>
      <w:r>
        <w:rPr>
          <w:rFonts w:asciiTheme="minorHAnsi" w:hAnsiTheme="minorHAnsi" w:cstheme="minorHAnsi"/>
          <w:sz w:val="24"/>
          <w:szCs w:val="24"/>
        </w:rPr>
        <w:t xml:space="preserve">Available at: </w:t>
      </w:r>
      <w:hyperlink r:id="rId32" w:history="1">
        <w:r w:rsidRPr="00FC3AFA">
          <w:rPr>
            <w:rStyle w:val="Hyperlink"/>
            <w:rFonts w:asciiTheme="minorHAnsi" w:hAnsiTheme="minorHAnsi" w:cstheme="minorHAnsi"/>
            <w:sz w:val="24"/>
            <w:szCs w:val="24"/>
          </w:rPr>
          <w:t>https://www.legislation.gov.uk/ukpga/2002/30/section/59</w:t>
        </w:r>
      </w:hyperlink>
      <w:r>
        <w:rPr>
          <w:rFonts w:asciiTheme="minorHAnsi" w:hAnsiTheme="minorHAnsi" w:cstheme="minorHAnsi"/>
          <w:sz w:val="24"/>
          <w:szCs w:val="24"/>
        </w:rPr>
        <w:t xml:space="preserve"> (Accessed 19th July 2002)</w:t>
      </w:r>
    </w:p>
    <w:p w14:paraId="3EB42477" w14:textId="1FE7AFAA" w:rsidR="00DF6A70" w:rsidRDefault="00DF6A70" w:rsidP="00DF6A70">
      <w:pPr>
        <w:rPr>
          <w:rFonts w:asciiTheme="minorHAnsi" w:hAnsiTheme="minorHAnsi" w:cstheme="minorHAnsi"/>
          <w:sz w:val="24"/>
          <w:szCs w:val="24"/>
        </w:rPr>
      </w:pPr>
    </w:p>
    <w:p w14:paraId="5101DE53" w14:textId="77777777" w:rsidR="00DF6A70" w:rsidRDefault="00DF6A70" w:rsidP="00DF6A70">
      <w:pPr>
        <w:rPr>
          <w:rFonts w:asciiTheme="minorHAnsi" w:hAnsiTheme="minorHAnsi" w:cstheme="minorHAnsi"/>
          <w:sz w:val="24"/>
          <w:szCs w:val="24"/>
        </w:rPr>
      </w:pPr>
      <w:r w:rsidRPr="004D2444">
        <w:rPr>
          <w:rFonts w:asciiTheme="minorHAnsi" w:hAnsiTheme="minorHAnsi" w:cstheme="minorHAnsi"/>
          <w:sz w:val="24"/>
          <w:szCs w:val="24"/>
        </w:rPr>
        <w:t xml:space="preserve">HMIC (2014) </w:t>
      </w:r>
      <w:r w:rsidRPr="004D2444">
        <w:rPr>
          <w:rFonts w:asciiTheme="minorHAnsi" w:hAnsiTheme="minorHAnsi" w:cstheme="minorHAnsi"/>
          <w:i/>
          <w:iCs/>
          <w:sz w:val="24"/>
          <w:szCs w:val="24"/>
        </w:rPr>
        <w:t xml:space="preserve">Everyone’s Business: Improving the Response to Domestic Abuse. </w:t>
      </w:r>
      <w:r w:rsidRPr="004D2444">
        <w:rPr>
          <w:rFonts w:asciiTheme="minorHAnsi" w:hAnsiTheme="minorHAnsi" w:cstheme="minorHAnsi"/>
          <w:sz w:val="24"/>
          <w:szCs w:val="24"/>
        </w:rPr>
        <w:t xml:space="preserve">Available at: </w:t>
      </w:r>
      <w:hyperlink r:id="rId33" w:history="1">
        <w:r w:rsidRPr="004D2444">
          <w:rPr>
            <w:rStyle w:val="Hyperlink"/>
            <w:rFonts w:asciiTheme="minorHAnsi" w:hAnsiTheme="minorHAnsi" w:cstheme="minorHAnsi"/>
            <w:sz w:val="24"/>
            <w:szCs w:val="24"/>
          </w:rPr>
          <w:t>https://www.justiceinspectorates.gov.uk/hmicfrs/wp-content/uploads/2014/04/improving-the-police-response-to-domestic-abuse.pdf</w:t>
        </w:r>
      </w:hyperlink>
      <w:r w:rsidRPr="004D2444">
        <w:rPr>
          <w:rFonts w:asciiTheme="minorHAnsi" w:hAnsiTheme="minorHAnsi" w:cstheme="minorHAnsi"/>
          <w:sz w:val="24"/>
          <w:szCs w:val="24"/>
        </w:rPr>
        <w:t xml:space="preserve"> (Accessed 19th July 2022) [PDF]</w:t>
      </w:r>
    </w:p>
    <w:p w14:paraId="4FBAF66F" w14:textId="77777777" w:rsidR="00DF6A70" w:rsidRPr="004D2444" w:rsidRDefault="00DF6A70" w:rsidP="00DF6A70">
      <w:pPr>
        <w:rPr>
          <w:rFonts w:asciiTheme="minorHAnsi" w:hAnsiTheme="minorHAnsi" w:cstheme="minorHAnsi"/>
          <w:sz w:val="24"/>
          <w:szCs w:val="24"/>
        </w:rPr>
      </w:pPr>
    </w:p>
    <w:p w14:paraId="164ADCB6" w14:textId="7749C8CC" w:rsidR="00DF6A70" w:rsidRDefault="00DF6A70" w:rsidP="00DF6A70">
      <w:pPr>
        <w:rPr>
          <w:rFonts w:asciiTheme="minorHAnsi" w:hAnsiTheme="minorHAnsi" w:cstheme="minorHAnsi"/>
          <w:sz w:val="24"/>
          <w:szCs w:val="24"/>
        </w:rPr>
      </w:pPr>
      <w:r w:rsidRPr="004D2444">
        <w:rPr>
          <w:rFonts w:asciiTheme="minorHAnsi" w:hAnsiTheme="minorHAnsi" w:cstheme="minorHAnsi"/>
          <w:sz w:val="24"/>
          <w:szCs w:val="24"/>
        </w:rPr>
        <w:t xml:space="preserve">HMIC (2015) </w:t>
      </w:r>
      <w:r w:rsidRPr="004D2444">
        <w:rPr>
          <w:rFonts w:asciiTheme="minorHAnsi" w:hAnsiTheme="minorHAnsi" w:cstheme="minorHAnsi"/>
          <w:i/>
          <w:iCs/>
          <w:sz w:val="24"/>
          <w:szCs w:val="24"/>
        </w:rPr>
        <w:t xml:space="preserve">PEEL: Police Effectiveness 2015 (Vulnerability). </w:t>
      </w:r>
      <w:r w:rsidRPr="004D2444">
        <w:rPr>
          <w:rFonts w:asciiTheme="minorHAnsi" w:hAnsiTheme="minorHAnsi" w:cstheme="minorHAnsi"/>
          <w:sz w:val="24"/>
          <w:szCs w:val="24"/>
        </w:rPr>
        <w:t xml:space="preserve">Available at: </w:t>
      </w:r>
      <w:hyperlink r:id="rId34" w:history="1">
        <w:r w:rsidRPr="004D2444">
          <w:rPr>
            <w:rStyle w:val="Hyperlink"/>
            <w:rFonts w:asciiTheme="minorHAnsi" w:hAnsiTheme="minorHAnsi" w:cstheme="minorHAnsi"/>
            <w:sz w:val="24"/>
            <w:szCs w:val="24"/>
          </w:rPr>
          <w:t>https://www.justiceinspectorates.gov.uk/hmicfrs/wp-content/uploads/police-effectiveness-vulnerability-2015-south-wales.pdf</w:t>
        </w:r>
      </w:hyperlink>
      <w:r w:rsidRPr="004D2444">
        <w:rPr>
          <w:rFonts w:asciiTheme="minorHAnsi" w:hAnsiTheme="minorHAnsi" w:cstheme="minorHAnsi"/>
          <w:sz w:val="24"/>
          <w:szCs w:val="24"/>
        </w:rPr>
        <w:t xml:space="preserve"> (Accessed 19th July 2022) [PDF]</w:t>
      </w:r>
    </w:p>
    <w:p w14:paraId="64A93C1C" w14:textId="4B73DDB4" w:rsidR="00DF6A70" w:rsidRDefault="00DF6A70" w:rsidP="00DF6A70">
      <w:pPr>
        <w:rPr>
          <w:rFonts w:asciiTheme="minorHAnsi" w:hAnsiTheme="minorHAnsi" w:cstheme="minorHAnsi"/>
          <w:sz w:val="24"/>
          <w:szCs w:val="24"/>
        </w:rPr>
      </w:pPr>
    </w:p>
    <w:p w14:paraId="370D32EF" w14:textId="79539B11" w:rsidR="00DF6A70" w:rsidRDefault="00DF6A70" w:rsidP="00DF6A70">
      <w:pPr>
        <w:rPr>
          <w:rFonts w:asciiTheme="minorHAnsi" w:hAnsiTheme="minorHAnsi" w:cstheme="minorHAnsi"/>
          <w:sz w:val="24"/>
          <w:szCs w:val="24"/>
        </w:rPr>
      </w:pPr>
      <w:r>
        <w:rPr>
          <w:rFonts w:asciiTheme="minorHAnsi" w:hAnsiTheme="minorHAnsi" w:cstheme="minorHAnsi"/>
          <w:sz w:val="24"/>
          <w:szCs w:val="24"/>
        </w:rPr>
        <w:t xml:space="preserve">HMICFRS (2020) </w:t>
      </w:r>
      <w:r>
        <w:rPr>
          <w:rFonts w:asciiTheme="minorHAnsi" w:hAnsiTheme="minorHAnsi" w:cstheme="minorHAnsi"/>
          <w:i/>
          <w:iCs/>
          <w:sz w:val="24"/>
          <w:szCs w:val="24"/>
        </w:rPr>
        <w:t xml:space="preserve">Roads Policing: Not Optional. </w:t>
      </w:r>
      <w:r>
        <w:rPr>
          <w:rFonts w:asciiTheme="minorHAnsi" w:hAnsiTheme="minorHAnsi" w:cstheme="minorHAnsi"/>
          <w:sz w:val="24"/>
          <w:szCs w:val="24"/>
        </w:rPr>
        <w:t xml:space="preserve">Available at: </w:t>
      </w:r>
      <w:hyperlink r:id="rId35" w:history="1">
        <w:r w:rsidRPr="00FC3AFA">
          <w:rPr>
            <w:rStyle w:val="Hyperlink"/>
            <w:rFonts w:asciiTheme="minorHAnsi" w:hAnsiTheme="minorHAnsi" w:cstheme="minorHAnsi"/>
            <w:sz w:val="24"/>
            <w:szCs w:val="24"/>
          </w:rPr>
          <w:t>https://www.justiceinspectorates.gov.uk/hmicfrs/wp-content/uploads/roads-policing-not-optional-an-inspection-of-roads-policing-in-england-and-wales.pdf</w:t>
        </w:r>
      </w:hyperlink>
      <w:r>
        <w:rPr>
          <w:rFonts w:asciiTheme="minorHAnsi" w:hAnsiTheme="minorHAnsi" w:cstheme="minorHAnsi"/>
          <w:sz w:val="24"/>
          <w:szCs w:val="24"/>
        </w:rPr>
        <w:t xml:space="preserve"> (Accessed 19th July 2022) [PDF]</w:t>
      </w:r>
    </w:p>
    <w:p w14:paraId="72300DE7" w14:textId="77777777" w:rsidR="00DF6A70" w:rsidRDefault="00DF6A70" w:rsidP="00DF6A70">
      <w:pPr>
        <w:rPr>
          <w:rFonts w:asciiTheme="minorHAnsi" w:hAnsiTheme="minorHAnsi" w:cstheme="minorHAnsi"/>
          <w:sz w:val="24"/>
          <w:szCs w:val="24"/>
        </w:rPr>
      </w:pPr>
    </w:p>
    <w:p w14:paraId="1B478D75" w14:textId="740F04AC" w:rsidR="00DF6A70" w:rsidRDefault="00DF6A70" w:rsidP="004D2444">
      <w:pPr>
        <w:rPr>
          <w:rFonts w:asciiTheme="minorHAnsi" w:hAnsiTheme="minorHAnsi" w:cstheme="minorHAnsi"/>
          <w:sz w:val="24"/>
          <w:szCs w:val="24"/>
        </w:rPr>
      </w:pPr>
      <w:r>
        <w:rPr>
          <w:rFonts w:asciiTheme="minorHAnsi" w:hAnsiTheme="minorHAnsi" w:cstheme="minorHAnsi"/>
          <w:sz w:val="24"/>
          <w:szCs w:val="24"/>
        </w:rPr>
        <w:t xml:space="preserve">Home Office (2012) </w:t>
      </w:r>
      <w:r>
        <w:rPr>
          <w:rFonts w:asciiTheme="minorHAnsi" w:hAnsiTheme="minorHAnsi" w:cstheme="minorHAnsi"/>
          <w:i/>
          <w:iCs/>
          <w:sz w:val="24"/>
          <w:szCs w:val="24"/>
        </w:rPr>
        <w:t xml:space="preserve">Definition of Policing by Consent. </w:t>
      </w:r>
      <w:r>
        <w:rPr>
          <w:rFonts w:asciiTheme="minorHAnsi" w:hAnsiTheme="minorHAnsi" w:cstheme="minorHAnsi"/>
          <w:sz w:val="24"/>
          <w:szCs w:val="24"/>
        </w:rPr>
        <w:t xml:space="preserve">Available at: </w:t>
      </w:r>
      <w:hyperlink r:id="rId36" w:history="1">
        <w:r w:rsidRPr="00FC3AFA">
          <w:rPr>
            <w:rStyle w:val="Hyperlink"/>
            <w:rFonts w:asciiTheme="minorHAnsi" w:hAnsiTheme="minorHAnsi" w:cstheme="minorHAnsi"/>
            <w:sz w:val="24"/>
            <w:szCs w:val="24"/>
          </w:rPr>
          <w:t>https://www.gov.uk/government/publications/policing-by-consent/definition-of-policing-by-consent</w:t>
        </w:r>
      </w:hyperlink>
      <w:r>
        <w:rPr>
          <w:rFonts w:asciiTheme="minorHAnsi" w:hAnsiTheme="minorHAnsi" w:cstheme="minorHAnsi"/>
          <w:sz w:val="24"/>
          <w:szCs w:val="24"/>
        </w:rPr>
        <w:t xml:space="preserve"> (Accessed 19th July 2022)</w:t>
      </w:r>
    </w:p>
    <w:p w14:paraId="7F3330F1" w14:textId="69E9947F" w:rsidR="00DF6A70" w:rsidRDefault="00DF6A70" w:rsidP="004D2444">
      <w:pPr>
        <w:rPr>
          <w:rFonts w:asciiTheme="minorHAnsi" w:hAnsiTheme="minorHAnsi" w:cstheme="minorHAnsi"/>
          <w:sz w:val="24"/>
          <w:szCs w:val="24"/>
        </w:rPr>
      </w:pPr>
    </w:p>
    <w:p w14:paraId="40F2AB39" w14:textId="57A96482" w:rsidR="00DF6A70" w:rsidRDefault="00DF6A70" w:rsidP="004D2444">
      <w:pPr>
        <w:rPr>
          <w:rFonts w:asciiTheme="minorHAnsi" w:hAnsiTheme="minorHAnsi" w:cstheme="minorHAnsi"/>
          <w:sz w:val="24"/>
          <w:szCs w:val="24"/>
        </w:rPr>
      </w:pPr>
      <w:r w:rsidRPr="004D2444">
        <w:rPr>
          <w:rFonts w:asciiTheme="minorHAnsi" w:hAnsiTheme="minorHAnsi" w:cstheme="minorHAnsi"/>
          <w:sz w:val="24"/>
          <w:szCs w:val="24"/>
        </w:rPr>
        <w:t xml:space="preserve">Ministry of Justice (2021) </w:t>
      </w:r>
      <w:r w:rsidRPr="004D2444">
        <w:rPr>
          <w:rFonts w:asciiTheme="minorHAnsi" w:hAnsiTheme="minorHAnsi" w:cstheme="minorHAnsi"/>
          <w:i/>
          <w:iCs/>
          <w:sz w:val="24"/>
          <w:szCs w:val="24"/>
        </w:rPr>
        <w:t>Multi-Agency Public Protection Arrangements (MAPPA) Annual Report 2020/21.</w:t>
      </w:r>
      <w:r w:rsidRPr="004D2444">
        <w:rPr>
          <w:rFonts w:asciiTheme="minorHAnsi" w:hAnsiTheme="minorHAnsi" w:cstheme="minorHAnsi"/>
          <w:sz w:val="24"/>
          <w:szCs w:val="24"/>
        </w:rPr>
        <w:t xml:space="preserve"> Available at: </w:t>
      </w:r>
      <w:hyperlink r:id="rId37" w:history="1">
        <w:r w:rsidRPr="004D2444">
          <w:rPr>
            <w:rStyle w:val="Hyperlink"/>
            <w:rFonts w:asciiTheme="minorHAnsi" w:hAnsiTheme="minorHAnsi" w:cstheme="minorHAnsi"/>
            <w:sz w:val="24"/>
            <w:szCs w:val="24"/>
          </w:rPr>
          <w:t>https://assets.publishing.service.gov.uk/government/uploads/system/uploads/attachment_data/file/1029349/MAPPA_Annual_Report_2020-21.pdf</w:t>
        </w:r>
      </w:hyperlink>
      <w:r w:rsidRPr="004D2444">
        <w:rPr>
          <w:rFonts w:asciiTheme="minorHAnsi" w:hAnsiTheme="minorHAnsi" w:cstheme="minorHAnsi"/>
          <w:sz w:val="24"/>
          <w:szCs w:val="24"/>
        </w:rPr>
        <w:t xml:space="preserve"> (Accessed 19th July 2022) [PDF]</w:t>
      </w:r>
    </w:p>
    <w:p w14:paraId="0ED0A623" w14:textId="75825864" w:rsidR="00DF6A70" w:rsidRDefault="00DF6A70" w:rsidP="004D2444">
      <w:pPr>
        <w:rPr>
          <w:rFonts w:asciiTheme="minorHAnsi" w:hAnsiTheme="minorHAnsi" w:cstheme="minorHAnsi"/>
          <w:sz w:val="24"/>
          <w:szCs w:val="24"/>
        </w:rPr>
      </w:pPr>
    </w:p>
    <w:p w14:paraId="2485DFB4" w14:textId="437049A1" w:rsidR="00DF6A70" w:rsidRDefault="00DF6A70" w:rsidP="004D2444">
      <w:pPr>
        <w:rPr>
          <w:rFonts w:ascii="Calibri" w:eastAsia="Calibri" w:hAnsi="Calibri" w:cs="Calibri"/>
          <w:sz w:val="24"/>
          <w:szCs w:val="24"/>
        </w:rPr>
      </w:pPr>
      <w:r w:rsidRPr="004D2444">
        <w:rPr>
          <w:rFonts w:asciiTheme="minorHAnsi" w:hAnsiTheme="minorHAnsi" w:cstheme="minorHAnsi"/>
          <w:sz w:val="24"/>
          <w:szCs w:val="24"/>
        </w:rPr>
        <w:t xml:space="preserve">National Crime Agency (n.d.) </w:t>
      </w:r>
      <w:r w:rsidRPr="004D2444">
        <w:rPr>
          <w:rFonts w:asciiTheme="minorHAnsi" w:hAnsiTheme="minorHAnsi" w:cstheme="minorHAnsi"/>
          <w:i/>
          <w:iCs/>
          <w:sz w:val="24"/>
          <w:szCs w:val="24"/>
        </w:rPr>
        <w:t>Intelligence: Enhancing the Picture of Serious Organised Crime Affecting the UK</w:t>
      </w:r>
      <w:r w:rsidRPr="004D2444">
        <w:rPr>
          <w:rFonts w:asciiTheme="minorHAnsi" w:hAnsiTheme="minorHAnsi" w:cstheme="minorHAnsi"/>
          <w:sz w:val="24"/>
          <w:szCs w:val="24"/>
        </w:rPr>
        <w:t xml:space="preserve">. Available at: </w:t>
      </w:r>
      <w:hyperlink r:id="rId38" w:history="1">
        <w:r w:rsidRPr="004D2444">
          <w:rPr>
            <w:rStyle w:val="Hyperlink"/>
            <w:rFonts w:ascii="Calibri" w:eastAsia="Calibri" w:hAnsi="Calibri" w:cs="Calibri"/>
            <w:sz w:val="24"/>
            <w:szCs w:val="24"/>
          </w:rPr>
          <w:t>https://www.nationalcrimeagency.gov.uk/what-we-do/how-we-work/intelligence-enhancing-the-picture-of-serious-organised-crime-affecting-the-uk</w:t>
        </w:r>
      </w:hyperlink>
      <w:r w:rsidRPr="004D2444">
        <w:rPr>
          <w:rFonts w:ascii="Calibri" w:eastAsia="Calibri" w:hAnsi="Calibri" w:cs="Calibri"/>
          <w:sz w:val="24"/>
          <w:szCs w:val="24"/>
        </w:rPr>
        <w:t xml:space="preserve"> (Accessed 6th June 2021)</w:t>
      </w:r>
    </w:p>
    <w:p w14:paraId="45C580E7" w14:textId="44EEE879" w:rsidR="00DF6A70" w:rsidRDefault="00DF6A70" w:rsidP="004D2444">
      <w:pPr>
        <w:rPr>
          <w:rFonts w:ascii="Calibri" w:eastAsia="Calibri" w:hAnsi="Calibri" w:cs="Calibri"/>
          <w:sz w:val="24"/>
          <w:szCs w:val="24"/>
        </w:rPr>
      </w:pPr>
    </w:p>
    <w:p w14:paraId="1686D060" w14:textId="4BB7BAAE" w:rsidR="00DF6A70" w:rsidRDefault="00DF6A70" w:rsidP="004D2444">
      <w:pPr>
        <w:rPr>
          <w:rFonts w:asciiTheme="minorHAnsi" w:hAnsiTheme="minorHAnsi" w:cstheme="minorHAnsi"/>
          <w:sz w:val="24"/>
          <w:szCs w:val="24"/>
        </w:rPr>
      </w:pPr>
      <w:r w:rsidRPr="004D2444">
        <w:rPr>
          <w:rFonts w:asciiTheme="minorHAnsi" w:hAnsiTheme="minorHAnsi" w:cstheme="minorHAnsi"/>
          <w:sz w:val="24"/>
          <w:szCs w:val="24"/>
        </w:rPr>
        <w:t xml:space="preserve">NCA (n.d.) </w:t>
      </w:r>
      <w:r w:rsidRPr="004D2444">
        <w:rPr>
          <w:rFonts w:asciiTheme="minorHAnsi" w:hAnsiTheme="minorHAnsi" w:cstheme="minorHAnsi"/>
          <w:i/>
          <w:iCs/>
          <w:sz w:val="24"/>
          <w:szCs w:val="24"/>
        </w:rPr>
        <w:t xml:space="preserve">National Strategic Assessment of Serious and Organised Crime 2020. </w:t>
      </w:r>
      <w:r w:rsidRPr="004D2444">
        <w:rPr>
          <w:rFonts w:asciiTheme="minorHAnsi" w:hAnsiTheme="minorHAnsi" w:cstheme="minorHAnsi"/>
          <w:sz w:val="24"/>
          <w:szCs w:val="24"/>
        </w:rPr>
        <w:t xml:space="preserve">Available at: </w:t>
      </w:r>
      <w:hyperlink r:id="rId39" w:history="1">
        <w:r w:rsidRPr="004D2444">
          <w:rPr>
            <w:rStyle w:val="Hyperlink"/>
            <w:rFonts w:asciiTheme="minorHAnsi" w:hAnsiTheme="minorHAnsi" w:cstheme="minorHAnsi"/>
            <w:sz w:val="24"/>
            <w:szCs w:val="24"/>
          </w:rPr>
          <w:t>https://www.nationalcrimeagency.gov.uk/news/nsa2020</w:t>
        </w:r>
      </w:hyperlink>
      <w:r w:rsidRPr="004D2444">
        <w:rPr>
          <w:rFonts w:asciiTheme="minorHAnsi" w:hAnsiTheme="minorHAnsi" w:cstheme="minorHAnsi"/>
          <w:sz w:val="24"/>
          <w:szCs w:val="24"/>
        </w:rPr>
        <w:t xml:space="preserve"> (Accessed 19th July 2022)</w:t>
      </w:r>
    </w:p>
    <w:p w14:paraId="62819201" w14:textId="1FCB26AD" w:rsidR="00DF6A70" w:rsidRDefault="00DF6A70" w:rsidP="004D2444">
      <w:pPr>
        <w:rPr>
          <w:rFonts w:asciiTheme="minorHAnsi" w:hAnsiTheme="minorHAnsi" w:cstheme="minorHAnsi"/>
          <w:sz w:val="24"/>
          <w:szCs w:val="24"/>
        </w:rPr>
      </w:pPr>
    </w:p>
    <w:p w14:paraId="4F978D6B" w14:textId="5D723F5E" w:rsidR="00DF6A70" w:rsidRDefault="00DF6A70" w:rsidP="004D2444">
      <w:pPr>
        <w:rPr>
          <w:rFonts w:asciiTheme="minorHAnsi" w:hAnsiTheme="minorHAnsi" w:cstheme="minorHAnsi"/>
          <w:sz w:val="24"/>
          <w:szCs w:val="24"/>
        </w:rPr>
      </w:pPr>
      <w:r w:rsidRPr="004D2444">
        <w:rPr>
          <w:rFonts w:asciiTheme="minorHAnsi" w:hAnsiTheme="minorHAnsi" w:cstheme="minorHAnsi"/>
          <w:sz w:val="24"/>
          <w:szCs w:val="24"/>
        </w:rPr>
        <w:t xml:space="preserve">NHS Lothian (n.d.) </w:t>
      </w:r>
      <w:r w:rsidRPr="004D2444">
        <w:rPr>
          <w:rFonts w:asciiTheme="minorHAnsi" w:hAnsiTheme="minorHAnsi" w:cstheme="minorHAnsi"/>
          <w:i/>
          <w:iCs/>
          <w:sz w:val="24"/>
          <w:szCs w:val="24"/>
        </w:rPr>
        <w:t xml:space="preserve">Public Protection. </w:t>
      </w:r>
      <w:r w:rsidRPr="004D2444">
        <w:rPr>
          <w:rFonts w:asciiTheme="minorHAnsi" w:hAnsiTheme="minorHAnsi" w:cstheme="minorHAnsi"/>
          <w:sz w:val="24"/>
          <w:szCs w:val="24"/>
        </w:rPr>
        <w:t xml:space="preserve">Available at: </w:t>
      </w:r>
      <w:hyperlink r:id="rId40" w:history="1">
        <w:r w:rsidRPr="004D2444">
          <w:rPr>
            <w:rStyle w:val="Hyperlink"/>
            <w:rFonts w:asciiTheme="minorHAnsi" w:hAnsiTheme="minorHAnsi" w:cstheme="minorHAnsi"/>
            <w:sz w:val="24"/>
            <w:szCs w:val="24"/>
          </w:rPr>
          <w:t>https://policyonline.nhslothian.scot/Policies/Pages/Public-Protection.aspx</w:t>
        </w:r>
      </w:hyperlink>
      <w:r w:rsidRPr="004D2444">
        <w:rPr>
          <w:rFonts w:asciiTheme="minorHAnsi" w:hAnsiTheme="minorHAnsi" w:cstheme="minorHAnsi"/>
          <w:sz w:val="24"/>
          <w:szCs w:val="24"/>
        </w:rPr>
        <w:t xml:space="preserve"> (Accessed 19th July 2022)</w:t>
      </w:r>
    </w:p>
    <w:p w14:paraId="02F5E799" w14:textId="77777777" w:rsidR="00DF6A70" w:rsidRDefault="00DF6A70" w:rsidP="004D2444">
      <w:pPr>
        <w:rPr>
          <w:rFonts w:asciiTheme="minorHAnsi" w:hAnsiTheme="minorHAnsi" w:cstheme="minorHAnsi"/>
          <w:sz w:val="24"/>
          <w:szCs w:val="24"/>
        </w:rPr>
      </w:pPr>
    </w:p>
    <w:p w14:paraId="64A01A49" w14:textId="77777777" w:rsidR="00DF6A70" w:rsidRPr="00E11CE6" w:rsidRDefault="00DF6A70" w:rsidP="00DF6A70">
      <w:pPr>
        <w:rPr>
          <w:rFonts w:asciiTheme="minorHAnsi" w:hAnsiTheme="minorHAnsi" w:cstheme="minorHAnsi"/>
          <w:sz w:val="24"/>
          <w:szCs w:val="24"/>
        </w:rPr>
      </w:pPr>
      <w:r w:rsidRPr="00E11CE6">
        <w:rPr>
          <w:rFonts w:asciiTheme="minorHAnsi" w:hAnsiTheme="minorHAnsi" w:cstheme="minorHAnsi"/>
          <w:sz w:val="24"/>
          <w:szCs w:val="24"/>
        </w:rPr>
        <w:t xml:space="preserve">Parliamentary Advisory Council for Transport Safety (2020). Roads policing and its contribution to road safety. Available at: </w:t>
      </w:r>
      <w:hyperlink r:id="rId41" w:history="1">
        <w:r w:rsidRPr="00FC3AFA">
          <w:rPr>
            <w:rStyle w:val="Hyperlink"/>
            <w:rFonts w:asciiTheme="minorHAnsi" w:hAnsiTheme="minorHAnsi" w:cstheme="minorHAnsi"/>
            <w:sz w:val="24"/>
            <w:szCs w:val="24"/>
          </w:rPr>
          <w:t>http://www.pacts.org.uk/wp-content/uploads/Roads-Policing-Report-FinalV1-merged-1.pdf</w:t>
        </w:r>
      </w:hyperlink>
      <w:r>
        <w:rPr>
          <w:rFonts w:asciiTheme="minorHAnsi" w:hAnsiTheme="minorHAnsi" w:cstheme="minorHAnsi"/>
          <w:sz w:val="24"/>
          <w:szCs w:val="24"/>
        </w:rPr>
        <w:t xml:space="preserve"> (Accessed 19th July 2022)</w:t>
      </w:r>
    </w:p>
    <w:p w14:paraId="64A68DF0" w14:textId="7F256FFE" w:rsidR="00DF6A70" w:rsidRDefault="00DF6A70" w:rsidP="004D2444">
      <w:pPr>
        <w:rPr>
          <w:rFonts w:asciiTheme="minorHAnsi" w:hAnsiTheme="minorHAnsi" w:cstheme="minorHAnsi"/>
          <w:sz w:val="24"/>
          <w:szCs w:val="24"/>
        </w:rPr>
      </w:pPr>
      <w:r w:rsidRPr="00E11CE6">
        <w:rPr>
          <w:rFonts w:asciiTheme="minorHAnsi" w:hAnsiTheme="minorHAnsi" w:cstheme="minorHAnsi"/>
          <w:sz w:val="24"/>
          <w:szCs w:val="24"/>
        </w:rPr>
        <w:t xml:space="preserve"> [PDF]</w:t>
      </w:r>
      <w:r>
        <w:rPr>
          <w:rFonts w:asciiTheme="minorHAnsi" w:hAnsiTheme="minorHAnsi" w:cstheme="minorHAnsi"/>
          <w:sz w:val="24"/>
          <w:szCs w:val="24"/>
        </w:rPr>
        <w:t xml:space="preserve"> </w:t>
      </w:r>
    </w:p>
    <w:p w14:paraId="5A464FB2" w14:textId="566C3335" w:rsidR="00DF6A70" w:rsidRDefault="00DF6A70" w:rsidP="004D2444">
      <w:pPr>
        <w:rPr>
          <w:rFonts w:asciiTheme="minorHAnsi" w:hAnsiTheme="minorHAnsi" w:cstheme="minorHAnsi"/>
          <w:sz w:val="24"/>
          <w:szCs w:val="24"/>
        </w:rPr>
      </w:pPr>
    </w:p>
    <w:p w14:paraId="0FF56667" w14:textId="6F7FD216" w:rsidR="00DF6A70" w:rsidRDefault="00DF6A70" w:rsidP="004D2444">
      <w:pPr>
        <w:rPr>
          <w:rFonts w:asciiTheme="minorHAnsi" w:hAnsiTheme="minorHAnsi" w:cstheme="minorHAnsi"/>
          <w:sz w:val="24"/>
          <w:szCs w:val="24"/>
        </w:rPr>
      </w:pPr>
      <w:r w:rsidRPr="004D2444">
        <w:rPr>
          <w:rFonts w:asciiTheme="minorHAnsi" w:hAnsiTheme="minorHAnsi" w:cstheme="minorHAnsi"/>
          <w:sz w:val="24"/>
          <w:szCs w:val="24"/>
        </w:rPr>
        <w:t xml:space="preserve">Pepper, I., Rogers, C &amp; Martin, H. (2020) Evidence based policing: a view on its development within the police service. </w:t>
      </w:r>
      <w:r w:rsidRPr="004D2444">
        <w:rPr>
          <w:rFonts w:asciiTheme="minorHAnsi" w:hAnsiTheme="minorHAnsi" w:cstheme="minorHAnsi"/>
          <w:i/>
          <w:iCs/>
          <w:sz w:val="24"/>
          <w:szCs w:val="24"/>
        </w:rPr>
        <w:t>Emerald Insight, 91</w:t>
      </w:r>
      <w:r w:rsidRPr="004D2444">
        <w:rPr>
          <w:rFonts w:asciiTheme="minorHAnsi" w:hAnsiTheme="minorHAnsi" w:cstheme="minorHAnsi"/>
          <w:sz w:val="24"/>
          <w:szCs w:val="24"/>
        </w:rPr>
        <w:t xml:space="preserve">. Available at: </w:t>
      </w:r>
      <w:hyperlink r:id="rId42" w:history="1">
        <w:r w:rsidRPr="004D2444">
          <w:rPr>
            <w:rStyle w:val="Hyperlink"/>
            <w:rFonts w:asciiTheme="minorHAnsi" w:hAnsiTheme="minorHAnsi" w:cstheme="minorHAnsi"/>
            <w:sz w:val="24"/>
            <w:szCs w:val="24"/>
          </w:rPr>
          <w:t>https://www.emerald.com/insight/content/doi/10.1108/JWAM-01-2020-0001/full/pdf?title=evidence-based-policing-a-view-on-its-development-within-the-police-service</w:t>
        </w:r>
      </w:hyperlink>
      <w:r w:rsidRPr="004D2444">
        <w:rPr>
          <w:rFonts w:asciiTheme="minorHAnsi" w:hAnsiTheme="minorHAnsi" w:cstheme="minorHAnsi"/>
          <w:sz w:val="24"/>
          <w:szCs w:val="24"/>
        </w:rPr>
        <w:t xml:space="preserve"> (Accessed 17</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June 2021) [PDF]</w:t>
      </w:r>
    </w:p>
    <w:p w14:paraId="4B28B0AC" w14:textId="730E9F75" w:rsidR="00DF6A70" w:rsidRDefault="00DF6A70" w:rsidP="004D2444">
      <w:pPr>
        <w:rPr>
          <w:rFonts w:asciiTheme="minorHAnsi" w:hAnsiTheme="minorHAnsi" w:cstheme="minorHAnsi"/>
          <w:sz w:val="24"/>
          <w:szCs w:val="24"/>
        </w:rPr>
      </w:pPr>
    </w:p>
    <w:p w14:paraId="3D4DB2F5" w14:textId="6EE7F95D" w:rsidR="00DF6A70" w:rsidRDefault="00DF6A70" w:rsidP="00DF6A70">
      <w:pPr>
        <w:rPr>
          <w:rFonts w:asciiTheme="minorHAnsi" w:hAnsiTheme="minorHAnsi" w:cstheme="minorHAnsi"/>
          <w:sz w:val="24"/>
          <w:szCs w:val="24"/>
        </w:rPr>
      </w:pPr>
      <w:r w:rsidRPr="004D2444">
        <w:rPr>
          <w:rFonts w:asciiTheme="minorHAnsi" w:hAnsiTheme="minorHAnsi" w:cstheme="minorHAnsi"/>
          <w:sz w:val="24"/>
          <w:szCs w:val="24"/>
        </w:rPr>
        <w:t xml:space="preserve">RSPH (2020) </w:t>
      </w:r>
      <w:r w:rsidRPr="004D2444">
        <w:rPr>
          <w:rFonts w:asciiTheme="minorHAnsi" w:hAnsiTheme="minorHAnsi" w:cstheme="minorHAnsi"/>
          <w:i/>
          <w:iCs/>
          <w:sz w:val="24"/>
          <w:szCs w:val="24"/>
        </w:rPr>
        <w:t>Gwent Police Roll Out PPN Workshops.</w:t>
      </w:r>
      <w:r w:rsidRPr="004D2444">
        <w:rPr>
          <w:rFonts w:asciiTheme="minorHAnsi" w:hAnsiTheme="minorHAnsi" w:cstheme="minorHAnsi"/>
          <w:sz w:val="24"/>
          <w:szCs w:val="24"/>
        </w:rPr>
        <w:t xml:space="preserve"> Available at: </w:t>
      </w:r>
      <w:hyperlink r:id="rId43" w:history="1">
        <w:r w:rsidRPr="004D2444">
          <w:rPr>
            <w:rStyle w:val="Hyperlink"/>
            <w:rFonts w:asciiTheme="minorHAnsi" w:hAnsiTheme="minorHAnsi" w:cstheme="minorHAnsi"/>
            <w:sz w:val="24"/>
            <w:szCs w:val="24"/>
          </w:rPr>
          <w:t>https://www.rsph.org.uk/about-us/news/gwent-police-roll-out-ppn-workshops.html</w:t>
        </w:r>
      </w:hyperlink>
      <w:r w:rsidRPr="004D2444">
        <w:rPr>
          <w:rFonts w:asciiTheme="minorHAnsi" w:hAnsiTheme="minorHAnsi" w:cstheme="minorHAnsi"/>
          <w:sz w:val="24"/>
          <w:szCs w:val="24"/>
        </w:rPr>
        <w:t xml:space="preserve"> (Accessed 19th July 2022)</w:t>
      </w:r>
    </w:p>
    <w:p w14:paraId="545648BD" w14:textId="0D31607E" w:rsidR="00DF6A70" w:rsidRDefault="00DF6A70" w:rsidP="00DF6A70">
      <w:pPr>
        <w:rPr>
          <w:rFonts w:asciiTheme="minorHAnsi" w:hAnsiTheme="minorHAnsi" w:cstheme="minorHAnsi"/>
          <w:sz w:val="24"/>
          <w:szCs w:val="24"/>
        </w:rPr>
      </w:pPr>
    </w:p>
    <w:p w14:paraId="3A4F6F7B" w14:textId="575A028B" w:rsidR="00DF6A70" w:rsidRDefault="00DF6A70" w:rsidP="00DF6A70">
      <w:pPr>
        <w:rPr>
          <w:rFonts w:asciiTheme="minorHAnsi" w:hAnsiTheme="minorHAnsi" w:cstheme="minorHAnsi"/>
          <w:sz w:val="24"/>
          <w:szCs w:val="24"/>
        </w:rPr>
      </w:pPr>
      <w:proofErr w:type="spellStart"/>
      <w:r w:rsidRPr="004D2444">
        <w:rPr>
          <w:rFonts w:asciiTheme="minorHAnsi" w:hAnsiTheme="minorHAnsi" w:cstheme="minorHAnsi"/>
          <w:sz w:val="24"/>
          <w:szCs w:val="24"/>
        </w:rPr>
        <w:t>Sapouna</w:t>
      </w:r>
      <w:proofErr w:type="spellEnd"/>
      <w:r w:rsidRPr="004D2444">
        <w:rPr>
          <w:rFonts w:asciiTheme="minorHAnsi" w:hAnsiTheme="minorHAnsi" w:cstheme="minorHAnsi"/>
          <w:sz w:val="24"/>
          <w:szCs w:val="24"/>
        </w:rPr>
        <w:t xml:space="preserve">, M., Bisset, C., </w:t>
      </w:r>
      <w:proofErr w:type="spellStart"/>
      <w:r w:rsidRPr="004D2444">
        <w:rPr>
          <w:rFonts w:asciiTheme="minorHAnsi" w:hAnsiTheme="minorHAnsi" w:cstheme="minorHAnsi"/>
          <w:sz w:val="24"/>
          <w:szCs w:val="24"/>
        </w:rPr>
        <w:t>Conlong</w:t>
      </w:r>
      <w:proofErr w:type="spellEnd"/>
      <w:r w:rsidRPr="004D2444">
        <w:rPr>
          <w:rFonts w:asciiTheme="minorHAnsi" w:hAnsiTheme="minorHAnsi" w:cstheme="minorHAnsi"/>
          <w:sz w:val="24"/>
          <w:szCs w:val="24"/>
        </w:rPr>
        <w:t xml:space="preserve">, A.M., &amp; Matthews, B. (2015) </w:t>
      </w:r>
      <w:r w:rsidRPr="004D2444">
        <w:rPr>
          <w:rFonts w:asciiTheme="minorHAnsi" w:hAnsiTheme="minorHAnsi" w:cstheme="minorHAnsi"/>
          <w:i/>
          <w:iCs/>
          <w:sz w:val="24"/>
          <w:szCs w:val="24"/>
        </w:rPr>
        <w:t>What Works to Reduce Reoffending: A Summary of the Evidence</w:t>
      </w:r>
      <w:r w:rsidRPr="004D2444">
        <w:rPr>
          <w:rFonts w:asciiTheme="minorHAnsi" w:hAnsiTheme="minorHAnsi" w:cstheme="minorHAnsi"/>
          <w:sz w:val="24"/>
          <w:szCs w:val="24"/>
        </w:rPr>
        <w:t xml:space="preserve">. Available at: </w:t>
      </w:r>
      <w:hyperlink r:id="rId44" w:history="1">
        <w:r w:rsidRPr="004D2444">
          <w:rPr>
            <w:rStyle w:val="Hyperlink"/>
            <w:rFonts w:asciiTheme="minorHAnsi" w:hAnsiTheme="minorHAnsi" w:cstheme="minorHAnsi"/>
            <w:sz w:val="24"/>
            <w:szCs w:val="24"/>
          </w:rPr>
          <w:t>https://www.gov.scot/binaries/content/documents/govscot/publications/research-and-analysis/2015/05/works-reduce-reoffending-summary-evidence/documents/works-reduce-reoffending-summary-evidence/works-reduce-reoffending-summary-evidence/govscot%3Adocument/00476574.pdf?forceDownload=true</w:t>
        </w:r>
      </w:hyperlink>
      <w:r w:rsidRPr="004D2444">
        <w:rPr>
          <w:rFonts w:asciiTheme="minorHAnsi" w:hAnsiTheme="minorHAnsi" w:cstheme="minorHAnsi"/>
          <w:sz w:val="24"/>
          <w:szCs w:val="24"/>
        </w:rPr>
        <w:t xml:space="preserve"> (Accessed 17</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June 2021) [PDF]</w:t>
      </w:r>
    </w:p>
    <w:p w14:paraId="1A945080" w14:textId="46E0F725" w:rsidR="00DF6A70" w:rsidRDefault="00DF6A70" w:rsidP="00DF6A70">
      <w:pPr>
        <w:rPr>
          <w:rFonts w:asciiTheme="minorHAnsi" w:hAnsiTheme="minorHAnsi" w:cstheme="minorHAnsi"/>
          <w:sz w:val="24"/>
          <w:szCs w:val="24"/>
        </w:rPr>
      </w:pPr>
    </w:p>
    <w:p w14:paraId="3F762C92" w14:textId="7CFF0088" w:rsidR="00DF6A70" w:rsidRDefault="00DF6A70" w:rsidP="00DF6A70">
      <w:pPr>
        <w:rPr>
          <w:rFonts w:asciiTheme="minorHAnsi" w:hAnsiTheme="minorHAnsi" w:cstheme="minorHAnsi"/>
          <w:sz w:val="24"/>
          <w:szCs w:val="24"/>
        </w:rPr>
      </w:pPr>
      <w:proofErr w:type="spellStart"/>
      <w:r w:rsidRPr="004D2444">
        <w:rPr>
          <w:rFonts w:asciiTheme="minorHAnsi" w:hAnsiTheme="minorHAnsi" w:cstheme="minorHAnsi"/>
          <w:sz w:val="24"/>
          <w:szCs w:val="24"/>
        </w:rPr>
        <w:t>Scharer</w:t>
      </w:r>
      <w:proofErr w:type="spellEnd"/>
      <w:r w:rsidRPr="004D2444">
        <w:rPr>
          <w:rFonts w:asciiTheme="minorHAnsi" w:hAnsiTheme="minorHAnsi" w:cstheme="minorHAnsi"/>
          <w:sz w:val="24"/>
          <w:szCs w:val="24"/>
        </w:rPr>
        <w:t xml:space="preserve">, R (2019) </w:t>
      </w:r>
      <w:r w:rsidRPr="004D2444">
        <w:rPr>
          <w:rFonts w:asciiTheme="minorHAnsi" w:hAnsiTheme="minorHAnsi" w:cstheme="minorHAnsi"/>
          <w:i/>
          <w:iCs/>
          <w:sz w:val="24"/>
          <w:szCs w:val="24"/>
        </w:rPr>
        <w:t xml:space="preserve">Have Police Numbers Dropped? </w:t>
      </w:r>
      <w:r w:rsidRPr="004D2444">
        <w:rPr>
          <w:rFonts w:asciiTheme="minorHAnsi" w:hAnsiTheme="minorHAnsi" w:cstheme="minorHAnsi"/>
          <w:sz w:val="24"/>
          <w:szCs w:val="24"/>
        </w:rPr>
        <w:t xml:space="preserve">Available at: </w:t>
      </w:r>
      <w:hyperlink r:id="rId45" w:history="1">
        <w:r w:rsidRPr="004D2444">
          <w:rPr>
            <w:rStyle w:val="Hyperlink"/>
            <w:rFonts w:asciiTheme="minorHAnsi" w:hAnsiTheme="minorHAnsi" w:cstheme="minorHAnsi"/>
            <w:sz w:val="24"/>
            <w:szCs w:val="24"/>
          </w:rPr>
          <w:t>https://www.bbc.co.uk/news/uk-47225797</w:t>
        </w:r>
      </w:hyperlink>
      <w:r w:rsidRPr="004D2444">
        <w:rPr>
          <w:rFonts w:asciiTheme="minorHAnsi" w:hAnsiTheme="minorHAnsi" w:cstheme="minorHAnsi"/>
          <w:sz w:val="24"/>
          <w:szCs w:val="24"/>
        </w:rPr>
        <w:t xml:space="preserve"> (Accessed 17th June 2021)</w:t>
      </w:r>
    </w:p>
    <w:p w14:paraId="5DC46175" w14:textId="51DBAFAD" w:rsidR="00DF6A70" w:rsidRDefault="00DF6A70" w:rsidP="00DF6A70">
      <w:pPr>
        <w:rPr>
          <w:rFonts w:asciiTheme="minorHAnsi" w:hAnsiTheme="minorHAnsi" w:cstheme="minorHAnsi"/>
          <w:sz w:val="24"/>
          <w:szCs w:val="24"/>
        </w:rPr>
      </w:pPr>
    </w:p>
    <w:p w14:paraId="73EF6872" w14:textId="48786499" w:rsidR="00DF6A70" w:rsidRDefault="00DF6A70" w:rsidP="00DF6A70">
      <w:pPr>
        <w:rPr>
          <w:rFonts w:asciiTheme="minorHAnsi" w:hAnsiTheme="minorHAnsi" w:cstheme="minorHAnsi"/>
          <w:sz w:val="24"/>
          <w:szCs w:val="24"/>
        </w:rPr>
      </w:pPr>
      <w:r w:rsidRPr="004D2444">
        <w:rPr>
          <w:rFonts w:asciiTheme="minorHAnsi" w:hAnsiTheme="minorHAnsi" w:cstheme="minorHAnsi"/>
          <w:sz w:val="24"/>
          <w:szCs w:val="24"/>
        </w:rPr>
        <w:t xml:space="preserve">Sherman, L.W (1998). Evidence-Based Policing, </w:t>
      </w:r>
      <w:r w:rsidRPr="004D2444">
        <w:rPr>
          <w:rFonts w:asciiTheme="minorHAnsi" w:hAnsiTheme="minorHAnsi" w:cstheme="minorHAnsi"/>
          <w:i/>
          <w:iCs/>
          <w:sz w:val="24"/>
          <w:szCs w:val="24"/>
        </w:rPr>
        <w:t xml:space="preserve">Ideas in American Policing. </w:t>
      </w:r>
      <w:r w:rsidRPr="004D2444">
        <w:rPr>
          <w:rFonts w:asciiTheme="minorHAnsi" w:hAnsiTheme="minorHAnsi" w:cstheme="minorHAnsi"/>
          <w:sz w:val="24"/>
          <w:szCs w:val="24"/>
        </w:rPr>
        <w:t xml:space="preserve">Available at: </w:t>
      </w:r>
      <w:hyperlink r:id="rId46" w:history="1">
        <w:r w:rsidRPr="004D2444">
          <w:rPr>
            <w:rStyle w:val="Hyperlink"/>
            <w:rFonts w:asciiTheme="minorHAnsi" w:hAnsiTheme="minorHAnsi" w:cstheme="minorHAnsi"/>
            <w:sz w:val="24"/>
            <w:szCs w:val="24"/>
          </w:rPr>
          <w:t>https://www.policefoundation.org/wp-content/uploads/2015/06/Sherman-1998-Evidence-Based-Policing.pdf</w:t>
        </w:r>
      </w:hyperlink>
      <w:r w:rsidRPr="004D2444">
        <w:rPr>
          <w:rFonts w:asciiTheme="minorHAnsi" w:hAnsiTheme="minorHAnsi" w:cstheme="minorHAnsi"/>
          <w:sz w:val="24"/>
          <w:szCs w:val="24"/>
        </w:rPr>
        <w:t xml:space="preserve"> (Accessed 17th June 2021) [PDF]</w:t>
      </w:r>
    </w:p>
    <w:p w14:paraId="68D72E2E" w14:textId="77777777" w:rsidR="00DF6A70" w:rsidRPr="004D2444" w:rsidRDefault="00DF6A70" w:rsidP="00DF6A70">
      <w:pPr>
        <w:rPr>
          <w:rFonts w:asciiTheme="minorHAnsi" w:hAnsiTheme="minorHAnsi" w:cstheme="minorHAnsi"/>
          <w:sz w:val="24"/>
          <w:szCs w:val="24"/>
        </w:rPr>
      </w:pPr>
    </w:p>
    <w:p w14:paraId="130837B4" w14:textId="5FEF50F2" w:rsidR="00DF6A70" w:rsidRPr="00DF6A70" w:rsidRDefault="00DF6A70" w:rsidP="004D2444">
      <w:pPr>
        <w:rPr>
          <w:rFonts w:asciiTheme="minorHAnsi" w:hAnsiTheme="minorHAnsi" w:cstheme="minorHAnsi"/>
          <w:sz w:val="24"/>
          <w:szCs w:val="24"/>
        </w:rPr>
      </w:pPr>
      <w:r w:rsidRPr="004D2444">
        <w:rPr>
          <w:rFonts w:asciiTheme="minorHAnsi" w:hAnsiTheme="minorHAnsi" w:cstheme="minorHAnsi"/>
          <w:sz w:val="24"/>
          <w:szCs w:val="24"/>
        </w:rPr>
        <w:lastRenderedPageBreak/>
        <w:t xml:space="preserve">South Wales Police (2021) </w:t>
      </w:r>
      <w:r w:rsidRPr="004D2444">
        <w:rPr>
          <w:rFonts w:asciiTheme="minorHAnsi" w:hAnsiTheme="minorHAnsi" w:cstheme="minorHAnsi"/>
          <w:i/>
          <w:iCs/>
          <w:sz w:val="24"/>
          <w:szCs w:val="24"/>
        </w:rPr>
        <w:t>Adults at Risk</w:t>
      </w:r>
      <w:r w:rsidRPr="004D2444">
        <w:rPr>
          <w:rFonts w:asciiTheme="minorHAnsi" w:hAnsiTheme="minorHAnsi" w:cstheme="minorHAnsi"/>
          <w:sz w:val="24"/>
          <w:szCs w:val="24"/>
        </w:rPr>
        <w:t xml:space="preserve">. Available at: </w:t>
      </w:r>
      <w:hyperlink r:id="rId47" w:history="1">
        <w:r w:rsidRPr="004D2444">
          <w:rPr>
            <w:rStyle w:val="Hyperlink"/>
            <w:rFonts w:asciiTheme="minorHAnsi" w:hAnsiTheme="minorHAnsi" w:cstheme="minorHAnsi"/>
            <w:sz w:val="24"/>
            <w:szCs w:val="24"/>
          </w:rPr>
          <w:t>https://www.south-wales.police.uk/SysSiteAssets/media/downloads/south-wales/about-us/policies-and-procedures/english/adults-at-risk---english.pdf</w:t>
        </w:r>
      </w:hyperlink>
      <w:r w:rsidRPr="004D2444">
        <w:rPr>
          <w:rFonts w:asciiTheme="minorHAnsi" w:hAnsiTheme="minorHAnsi" w:cstheme="minorHAnsi"/>
          <w:sz w:val="24"/>
          <w:szCs w:val="24"/>
        </w:rPr>
        <w:t xml:space="preserve"> (Accessed 19th July 2022) [PDF]</w:t>
      </w:r>
    </w:p>
    <w:p w14:paraId="472BF7FD" w14:textId="77777777" w:rsidR="004D2444" w:rsidRPr="004D2444" w:rsidRDefault="004D2444" w:rsidP="004D2444">
      <w:pPr>
        <w:rPr>
          <w:rFonts w:ascii="Calibri" w:hAnsi="Calibri" w:cs="Calibri"/>
          <w:sz w:val="24"/>
          <w:szCs w:val="24"/>
        </w:rPr>
      </w:pPr>
    </w:p>
    <w:p w14:paraId="6270C41B" w14:textId="0D1A803C" w:rsidR="004D2444" w:rsidRDefault="004D2444" w:rsidP="004D2444">
      <w:pPr>
        <w:rPr>
          <w:rFonts w:ascii="Calibri" w:hAnsi="Calibri" w:cs="Calibri"/>
          <w:sz w:val="24"/>
          <w:szCs w:val="24"/>
        </w:rPr>
      </w:pPr>
      <w:r w:rsidRPr="004D2444">
        <w:rPr>
          <w:rFonts w:ascii="Calibri" w:hAnsi="Calibri" w:cs="Calibri"/>
          <w:sz w:val="24"/>
          <w:szCs w:val="24"/>
        </w:rPr>
        <w:t xml:space="preserve">Tyler, M.A., &amp; McKenzie, W.E. (2011) </w:t>
      </w:r>
      <w:r w:rsidRPr="004D2444">
        <w:rPr>
          <w:rFonts w:ascii="Calibri" w:hAnsi="Calibri" w:cs="Calibri"/>
          <w:i/>
          <w:iCs/>
          <w:sz w:val="24"/>
          <w:szCs w:val="24"/>
        </w:rPr>
        <w:t xml:space="preserve">Mentoring first year police constables: Police mentors’ perspectives, </w:t>
      </w:r>
      <w:r w:rsidRPr="004D2444">
        <w:rPr>
          <w:rFonts w:ascii="Calibri" w:hAnsi="Calibri" w:cs="Calibri"/>
          <w:sz w:val="24"/>
          <w:szCs w:val="24"/>
        </w:rPr>
        <w:t>Journal of Workplace Learning, 23</w:t>
      </w:r>
      <w:r w:rsidRPr="004D2444">
        <w:rPr>
          <w:rFonts w:ascii="Calibri" w:hAnsi="Calibri" w:cs="Calibri"/>
          <w:i/>
          <w:iCs/>
          <w:sz w:val="24"/>
          <w:szCs w:val="24"/>
        </w:rPr>
        <w:t>(8)</w:t>
      </w:r>
      <w:r w:rsidRPr="004D2444">
        <w:rPr>
          <w:rFonts w:ascii="Calibri" w:hAnsi="Calibri" w:cs="Calibri"/>
          <w:sz w:val="24"/>
          <w:szCs w:val="24"/>
        </w:rPr>
        <w:t>, 518-530. Doi: 10.1108/13665621111174870 (Accessed 15</w:t>
      </w:r>
      <w:r w:rsidRPr="004D2444">
        <w:rPr>
          <w:rFonts w:ascii="Calibri" w:hAnsi="Calibri" w:cs="Calibri"/>
          <w:sz w:val="24"/>
          <w:szCs w:val="24"/>
          <w:vertAlign w:val="superscript"/>
        </w:rPr>
        <w:t>th</w:t>
      </w:r>
      <w:r w:rsidRPr="004D2444">
        <w:rPr>
          <w:rFonts w:ascii="Calibri" w:hAnsi="Calibri" w:cs="Calibri"/>
          <w:sz w:val="24"/>
          <w:szCs w:val="24"/>
        </w:rPr>
        <w:t xml:space="preserve"> July 2021)</w:t>
      </w:r>
    </w:p>
    <w:p w14:paraId="4CB62D9A" w14:textId="04004271" w:rsidR="00DF6A70" w:rsidRDefault="00DF6A70" w:rsidP="004D2444">
      <w:pPr>
        <w:rPr>
          <w:rFonts w:ascii="Calibri" w:hAnsi="Calibri" w:cs="Calibri"/>
          <w:sz w:val="24"/>
          <w:szCs w:val="24"/>
        </w:rPr>
      </w:pPr>
    </w:p>
    <w:p w14:paraId="6F518807" w14:textId="77777777" w:rsidR="00DF6A70" w:rsidRPr="004D2444" w:rsidRDefault="00DF6A70" w:rsidP="00DF6A70">
      <w:pPr>
        <w:rPr>
          <w:rFonts w:asciiTheme="minorHAnsi" w:hAnsiTheme="minorHAnsi" w:cstheme="minorHAnsi"/>
          <w:iCs/>
          <w:sz w:val="24"/>
          <w:szCs w:val="24"/>
        </w:rPr>
      </w:pPr>
      <w:r w:rsidRPr="004D2444">
        <w:rPr>
          <w:rFonts w:asciiTheme="minorHAnsi" w:hAnsiTheme="minorHAnsi" w:cstheme="minorHAnsi"/>
          <w:sz w:val="24"/>
          <w:szCs w:val="24"/>
        </w:rPr>
        <w:t xml:space="preserve">United Nations (n.d.) </w:t>
      </w:r>
      <w:r w:rsidRPr="004D2444">
        <w:rPr>
          <w:rFonts w:asciiTheme="minorHAnsi" w:hAnsiTheme="minorHAnsi" w:cstheme="minorHAnsi"/>
          <w:i/>
          <w:sz w:val="24"/>
          <w:szCs w:val="24"/>
        </w:rPr>
        <w:t>Crime Prevention</w:t>
      </w:r>
      <w:r w:rsidRPr="004D2444">
        <w:rPr>
          <w:rFonts w:asciiTheme="minorHAnsi" w:hAnsiTheme="minorHAnsi" w:cstheme="minorHAnsi"/>
          <w:iCs/>
          <w:sz w:val="24"/>
          <w:szCs w:val="24"/>
        </w:rPr>
        <w:t xml:space="preserve">. Available at: </w:t>
      </w:r>
      <w:hyperlink r:id="rId48" w:history="1">
        <w:r w:rsidRPr="004D2444">
          <w:rPr>
            <w:rStyle w:val="Hyperlink"/>
            <w:rFonts w:asciiTheme="minorHAnsi" w:hAnsiTheme="minorHAnsi" w:cstheme="minorHAnsi"/>
            <w:iCs/>
            <w:sz w:val="24"/>
            <w:szCs w:val="24"/>
          </w:rPr>
          <w:t>https://www.unodc.org/unodc/en/justice-and-prison-reform/CrimePrevention.html?ref=menuside</w:t>
        </w:r>
      </w:hyperlink>
      <w:r w:rsidRPr="004D2444">
        <w:rPr>
          <w:rFonts w:asciiTheme="minorHAnsi" w:hAnsiTheme="minorHAnsi" w:cstheme="minorHAnsi"/>
          <w:iCs/>
          <w:sz w:val="24"/>
          <w:szCs w:val="24"/>
        </w:rPr>
        <w:t xml:space="preserve"> (Accessed 17</w:t>
      </w:r>
      <w:r w:rsidRPr="004D2444">
        <w:rPr>
          <w:rFonts w:asciiTheme="minorHAnsi" w:hAnsiTheme="minorHAnsi" w:cstheme="minorHAnsi"/>
          <w:iCs/>
          <w:sz w:val="24"/>
          <w:szCs w:val="24"/>
          <w:vertAlign w:val="superscript"/>
        </w:rPr>
        <w:t>th</w:t>
      </w:r>
      <w:r w:rsidRPr="004D2444">
        <w:rPr>
          <w:rFonts w:asciiTheme="minorHAnsi" w:hAnsiTheme="minorHAnsi" w:cstheme="minorHAnsi"/>
          <w:iCs/>
          <w:sz w:val="24"/>
          <w:szCs w:val="24"/>
        </w:rPr>
        <w:t xml:space="preserve"> June 2021)</w:t>
      </w:r>
    </w:p>
    <w:p w14:paraId="25DC79C4" w14:textId="77777777" w:rsidR="00DF6A70" w:rsidRPr="004D2444" w:rsidRDefault="00DF6A70" w:rsidP="00DF6A70">
      <w:pPr>
        <w:rPr>
          <w:rFonts w:asciiTheme="minorHAnsi" w:hAnsiTheme="minorHAnsi" w:cstheme="minorHAnsi"/>
          <w:iCs/>
          <w:sz w:val="24"/>
          <w:szCs w:val="24"/>
        </w:rPr>
      </w:pPr>
    </w:p>
    <w:p w14:paraId="1901A632" w14:textId="0411B042" w:rsidR="00DF6A70" w:rsidRPr="00DF6A70" w:rsidRDefault="00DF6A70" w:rsidP="004D2444">
      <w:pPr>
        <w:rPr>
          <w:rFonts w:asciiTheme="minorHAnsi" w:hAnsiTheme="minorHAnsi" w:cstheme="minorHAnsi"/>
          <w:iCs/>
          <w:sz w:val="24"/>
          <w:szCs w:val="24"/>
        </w:rPr>
      </w:pPr>
      <w:r w:rsidRPr="004D2444">
        <w:rPr>
          <w:rFonts w:asciiTheme="minorHAnsi" w:hAnsiTheme="minorHAnsi" w:cstheme="minorHAnsi"/>
          <w:iCs/>
          <w:sz w:val="24"/>
          <w:szCs w:val="24"/>
        </w:rPr>
        <w:t xml:space="preserve">Van Dijk, A.J &amp; </w:t>
      </w:r>
      <w:proofErr w:type="spellStart"/>
      <w:r w:rsidRPr="004D2444">
        <w:rPr>
          <w:rFonts w:asciiTheme="minorHAnsi" w:hAnsiTheme="minorHAnsi" w:cstheme="minorHAnsi"/>
          <w:iCs/>
          <w:sz w:val="24"/>
          <w:szCs w:val="24"/>
        </w:rPr>
        <w:t>Hoogewoning</w:t>
      </w:r>
      <w:proofErr w:type="spellEnd"/>
      <w:r w:rsidRPr="004D2444">
        <w:rPr>
          <w:rFonts w:asciiTheme="minorHAnsi" w:hAnsiTheme="minorHAnsi" w:cstheme="minorHAnsi"/>
          <w:iCs/>
          <w:sz w:val="24"/>
          <w:szCs w:val="24"/>
        </w:rPr>
        <w:t xml:space="preserve">, F. (2015) What Really Matters in Policing? And Why ‘What Works’ Alone is Simply not Enough. Available at: </w:t>
      </w:r>
      <w:hyperlink r:id="rId49" w:history="1">
        <w:r w:rsidRPr="004D2444">
          <w:rPr>
            <w:rStyle w:val="Hyperlink"/>
            <w:rFonts w:asciiTheme="minorHAnsi" w:hAnsiTheme="minorHAnsi" w:cstheme="minorHAnsi"/>
            <w:iCs/>
            <w:sz w:val="24"/>
            <w:szCs w:val="24"/>
          </w:rPr>
          <w:t>https://www.cepol.europa.eu/sites/default/files/28-dijk-hoogewoning.pdf</w:t>
        </w:r>
      </w:hyperlink>
      <w:r w:rsidRPr="004D2444">
        <w:rPr>
          <w:rFonts w:asciiTheme="minorHAnsi" w:hAnsiTheme="minorHAnsi" w:cstheme="minorHAnsi"/>
          <w:iCs/>
          <w:sz w:val="24"/>
          <w:szCs w:val="24"/>
        </w:rPr>
        <w:t xml:space="preserve"> (Accessed 17th June 2021) [PDF] </w:t>
      </w:r>
    </w:p>
    <w:p w14:paraId="31F734C6" w14:textId="73B05CBA" w:rsidR="00DF6A70" w:rsidRDefault="00DF6A70" w:rsidP="004D2444">
      <w:pPr>
        <w:rPr>
          <w:rFonts w:ascii="Calibri" w:hAnsi="Calibri" w:cs="Calibri"/>
          <w:sz w:val="24"/>
          <w:szCs w:val="24"/>
        </w:rPr>
      </w:pPr>
    </w:p>
    <w:p w14:paraId="388D1093" w14:textId="5E5975C2" w:rsidR="00DF6A70" w:rsidRDefault="00DF6A70" w:rsidP="00DF6A70">
      <w:pPr>
        <w:rPr>
          <w:rFonts w:asciiTheme="minorHAnsi" w:hAnsiTheme="minorHAnsi" w:cstheme="minorHAnsi"/>
          <w:sz w:val="24"/>
          <w:szCs w:val="24"/>
        </w:rPr>
      </w:pPr>
      <w:r w:rsidRPr="004D2444">
        <w:rPr>
          <w:rFonts w:asciiTheme="minorHAnsi" w:hAnsiTheme="minorHAnsi" w:cstheme="minorHAnsi"/>
          <w:sz w:val="24"/>
          <w:szCs w:val="24"/>
        </w:rPr>
        <w:t xml:space="preserve">Welsh Government (2019) </w:t>
      </w:r>
      <w:r w:rsidRPr="004D2444">
        <w:rPr>
          <w:rFonts w:asciiTheme="minorHAnsi" w:hAnsiTheme="minorHAnsi" w:cstheme="minorHAnsi"/>
          <w:i/>
          <w:iCs/>
          <w:sz w:val="24"/>
          <w:szCs w:val="24"/>
        </w:rPr>
        <w:t>Impact on Children of Experiencing Domestic Abuse</w:t>
      </w:r>
      <w:r w:rsidRPr="004D2444">
        <w:rPr>
          <w:rFonts w:asciiTheme="minorHAnsi" w:hAnsiTheme="minorHAnsi" w:cstheme="minorHAnsi"/>
          <w:sz w:val="24"/>
          <w:szCs w:val="24"/>
        </w:rPr>
        <w:t xml:space="preserve">. Available at: </w:t>
      </w:r>
      <w:hyperlink r:id="rId50" w:history="1">
        <w:r w:rsidRPr="004D2444">
          <w:rPr>
            <w:rStyle w:val="Hyperlink"/>
            <w:rFonts w:asciiTheme="minorHAnsi" w:hAnsiTheme="minorHAnsi" w:cstheme="minorHAnsi"/>
            <w:sz w:val="24"/>
            <w:szCs w:val="24"/>
          </w:rPr>
          <w:t>https://gov.wales/sites/default/files/publications/2019-08/cafcass-cymru-impact-on%20children-experiencing-domestic-abuse.pdf</w:t>
        </w:r>
      </w:hyperlink>
      <w:r w:rsidRPr="004D2444">
        <w:rPr>
          <w:rFonts w:asciiTheme="minorHAnsi" w:hAnsiTheme="minorHAnsi" w:cstheme="minorHAnsi"/>
          <w:sz w:val="24"/>
          <w:szCs w:val="24"/>
        </w:rPr>
        <w:t xml:space="preserve"> (Accessed 19</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July 2022) [PDF]</w:t>
      </w:r>
    </w:p>
    <w:p w14:paraId="29077F4D" w14:textId="1FAB6F10" w:rsidR="00DF6A70" w:rsidRDefault="00DF6A70" w:rsidP="00DF6A70">
      <w:pPr>
        <w:rPr>
          <w:rFonts w:asciiTheme="minorHAnsi" w:hAnsiTheme="minorHAnsi" w:cstheme="minorHAnsi"/>
          <w:sz w:val="24"/>
          <w:szCs w:val="24"/>
        </w:rPr>
      </w:pPr>
    </w:p>
    <w:p w14:paraId="0ED0743C" w14:textId="3DCA0D63" w:rsidR="00DF6A70" w:rsidRPr="00DF6A70" w:rsidRDefault="00DF6A70" w:rsidP="00DF6A70">
      <w:pPr>
        <w:rPr>
          <w:rFonts w:asciiTheme="minorHAnsi" w:hAnsiTheme="minorHAnsi" w:cstheme="minorHAnsi"/>
          <w:iCs/>
          <w:sz w:val="24"/>
          <w:szCs w:val="24"/>
        </w:rPr>
      </w:pPr>
      <w:r w:rsidRPr="004D2444">
        <w:rPr>
          <w:rFonts w:asciiTheme="minorHAnsi" w:hAnsiTheme="minorHAnsi" w:cstheme="minorHAnsi"/>
          <w:iCs/>
          <w:sz w:val="24"/>
          <w:szCs w:val="24"/>
        </w:rPr>
        <w:t xml:space="preserve">Woodbury, H &amp; </w:t>
      </w:r>
      <w:proofErr w:type="spellStart"/>
      <w:r w:rsidRPr="004D2444">
        <w:rPr>
          <w:rFonts w:asciiTheme="minorHAnsi" w:hAnsiTheme="minorHAnsi" w:cstheme="minorHAnsi"/>
          <w:iCs/>
          <w:sz w:val="24"/>
          <w:szCs w:val="24"/>
        </w:rPr>
        <w:t>Kuhnke</w:t>
      </w:r>
      <w:proofErr w:type="spellEnd"/>
      <w:r w:rsidRPr="004D2444">
        <w:rPr>
          <w:rFonts w:asciiTheme="minorHAnsi" w:hAnsiTheme="minorHAnsi" w:cstheme="minorHAnsi"/>
          <w:iCs/>
          <w:sz w:val="24"/>
          <w:szCs w:val="24"/>
        </w:rPr>
        <w:t xml:space="preserve">, J.L. (2014) Evidence-based practice vs evidence-informed practice: what’s the difference? </w:t>
      </w:r>
      <w:r w:rsidRPr="004D2444">
        <w:rPr>
          <w:rFonts w:asciiTheme="minorHAnsi" w:hAnsiTheme="minorHAnsi" w:cstheme="minorHAnsi"/>
          <w:i/>
          <w:sz w:val="24"/>
          <w:szCs w:val="24"/>
        </w:rPr>
        <w:t>Wound Care Canada, 12</w:t>
      </w:r>
      <w:r w:rsidRPr="004D2444">
        <w:rPr>
          <w:rFonts w:asciiTheme="minorHAnsi" w:hAnsiTheme="minorHAnsi" w:cstheme="minorHAnsi"/>
          <w:iCs/>
          <w:sz w:val="24"/>
          <w:szCs w:val="24"/>
        </w:rPr>
        <w:t xml:space="preserve">(1). Available at: </w:t>
      </w:r>
      <w:hyperlink r:id="rId51" w:history="1">
        <w:r w:rsidRPr="004D2444">
          <w:rPr>
            <w:rStyle w:val="Hyperlink"/>
            <w:rFonts w:asciiTheme="minorHAnsi" w:hAnsiTheme="minorHAnsi" w:cstheme="minorHAnsi"/>
            <w:iCs/>
            <w:sz w:val="24"/>
            <w:szCs w:val="24"/>
          </w:rPr>
          <w:t>https://www.researchgate.net/publication/260793333_Evidence-based_Practice_vs_Evidence-informed_Practice_What%27s_the_Difference</w:t>
        </w:r>
      </w:hyperlink>
      <w:r w:rsidRPr="004D2444">
        <w:rPr>
          <w:rFonts w:asciiTheme="minorHAnsi" w:hAnsiTheme="minorHAnsi" w:cstheme="minorHAnsi"/>
          <w:iCs/>
          <w:sz w:val="24"/>
          <w:szCs w:val="24"/>
        </w:rPr>
        <w:t xml:space="preserve"> (Accessed 17</w:t>
      </w:r>
      <w:r w:rsidRPr="004D2444">
        <w:rPr>
          <w:rFonts w:asciiTheme="minorHAnsi" w:hAnsiTheme="minorHAnsi" w:cstheme="minorHAnsi"/>
          <w:iCs/>
          <w:sz w:val="24"/>
          <w:szCs w:val="24"/>
          <w:vertAlign w:val="superscript"/>
        </w:rPr>
        <w:t>th</w:t>
      </w:r>
      <w:r w:rsidRPr="004D2444">
        <w:rPr>
          <w:rFonts w:asciiTheme="minorHAnsi" w:hAnsiTheme="minorHAnsi" w:cstheme="minorHAnsi"/>
          <w:iCs/>
          <w:sz w:val="24"/>
          <w:szCs w:val="24"/>
        </w:rPr>
        <w:t xml:space="preserve"> June 2021) [PDF]</w:t>
      </w:r>
    </w:p>
    <w:p w14:paraId="16C1B12B" w14:textId="77777777" w:rsidR="00DF6A70" w:rsidRPr="004D2444" w:rsidRDefault="00DF6A70" w:rsidP="00DF6A70">
      <w:pPr>
        <w:rPr>
          <w:rFonts w:asciiTheme="minorHAnsi" w:hAnsiTheme="minorHAnsi" w:cstheme="minorHAnsi"/>
          <w:sz w:val="24"/>
          <w:szCs w:val="24"/>
        </w:rPr>
      </w:pPr>
    </w:p>
    <w:p w14:paraId="4FE252BE" w14:textId="38BF12AA" w:rsidR="00DF6A70" w:rsidRPr="00DF6A70" w:rsidRDefault="00DF6A70" w:rsidP="004D2444">
      <w:pPr>
        <w:rPr>
          <w:rFonts w:asciiTheme="minorHAnsi" w:hAnsiTheme="minorHAnsi" w:cstheme="minorHAnsi"/>
          <w:sz w:val="24"/>
          <w:szCs w:val="24"/>
        </w:rPr>
      </w:pPr>
      <w:proofErr w:type="spellStart"/>
      <w:r w:rsidRPr="004D2444">
        <w:rPr>
          <w:rFonts w:asciiTheme="minorHAnsi" w:hAnsiTheme="minorHAnsi" w:cstheme="minorHAnsi"/>
          <w:sz w:val="24"/>
          <w:szCs w:val="24"/>
        </w:rPr>
        <w:t>Yakeley</w:t>
      </w:r>
      <w:proofErr w:type="spellEnd"/>
      <w:r w:rsidRPr="004D2444">
        <w:rPr>
          <w:rFonts w:asciiTheme="minorHAnsi" w:hAnsiTheme="minorHAnsi" w:cstheme="minorHAnsi"/>
          <w:sz w:val="24"/>
          <w:szCs w:val="24"/>
        </w:rPr>
        <w:t xml:space="preserve">, J., Taylor, R., &amp; Cameron, A. (2012) ‘MAPPA and mental health – 10 years of controversy’, </w:t>
      </w:r>
      <w:r w:rsidRPr="004D2444">
        <w:rPr>
          <w:rFonts w:asciiTheme="minorHAnsi" w:hAnsiTheme="minorHAnsi" w:cstheme="minorHAnsi"/>
          <w:i/>
          <w:iCs/>
          <w:sz w:val="24"/>
          <w:szCs w:val="24"/>
        </w:rPr>
        <w:t xml:space="preserve">The Psychiatrist, </w:t>
      </w:r>
      <w:r w:rsidRPr="004D2444">
        <w:rPr>
          <w:rFonts w:asciiTheme="minorHAnsi" w:hAnsiTheme="minorHAnsi" w:cstheme="minorHAnsi"/>
          <w:sz w:val="24"/>
          <w:szCs w:val="24"/>
        </w:rPr>
        <w:t>36, pp. 201-204. DOI: 10.1192/pb.bp.111.037960 (Accessed 19</w:t>
      </w:r>
      <w:r w:rsidRPr="004D2444">
        <w:rPr>
          <w:rFonts w:asciiTheme="minorHAnsi" w:hAnsiTheme="minorHAnsi" w:cstheme="minorHAnsi"/>
          <w:sz w:val="24"/>
          <w:szCs w:val="24"/>
          <w:vertAlign w:val="superscript"/>
        </w:rPr>
        <w:t>th</w:t>
      </w:r>
      <w:r w:rsidRPr="004D2444">
        <w:rPr>
          <w:rFonts w:asciiTheme="minorHAnsi" w:hAnsiTheme="minorHAnsi" w:cstheme="minorHAnsi"/>
          <w:sz w:val="24"/>
          <w:szCs w:val="24"/>
        </w:rPr>
        <w:t xml:space="preserve"> July 2022) [PDF]</w:t>
      </w:r>
    </w:p>
    <w:p w14:paraId="01088401" w14:textId="77777777" w:rsidR="004D2444" w:rsidRDefault="004D2444" w:rsidP="004D2444">
      <w:pPr>
        <w:rPr>
          <w:rFonts w:asciiTheme="minorHAnsi" w:hAnsiTheme="minorHAnsi" w:cstheme="minorHAnsi"/>
          <w:sz w:val="24"/>
          <w:szCs w:val="24"/>
        </w:rPr>
      </w:pPr>
    </w:p>
    <w:p w14:paraId="1E4E70BE" w14:textId="77777777" w:rsidR="004D2444" w:rsidRPr="004D2444" w:rsidRDefault="004D2444" w:rsidP="004D2444">
      <w:pPr>
        <w:rPr>
          <w:rFonts w:asciiTheme="minorHAnsi" w:hAnsiTheme="minorHAnsi" w:cstheme="minorHAnsi"/>
          <w:iCs/>
          <w:sz w:val="24"/>
          <w:szCs w:val="24"/>
        </w:rPr>
      </w:pPr>
    </w:p>
    <w:p w14:paraId="273F06E9" w14:textId="77777777" w:rsidR="004D2444" w:rsidRPr="004D2444" w:rsidRDefault="004D2444" w:rsidP="004D2444">
      <w:pPr>
        <w:rPr>
          <w:rFonts w:asciiTheme="minorHAnsi" w:hAnsiTheme="minorHAnsi" w:cstheme="minorHAnsi"/>
          <w:sz w:val="24"/>
          <w:szCs w:val="24"/>
        </w:rPr>
      </w:pPr>
    </w:p>
    <w:sectPr w:rsidR="004D2444" w:rsidRPr="004D24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2F77A" w14:textId="77777777" w:rsidR="00A51130" w:rsidRDefault="00706534">
      <w:r>
        <w:separator/>
      </w:r>
    </w:p>
  </w:endnote>
  <w:endnote w:type="continuationSeparator" w:id="0">
    <w:p w14:paraId="1886990D" w14:textId="77777777" w:rsidR="00A51130" w:rsidRDefault="007065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BAC1E0" w14:textId="77777777" w:rsidR="00A51130" w:rsidRDefault="00706534">
      <w:r>
        <w:separator/>
      </w:r>
    </w:p>
  </w:footnote>
  <w:footnote w:type="continuationSeparator" w:id="0">
    <w:p w14:paraId="45317F38" w14:textId="77777777" w:rsidR="00A51130" w:rsidRDefault="0070653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444"/>
    <w:rsid w:val="00200C0D"/>
    <w:rsid w:val="002528E7"/>
    <w:rsid w:val="002B25D1"/>
    <w:rsid w:val="00363FB2"/>
    <w:rsid w:val="00436EE7"/>
    <w:rsid w:val="004D2444"/>
    <w:rsid w:val="005D63D4"/>
    <w:rsid w:val="006A1198"/>
    <w:rsid w:val="006B2D6E"/>
    <w:rsid w:val="006D08B4"/>
    <w:rsid w:val="00706534"/>
    <w:rsid w:val="00756B4C"/>
    <w:rsid w:val="0088215E"/>
    <w:rsid w:val="00904D00"/>
    <w:rsid w:val="0097120C"/>
    <w:rsid w:val="00A402FE"/>
    <w:rsid w:val="00A507DB"/>
    <w:rsid w:val="00A51130"/>
    <w:rsid w:val="00A96722"/>
    <w:rsid w:val="00B0051B"/>
    <w:rsid w:val="00B63350"/>
    <w:rsid w:val="00BF3B0F"/>
    <w:rsid w:val="00DB6388"/>
    <w:rsid w:val="00DE70F3"/>
    <w:rsid w:val="00DF6A70"/>
    <w:rsid w:val="00E250E9"/>
    <w:rsid w:val="00E41C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2C97785"/>
  <w15:chartTrackingRefBased/>
  <w15:docId w15:val="{901F5E14-9860-409E-82F5-2050B10A4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444"/>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24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407139/reoffending-analysis-of-mappa-eligible-offenders.pdf" TargetMode="External"/><Relationship Id="rId18" Type="http://schemas.openxmlformats.org/officeDocument/2006/relationships/hyperlink" Target="https://www.app.college.police.uk/app-content/intelligence-management/governance/" TargetMode="External"/><Relationship Id="rId26" Type="http://schemas.openxmlformats.org/officeDocument/2006/relationships/hyperlink" Target="https://crimestoppers-uk.org/keeping-safe/community-family/serious-and-organised-crime" TargetMode="External"/><Relationship Id="rId39" Type="http://schemas.openxmlformats.org/officeDocument/2006/relationships/hyperlink" Target="https://www.nationalcrimeagency.gov.uk/news/nsa2020" TargetMode="External"/><Relationship Id="rId3" Type="http://schemas.openxmlformats.org/officeDocument/2006/relationships/webSettings" Target="webSettings.xml"/><Relationship Id="rId21" Type="http://schemas.openxmlformats.org/officeDocument/2006/relationships/hyperlink" Target="https://www.app.college.police.uk/app-content/information-management/sharing-police-information/" TargetMode="External"/><Relationship Id="rId34" Type="http://schemas.openxmlformats.org/officeDocument/2006/relationships/hyperlink" Target="https://www.justiceinspectorates.gov.uk/hmicfrs/wp-content/uploads/police-effectiveness-vulnerability-2015-south-wales.pdf" TargetMode="External"/><Relationship Id="rId42" Type="http://schemas.openxmlformats.org/officeDocument/2006/relationships/hyperlink" Target="https://www.emerald.com/insight/content/doi/10.1108/JWAM-01-2020-0001/full/pdf?title=evidence-based-policing-a-view-on-its-development-within-the-police-service" TargetMode="External"/><Relationship Id="rId47" Type="http://schemas.openxmlformats.org/officeDocument/2006/relationships/hyperlink" Target="https://www.south-wales.police.uk/SysSiteAssets/media/downloads/south-wales/about-us/policies-and-procedures/english/adults-at-risk---english.pdf" TargetMode="External"/><Relationship Id="rId50" Type="http://schemas.openxmlformats.org/officeDocument/2006/relationships/hyperlink" Target="https://gov.wales/sites/default/files/publications/2019-08/cafcass-cymru-impact-on%20children-experiencing-domestic-abuse.pdf" TargetMode="External"/><Relationship Id="rId7" Type="http://schemas.openxmlformats.org/officeDocument/2006/relationships/hyperlink" Target="https://www.bbc.co.uk/news/uk-38319283" TargetMode="External"/><Relationship Id="rId12" Type="http://schemas.openxmlformats.org/officeDocument/2006/relationships/hyperlink" Target="https://researchbriefings.files.parliament.uk/documents/CBP-8582/CBP-8582.pdf" TargetMode="External"/><Relationship Id="rId17" Type="http://schemas.openxmlformats.org/officeDocument/2006/relationships/hyperlink" Target="https://www.app.college.police.uk/app-content/intelligence-management/intelligence-cycle/" TargetMode="External"/><Relationship Id="rId25" Type="http://schemas.openxmlformats.org/officeDocument/2006/relationships/hyperlink" Target="https://www.collinsdictionary.com/dictionary/english/professional" TargetMode="External"/><Relationship Id="rId33" Type="http://schemas.openxmlformats.org/officeDocument/2006/relationships/hyperlink" Target="https://www.justiceinspectorates.gov.uk/hmicfrs/wp-content/uploads/2014/04/improving-the-police-response-to-domestic-abuse.pdf" TargetMode="External"/><Relationship Id="rId38" Type="http://schemas.openxmlformats.org/officeDocument/2006/relationships/hyperlink" Target="https://www.nationalcrimeagency.gov.uk/what-we-do/how-we-work/intelligence-enhancing-the-picture-of-serious-organised-crime-affecting-the-uk" TargetMode="External"/><Relationship Id="rId46" Type="http://schemas.openxmlformats.org/officeDocument/2006/relationships/hyperlink" Target="https://www.policefoundation.org/wp-content/uploads/2015/06/Sherman-1998-Evidence-Based-Policing.pdf" TargetMode="External"/><Relationship Id="rId2" Type="http://schemas.openxmlformats.org/officeDocument/2006/relationships/settings" Target="settings.xml"/><Relationship Id="rId16" Type="http://schemas.openxmlformats.org/officeDocument/2006/relationships/hyperlink" Target="https://paas-s3-broker-prod-lon-6453d964-1d1a-432a-9260-5e0ba7d2fc51.s3.eu-west-2.amazonaws.com/s3fs-public/2021-02/code_of_ethics.pdf" TargetMode="External"/><Relationship Id="rId20" Type="http://schemas.openxmlformats.org/officeDocument/2006/relationships/hyperlink" Target="https://www.app.college.police.uk/app-content/investigations/investigative-strategies/physical-evidence/?highlight=exhibits" TargetMode="External"/><Relationship Id="rId29" Type="http://schemas.openxmlformats.org/officeDocument/2006/relationships/hyperlink" Target="https://www.theguardian.com/uk-news/2020/feb/07/police-watchdog-warns-confidence-in-forces-being-damaged" TargetMode="External"/><Relationship Id="rId41" Type="http://schemas.openxmlformats.org/officeDocument/2006/relationships/hyperlink" Target="http://www.pacts.org.uk/wp-content/uploads/Roads-Policing-Report-FinalV1-merged-1.pdf" TargetMode="External"/><Relationship Id="rId1" Type="http://schemas.openxmlformats.org/officeDocument/2006/relationships/styles" Target="styles.xml"/><Relationship Id="rId6" Type="http://schemas.openxmlformats.org/officeDocument/2006/relationships/hyperlink" Target="https://www.swindonadvertiser.co.uk/news/20188872.police-crackdown-car-meets-dangerous-drivers-praised/" TargetMode="External"/><Relationship Id="rId11" Type="http://schemas.openxmlformats.org/officeDocument/2006/relationships/hyperlink" Target="https://www.bbc.co.uk/news/uk-england-london-56983759" TargetMode="External"/><Relationship Id="rId24" Type="http://schemas.openxmlformats.org/officeDocument/2006/relationships/hyperlink" Target="https://whatworks.college.police.uk/About/Pages/What-is-EBP.aspx" TargetMode="External"/><Relationship Id="rId32" Type="http://schemas.openxmlformats.org/officeDocument/2006/relationships/hyperlink" Target="https://www.legislation.gov.uk/ukpga/2002/30/section/59" TargetMode="External"/><Relationship Id="rId37" Type="http://schemas.openxmlformats.org/officeDocument/2006/relationships/hyperlink" Target="https://assets.publishing.service.gov.uk/government/uploads/system/uploads/attachment_data/file/1029349/MAPPA_Annual_Report_2020-21.pdf" TargetMode="External"/><Relationship Id="rId40" Type="http://schemas.openxmlformats.org/officeDocument/2006/relationships/hyperlink" Target="https://policyonline.nhslothian.scot/Policies/Pages/Public-Protection.aspx" TargetMode="External"/><Relationship Id="rId45" Type="http://schemas.openxmlformats.org/officeDocument/2006/relationships/hyperlink" Target="https://www.bbc.co.uk/news/uk-47225797" TargetMode="External"/><Relationship Id="rId53"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ictionary.cambridge.org/dictionary/english/professionalism" TargetMode="External"/><Relationship Id="rId23" Type="http://schemas.openxmlformats.org/officeDocument/2006/relationships/hyperlink" Target="https://whatworks.college.police.uk/toolkit/Pages/Intervention.aspx?InterventionID=47" TargetMode="External"/><Relationship Id="rId28" Type="http://schemas.openxmlformats.org/officeDocument/2006/relationships/hyperlink" Target="https://www.devon-cornwall.police.uk/support-and-guidance/on-the-road/the-fatal-five/" TargetMode="External"/><Relationship Id="rId36" Type="http://schemas.openxmlformats.org/officeDocument/2006/relationships/hyperlink" Target="https://www.gov.uk/government/publications/policing-by-consent/definition-of-policing-by-consent" TargetMode="External"/><Relationship Id="rId49" Type="http://schemas.openxmlformats.org/officeDocument/2006/relationships/hyperlink" Target="https://www.cepol.europa.eu/sites/default/files/28-dijk-hoogewoning.pdf" TargetMode="External"/><Relationship Id="rId10" Type="http://schemas.openxmlformats.org/officeDocument/2006/relationships/hyperlink" Target="https://www.bbc.co.uk/news/uk-56118624" TargetMode="External"/><Relationship Id="rId19" Type="http://schemas.openxmlformats.org/officeDocument/2006/relationships/hyperlink" Target="https://www.app.college.police.uk/app-content/intelligence-management/intelligence-report/" TargetMode="External"/><Relationship Id="rId31" Type="http://schemas.openxmlformats.org/officeDocument/2006/relationships/hyperlink" Target="https://assets.publishing.service.gov.uk/government/uploads/system/uploads/attachment_data/file/752850/SOC-2018-web.pdf" TargetMode="External"/><Relationship Id="rId44" Type="http://schemas.openxmlformats.org/officeDocument/2006/relationships/hyperlink" Target="https://www.gov.scot/binaries/content/documents/govscot/publications/research-and-analysis/2015/05/works-reduce-reoffending-summary-evidence/documents/works-reduce-reoffending-summary-evidence/works-reduce-reoffending-summary-evidence/govscot%3Adocument/00476574.pdf?forceDownload=true" TargetMode="External"/><Relationship Id="rId52"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bbc.co.uk/news/world-us-canada-57618356" TargetMode="External"/><Relationship Id="rId14" Type="http://schemas.openxmlformats.org/officeDocument/2006/relationships/hyperlink" Target="https://www.buckinghamshire.gov.uk/health-wellbeing-and-sports/public-health/director-of-public-health-annual-report-2021-domestic-violence-and-abuse/what-are-the-impacts-of-domestic-abuse/" TargetMode="External"/><Relationship Id="rId22" Type="http://schemas.openxmlformats.org/officeDocument/2006/relationships/hyperlink" Target="https://www.college.police.uk/app/major-investigation-and-public-protection/managing-sexual-offenders-and-violent-offenders/identifying-assessing-and-managing-risk" TargetMode="External"/><Relationship Id="rId27" Type="http://schemas.openxmlformats.org/officeDocument/2006/relationships/hyperlink" Target="https://journals.sagepub.com/doi/abs/10.1177/0032258X9406700305?journalCode=pjxa" TargetMode="External"/><Relationship Id="rId30" Type="http://schemas.openxmlformats.org/officeDocument/2006/relationships/hyperlink" Target="https://www.justiceinspectorates.gov.uk/hmiprobation/research/the-evidence-base-probation/specific-types-of-delivery/mappa/" TargetMode="External"/><Relationship Id="rId35" Type="http://schemas.openxmlformats.org/officeDocument/2006/relationships/hyperlink" Target="https://www.justiceinspectorates.gov.uk/hmicfrs/wp-content/uploads/roads-policing-not-optional-an-inspection-of-roads-policing-in-england-and-wales.pdf" TargetMode="External"/><Relationship Id="rId43" Type="http://schemas.openxmlformats.org/officeDocument/2006/relationships/hyperlink" Target="https://www.rsph.org.uk/about-us/news/gwent-police-roll-out-ppn-workshops.html" TargetMode="External"/><Relationship Id="rId48" Type="http://schemas.openxmlformats.org/officeDocument/2006/relationships/hyperlink" Target="https://www.unodc.org/unodc/en/justice-and-prison-reform/CrimePrevention.html?ref=menuside" TargetMode="External"/><Relationship Id="rId8" Type="http://schemas.openxmlformats.org/officeDocument/2006/relationships/hyperlink" Target="https://www.bbc.co.uk/news/uk-47225797" TargetMode="External"/><Relationship Id="rId51" Type="http://schemas.openxmlformats.org/officeDocument/2006/relationships/hyperlink" Target="https://www.researchgate.net/publication/260793333_Evidence-based_Practice_vs_Evidence-informed_Practice_What%27s_the_Differ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17</Pages>
  <Words>7641</Words>
  <Characters>43560</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51099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Westwood, Rachel</dc:creator>
  <cp:keywords/>
  <dc:description/>
  <cp:lastModifiedBy>Westwood, Rachel</cp:lastModifiedBy>
  <cp:revision>6</cp:revision>
  <dcterms:created xsi:type="dcterms:W3CDTF">2022-08-18T12:21:00Z</dcterms:created>
  <dcterms:modified xsi:type="dcterms:W3CDTF">2022-08-28T08:15:00Z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2022-07-28T12:07:17Z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938b9045-5f85-4aca-81a7-78d4395ad171</vt:lpwstr>
  </property>
  <property fmtid="{D5CDD505-2E9C-101B-9397-08002B2CF9AE}" pid="8" name="MSIP_Label_f2acd28b-79a3-4a0f-b0ff-4b75658b1549_ContentBits">
    <vt:lpwstr>0</vt:lpwstr>
  </property>
</Properties>
</file>