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5AEC5E0" w:rsidR="000264A1" w:rsidRDefault="000264A1" w:rsidP="000264A1">
      <w:r>
        <w:fldChar w:fldCharType="begin"/>
      </w:r>
      <w:r w:rsidR="00E87507">
        <w:instrText xml:space="preserve"> INCLUDEPICTURE "https://d.docs.live.net/Users/biancasanfilippo/Library/Group%20Containers/UBF8T346G9.ms/WebArchiveCopyPasteTempFiles/com.microsoft.Word/UWTSD-Logo.jpg"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723DF23E" w14:textId="77777777" w:rsidR="000264A1" w:rsidRPr="000264A1" w:rsidRDefault="000264A1" w:rsidP="00BD5B41">
      <w:pP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579F97CC"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1C5E73">
        <w:rPr>
          <w:rStyle w:val="Strong"/>
          <w:rFonts w:ascii="Arial" w:hAnsi="Arial" w:cs="Arial"/>
          <w:color w:val="1D2125"/>
          <w:sz w:val="32"/>
          <w:szCs w:val="32"/>
        </w:rPr>
        <w:t>: Seletta Munroe</w:t>
      </w:r>
      <w:r w:rsidRPr="000264A1">
        <w:rPr>
          <w:rStyle w:val="Strong"/>
          <w:rFonts w:ascii="Arial" w:hAnsi="Arial" w:cs="Arial"/>
          <w:color w:val="1D2125"/>
          <w:sz w:val="32"/>
          <w:szCs w:val="32"/>
        </w:rPr>
        <w:t xml:space="preserve"> </w:t>
      </w:r>
    </w:p>
    <w:p w14:paraId="3F25C99D" w14:textId="57E1B1B8"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number</w:t>
      </w:r>
      <w:r w:rsidR="001C5E73">
        <w:rPr>
          <w:rStyle w:val="Strong"/>
          <w:rFonts w:ascii="Arial" w:hAnsi="Arial" w:cs="Arial"/>
          <w:color w:val="1D2125"/>
          <w:sz w:val="32"/>
          <w:szCs w:val="32"/>
        </w:rPr>
        <w:t>: 2332437</w:t>
      </w:r>
      <w:r w:rsidRPr="000264A1">
        <w:rPr>
          <w:rStyle w:val="Strong"/>
          <w:rFonts w:ascii="Arial" w:hAnsi="Arial" w:cs="Arial"/>
          <w:color w:val="1D2125"/>
          <w:sz w:val="32"/>
          <w:szCs w:val="32"/>
        </w:rPr>
        <w:t xml:space="preserve"> </w:t>
      </w:r>
    </w:p>
    <w:p w14:paraId="7DD82387" w14:textId="0359CD88" w:rsidR="000264A1" w:rsidRDefault="001C5E73" w:rsidP="000264A1">
      <w:pPr>
        <w:rPr>
          <w:rFonts w:ascii="Arial" w:hAnsi="Arial" w:cs="Arial"/>
          <w:b/>
          <w:bCs/>
          <w:sz w:val="32"/>
          <w:szCs w:val="32"/>
        </w:rPr>
      </w:pPr>
      <w:r w:rsidRPr="001C5E73">
        <w:rPr>
          <w:rFonts w:ascii="Arial" w:hAnsi="Arial" w:cs="Arial"/>
          <w:b/>
          <w:bCs/>
          <w:sz w:val="32"/>
          <w:szCs w:val="32"/>
        </w:rPr>
        <w:t>Lecturer</w:t>
      </w:r>
      <w:r>
        <w:rPr>
          <w:rFonts w:ascii="Arial" w:hAnsi="Arial" w:cs="Arial"/>
          <w:b/>
          <w:bCs/>
          <w:sz w:val="32"/>
          <w:szCs w:val="32"/>
        </w:rPr>
        <w:t xml:space="preserve">: Oluwadamilola Tayo </w:t>
      </w:r>
    </w:p>
    <w:p w14:paraId="408742F4" w14:textId="77777777" w:rsidR="001C5E73" w:rsidRPr="001C5E73" w:rsidRDefault="001C5E73" w:rsidP="000264A1">
      <w:pPr>
        <w:rPr>
          <w:rFonts w:ascii="Arial" w:hAnsi="Arial" w:cs="Arial"/>
          <w:b/>
          <w:bCs/>
          <w:sz w:val="32"/>
          <w:szCs w:val="32"/>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9C1B58A" w14:textId="77777777" w:rsidR="00C01BE7" w:rsidRDefault="00C01BE7" w:rsidP="008A6D32">
      <w:pPr>
        <w:pStyle w:val="NormalWeb"/>
        <w:rPr>
          <w:rFonts w:ascii="Arial" w:hAnsi="Arial" w:cs="Arial"/>
          <w:color w:val="000000"/>
        </w:rPr>
      </w:pPr>
    </w:p>
    <w:p w14:paraId="122CC5D8" w14:textId="77777777" w:rsidR="00276359" w:rsidRDefault="00276359" w:rsidP="008A6D32">
      <w:pPr>
        <w:pStyle w:val="NormalWeb"/>
        <w:rPr>
          <w:rFonts w:ascii="Arial" w:hAnsi="Arial" w:cs="Arial"/>
          <w:color w:val="000000"/>
        </w:rPr>
      </w:pPr>
    </w:p>
    <w:p w14:paraId="79EA215B" w14:textId="77777777" w:rsidR="00276359" w:rsidRDefault="00276359" w:rsidP="008A6D32">
      <w:pPr>
        <w:pStyle w:val="NormalWeb"/>
        <w:rPr>
          <w:rFonts w:ascii="Arial" w:hAnsi="Arial" w:cs="Arial"/>
          <w:color w:val="000000"/>
        </w:rPr>
      </w:pPr>
    </w:p>
    <w:sdt>
      <w:sdtPr>
        <w:rPr>
          <w:rFonts w:asciiTheme="minorHAnsi" w:eastAsiaTheme="minorHAnsi" w:hAnsiTheme="minorHAnsi" w:cstheme="minorBidi"/>
          <w:color w:val="auto"/>
          <w:kern w:val="2"/>
          <w:sz w:val="24"/>
          <w:szCs w:val="24"/>
          <w:lang w:eastAsia="en-US"/>
          <w14:ligatures w14:val="standardContextual"/>
        </w:rPr>
        <w:id w:val="995612765"/>
        <w:docPartObj>
          <w:docPartGallery w:val="Table of Contents"/>
          <w:docPartUnique/>
        </w:docPartObj>
      </w:sdtPr>
      <w:sdtEndPr>
        <w:rPr>
          <w:b/>
          <w:bCs/>
        </w:rPr>
      </w:sdtEndPr>
      <w:sdtContent>
        <w:p w14:paraId="09EAFBE5" w14:textId="28AD5BEB" w:rsidR="00400177" w:rsidRDefault="00400177">
          <w:pPr>
            <w:pStyle w:val="TOCHeading"/>
          </w:pPr>
          <w:r>
            <w:t>Contents</w:t>
          </w:r>
        </w:p>
        <w:p w14:paraId="52D9636C" w14:textId="77777777" w:rsidR="00400177" w:rsidRPr="00400177" w:rsidRDefault="00400177" w:rsidP="00400177">
          <w:pPr>
            <w:rPr>
              <w:lang w:eastAsia="en-GB"/>
            </w:rPr>
          </w:pPr>
        </w:p>
        <w:p w14:paraId="05A4FA39" w14:textId="6B7A5215" w:rsidR="00400177" w:rsidRDefault="00400177">
          <w:pPr>
            <w:pStyle w:val="TOC1"/>
            <w:tabs>
              <w:tab w:val="right" w:leader="dot" w:pos="9016"/>
            </w:tabs>
            <w:rPr>
              <w:noProof/>
            </w:rPr>
          </w:pPr>
          <w:r>
            <w:fldChar w:fldCharType="begin"/>
          </w:r>
          <w:r>
            <w:instrText xml:space="preserve"> TOC \o "1-3" \h \z \u </w:instrText>
          </w:r>
          <w:r>
            <w:fldChar w:fldCharType="separate"/>
          </w:r>
          <w:hyperlink w:anchor="_Toc237476137" w:history="1">
            <w:r w:rsidRPr="00EA0F9C">
              <w:rPr>
                <w:rStyle w:val="Hyperlink"/>
                <w:noProof/>
              </w:rPr>
              <w:t>Classification and Diagnosis</w:t>
            </w:r>
            <w:r w:rsidRPr="00EA0F9C">
              <w:rPr>
                <w:rStyle w:val="Hyperlink"/>
                <w:rFonts w:ascii="Arial" w:hAnsi="Arial"/>
                <w:noProof/>
              </w:rPr>
              <w:t>:</w:t>
            </w:r>
            <w:r>
              <w:rPr>
                <w:noProof/>
                <w:webHidden/>
              </w:rPr>
              <w:tab/>
            </w:r>
            <w:r>
              <w:rPr>
                <w:noProof/>
                <w:webHidden/>
              </w:rPr>
              <w:fldChar w:fldCharType="begin"/>
            </w:r>
            <w:r>
              <w:rPr>
                <w:noProof/>
                <w:webHidden/>
              </w:rPr>
              <w:instrText xml:space="preserve"> PAGEREF _Toc237476137 \h </w:instrText>
            </w:r>
            <w:r>
              <w:rPr>
                <w:noProof/>
                <w:webHidden/>
              </w:rPr>
            </w:r>
            <w:r>
              <w:rPr>
                <w:noProof/>
                <w:webHidden/>
              </w:rPr>
              <w:fldChar w:fldCharType="separate"/>
            </w:r>
            <w:r w:rsidR="00B60E32">
              <w:rPr>
                <w:noProof/>
                <w:webHidden/>
              </w:rPr>
              <w:t>3</w:t>
            </w:r>
            <w:r>
              <w:rPr>
                <w:noProof/>
                <w:webHidden/>
              </w:rPr>
              <w:fldChar w:fldCharType="end"/>
            </w:r>
          </w:hyperlink>
        </w:p>
        <w:p w14:paraId="25201102" w14:textId="31149E7B" w:rsidR="00400177" w:rsidRDefault="00400177">
          <w:pPr>
            <w:pStyle w:val="TOC2"/>
            <w:tabs>
              <w:tab w:val="right" w:leader="dot" w:pos="9016"/>
            </w:tabs>
            <w:rPr>
              <w:noProof/>
            </w:rPr>
          </w:pPr>
          <w:hyperlink w:anchor="_Toc237476138" w:history="1">
            <w:r w:rsidRPr="00EA0F9C">
              <w:rPr>
                <w:rStyle w:val="Hyperlink"/>
                <w:noProof/>
              </w:rPr>
              <w:t>Description/ Criteria</w:t>
            </w:r>
            <w:r>
              <w:rPr>
                <w:noProof/>
                <w:webHidden/>
              </w:rPr>
              <w:tab/>
            </w:r>
            <w:r>
              <w:rPr>
                <w:noProof/>
                <w:webHidden/>
              </w:rPr>
              <w:fldChar w:fldCharType="begin"/>
            </w:r>
            <w:r>
              <w:rPr>
                <w:noProof/>
                <w:webHidden/>
              </w:rPr>
              <w:instrText xml:space="preserve"> PAGEREF _Toc237476138 \h </w:instrText>
            </w:r>
            <w:r>
              <w:rPr>
                <w:noProof/>
                <w:webHidden/>
              </w:rPr>
            </w:r>
            <w:r>
              <w:rPr>
                <w:noProof/>
                <w:webHidden/>
              </w:rPr>
              <w:fldChar w:fldCharType="separate"/>
            </w:r>
            <w:r w:rsidR="00B60E32">
              <w:rPr>
                <w:noProof/>
                <w:webHidden/>
              </w:rPr>
              <w:t>3</w:t>
            </w:r>
            <w:r>
              <w:rPr>
                <w:noProof/>
                <w:webHidden/>
              </w:rPr>
              <w:fldChar w:fldCharType="end"/>
            </w:r>
          </w:hyperlink>
        </w:p>
        <w:p w14:paraId="5A394B52" w14:textId="3B71D9F8" w:rsidR="00400177" w:rsidRDefault="00400177">
          <w:pPr>
            <w:pStyle w:val="TOC2"/>
            <w:tabs>
              <w:tab w:val="right" w:leader="dot" w:pos="9016"/>
            </w:tabs>
            <w:rPr>
              <w:noProof/>
            </w:rPr>
          </w:pPr>
          <w:hyperlink w:anchor="_Toc237476139" w:history="1">
            <w:r w:rsidRPr="00EA0F9C">
              <w:rPr>
                <w:rStyle w:val="Hyperlink"/>
                <w:noProof/>
              </w:rPr>
              <w:t>The language used in this classification</w:t>
            </w:r>
            <w:r>
              <w:rPr>
                <w:noProof/>
                <w:webHidden/>
              </w:rPr>
              <w:tab/>
            </w:r>
            <w:r>
              <w:rPr>
                <w:noProof/>
                <w:webHidden/>
              </w:rPr>
              <w:fldChar w:fldCharType="begin"/>
            </w:r>
            <w:r>
              <w:rPr>
                <w:noProof/>
                <w:webHidden/>
              </w:rPr>
              <w:instrText xml:space="preserve"> PAGEREF _Toc237476139 \h </w:instrText>
            </w:r>
            <w:r>
              <w:rPr>
                <w:noProof/>
                <w:webHidden/>
              </w:rPr>
            </w:r>
            <w:r>
              <w:rPr>
                <w:noProof/>
                <w:webHidden/>
              </w:rPr>
              <w:fldChar w:fldCharType="separate"/>
            </w:r>
            <w:r w:rsidR="00B60E32">
              <w:rPr>
                <w:noProof/>
                <w:webHidden/>
              </w:rPr>
              <w:t>3</w:t>
            </w:r>
            <w:r>
              <w:rPr>
                <w:noProof/>
                <w:webHidden/>
              </w:rPr>
              <w:fldChar w:fldCharType="end"/>
            </w:r>
          </w:hyperlink>
        </w:p>
        <w:p w14:paraId="630B8192" w14:textId="070A75A9" w:rsidR="00400177" w:rsidRDefault="00400177">
          <w:pPr>
            <w:pStyle w:val="TOC1"/>
            <w:tabs>
              <w:tab w:val="right" w:leader="dot" w:pos="9016"/>
            </w:tabs>
            <w:rPr>
              <w:noProof/>
            </w:rPr>
          </w:pPr>
          <w:hyperlink w:anchor="_Toc237476140" w:history="1">
            <w:r w:rsidRPr="00EA0F9C">
              <w:rPr>
                <w:rStyle w:val="Hyperlink"/>
                <w:noProof/>
              </w:rPr>
              <w:t>Treatment and Rehabilitation</w:t>
            </w:r>
            <w:r w:rsidRPr="00EA0F9C">
              <w:rPr>
                <w:rStyle w:val="Hyperlink"/>
                <w:rFonts w:ascii="Arial" w:hAnsi="Arial"/>
                <w:noProof/>
              </w:rPr>
              <w:t>:</w:t>
            </w:r>
            <w:r>
              <w:rPr>
                <w:noProof/>
                <w:webHidden/>
              </w:rPr>
              <w:tab/>
            </w:r>
            <w:r>
              <w:rPr>
                <w:noProof/>
                <w:webHidden/>
              </w:rPr>
              <w:fldChar w:fldCharType="begin"/>
            </w:r>
            <w:r>
              <w:rPr>
                <w:noProof/>
                <w:webHidden/>
              </w:rPr>
              <w:instrText xml:space="preserve"> PAGEREF _Toc237476140 \h </w:instrText>
            </w:r>
            <w:r>
              <w:rPr>
                <w:noProof/>
                <w:webHidden/>
              </w:rPr>
            </w:r>
            <w:r>
              <w:rPr>
                <w:noProof/>
                <w:webHidden/>
              </w:rPr>
              <w:fldChar w:fldCharType="separate"/>
            </w:r>
            <w:r w:rsidR="00B60E32">
              <w:rPr>
                <w:noProof/>
                <w:webHidden/>
              </w:rPr>
              <w:t>4</w:t>
            </w:r>
            <w:r>
              <w:rPr>
                <w:noProof/>
                <w:webHidden/>
              </w:rPr>
              <w:fldChar w:fldCharType="end"/>
            </w:r>
          </w:hyperlink>
        </w:p>
        <w:p w14:paraId="4B76B6C0" w14:textId="24DE65B0" w:rsidR="00400177" w:rsidRDefault="00400177">
          <w:pPr>
            <w:pStyle w:val="TOC2"/>
            <w:tabs>
              <w:tab w:val="right" w:leader="dot" w:pos="9016"/>
            </w:tabs>
            <w:rPr>
              <w:noProof/>
            </w:rPr>
          </w:pPr>
          <w:hyperlink w:anchor="_Toc237476141" w:history="1">
            <w:r w:rsidRPr="00EA0F9C">
              <w:rPr>
                <w:rStyle w:val="Hyperlink"/>
                <w:noProof/>
              </w:rPr>
              <w:t>Standard treatment approaches for the condition of Schizophrenia</w:t>
            </w:r>
            <w:r>
              <w:rPr>
                <w:noProof/>
                <w:webHidden/>
              </w:rPr>
              <w:tab/>
            </w:r>
            <w:r>
              <w:rPr>
                <w:noProof/>
                <w:webHidden/>
              </w:rPr>
              <w:fldChar w:fldCharType="begin"/>
            </w:r>
            <w:r>
              <w:rPr>
                <w:noProof/>
                <w:webHidden/>
              </w:rPr>
              <w:instrText xml:space="preserve"> PAGEREF _Toc237476141 \h </w:instrText>
            </w:r>
            <w:r>
              <w:rPr>
                <w:noProof/>
                <w:webHidden/>
              </w:rPr>
            </w:r>
            <w:r>
              <w:rPr>
                <w:noProof/>
                <w:webHidden/>
              </w:rPr>
              <w:fldChar w:fldCharType="separate"/>
            </w:r>
            <w:r w:rsidR="00B60E32">
              <w:rPr>
                <w:noProof/>
                <w:webHidden/>
              </w:rPr>
              <w:t>4</w:t>
            </w:r>
            <w:r>
              <w:rPr>
                <w:noProof/>
                <w:webHidden/>
              </w:rPr>
              <w:fldChar w:fldCharType="end"/>
            </w:r>
          </w:hyperlink>
        </w:p>
        <w:p w14:paraId="244DAF21" w14:textId="488A6BEA" w:rsidR="00400177" w:rsidRDefault="00400177">
          <w:pPr>
            <w:pStyle w:val="TOC2"/>
            <w:tabs>
              <w:tab w:val="right" w:leader="dot" w:pos="9016"/>
            </w:tabs>
            <w:rPr>
              <w:noProof/>
            </w:rPr>
          </w:pPr>
          <w:hyperlink w:anchor="_Toc237476142" w:history="1">
            <w:r w:rsidRPr="00EA0F9C">
              <w:rPr>
                <w:rStyle w:val="Hyperlink"/>
                <w:noProof/>
              </w:rPr>
              <w:t>Rehabilitation measures included in ICD-11</w:t>
            </w:r>
            <w:r>
              <w:rPr>
                <w:noProof/>
                <w:webHidden/>
              </w:rPr>
              <w:tab/>
            </w:r>
            <w:r>
              <w:rPr>
                <w:noProof/>
                <w:webHidden/>
              </w:rPr>
              <w:fldChar w:fldCharType="begin"/>
            </w:r>
            <w:r>
              <w:rPr>
                <w:noProof/>
                <w:webHidden/>
              </w:rPr>
              <w:instrText xml:space="preserve"> PAGEREF _Toc237476142 \h </w:instrText>
            </w:r>
            <w:r>
              <w:rPr>
                <w:noProof/>
                <w:webHidden/>
              </w:rPr>
            </w:r>
            <w:r>
              <w:rPr>
                <w:noProof/>
                <w:webHidden/>
              </w:rPr>
              <w:fldChar w:fldCharType="separate"/>
            </w:r>
            <w:r w:rsidR="00B60E32">
              <w:rPr>
                <w:noProof/>
                <w:webHidden/>
              </w:rPr>
              <w:t>4</w:t>
            </w:r>
            <w:r>
              <w:rPr>
                <w:noProof/>
                <w:webHidden/>
              </w:rPr>
              <w:fldChar w:fldCharType="end"/>
            </w:r>
          </w:hyperlink>
        </w:p>
        <w:p w14:paraId="5344547D" w14:textId="1296F72A" w:rsidR="00400177" w:rsidRDefault="00400177">
          <w:pPr>
            <w:pStyle w:val="TOC2"/>
            <w:tabs>
              <w:tab w:val="right" w:leader="dot" w:pos="9016"/>
            </w:tabs>
            <w:rPr>
              <w:noProof/>
            </w:rPr>
          </w:pPr>
          <w:hyperlink w:anchor="_Toc237476143" w:history="1">
            <w:r w:rsidRPr="00EA0F9C">
              <w:rPr>
                <w:rStyle w:val="Hyperlink"/>
                <w:noProof/>
              </w:rPr>
              <w:t>The effectiveness of these approaches</w:t>
            </w:r>
            <w:r>
              <w:rPr>
                <w:noProof/>
                <w:webHidden/>
              </w:rPr>
              <w:tab/>
            </w:r>
            <w:r>
              <w:rPr>
                <w:noProof/>
                <w:webHidden/>
              </w:rPr>
              <w:fldChar w:fldCharType="begin"/>
            </w:r>
            <w:r>
              <w:rPr>
                <w:noProof/>
                <w:webHidden/>
              </w:rPr>
              <w:instrText xml:space="preserve"> PAGEREF _Toc237476143 \h </w:instrText>
            </w:r>
            <w:r>
              <w:rPr>
                <w:noProof/>
                <w:webHidden/>
              </w:rPr>
            </w:r>
            <w:r>
              <w:rPr>
                <w:noProof/>
                <w:webHidden/>
              </w:rPr>
              <w:fldChar w:fldCharType="separate"/>
            </w:r>
            <w:r w:rsidR="00B60E32">
              <w:rPr>
                <w:noProof/>
                <w:webHidden/>
              </w:rPr>
              <w:t>5</w:t>
            </w:r>
            <w:r>
              <w:rPr>
                <w:noProof/>
                <w:webHidden/>
              </w:rPr>
              <w:fldChar w:fldCharType="end"/>
            </w:r>
          </w:hyperlink>
        </w:p>
        <w:p w14:paraId="7F6A0E88" w14:textId="1C35757A" w:rsidR="00400177" w:rsidRDefault="00400177">
          <w:pPr>
            <w:pStyle w:val="TOC2"/>
            <w:tabs>
              <w:tab w:val="right" w:leader="dot" w:pos="9016"/>
            </w:tabs>
            <w:rPr>
              <w:noProof/>
            </w:rPr>
          </w:pPr>
          <w:hyperlink w:anchor="_Toc237476144" w:history="1">
            <w:r w:rsidRPr="00EA0F9C">
              <w:rPr>
                <w:rStyle w:val="Hyperlink"/>
                <w:noProof/>
              </w:rPr>
              <w:t>Limitations of these approaches</w:t>
            </w:r>
            <w:r>
              <w:rPr>
                <w:noProof/>
                <w:webHidden/>
              </w:rPr>
              <w:tab/>
            </w:r>
            <w:r>
              <w:rPr>
                <w:noProof/>
                <w:webHidden/>
              </w:rPr>
              <w:fldChar w:fldCharType="begin"/>
            </w:r>
            <w:r>
              <w:rPr>
                <w:noProof/>
                <w:webHidden/>
              </w:rPr>
              <w:instrText xml:space="preserve"> PAGEREF _Toc237476144 \h </w:instrText>
            </w:r>
            <w:r>
              <w:rPr>
                <w:noProof/>
                <w:webHidden/>
              </w:rPr>
            </w:r>
            <w:r>
              <w:rPr>
                <w:noProof/>
                <w:webHidden/>
              </w:rPr>
              <w:fldChar w:fldCharType="separate"/>
            </w:r>
            <w:r w:rsidR="00B60E32">
              <w:rPr>
                <w:noProof/>
                <w:webHidden/>
              </w:rPr>
              <w:t>5</w:t>
            </w:r>
            <w:r>
              <w:rPr>
                <w:noProof/>
                <w:webHidden/>
              </w:rPr>
              <w:fldChar w:fldCharType="end"/>
            </w:r>
          </w:hyperlink>
        </w:p>
        <w:p w14:paraId="22BC706B" w14:textId="78DCFAB3" w:rsidR="00400177" w:rsidRDefault="00400177">
          <w:pPr>
            <w:pStyle w:val="TOC1"/>
            <w:tabs>
              <w:tab w:val="right" w:leader="dot" w:pos="9016"/>
            </w:tabs>
            <w:rPr>
              <w:noProof/>
            </w:rPr>
          </w:pPr>
          <w:hyperlink w:anchor="_Toc237476145" w:history="1">
            <w:r w:rsidRPr="00EA0F9C">
              <w:rPr>
                <w:rStyle w:val="Hyperlink"/>
                <w:noProof/>
              </w:rPr>
              <w:t>Current Debates and Emerging Issues:</w:t>
            </w:r>
            <w:r>
              <w:rPr>
                <w:noProof/>
                <w:webHidden/>
              </w:rPr>
              <w:tab/>
            </w:r>
            <w:r>
              <w:rPr>
                <w:noProof/>
                <w:webHidden/>
              </w:rPr>
              <w:fldChar w:fldCharType="begin"/>
            </w:r>
            <w:r>
              <w:rPr>
                <w:noProof/>
                <w:webHidden/>
              </w:rPr>
              <w:instrText xml:space="preserve"> PAGEREF _Toc237476145 \h </w:instrText>
            </w:r>
            <w:r>
              <w:rPr>
                <w:noProof/>
                <w:webHidden/>
              </w:rPr>
            </w:r>
            <w:r>
              <w:rPr>
                <w:noProof/>
                <w:webHidden/>
              </w:rPr>
              <w:fldChar w:fldCharType="separate"/>
            </w:r>
            <w:r w:rsidR="00B60E32">
              <w:rPr>
                <w:noProof/>
                <w:webHidden/>
              </w:rPr>
              <w:t>6</w:t>
            </w:r>
            <w:r>
              <w:rPr>
                <w:noProof/>
                <w:webHidden/>
              </w:rPr>
              <w:fldChar w:fldCharType="end"/>
            </w:r>
          </w:hyperlink>
        </w:p>
        <w:p w14:paraId="323179D6" w14:textId="6EF21CA2" w:rsidR="00400177" w:rsidRDefault="00400177">
          <w:pPr>
            <w:pStyle w:val="TOC2"/>
            <w:tabs>
              <w:tab w:val="right" w:leader="dot" w:pos="9016"/>
            </w:tabs>
            <w:rPr>
              <w:noProof/>
            </w:rPr>
          </w:pPr>
          <w:hyperlink w:anchor="_Toc237476146" w:history="1">
            <w:r w:rsidRPr="00EA0F9C">
              <w:rPr>
                <w:rStyle w:val="Hyperlink"/>
                <w:noProof/>
              </w:rPr>
              <w:t>Debates surrounding the classification and treatment of schizophrenia.</w:t>
            </w:r>
            <w:r>
              <w:rPr>
                <w:noProof/>
                <w:webHidden/>
              </w:rPr>
              <w:tab/>
            </w:r>
            <w:r>
              <w:rPr>
                <w:noProof/>
                <w:webHidden/>
              </w:rPr>
              <w:fldChar w:fldCharType="begin"/>
            </w:r>
            <w:r>
              <w:rPr>
                <w:noProof/>
                <w:webHidden/>
              </w:rPr>
              <w:instrText xml:space="preserve"> PAGEREF _Toc237476146 \h </w:instrText>
            </w:r>
            <w:r>
              <w:rPr>
                <w:noProof/>
                <w:webHidden/>
              </w:rPr>
            </w:r>
            <w:r>
              <w:rPr>
                <w:noProof/>
                <w:webHidden/>
              </w:rPr>
              <w:fldChar w:fldCharType="separate"/>
            </w:r>
            <w:r w:rsidR="00B60E32">
              <w:rPr>
                <w:noProof/>
                <w:webHidden/>
              </w:rPr>
              <w:t>6</w:t>
            </w:r>
            <w:r>
              <w:rPr>
                <w:noProof/>
                <w:webHidden/>
              </w:rPr>
              <w:fldChar w:fldCharType="end"/>
            </w:r>
          </w:hyperlink>
        </w:p>
        <w:p w14:paraId="2F1BCCBA" w14:textId="3D01E7C4" w:rsidR="00400177" w:rsidRDefault="00400177">
          <w:pPr>
            <w:pStyle w:val="TOC2"/>
            <w:tabs>
              <w:tab w:val="right" w:leader="dot" w:pos="9016"/>
            </w:tabs>
            <w:rPr>
              <w:noProof/>
            </w:rPr>
          </w:pPr>
          <w:hyperlink w:anchor="_Toc237476147" w:history="1">
            <w:r w:rsidRPr="00EA0F9C">
              <w:rPr>
                <w:rStyle w:val="Hyperlink"/>
                <w:noProof/>
              </w:rPr>
              <w:t>Relevant reclassification issues.</w:t>
            </w:r>
            <w:r>
              <w:rPr>
                <w:noProof/>
                <w:webHidden/>
              </w:rPr>
              <w:tab/>
            </w:r>
            <w:r>
              <w:rPr>
                <w:noProof/>
                <w:webHidden/>
              </w:rPr>
              <w:fldChar w:fldCharType="begin"/>
            </w:r>
            <w:r>
              <w:rPr>
                <w:noProof/>
                <w:webHidden/>
              </w:rPr>
              <w:instrText xml:space="preserve"> PAGEREF _Toc237476147 \h </w:instrText>
            </w:r>
            <w:r>
              <w:rPr>
                <w:noProof/>
                <w:webHidden/>
              </w:rPr>
            </w:r>
            <w:r>
              <w:rPr>
                <w:noProof/>
                <w:webHidden/>
              </w:rPr>
              <w:fldChar w:fldCharType="separate"/>
            </w:r>
            <w:r w:rsidR="00B60E32">
              <w:rPr>
                <w:noProof/>
                <w:webHidden/>
              </w:rPr>
              <w:t>7</w:t>
            </w:r>
            <w:r>
              <w:rPr>
                <w:noProof/>
                <w:webHidden/>
              </w:rPr>
              <w:fldChar w:fldCharType="end"/>
            </w:r>
          </w:hyperlink>
        </w:p>
        <w:p w14:paraId="5889C812" w14:textId="620D4C63" w:rsidR="00400177" w:rsidRDefault="00400177">
          <w:pPr>
            <w:pStyle w:val="TOC2"/>
            <w:tabs>
              <w:tab w:val="right" w:leader="dot" w:pos="9016"/>
            </w:tabs>
            <w:rPr>
              <w:noProof/>
            </w:rPr>
          </w:pPr>
          <w:hyperlink w:anchor="_Toc237476148" w:history="1">
            <w:r w:rsidRPr="00EA0F9C">
              <w:rPr>
                <w:rStyle w:val="Hyperlink"/>
                <w:noProof/>
              </w:rPr>
              <w:t>The impact of these debates on practice and policy</w:t>
            </w:r>
            <w:r>
              <w:rPr>
                <w:noProof/>
                <w:webHidden/>
              </w:rPr>
              <w:tab/>
            </w:r>
            <w:r>
              <w:rPr>
                <w:noProof/>
                <w:webHidden/>
              </w:rPr>
              <w:fldChar w:fldCharType="begin"/>
            </w:r>
            <w:r>
              <w:rPr>
                <w:noProof/>
                <w:webHidden/>
              </w:rPr>
              <w:instrText xml:space="preserve"> PAGEREF _Toc237476148 \h </w:instrText>
            </w:r>
            <w:r>
              <w:rPr>
                <w:noProof/>
                <w:webHidden/>
              </w:rPr>
            </w:r>
            <w:r>
              <w:rPr>
                <w:noProof/>
                <w:webHidden/>
              </w:rPr>
              <w:fldChar w:fldCharType="separate"/>
            </w:r>
            <w:r w:rsidR="00B60E32">
              <w:rPr>
                <w:noProof/>
                <w:webHidden/>
              </w:rPr>
              <w:t>8</w:t>
            </w:r>
            <w:r>
              <w:rPr>
                <w:noProof/>
                <w:webHidden/>
              </w:rPr>
              <w:fldChar w:fldCharType="end"/>
            </w:r>
          </w:hyperlink>
        </w:p>
        <w:p w14:paraId="38CD45D6" w14:textId="12B54485" w:rsidR="00400177" w:rsidRDefault="00400177">
          <w:pPr>
            <w:pStyle w:val="TOC1"/>
            <w:tabs>
              <w:tab w:val="right" w:leader="dot" w:pos="9016"/>
            </w:tabs>
            <w:rPr>
              <w:noProof/>
            </w:rPr>
          </w:pPr>
          <w:hyperlink w:anchor="_Toc237476149" w:history="1">
            <w:r w:rsidRPr="00EA0F9C">
              <w:rPr>
                <w:rStyle w:val="Hyperlink"/>
                <w:noProof/>
              </w:rPr>
              <w:t>Recommendations:</w:t>
            </w:r>
            <w:r>
              <w:rPr>
                <w:noProof/>
                <w:webHidden/>
              </w:rPr>
              <w:tab/>
            </w:r>
            <w:r>
              <w:rPr>
                <w:noProof/>
                <w:webHidden/>
              </w:rPr>
              <w:fldChar w:fldCharType="begin"/>
            </w:r>
            <w:r>
              <w:rPr>
                <w:noProof/>
                <w:webHidden/>
              </w:rPr>
              <w:instrText xml:space="preserve"> PAGEREF _Toc237476149 \h </w:instrText>
            </w:r>
            <w:r>
              <w:rPr>
                <w:noProof/>
                <w:webHidden/>
              </w:rPr>
            </w:r>
            <w:r>
              <w:rPr>
                <w:noProof/>
                <w:webHidden/>
              </w:rPr>
              <w:fldChar w:fldCharType="separate"/>
            </w:r>
            <w:r w:rsidR="00B60E32">
              <w:rPr>
                <w:noProof/>
                <w:webHidden/>
              </w:rPr>
              <w:t>8</w:t>
            </w:r>
            <w:r>
              <w:rPr>
                <w:noProof/>
                <w:webHidden/>
              </w:rPr>
              <w:fldChar w:fldCharType="end"/>
            </w:r>
          </w:hyperlink>
        </w:p>
        <w:p w14:paraId="35FD00C7" w14:textId="0CA047DD" w:rsidR="00400177" w:rsidRDefault="00400177">
          <w:pPr>
            <w:pStyle w:val="TOC2"/>
            <w:tabs>
              <w:tab w:val="right" w:leader="dot" w:pos="9016"/>
            </w:tabs>
            <w:rPr>
              <w:noProof/>
            </w:rPr>
          </w:pPr>
          <w:hyperlink w:anchor="_Toc237476150" w:history="1">
            <w:r w:rsidRPr="00EA0F9C">
              <w:rPr>
                <w:rStyle w:val="Hyperlink"/>
                <w:noProof/>
              </w:rPr>
              <w:t>Conclusion</w:t>
            </w:r>
            <w:r>
              <w:rPr>
                <w:noProof/>
                <w:webHidden/>
              </w:rPr>
              <w:tab/>
            </w:r>
            <w:r>
              <w:rPr>
                <w:noProof/>
                <w:webHidden/>
              </w:rPr>
              <w:fldChar w:fldCharType="begin"/>
            </w:r>
            <w:r>
              <w:rPr>
                <w:noProof/>
                <w:webHidden/>
              </w:rPr>
              <w:instrText xml:space="preserve"> PAGEREF _Toc237476150 \h </w:instrText>
            </w:r>
            <w:r>
              <w:rPr>
                <w:noProof/>
                <w:webHidden/>
              </w:rPr>
            </w:r>
            <w:r>
              <w:rPr>
                <w:noProof/>
                <w:webHidden/>
              </w:rPr>
              <w:fldChar w:fldCharType="separate"/>
            </w:r>
            <w:r w:rsidR="00B60E32">
              <w:rPr>
                <w:noProof/>
                <w:webHidden/>
              </w:rPr>
              <w:t>9</w:t>
            </w:r>
            <w:r>
              <w:rPr>
                <w:noProof/>
                <w:webHidden/>
              </w:rPr>
              <w:fldChar w:fldCharType="end"/>
            </w:r>
          </w:hyperlink>
        </w:p>
        <w:p w14:paraId="4613AA8F" w14:textId="7E1DA1C2" w:rsidR="00400177" w:rsidRDefault="00400177">
          <w:pPr>
            <w:pStyle w:val="TOC2"/>
            <w:tabs>
              <w:tab w:val="right" w:leader="dot" w:pos="9016"/>
            </w:tabs>
            <w:rPr>
              <w:noProof/>
            </w:rPr>
          </w:pPr>
          <w:hyperlink w:anchor="_Toc237476151" w:history="1">
            <w:r w:rsidRPr="00EA0F9C">
              <w:rPr>
                <w:rStyle w:val="Hyperlink"/>
                <w:noProof/>
              </w:rPr>
              <w:t>References:</w:t>
            </w:r>
            <w:r>
              <w:rPr>
                <w:noProof/>
                <w:webHidden/>
              </w:rPr>
              <w:tab/>
            </w:r>
            <w:r>
              <w:rPr>
                <w:noProof/>
                <w:webHidden/>
              </w:rPr>
              <w:fldChar w:fldCharType="begin"/>
            </w:r>
            <w:r>
              <w:rPr>
                <w:noProof/>
                <w:webHidden/>
              </w:rPr>
              <w:instrText xml:space="preserve"> PAGEREF _Toc237476151 \h </w:instrText>
            </w:r>
            <w:r>
              <w:rPr>
                <w:noProof/>
                <w:webHidden/>
              </w:rPr>
            </w:r>
            <w:r>
              <w:rPr>
                <w:noProof/>
                <w:webHidden/>
              </w:rPr>
              <w:fldChar w:fldCharType="separate"/>
            </w:r>
            <w:r w:rsidR="00B60E32">
              <w:rPr>
                <w:noProof/>
                <w:webHidden/>
              </w:rPr>
              <w:t>10</w:t>
            </w:r>
            <w:r>
              <w:rPr>
                <w:noProof/>
                <w:webHidden/>
              </w:rPr>
              <w:fldChar w:fldCharType="end"/>
            </w:r>
          </w:hyperlink>
        </w:p>
        <w:p w14:paraId="16CE4594" w14:textId="03F9FEB7" w:rsidR="00400177" w:rsidRDefault="00400177">
          <w:r>
            <w:rPr>
              <w:b/>
              <w:bCs/>
            </w:rPr>
            <w:fldChar w:fldCharType="end"/>
          </w:r>
        </w:p>
      </w:sdtContent>
    </w:sdt>
    <w:p w14:paraId="1C73F6E2" w14:textId="77777777" w:rsidR="000423A0" w:rsidRPr="000423A0" w:rsidRDefault="000423A0" w:rsidP="001E2D9B">
      <w:pPr>
        <w:pStyle w:val="NormalWeb"/>
        <w:rPr>
          <w:rFonts w:ascii="Arial" w:hAnsi="Arial" w:cs="Arial"/>
          <w:color w:val="000000"/>
        </w:rPr>
      </w:pPr>
    </w:p>
    <w:p w14:paraId="34EEE37A" w14:textId="77777777" w:rsidR="00C01BE7" w:rsidRDefault="00C01BE7" w:rsidP="008A6D32">
      <w:pPr>
        <w:pStyle w:val="NormalWeb"/>
        <w:rPr>
          <w:rFonts w:ascii="Arial" w:hAnsi="Arial" w:cs="Arial"/>
          <w:b/>
          <w:bCs/>
          <w:color w:val="000000"/>
        </w:rPr>
      </w:pPr>
    </w:p>
    <w:p w14:paraId="5ED4C8B8" w14:textId="77777777" w:rsidR="00C01BE7" w:rsidRDefault="00C01BE7" w:rsidP="008A6D32">
      <w:pPr>
        <w:pStyle w:val="NormalWeb"/>
        <w:rPr>
          <w:rFonts w:ascii="Arial" w:hAnsi="Arial" w:cs="Arial"/>
          <w:b/>
          <w:bCs/>
          <w:color w:val="000000"/>
        </w:rPr>
      </w:pPr>
    </w:p>
    <w:p w14:paraId="412F25DD" w14:textId="77777777" w:rsidR="00C01BE7" w:rsidRDefault="00C01BE7" w:rsidP="008A6D32">
      <w:pPr>
        <w:pStyle w:val="NormalWeb"/>
        <w:rPr>
          <w:rFonts w:ascii="Arial" w:hAnsi="Arial" w:cs="Arial"/>
          <w:b/>
          <w:bCs/>
          <w:color w:val="000000"/>
        </w:rPr>
      </w:pPr>
    </w:p>
    <w:p w14:paraId="62B09BE7" w14:textId="77777777" w:rsidR="00C01BE7" w:rsidRDefault="00C01BE7" w:rsidP="008A6D32">
      <w:pPr>
        <w:pStyle w:val="NormalWeb"/>
        <w:rPr>
          <w:rFonts w:ascii="Arial" w:hAnsi="Arial" w:cs="Arial"/>
          <w:b/>
          <w:bCs/>
          <w:color w:val="000000"/>
        </w:rPr>
      </w:pPr>
    </w:p>
    <w:p w14:paraId="0CA64115" w14:textId="77777777" w:rsidR="00C01BE7" w:rsidRDefault="00C01BE7" w:rsidP="008A6D32">
      <w:pPr>
        <w:pStyle w:val="NormalWeb"/>
        <w:rPr>
          <w:rFonts w:ascii="Arial" w:hAnsi="Arial" w:cs="Arial"/>
          <w:b/>
          <w:bCs/>
          <w:color w:val="000000"/>
        </w:rPr>
      </w:pPr>
    </w:p>
    <w:p w14:paraId="74750827" w14:textId="77777777" w:rsidR="00C01BE7" w:rsidRDefault="00C01BE7" w:rsidP="008A6D32">
      <w:pPr>
        <w:pStyle w:val="NormalWeb"/>
        <w:rPr>
          <w:rFonts w:ascii="Arial" w:hAnsi="Arial" w:cs="Arial"/>
          <w:b/>
          <w:bCs/>
          <w:color w:val="000000"/>
        </w:rPr>
      </w:pPr>
    </w:p>
    <w:p w14:paraId="0905EE56" w14:textId="77777777" w:rsidR="00C01BE7" w:rsidRDefault="00C01BE7" w:rsidP="008A6D32">
      <w:pPr>
        <w:pStyle w:val="NormalWeb"/>
        <w:rPr>
          <w:rFonts w:ascii="Arial" w:hAnsi="Arial" w:cs="Arial"/>
          <w:b/>
          <w:bCs/>
          <w:color w:val="000000"/>
        </w:rPr>
      </w:pPr>
    </w:p>
    <w:p w14:paraId="46FEED0F" w14:textId="77777777" w:rsidR="00C01BE7" w:rsidRDefault="00C01BE7" w:rsidP="008A6D32">
      <w:pPr>
        <w:pStyle w:val="NormalWeb"/>
        <w:rPr>
          <w:rFonts w:ascii="Arial" w:hAnsi="Arial" w:cs="Arial"/>
          <w:b/>
          <w:bCs/>
          <w:color w:val="000000"/>
        </w:rPr>
      </w:pPr>
    </w:p>
    <w:p w14:paraId="24279C73" w14:textId="520FDE01" w:rsidR="00F33CF3" w:rsidRDefault="008A6D32" w:rsidP="00393BF0">
      <w:pPr>
        <w:pStyle w:val="Heading1"/>
        <w:rPr>
          <w:rFonts w:ascii="Arial" w:hAnsi="Arial"/>
        </w:rPr>
      </w:pPr>
      <w:bookmarkStart w:id="0" w:name="_Toc237476137"/>
      <w:r w:rsidRPr="00D202E2">
        <w:lastRenderedPageBreak/>
        <w:t>Classification and Diagnosis</w:t>
      </w:r>
      <w:r w:rsidRPr="008A6D32">
        <w:rPr>
          <w:rFonts w:ascii="Arial" w:hAnsi="Arial"/>
        </w:rPr>
        <w:t>:</w:t>
      </w:r>
      <w:bookmarkEnd w:id="0"/>
    </w:p>
    <w:p w14:paraId="5DD55A3B" w14:textId="31A6FB64" w:rsidR="008A6D32" w:rsidRPr="00F33CF3" w:rsidRDefault="0070222E" w:rsidP="002E5205">
      <w:pPr>
        <w:pStyle w:val="NormalWeb"/>
        <w:spacing w:line="360" w:lineRule="auto"/>
        <w:rPr>
          <w:rStyle w:val="apple-converted-space"/>
          <w:rFonts w:ascii="Arial" w:eastAsiaTheme="majorEastAsia" w:hAnsi="Arial" w:cs="Arial"/>
          <w:color w:val="000000"/>
          <w:sz w:val="22"/>
          <w:szCs w:val="22"/>
        </w:rPr>
      </w:pPr>
      <w:r w:rsidRPr="0070222E">
        <w:rPr>
          <w:rStyle w:val="apple-converted-space"/>
          <w:rFonts w:ascii="Arial" w:eastAsiaTheme="majorEastAsia" w:hAnsi="Arial" w:cs="Arial"/>
          <w:color w:val="000000"/>
          <w:sz w:val="22"/>
          <w:szCs w:val="22"/>
        </w:rPr>
        <w:t xml:space="preserve">The ICD-11 code for schizophrenia is 6A20, and it falls under the category of schizophrenia or other main psychotic illnesses. The elimination of previous classifications, the addition of course and remission specifiers, and the ability to characterise symptom severity across many clinical domains are the three significant modifications from ICD-10. According to the WHO's ICD-11 CDDR, schizophrenia is characterised by distinctive psychotic symptoms that last for the necessary amount of time and cannot be adequately explained by another clinical condition, a drug, or a physical ailment </w:t>
      </w:r>
      <w:r w:rsidR="00906A8E">
        <w:rPr>
          <w:rStyle w:val="apple-converted-space"/>
          <w:rFonts w:ascii="Arial" w:eastAsiaTheme="majorEastAsia" w:hAnsi="Arial" w:cs="Arial"/>
          <w:color w:val="000000"/>
          <w:sz w:val="22"/>
          <w:szCs w:val="22"/>
        </w:rPr>
        <w:t>(</w:t>
      </w:r>
      <w:r w:rsidR="00906A8E" w:rsidRPr="00906A8E">
        <w:rPr>
          <w:rStyle w:val="apple-converted-space"/>
          <w:rFonts w:ascii="Arial" w:eastAsiaTheme="majorEastAsia" w:hAnsi="Arial" w:cs="Arial"/>
          <w:color w:val="000000"/>
          <w:sz w:val="22"/>
          <w:szCs w:val="22"/>
        </w:rPr>
        <w:t>World Health Organization</w:t>
      </w:r>
      <w:r w:rsidR="0071514C">
        <w:rPr>
          <w:rStyle w:val="apple-converted-space"/>
          <w:rFonts w:ascii="Arial" w:eastAsiaTheme="majorEastAsia" w:hAnsi="Arial" w:cs="Arial"/>
          <w:color w:val="000000"/>
          <w:sz w:val="22"/>
          <w:szCs w:val="22"/>
        </w:rPr>
        <w:t>.,</w:t>
      </w:r>
      <w:r w:rsidR="00223084">
        <w:rPr>
          <w:rStyle w:val="apple-converted-space"/>
          <w:rFonts w:ascii="Arial" w:eastAsiaTheme="majorEastAsia" w:hAnsi="Arial" w:cs="Arial"/>
          <w:color w:val="000000"/>
          <w:sz w:val="22"/>
          <w:szCs w:val="22"/>
        </w:rPr>
        <w:t xml:space="preserve"> </w:t>
      </w:r>
      <w:r w:rsidR="00906A8E" w:rsidRPr="00906A8E">
        <w:rPr>
          <w:rStyle w:val="apple-converted-space"/>
          <w:rFonts w:ascii="Arial" w:eastAsiaTheme="majorEastAsia" w:hAnsi="Arial" w:cs="Arial"/>
          <w:color w:val="000000"/>
          <w:sz w:val="22"/>
          <w:szCs w:val="22"/>
        </w:rPr>
        <w:t>1992).</w:t>
      </w:r>
      <w:r w:rsidR="004C73A3">
        <w:rPr>
          <w:rStyle w:val="apple-converted-space"/>
          <w:rFonts w:ascii="Arial" w:eastAsiaTheme="majorEastAsia" w:hAnsi="Arial" w:cs="Arial"/>
          <w:color w:val="000000"/>
          <w:sz w:val="22"/>
          <w:szCs w:val="22"/>
        </w:rPr>
        <w:t xml:space="preserve"> </w:t>
      </w:r>
    </w:p>
    <w:p w14:paraId="6B2A33EA" w14:textId="3C0947D1" w:rsidR="00030B6C" w:rsidRPr="00D202E2" w:rsidRDefault="00030B6C" w:rsidP="00393BF0">
      <w:pPr>
        <w:pStyle w:val="Heading2"/>
        <w:rPr>
          <w:rStyle w:val="apple-converted-space"/>
        </w:rPr>
      </w:pPr>
      <w:bookmarkStart w:id="1" w:name="_Toc237476138"/>
      <w:r w:rsidRPr="00D202E2">
        <w:rPr>
          <w:rStyle w:val="apple-converted-space"/>
        </w:rPr>
        <w:t>Description</w:t>
      </w:r>
      <w:r w:rsidR="00104539" w:rsidRPr="00D202E2">
        <w:rPr>
          <w:rStyle w:val="apple-converted-space"/>
        </w:rPr>
        <w:t>/ Criteria</w:t>
      </w:r>
      <w:bookmarkEnd w:id="1"/>
      <w:r w:rsidR="00104539" w:rsidRPr="00D202E2">
        <w:rPr>
          <w:rStyle w:val="apple-converted-space"/>
        </w:rPr>
        <w:t xml:space="preserve"> </w:t>
      </w:r>
    </w:p>
    <w:p w14:paraId="6C0287EE" w14:textId="74B9D7C2" w:rsidR="00FC2041" w:rsidRDefault="003C4422" w:rsidP="002E5205">
      <w:pPr>
        <w:pStyle w:val="NormalWeb"/>
        <w:spacing w:line="360" w:lineRule="auto"/>
        <w:rPr>
          <w:rStyle w:val="apple-converted-space"/>
          <w:rFonts w:ascii="Arial" w:eastAsiaTheme="majorEastAsia" w:hAnsi="Arial" w:cs="Arial"/>
          <w:color w:val="000000"/>
          <w:sz w:val="22"/>
          <w:szCs w:val="22"/>
        </w:rPr>
      </w:pPr>
      <w:r w:rsidRPr="003C4422">
        <w:rPr>
          <w:rStyle w:val="apple-converted-space"/>
          <w:rFonts w:ascii="Arial" w:eastAsiaTheme="majorEastAsia" w:hAnsi="Arial" w:cs="Arial"/>
          <w:color w:val="000000"/>
          <w:sz w:val="22"/>
          <w:szCs w:val="22"/>
        </w:rPr>
        <w:t>Instead of using a list of strict classifications, ICD-11 classifies schizophrenia using a distinctive set of psychotic symptoms. At least two distinctive symptoms must be present for most of the time for at least a month to be diagnosed. The core symptom category, which includes persistent delusions, persistent hallucinations, disorganised thinking, or sensations of influence, passivity, or control, should include at least one of these</w:t>
      </w:r>
      <w:r w:rsidR="00B921F1">
        <w:rPr>
          <w:rStyle w:val="apple-converted-space"/>
          <w:rFonts w:ascii="Arial" w:eastAsiaTheme="majorEastAsia" w:hAnsi="Arial" w:cs="Arial"/>
          <w:color w:val="000000"/>
          <w:sz w:val="22"/>
          <w:szCs w:val="22"/>
        </w:rPr>
        <w:t xml:space="preserve"> (</w:t>
      </w:r>
      <w:r w:rsidR="00A74EBE" w:rsidRPr="00A74EBE">
        <w:rPr>
          <w:rStyle w:val="apple-converted-space"/>
          <w:rFonts w:ascii="Arial" w:eastAsiaTheme="majorEastAsia" w:hAnsi="Arial" w:cs="Arial"/>
          <w:color w:val="000000"/>
          <w:sz w:val="22"/>
          <w:szCs w:val="22"/>
        </w:rPr>
        <w:t>Malejka,</w:t>
      </w:r>
      <w:r w:rsidR="00A74EBE">
        <w:rPr>
          <w:rStyle w:val="apple-converted-space"/>
          <w:rFonts w:ascii="Arial" w:eastAsiaTheme="majorEastAsia" w:hAnsi="Arial" w:cs="Arial"/>
          <w:color w:val="000000"/>
          <w:sz w:val="22"/>
          <w:szCs w:val="22"/>
        </w:rPr>
        <w:t xml:space="preserve"> P</w:t>
      </w:r>
      <w:r w:rsidR="00B921F1">
        <w:rPr>
          <w:rStyle w:val="apple-converted-space"/>
          <w:rFonts w:ascii="Arial" w:eastAsiaTheme="majorEastAsia" w:hAnsi="Arial" w:cs="Arial"/>
          <w:color w:val="000000"/>
          <w:sz w:val="22"/>
          <w:szCs w:val="22"/>
        </w:rPr>
        <w:t xml:space="preserve">., 2026). </w:t>
      </w:r>
    </w:p>
    <w:p w14:paraId="25BBCA29" w14:textId="584693D2" w:rsidR="00024706" w:rsidRPr="00024706" w:rsidRDefault="00A9684A" w:rsidP="002E5205">
      <w:pPr>
        <w:pStyle w:val="NormalWeb"/>
        <w:spacing w:line="360" w:lineRule="auto"/>
        <w:rPr>
          <w:rStyle w:val="apple-converted-space"/>
          <w:rFonts w:ascii="Arial" w:eastAsiaTheme="majorEastAsia" w:hAnsi="Arial" w:cs="Arial"/>
          <w:color w:val="000000"/>
          <w:sz w:val="22"/>
          <w:szCs w:val="22"/>
        </w:rPr>
      </w:pPr>
      <w:r w:rsidRPr="00A9684A">
        <w:rPr>
          <w:rStyle w:val="apple-converted-space"/>
          <w:rFonts w:ascii="Arial" w:eastAsiaTheme="majorEastAsia" w:hAnsi="Arial" w:cs="Arial"/>
          <w:color w:val="000000"/>
          <w:sz w:val="22"/>
          <w:szCs w:val="22"/>
        </w:rPr>
        <w:t>In brief psychotic episodes, the time threshold of at least one-month guards against an early diagnosis of schizophrenia. The picture would better reflect acute and transient psychotic condition if the symptoms are abrupt, fleeting, and swiftly go away. Differential diagnosis with mood disorders with psychotic symptoms or schizoaffective disorder is required if psychotic symptoms are closely associated with a manic or depressive episode</w:t>
      </w:r>
      <w:r w:rsidR="00B921F1">
        <w:rPr>
          <w:rStyle w:val="apple-converted-space"/>
          <w:rFonts w:ascii="Arial" w:eastAsiaTheme="majorEastAsia" w:hAnsi="Arial" w:cs="Arial"/>
          <w:color w:val="000000"/>
          <w:sz w:val="22"/>
          <w:szCs w:val="22"/>
        </w:rPr>
        <w:t xml:space="preserve"> </w:t>
      </w:r>
      <w:r w:rsidR="00B921F1" w:rsidRPr="00B921F1">
        <w:rPr>
          <w:rStyle w:val="apple-converted-space"/>
          <w:rFonts w:ascii="Arial" w:eastAsiaTheme="majorEastAsia" w:hAnsi="Arial" w:cs="Arial"/>
          <w:color w:val="000000"/>
          <w:sz w:val="22"/>
          <w:szCs w:val="22"/>
        </w:rPr>
        <w:t>(Malejka, P., 2026).</w:t>
      </w:r>
      <w:r w:rsidR="00880E09">
        <w:rPr>
          <w:rStyle w:val="apple-converted-space"/>
          <w:rFonts w:ascii="Arial" w:eastAsiaTheme="majorEastAsia" w:hAnsi="Arial" w:cs="Arial"/>
          <w:color w:val="000000"/>
          <w:sz w:val="22"/>
          <w:szCs w:val="22"/>
        </w:rPr>
        <w:t xml:space="preserve"> </w:t>
      </w:r>
    </w:p>
    <w:p w14:paraId="5CD0A286" w14:textId="51BB63A4" w:rsidR="00C50928" w:rsidRPr="00B41635" w:rsidRDefault="00586B52" w:rsidP="00B41635">
      <w:pPr>
        <w:pStyle w:val="NormalWeb"/>
        <w:spacing w:line="360" w:lineRule="auto"/>
        <w:rPr>
          <w:rStyle w:val="apple-converted-space"/>
          <w:rFonts w:ascii="Arial" w:eastAsiaTheme="majorEastAsia" w:hAnsi="Arial" w:cs="Arial"/>
          <w:color w:val="000000"/>
          <w:sz w:val="22"/>
          <w:szCs w:val="22"/>
        </w:rPr>
      </w:pPr>
      <w:r w:rsidRPr="00586B52">
        <w:rPr>
          <w:rStyle w:val="apple-converted-space"/>
          <w:rFonts w:ascii="Arial" w:eastAsiaTheme="majorEastAsia" w:hAnsi="Arial" w:cs="Arial"/>
          <w:color w:val="000000"/>
          <w:sz w:val="22"/>
          <w:szCs w:val="22"/>
        </w:rPr>
        <w:t>Evaluation of the effect on functioning is also crucial. Symptoms of schizophrenia typically interfere with daily coping, relationships, employment, education, and self-care. It is important to consider the clinical, cultural, developmental, and physical context of the symptom description. Other factors, such as neurological disorders, psychotropic substances, drugs, and physical ailments that can result in psychotic symptoms, must also be ruled out</w:t>
      </w:r>
      <w:r w:rsidR="004332EF">
        <w:rPr>
          <w:rStyle w:val="apple-converted-space"/>
          <w:rFonts w:ascii="Arial" w:eastAsiaTheme="majorEastAsia" w:hAnsi="Arial" w:cs="Arial"/>
          <w:color w:val="000000"/>
          <w:sz w:val="22"/>
          <w:szCs w:val="22"/>
        </w:rPr>
        <w:t xml:space="preserve"> </w:t>
      </w:r>
      <w:r w:rsidR="00E022FE">
        <w:rPr>
          <w:rStyle w:val="apple-converted-space"/>
          <w:rFonts w:ascii="Arial" w:eastAsiaTheme="majorEastAsia" w:hAnsi="Arial" w:cs="Arial"/>
          <w:color w:val="000000"/>
          <w:sz w:val="22"/>
          <w:szCs w:val="22"/>
        </w:rPr>
        <w:t>(</w:t>
      </w:r>
      <w:r w:rsidR="007B52D0" w:rsidRPr="00E022FE">
        <w:rPr>
          <w:rStyle w:val="apple-converted-space"/>
          <w:rFonts w:ascii="Arial" w:eastAsiaTheme="majorEastAsia" w:hAnsi="Arial" w:cs="Arial"/>
          <w:color w:val="000000"/>
          <w:sz w:val="22"/>
          <w:szCs w:val="22"/>
        </w:rPr>
        <w:t>Malejka</w:t>
      </w:r>
      <w:r w:rsidR="007B52D0">
        <w:rPr>
          <w:rStyle w:val="apple-converted-space"/>
          <w:rFonts w:ascii="Arial" w:eastAsiaTheme="majorEastAsia" w:hAnsi="Arial" w:cs="Arial"/>
          <w:color w:val="000000"/>
          <w:sz w:val="22"/>
          <w:szCs w:val="22"/>
        </w:rPr>
        <w:t>,</w:t>
      </w:r>
      <w:r w:rsidR="00771285">
        <w:rPr>
          <w:rStyle w:val="apple-converted-space"/>
          <w:rFonts w:ascii="Arial" w:eastAsiaTheme="majorEastAsia" w:hAnsi="Arial" w:cs="Arial"/>
          <w:color w:val="000000"/>
          <w:sz w:val="22"/>
          <w:szCs w:val="22"/>
        </w:rPr>
        <w:t xml:space="preserve"> </w:t>
      </w:r>
      <w:r w:rsidR="00271B9F">
        <w:rPr>
          <w:rStyle w:val="apple-converted-space"/>
          <w:rFonts w:ascii="Arial" w:eastAsiaTheme="majorEastAsia" w:hAnsi="Arial" w:cs="Arial"/>
          <w:color w:val="000000"/>
          <w:sz w:val="22"/>
          <w:szCs w:val="22"/>
        </w:rPr>
        <w:t>P</w:t>
      </w:r>
      <w:r w:rsidR="00771285">
        <w:rPr>
          <w:rStyle w:val="apple-converted-space"/>
          <w:rFonts w:ascii="Arial" w:eastAsiaTheme="majorEastAsia" w:hAnsi="Arial" w:cs="Arial"/>
          <w:color w:val="000000"/>
          <w:sz w:val="22"/>
          <w:szCs w:val="22"/>
        </w:rPr>
        <w:t>.,</w:t>
      </w:r>
      <w:r w:rsidR="00E022FE" w:rsidRPr="00E022FE">
        <w:rPr>
          <w:rStyle w:val="apple-converted-space"/>
          <w:rFonts w:ascii="Arial" w:eastAsiaTheme="majorEastAsia" w:hAnsi="Arial" w:cs="Arial"/>
          <w:color w:val="000000"/>
          <w:sz w:val="22"/>
          <w:szCs w:val="22"/>
        </w:rPr>
        <w:t xml:space="preserve"> 2026)</w:t>
      </w:r>
      <w:r w:rsidR="00E022FE">
        <w:rPr>
          <w:rStyle w:val="apple-converted-space"/>
          <w:rFonts w:ascii="Arial" w:eastAsiaTheme="majorEastAsia" w:hAnsi="Arial" w:cs="Arial"/>
          <w:color w:val="000000"/>
          <w:sz w:val="22"/>
          <w:szCs w:val="22"/>
        </w:rPr>
        <w:t xml:space="preserve">. </w:t>
      </w:r>
    </w:p>
    <w:p w14:paraId="5272031E" w14:textId="70D9E44F" w:rsidR="0070751B" w:rsidRPr="00D72D16" w:rsidRDefault="00574920" w:rsidP="00393BF0">
      <w:pPr>
        <w:pStyle w:val="Heading2"/>
        <w:rPr>
          <w:rStyle w:val="apple-converted-space"/>
        </w:rPr>
      </w:pPr>
      <w:bookmarkStart w:id="2" w:name="_Toc237476139"/>
      <w:r w:rsidRPr="00D72D16">
        <w:rPr>
          <w:rStyle w:val="apple-converted-space"/>
        </w:rPr>
        <w:t xml:space="preserve">The language used </w:t>
      </w:r>
      <w:r w:rsidR="0070751B" w:rsidRPr="00D72D16">
        <w:rPr>
          <w:rStyle w:val="apple-converted-space"/>
        </w:rPr>
        <w:t>in this classification</w:t>
      </w:r>
      <w:bookmarkEnd w:id="2"/>
    </w:p>
    <w:p w14:paraId="35E2E2F1" w14:textId="115CF2C0" w:rsidR="009A3E1A" w:rsidRPr="009E6D9A" w:rsidRDefault="004A5FC0" w:rsidP="002E5205">
      <w:pPr>
        <w:pStyle w:val="NoSpacing"/>
        <w:spacing w:line="360" w:lineRule="auto"/>
        <w:rPr>
          <w:rStyle w:val="apple-converted-space"/>
          <w:rFonts w:ascii="Arial" w:eastAsiaTheme="majorEastAsia" w:hAnsi="Arial" w:cs="Arial"/>
          <w:color w:val="000000"/>
          <w:sz w:val="22"/>
          <w:szCs w:val="22"/>
        </w:rPr>
      </w:pPr>
      <w:r>
        <w:rPr>
          <w:rStyle w:val="apple-converted-space"/>
          <w:rFonts w:ascii="Arial" w:eastAsiaTheme="majorEastAsia" w:hAnsi="Arial" w:cs="Arial"/>
          <w:color w:val="000000"/>
          <w:sz w:val="22"/>
          <w:szCs w:val="22"/>
        </w:rPr>
        <w:t>S</w:t>
      </w:r>
      <w:r w:rsidR="009E6D9A" w:rsidRPr="009E6D9A">
        <w:rPr>
          <w:rStyle w:val="apple-converted-space"/>
          <w:rFonts w:ascii="Arial" w:eastAsiaTheme="majorEastAsia" w:hAnsi="Arial" w:cs="Arial"/>
          <w:color w:val="000000"/>
          <w:sz w:val="22"/>
          <w:szCs w:val="22"/>
        </w:rPr>
        <w:t xml:space="preserve">chizophrenia is </w:t>
      </w:r>
      <w:r w:rsidR="00681ADC">
        <w:rPr>
          <w:rStyle w:val="apple-converted-space"/>
          <w:rFonts w:ascii="Arial" w:eastAsiaTheme="majorEastAsia" w:hAnsi="Arial" w:cs="Arial"/>
          <w:color w:val="000000"/>
          <w:sz w:val="22"/>
          <w:szCs w:val="22"/>
        </w:rPr>
        <w:t>recognised globally</w:t>
      </w:r>
      <w:r w:rsidR="009E6D9A" w:rsidRPr="009E6D9A">
        <w:rPr>
          <w:rStyle w:val="apple-converted-space"/>
          <w:rFonts w:ascii="Arial" w:eastAsiaTheme="majorEastAsia" w:hAnsi="Arial" w:cs="Arial"/>
          <w:color w:val="000000"/>
          <w:sz w:val="22"/>
          <w:szCs w:val="22"/>
        </w:rPr>
        <w:t xml:space="preserve"> as a serious mental illness marked by abnormalities in perception, tho</w:t>
      </w:r>
      <w:r w:rsidR="008F2D2D">
        <w:rPr>
          <w:rStyle w:val="apple-converted-space"/>
          <w:rFonts w:ascii="Arial" w:eastAsiaTheme="majorEastAsia" w:hAnsi="Arial" w:cs="Arial"/>
          <w:color w:val="000000"/>
          <w:sz w:val="22"/>
          <w:szCs w:val="22"/>
        </w:rPr>
        <w:t>ugh</w:t>
      </w:r>
      <w:r w:rsidR="009E6D9A" w:rsidRPr="009E6D9A">
        <w:rPr>
          <w:rStyle w:val="apple-converted-space"/>
          <w:rFonts w:ascii="Arial" w:eastAsiaTheme="majorEastAsia" w:hAnsi="Arial" w:cs="Arial"/>
          <w:color w:val="000000"/>
          <w:sz w:val="22"/>
          <w:szCs w:val="22"/>
        </w:rPr>
        <w:t>t processes, conduct, and emotional reactivity. Schizophrenia is categorised</w:t>
      </w:r>
      <w:r w:rsidR="00207394">
        <w:rPr>
          <w:rStyle w:val="apple-converted-space"/>
          <w:rFonts w:ascii="Arial" w:eastAsiaTheme="majorEastAsia" w:hAnsi="Arial" w:cs="Arial"/>
          <w:color w:val="000000"/>
          <w:sz w:val="22"/>
          <w:szCs w:val="22"/>
        </w:rPr>
        <w:t xml:space="preserve"> based </w:t>
      </w:r>
      <w:r w:rsidR="007C0E3D">
        <w:rPr>
          <w:rStyle w:val="apple-converted-space"/>
          <w:rFonts w:ascii="Arial" w:eastAsiaTheme="majorEastAsia" w:hAnsi="Arial" w:cs="Arial"/>
          <w:color w:val="000000"/>
          <w:sz w:val="22"/>
          <w:szCs w:val="22"/>
        </w:rPr>
        <w:t>on</w:t>
      </w:r>
      <w:r w:rsidR="009E6D9A" w:rsidRPr="009E6D9A">
        <w:rPr>
          <w:rStyle w:val="apple-converted-space"/>
          <w:rFonts w:ascii="Arial" w:eastAsiaTheme="majorEastAsia" w:hAnsi="Arial" w:cs="Arial"/>
          <w:color w:val="000000"/>
          <w:sz w:val="22"/>
          <w:szCs w:val="22"/>
        </w:rPr>
        <w:t xml:space="preserve"> </w:t>
      </w:r>
      <w:r w:rsidR="00F201D6">
        <w:rPr>
          <w:rStyle w:val="apple-converted-space"/>
          <w:rFonts w:ascii="Arial" w:eastAsiaTheme="majorEastAsia" w:hAnsi="Arial" w:cs="Arial"/>
          <w:color w:val="000000"/>
          <w:sz w:val="22"/>
          <w:szCs w:val="22"/>
        </w:rPr>
        <w:t>di</w:t>
      </w:r>
      <w:r w:rsidR="003463A4">
        <w:rPr>
          <w:rStyle w:val="apple-converted-space"/>
          <w:rFonts w:ascii="Arial" w:eastAsiaTheme="majorEastAsia" w:hAnsi="Arial" w:cs="Arial"/>
          <w:color w:val="000000"/>
          <w:sz w:val="22"/>
          <w:szCs w:val="22"/>
        </w:rPr>
        <w:t>sruptions in thoughts, perceptions, behaviour</w:t>
      </w:r>
      <w:r w:rsidR="00C1016D">
        <w:rPr>
          <w:rStyle w:val="apple-converted-space"/>
          <w:rFonts w:ascii="Arial" w:eastAsiaTheme="majorEastAsia" w:hAnsi="Arial" w:cs="Arial"/>
          <w:color w:val="000000"/>
          <w:sz w:val="22"/>
          <w:szCs w:val="22"/>
        </w:rPr>
        <w:t>, and emotional responses.</w:t>
      </w:r>
      <w:r w:rsidR="00920A32">
        <w:rPr>
          <w:rStyle w:val="apple-converted-space"/>
          <w:rFonts w:ascii="Arial" w:eastAsiaTheme="majorEastAsia" w:hAnsi="Arial" w:cs="Arial"/>
          <w:color w:val="000000"/>
          <w:sz w:val="22"/>
          <w:szCs w:val="22"/>
        </w:rPr>
        <w:t xml:space="preserve"> </w:t>
      </w:r>
      <w:r w:rsidR="002C6E6E">
        <w:rPr>
          <w:rStyle w:val="apple-converted-space"/>
          <w:rFonts w:ascii="Arial" w:eastAsiaTheme="majorEastAsia" w:hAnsi="Arial" w:cs="Arial"/>
          <w:color w:val="000000"/>
          <w:sz w:val="22"/>
          <w:szCs w:val="22"/>
        </w:rPr>
        <w:t>Schizophrenia</w:t>
      </w:r>
      <w:r w:rsidR="00920A32">
        <w:rPr>
          <w:rStyle w:val="apple-converted-space"/>
          <w:rFonts w:ascii="Arial" w:eastAsiaTheme="majorEastAsia" w:hAnsi="Arial" w:cs="Arial"/>
          <w:color w:val="000000"/>
          <w:sz w:val="22"/>
          <w:szCs w:val="22"/>
        </w:rPr>
        <w:t xml:space="preserve"> is </w:t>
      </w:r>
      <w:r w:rsidR="002C6E6E">
        <w:rPr>
          <w:rStyle w:val="apple-converted-space"/>
          <w:rFonts w:ascii="Arial" w:eastAsiaTheme="majorEastAsia" w:hAnsi="Arial" w:cs="Arial"/>
          <w:color w:val="000000"/>
          <w:sz w:val="22"/>
          <w:szCs w:val="22"/>
        </w:rPr>
        <w:t>categorised</w:t>
      </w:r>
      <w:r w:rsidR="00C1016D">
        <w:rPr>
          <w:rStyle w:val="apple-converted-space"/>
          <w:rFonts w:ascii="Arial" w:eastAsiaTheme="majorEastAsia" w:hAnsi="Arial" w:cs="Arial"/>
          <w:color w:val="000000"/>
          <w:sz w:val="22"/>
          <w:szCs w:val="22"/>
        </w:rPr>
        <w:t xml:space="preserve"> </w:t>
      </w:r>
      <w:r w:rsidR="009E6D9A" w:rsidRPr="009E6D9A">
        <w:rPr>
          <w:rStyle w:val="apple-converted-space"/>
          <w:rFonts w:ascii="Arial" w:eastAsiaTheme="majorEastAsia" w:hAnsi="Arial" w:cs="Arial"/>
          <w:color w:val="000000"/>
          <w:sz w:val="22"/>
          <w:szCs w:val="22"/>
        </w:rPr>
        <w:t xml:space="preserve">by the World Health Organization (WHO) in the International Classification of Diseases, 11th Revision (ICD-11), which is the </w:t>
      </w:r>
      <w:r w:rsidR="00A47A6A">
        <w:rPr>
          <w:rStyle w:val="apple-converted-space"/>
          <w:rFonts w:ascii="Arial" w:eastAsiaTheme="majorEastAsia" w:hAnsi="Arial" w:cs="Arial"/>
          <w:color w:val="000000"/>
          <w:sz w:val="22"/>
          <w:szCs w:val="22"/>
        </w:rPr>
        <w:t xml:space="preserve">global </w:t>
      </w:r>
      <w:r w:rsidR="00A47A6A">
        <w:rPr>
          <w:rStyle w:val="apple-converted-space"/>
          <w:rFonts w:ascii="Arial" w:eastAsiaTheme="majorEastAsia" w:hAnsi="Arial" w:cs="Arial"/>
          <w:color w:val="000000"/>
          <w:sz w:val="22"/>
          <w:szCs w:val="22"/>
        </w:rPr>
        <w:lastRenderedPageBreak/>
        <w:t>benchmark</w:t>
      </w:r>
      <w:r w:rsidR="0022428D">
        <w:rPr>
          <w:rStyle w:val="apple-converted-space"/>
          <w:rFonts w:ascii="Arial" w:eastAsiaTheme="majorEastAsia" w:hAnsi="Arial" w:cs="Arial"/>
          <w:color w:val="000000"/>
          <w:sz w:val="22"/>
          <w:szCs w:val="22"/>
        </w:rPr>
        <w:t xml:space="preserve"> for </w:t>
      </w:r>
      <w:r w:rsidR="009E6D9A" w:rsidRPr="009E6D9A">
        <w:rPr>
          <w:rStyle w:val="apple-converted-space"/>
          <w:rFonts w:ascii="Arial" w:eastAsiaTheme="majorEastAsia" w:hAnsi="Arial" w:cs="Arial"/>
          <w:color w:val="000000"/>
          <w:sz w:val="22"/>
          <w:szCs w:val="22"/>
        </w:rPr>
        <w:t>clinical coding and diagnostic nomenclature. Schizophrenia is officially classified as a disorder in ICD-11, which reflects its specified symptom structure, diagnostic criteria, and functional consequences</w:t>
      </w:r>
      <w:r w:rsidR="009E6D9A">
        <w:rPr>
          <w:rStyle w:val="apple-converted-space"/>
          <w:rFonts w:ascii="Arial" w:eastAsiaTheme="majorEastAsia" w:hAnsi="Arial" w:cs="Arial"/>
          <w:color w:val="000000"/>
          <w:sz w:val="22"/>
          <w:szCs w:val="22"/>
        </w:rPr>
        <w:t>.</w:t>
      </w:r>
    </w:p>
    <w:p w14:paraId="23CCEF70" w14:textId="374F6FAE" w:rsidR="008A6D32" w:rsidRDefault="008A6D32" w:rsidP="007E54AB">
      <w:pPr>
        <w:pStyle w:val="Heading1"/>
        <w:rPr>
          <w:rStyle w:val="apple-converted-space"/>
          <w:rFonts w:ascii="Arial" w:hAnsi="Arial" w:cs="Arial"/>
          <w:b/>
          <w:bCs/>
          <w:color w:val="000000"/>
        </w:rPr>
      </w:pPr>
      <w:bookmarkStart w:id="3" w:name="_Toc237476140"/>
      <w:r w:rsidRPr="001C6A83">
        <w:t>Treatment and Rehabilitation</w:t>
      </w:r>
      <w:r w:rsidRPr="008A6D32">
        <w:rPr>
          <w:rFonts w:ascii="Arial" w:hAnsi="Arial"/>
        </w:rPr>
        <w:t>:</w:t>
      </w:r>
      <w:bookmarkEnd w:id="3"/>
      <w:r w:rsidRPr="008A6D32">
        <w:rPr>
          <w:rStyle w:val="apple-converted-space"/>
          <w:rFonts w:ascii="Arial" w:hAnsi="Arial" w:cs="Arial"/>
          <w:b/>
          <w:bCs/>
          <w:color w:val="000000"/>
        </w:rPr>
        <w:t> </w:t>
      </w:r>
    </w:p>
    <w:p w14:paraId="03768F03" w14:textId="026E3BB8" w:rsidR="00CB043A" w:rsidRPr="00D72D16" w:rsidRDefault="00CB043A" w:rsidP="007E54AB">
      <w:pPr>
        <w:pStyle w:val="Heading2"/>
        <w:rPr>
          <w:rStyle w:val="apple-converted-space"/>
        </w:rPr>
      </w:pPr>
      <w:bookmarkStart w:id="4" w:name="_Toc237476141"/>
      <w:r w:rsidRPr="00D72D16">
        <w:rPr>
          <w:rStyle w:val="apple-converted-space"/>
        </w:rPr>
        <w:t>Standard treatment approaches for the condition</w:t>
      </w:r>
      <w:r w:rsidR="00620220" w:rsidRPr="00D72D16">
        <w:rPr>
          <w:rStyle w:val="apple-converted-space"/>
        </w:rPr>
        <w:t xml:space="preserve"> of S</w:t>
      </w:r>
      <w:r w:rsidR="00B70CF3" w:rsidRPr="00D72D16">
        <w:rPr>
          <w:rStyle w:val="apple-converted-space"/>
        </w:rPr>
        <w:t>chizophrenia</w:t>
      </w:r>
      <w:bookmarkEnd w:id="4"/>
    </w:p>
    <w:p w14:paraId="5FC19253" w14:textId="29BABDF9" w:rsidR="00D531BD" w:rsidRPr="00D531BD" w:rsidRDefault="004C48B3" w:rsidP="002E5205">
      <w:pPr>
        <w:pStyle w:val="NormalWeb"/>
        <w:spacing w:line="360" w:lineRule="auto"/>
        <w:rPr>
          <w:rStyle w:val="apple-converted-space"/>
          <w:rFonts w:ascii="Arial" w:eastAsiaTheme="majorEastAsia" w:hAnsi="Arial" w:cs="Arial"/>
          <w:color w:val="000000"/>
          <w:sz w:val="22"/>
          <w:szCs w:val="22"/>
        </w:rPr>
      </w:pPr>
      <w:r>
        <w:rPr>
          <w:rStyle w:val="apple-converted-space"/>
          <w:rFonts w:ascii="Arial" w:eastAsiaTheme="majorEastAsia" w:hAnsi="Arial" w:cs="Arial"/>
          <w:color w:val="000000"/>
          <w:sz w:val="22"/>
          <w:szCs w:val="22"/>
        </w:rPr>
        <w:t>During</w:t>
      </w:r>
      <w:r w:rsidR="00FD7F3D" w:rsidRPr="00FD7F3D">
        <w:rPr>
          <w:rStyle w:val="apple-converted-space"/>
          <w:rFonts w:ascii="Arial" w:eastAsiaTheme="majorEastAsia" w:hAnsi="Arial" w:cs="Arial"/>
          <w:color w:val="000000"/>
          <w:sz w:val="22"/>
          <w:szCs w:val="22"/>
        </w:rPr>
        <w:t xml:space="preserve"> acute</w:t>
      </w:r>
      <w:r w:rsidR="00061737">
        <w:rPr>
          <w:rStyle w:val="apple-converted-space"/>
          <w:rFonts w:ascii="Arial" w:eastAsiaTheme="majorEastAsia" w:hAnsi="Arial" w:cs="Arial"/>
          <w:color w:val="000000"/>
          <w:sz w:val="22"/>
          <w:szCs w:val="22"/>
        </w:rPr>
        <w:t xml:space="preserve"> phases of</w:t>
      </w:r>
      <w:r w:rsidR="00FD7F3D" w:rsidRPr="00FD7F3D">
        <w:rPr>
          <w:rStyle w:val="apple-converted-space"/>
          <w:rFonts w:ascii="Arial" w:eastAsiaTheme="majorEastAsia" w:hAnsi="Arial" w:cs="Arial"/>
          <w:color w:val="000000"/>
          <w:sz w:val="22"/>
          <w:szCs w:val="22"/>
        </w:rPr>
        <w:t xml:space="preserve"> schizophrenia, antipsychotics</w:t>
      </w:r>
      <w:r w:rsidR="001C19CA">
        <w:rPr>
          <w:rStyle w:val="apple-converted-space"/>
          <w:rFonts w:ascii="Arial" w:eastAsiaTheme="majorEastAsia" w:hAnsi="Arial" w:cs="Arial"/>
          <w:color w:val="000000"/>
          <w:sz w:val="22"/>
          <w:szCs w:val="22"/>
        </w:rPr>
        <w:t xml:space="preserve"> medications</w:t>
      </w:r>
      <w:r w:rsidR="00FD7F3D" w:rsidRPr="00FD7F3D">
        <w:rPr>
          <w:rStyle w:val="apple-converted-space"/>
          <w:rFonts w:ascii="Arial" w:eastAsiaTheme="majorEastAsia" w:hAnsi="Arial" w:cs="Arial"/>
          <w:color w:val="000000"/>
          <w:sz w:val="22"/>
          <w:szCs w:val="22"/>
        </w:rPr>
        <w:t xml:space="preserve"> are </w:t>
      </w:r>
      <w:r w:rsidR="001C19CA">
        <w:rPr>
          <w:rStyle w:val="apple-converted-space"/>
          <w:rFonts w:ascii="Arial" w:eastAsiaTheme="majorEastAsia" w:hAnsi="Arial" w:cs="Arial"/>
          <w:color w:val="000000"/>
          <w:sz w:val="22"/>
          <w:szCs w:val="22"/>
        </w:rPr>
        <w:t>commonly</w:t>
      </w:r>
      <w:r w:rsidR="00FD7F3D" w:rsidRPr="00FD7F3D">
        <w:rPr>
          <w:rStyle w:val="apple-converted-space"/>
          <w:rFonts w:ascii="Arial" w:eastAsiaTheme="majorEastAsia" w:hAnsi="Arial" w:cs="Arial"/>
          <w:color w:val="000000"/>
          <w:sz w:val="22"/>
          <w:szCs w:val="22"/>
        </w:rPr>
        <w:t xml:space="preserve"> </w:t>
      </w:r>
      <w:r w:rsidR="006D60BE">
        <w:rPr>
          <w:rStyle w:val="apple-converted-space"/>
          <w:rFonts w:ascii="Arial" w:eastAsiaTheme="majorEastAsia" w:hAnsi="Arial" w:cs="Arial"/>
          <w:color w:val="000000"/>
          <w:sz w:val="22"/>
          <w:szCs w:val="22"/>
        </w:rPr>
        <w:t>recommended</w:t>
      </w:r>
      <w:r w:rsidR="00FD7F3D" w:rsidRPr="00FD7F3D">
        <w:rPr>
          <w:rStyle w:val="apple-converted-space"/>
          <w:rFonts w:ascii="Arial" w:eastAsiaTheme="majorEastAsia" w:hAnsi="Arial" w:cs="Arial"/>
          <w:color w:val="000000"/>
          <w:sz w:val="22"/>
          <w:szCs w:val="22"/>
        </w:rPr>
        <w:t>. The</w:t>
      </w:r>
      <w:r w:rsidR="006D60BE">
        <w:rPr>
          <w:rStyle w:val="apple-converted-space"/>
          <w:rFonts w:ascii="Arial" w:eastAsiaTheme="majorEastAsia" w:hAnsi="Arial" w:cs="Arial"/>
          <w:color w:val="000000"/>
          <w:sz w:val="22"/>
          <w:szCs w:val="22"/>
        </w:rPr>
        <w:t>ir</w:t>
      </w:r>
      <w:r w:rsidR="00FD7F3D" w:rsidRPr="00FD7F3D">
        <w:rPr>
          <w:rStyle w:val="apple-converted-space"/>
          <w:rFonts w:ascii="Arial" w:eastAsiaTheme="majorEastAsia" w:hAnsi="Arial" w:cs="Arial"/>
          <w:color w:val="000000"/>
          <w:sz w:val="22"/>
          <w:szCs w:val="22"/>
        </w:rPr>
        <w:t xml:space="preserve"> </w:t>
      </w:r>
      <w:r w:rsidR="008204CC">
        <w:rPr>
          <w:rStyle w:val="apple-converted-space"/>
          <w:rFonts w:ascii="Arial" w:eastAsiaTheme="majorEastAsia" w:hAnsi="Arial" w:cs="Arial"/>
          <w:color w:val="000000"/>
          <w:sz w:val="22"/>
          <w:szCs w:val="22"/>
        </w:rPr>
        <w:t xml:space="preserve">primary action involves blocking </w:t>
      </w:r>
      <w:r w:rsidR="00492237">
        <w:rPr>
          <w:rStyle w:val="apple-converted-space"/>
          <w:rFonts w:ascii="Arial" w:eastAsiaTheme="majorEastAsia" w:hAnsi="Arial" w:cs="Arial"/>
          <w:color w:val="000000"/>
          <w:sz w:val="22"/>
          <w:szCs w:val="22"/>
        </w:rPr>
        <w:t xml:space="preserve">the effects of </w:t>
      </w:r>
      <w:r w:rsidR="00FD7F3D" w:rsidRPr="00FD7F3D">
        <w:rPr>
          <w:rStyle w:val="apple-converted-space"/>
          <w:rFonts w:ascii="Arial" w:eastAsiaTheme="majorEastAsia" w:hAnsi="Arial" w:cs="Arial"/>
          <w:color w:val="000000"/>
          <w:sz w:val="22"/>
          <w:szCs w:val="22"/>
        </w:rPr>
        <w:t xml:space="preserve">dopamine and </w:t>
      </w:r>
      <w:r w:rsidR="00492237">
        <w:rPr>
          <w:rStyle w:val="apple-converted-space"/>
          <w:rFonts w:ascii="Arial" w:eastAsiaTheme="majorEastAsia" w:hAnsi="Arial" w:cs="Arial"/>
          <w:color w:val="000000"/>
          <w:sz w:val="22"/>
          <w:szCs w:val="22"/>
        </w:rPr>
        <w:t>similar</w:t>
      </w:r>
      <w:r w:rsidR="00FD7F3D" w:rsidRPr="00FD7F3D">
        <w:rPr>
          <w:rStyle w:val="apple-converted-space"/>
          <w:rFonts w:ascii="Arial" w:eastAsiaTheme="majorEastAsia" w:hAnsi="Arial" w:cs="Arial"/>
          <w:color w:val="000000"/>
          <w:sz w:val="22"/>
          <w:szCs w:val="22"/>
        </w:rPr>
        <w:t xml:space="preserve"> </w:t>
      </w:r>
      <w:r w:rsidR="00AB3ED5">
        <w:rPr>
          <w:rStyle w:val="apple-converted-space"/>
          <w:rFonts w:ascii="Arial" w:eastAsiaTheme="majorEastAsia" w:hAnsi="Arial" w:cs="Arial"/>
          <w:color w:val="000000"/>
          <w:sz w:val="22"/>
          <w:szCs w:val="22"/>
        </w:rPr>
        <w:t xml:space="preserve">neurotransmitters </w:t>
      </w:r>
      <w:r w:rsidR="004144E9">
        <w:rPr>
          <w:rStyle w:val="apple-converted-space"/>
          <w:rFonts w:ascii="Arial" w:eastAsiaTheme="majorEastAsia" w:hAnsi="Arial" w:cs="Arial"/>
          <w:color w:val="000000"/>
          <w:sz w:val="22"/>
          <w:szCs w:val="22"/>
        </w:rPr>
        <w:t xml:space="preserve">in </w:t>
      </w:r>
      <w:r w:rsidR="00FD7F3D" w:rsidRPr="00FD7F3D">
        <w:rPr>
          <w:rStyle w:val="apple-converted-space"/>
          <w:rFonts w:ascii="Arial" w:eastAsiaTheme="majorEastAsia" w:hAnsi="Arial" w:cs="Arial"/>
          <w:color w:val="000000"/>
          <w:sz w:val="22"/>
          <w:szCs w:val="22"/>
        </w:rPr>
        <w:t xml:space="preserve">the brain. While </w:t>
      </w:r>
      <w:r w:rsidR="004144E9">
        <w:rPr>
          <w:rStyle w:val="apple-converted-space"/>
          <w:rFonts w:ascii="Arial" w:eastAsiaTheme="majorEastAsia" w:hAnsi="Arial" w:cs="Arial"/>
          <w:color w:val="000000"/>
          <w:sz w:val="22"/>
          <w:szCs w:val="22"/>
        </w:rPr>
        <w:t>certain</w:t>
      </w:r>
      <w:r w:rsidR="00FD7F3D" w:rsidRPr="00FD7F3D">
        <w:rPr>
          <w:rStyle w:val="apple-converted-space"/>
          <w:rFonts w:ascii="Arial" w:eastAsiaTheme="majorEastAsia" w:hAnsi="Arial" w:cs="Arial"/>
          <w:color w:val="000000"/>
          <w:sz w:val="22"/>
          <w:szCs w:val="22"/>
        </w:rPr>
        <w:t xml:space="preserve"> symptoms, </w:t>
      </w:r>
      <w:r w:rsidR="004144E9">
        <w:rPr>
          <w:rStyle w:val="apple-converted-space"/>
          <w:rFonts w:ascii="Arial" w:eastAsiaTheme="majorEastAsia" w:hAnsi="Arial" w:cs="Arial"/>
          <w:color w:val="000000"/>
          <w:sz w:val="22"/>
          <w:szCs w:val="22"/>
        </w:rPr>
        <w:t>such as</w:t>
      </w:r>
      <w:r w:rsidR="00FD7F3D" w:rsidRPr="00FD7F3D">
        <w:rPr>
          <w:rStyle w:val="apple-converted-space"/>
          <w:rFonts w:ascii="Arial" w:eastAsiaTheme="majorEastAsia" w:hAnsi="Arial" w:cs="Arial"/>
          <w:color w:val="000000"/>
          <w:sz w:val="22"/>
          <w:szCs w:val="22"/>
        </w:rPr>
        <w:t xml:space="preserve"> hallucinations </w:t>
      </w:r>
      <w:r w:rsidR="004144E9">
        <w:rPr>
          <w:rStyle w:val="apple-converted-space"/>
          <w:rFonts w:ascii="Arial" w:eastAsiaTheme="majorEastAsia" w:hAnsi="Arial" w:cs="Arial"/>
          <w:color w:val="000000"/>
          <w:sz w:val="22"/>
          <w:szCs w:val="22"/>
        </w:rPr>
        <w:t>and</w:t>
      </w:r>
      <w:r w:rsidR="00FD7F3D" w:rsidRPr="00FD7F3D">
        <w:rPr>
          <w:rStyle w:val="apple-converted-space"/>
          <w:rFonts w:ascii="Arial" w:eastAsiaTheme="majorEastAsia" w:hAnsi="Arial" w:cs="Arial"/>
          <w:color w:val="000000"/>
          <w:sz w:val="22"/>
          <w:szCs w:val="22"/>
        </w:rPr>
        <w:t xml:space="preserve"> delusional</w:t>
      </w:r>
      <w:r w:rsidR="00411E00">
        <w:rPr>
          <w:rStyle w:val="apple-converted-space"/>
          <w:rFonts w:ascii="Arial" w:eastAsiaTheme="majorEastAsia" w:hAnsi="Arial" w:cs="Arial"/>
          <w:color w:val="000000"/>
          <w:sz w:val="22"/>
          <w:szCs w:val="22"/>
        </w:rPr>
        <w:t>, might persist</w:t>
      </w:r>
      <w:r w:rsidR="00F7441D">
        <w:rPr>
          <w:rStyle w:val="apple-converted-space"/>
          <w:rFonts w:ascii="Arial" w:eastAsiaTheme="majorEastAsia" w:hAnsi="Arial" w:cs="Arial"/>
          <w:color w:val="000000"/>
          <w:sz w:val="22"/>
          <w:szCs w:val="22"/>
        </w:rPr>
        <w:t xml:space="preserve"> for days</w:t>
      </w:r>
      <w:r w:rsidR="00FD7F3D" w:rsidRPr="00FD7F3D">
        <w:rPr>
          <w:rStyle w:val="apple-converted-space"/>
          <w:rFonts w:ascii="Arial" w:eastAsiaTheme="majorEastAsia" w:hAnsi="Arial" w:cs="Arial"/>
          <w:color w:val="000000"/>
          <w:sz w:val="22"/>
          <w:szCs w:val="22"/>
        </w:rPr>
        <w:t xml:space="preserve"> or</w:t>
      </w:r>
      <w:r w:rsidR="00F7441D">
        <w:rPr>
          <w:rStyle w:val="apple-converted-space"/>
          <w:rFonts w:ascii="Arial" w:eastAsiaTheme="majorEastAsia" w:hAnsi="Arial" w:cs="Arial"/>
          <w:color w:val="000000"/>
          <w:sz w:val="22"/>
          <w:szCs w:val="22"/>
        </w:rPr>
        <w:t xml:space="preserve"> even</w:t>
      </w:r>
      <w:r w:rsidR="00FD7F3D" w:rsidRPr="00FD7F3D">
        <w:rPr>
          <w:rStyle w:val="apple-converted-space"/>
          <w:rFonts w:ascii="Arial" w:eastAsiaTheme="majorEastAsia" w:hAnsi="Arial" w:cs="Arial"/>
          <w:color w:val="000000"/>
          <w:sz w:val="22"/>
          <w:szCs w:val="22"/>
        </w:rPr>
        <w:t xml:space="preserve"> weeks</w:t>
      </w:r>
      <w:r w:rsidR="004032C9">
        <w:rPr>
          <w:rStyle w:val="apple-converted-space"/>
          <w:rFonts w:ascii="Arial" w:eastAsiaTheme="majorEastAsia" w:hAnsi="Arial" w:cs="Arial"/>
          <w:color w:val="000000"/>
          <w:sz w:val="22"/>
          <w:szCs w:val="22"/>
        </w:rPr>
        <w:t>,</w:t>
      </w:r>
      <w:r w:rsidR="00FD7F3D" w:rsidRPr="00FD7F3D">
        <w:rPr>
          <w:rStyle w:val="apple-converted-space"/>
          <w:rFonts w:ascii="Arial" w:eastAsiaTheme="majorEastAsia" w:hAnsi="Arial" w:cs="Arial"/>
          <w:color w:val="000000"/>
          <w:sz w:val="22"/>
          <w:szCs w:val="22"/>
        </w:rPr>
        <w:t xml:space="preserve"> </w:t>
      </w:r>
      <w:r w:rsidR="004032C9">
        <w:rPr>
          <w:rStyle w:val="apple-converted-space"/>
          <w:rFonts w:ascii="Arial" w:eastAsiaTheme="majorEastAsia" w:hAnsi="Arial" w:cs="Arial"/>
          <w:color w:val="000000"/>
          <w:sz w:val="22"/>
          <w:szCs w:val="22"/>
        </w:rPr>
        <w:t>signs</w:t>
      </w:r>
      <w:r w:rsidR="00FD7F3D" w:rsidRPr="00FD7F3D">
        <w:rPr>
          <w:rStyle w:val="apple-converted-space"/>
          <w:rFonts w:ascii="Arial" w:eastAsiaTheme="majorEastAsia" w:hAnsi="Arial" w:cs="Arial"/>
          <w:color w:val="000000"/>
          <w:sz w:val="22"/>
          <w:szCs w:val="22"/>
        </w:rPr>
        <w:t xml:space="preserve"> of anxiety or aggression </w:t>
      </w:r>
      <w:r w:rsidR="00596EE9">
        <w:rPr>
          <w:rStyle w:val="apple-converted-space"/>
          <w:rFonts w:ascii="Arial" w:eastAsiaTheme="majorEastAsia" w:hAnsi="Arial" w:cs="Arial"/>
          <w:color w:val="000000"/>
          <w:sz w:val="22"/>
          <w:szCs w:val="22"/>
        </w:rPr>
        <w:t>often subside within hours of starting the medication</w:t>
      </w:r>
      <w:r w:rsidR="00FD7F3D" w:rsidRPr="00FD7F3D">
        <w:rPr>
          <w:rStyle w:val="apple-converted-space"/>
          <w:rFonts w:ascii="Arial" w:eastAsiaTheme="majorEastAsia" w:hAnsi="Arial" w:cs="Arial"/>
          <w:color w:val="000000"/>
          <w:sz w:val="22"/>
          <w:szCs w:val="22"/>
        </w:rPr>
        <w:t>.</w:t>
      </w:r>
    </w:p>
    <w:p w14:paraId="0D57BB4E" w14:textId="47B059EC" w:rsidR="00D531BD" w:rsidRPr="00D531BD" w:rsidRDefault="0029006C" w:rsidP="002E5205">
      <w:pPr>
        <w:pStyle w:val="NormalWeb"/>
        <w:spacing w:line="360" w:lineRule="auto"/>
        <w:rPr>
          <w:rStyle w:val="apple-converted-space"/>
          <w:rFonts w:ascii="Arial" w:eastAsiaTheme="majorEastAsia" w:hAnsi="Arial" w:cs="Arial"/>
          <w:color w:val="000000"/>
          <w:sz w:val="22"/>
          <w:szCs w:val="22"/>
        </w:rPr>
      </w:pPr>
      <w:r w:rsidRPr="0029006C">
        <w:rPr>
          <w:rStyle w:val="apple-converted-space"/>
          <w:rFonts w:ascii="Arial" w:eastAsiaTheme="majorEastAsia" w:hAnsi="Arial" w:cs="Arial"/>
          <w:color w:val="000000"/>
          <w:sz w:val="22"/>
          <w:szCs w:val="22"/>
        </w:rPr>
        <w:t xml:space="preserve">A physical </w:t>
      </w:r>
      <w:r w:rsidR="00FB3472">
        <w:rPr>
          <w:rStyle w:val="apple-converted-space"/>
          <w:rFonts w:ascii="Arial" w:eastAsiaTheme="majorEastAsia" w:hAnsi="Arial" w:cs="Arial"/>
          <w:color w:val="000000"/>
          <w:sz w:val="22"/>
          <w:szCs w:val="22"/>
        </w:rPr>
        <w:t xml:space="preserve">may suggest </w:t>
      </w:r>
      <w:r w:rsidR="00355379">
        <w:rPr>
          <w:rStyle w:val="apple-converted-space"/>
          <w:rFonts w:ascii="Arial" w:eastAsiaTheme="majorEastAsia" w:hAnsi="Arial" w:cs="Arial"/>
          <w:color w:val="000000"/>
          <w:sz w:val="22"/>
          <w:szCs w:val="22"/>
        </w:rPr>
        <w:t xml:space="preserve">a physical assessment, </w:t>
      </w:r>
      <w:r w:rsidR="002500C0">
        <w:rPr>
          <w:rStyle w:val="apple-converted-space"/>
          <w:rFonts w:ascii="Arial" w:eastAsiaTheme="majorEastAsia" w:hAnsi="Arial" w:cs="Arial"/>
          <w:color w:val="000000"/>
          <w:sz w:val="22"/>
          <w:szCs w:val="22"/>
        </w:rPr>
        <w:t>potentially</w:t>
      </w:r>
      <w:r w:rsidR="00355379">
        <w:rPr>
          <w:rStyle w:val="apple-converted-space"/>
          <w:rFonts w:ascii="Arial" w:eastAsiaTheme="majorEastAsia" w:hAnsi="Arial" w:cs="Arial"/>
          <w:color w:val="000000"/>
          <w:sz w:val="22"/>
          <w:szCs w:val="22"/>
        </w:rPr>
        <w:t xml:space="preserve"> </w:t>
      </w:r>
      <w:r w:rsidR="00234753">
        <w:rPr>
          <w:rStyle w:val="apple-converted-space"/>
          <w:rFonts w:ascii="Arial" w:eastAsiaTheme="majorEastAsia" w:hAnsi="Arial" w:cs="Arial"/>
          <w:color w:val="000000"/>
          <w:sz w:val="22"/>
          <w:szCs w:val="22"/>
        </w:rPr>
        <w:t xml:space="preserve">including test such as </w:t>
      </w:r>
      <w:r w:rsidR="006C6C6D">
        <w:rPr>
          <w:rStyle w:val="apple-converted-space"/>
          <w:rFonts w:ascii="Arial" w:eastAsiaTheme="majorEastAsia" w:hAnsi="Arial" w:cs="Arial"/>
          <w:color w:val="000000"/>
          <w:sz w:val="22"/>
          <w:szCs w:val="22"/>
        </w:rPr>
        <w:t>electrocardiogram</w:t>
      </w:r>
      <w:r w:rsidRPr="0029006C">
        <w:rPr>
          <w:rStyle w:val="apple-converted-space"/>
          <w:rFonts w:ascii="Arial" w:eastAsiaTheme="majorEastAsia" w:hAnsi="Arial" w:cs="Arial"/>
          <w:color w:val="000000"/>
          <w:sz w:val="22"/>
          <w:szCs w:val="22"/>
        </w:rPr>
        <w:t xml:space="preserve"> </w:t>
      </w:r>
      <w:r w:rsidR="006C6C6D">
        <w:rPr>
          <w:rStyle w:val="apple-converted-space"/>
          <w:rFonts w:ascii="Arial" w:eastAsiaTheme="majorEastAsia" w:hAnsi="Arial" w:cs="Arial"/>
          <w:color w:val="000000"/>
          <w:sz w:val="22"/>
          <w:szCs w:val="22"/>
        </w:rPr>
        <w:t>(</w:t>
      </w:r>
      <w:r w:rsidRPr="0029006C">
        <w:rPr>
          <w:rStyle w:val="apple-converted-space"/>
          <w:rFonts w:ascii="Arial" w:eastAsiaTheme="majorEastAsia" w:hAnsi="Arial" w:cs="Arial"/>
          <w:color w:val="000000"/>
          <w:sz w:val="22"/>
          <w:szCs w:val="22"/>
        </w:rPr>
        <w:t>ECG</w:t>
      </w:r>
      <w:r w:rsidR="006C6C6D">
        <w:rPr>
          <w:rStyle w:val="apple-converted-space"/>
          <w:rFonts w:ascii="Arial" w:eastAsiaTheme="majorEastAsia" w:hAnsi="Arial" w:cs="Arial"/>
          <w:color w:val="000000"/>
          <w:sz w:val="22"/>
          <w:szCs w:val="22"/>
        </w:rPr>
        <w:t>)</w:t>
      </w:r>
      <w:r w:rsidR="000B6D7F">
        <w:rPr>
          <w:rStyle w:val="apple-converted-space"/>
          <w:rFonts w:ascii="Arial" w:eastAsiaTheme="majorEastAsia" w:hAnsi="Arial" w:cs="Arial"/>
          <w:color w:val="000000"/>
          <w:sz w:val="22"/>
          <w:szCs w:val="22"/>
        </w:rPr>
        <w:t xml:space="preserve">. It is vital for your </w:t>
      </w:r>
      <w:r w:rsidRPr="0029006C">
        <w:rPr>
          <w:rStyle w:val="apple-converted-space"/>
          <w:rFonts w:ascii="Arial" w:eastAsiaTheme="majorEastAsia" w:hAnsi="Arial" w:cs="Arial"/>
          <w:color w:val="000000"/>
          <w:sz w:val="22"/>
          <w:szCs w:val="22"/>
        </w:rPr>
        <w:t>doctor</w:t>
      </w:r>
      <w:r w:rsidR="000B6D7F">
        <w:rPr>
          <w:rStyle w:val="apple-converted-space"/>
          <w:rFonts w:ascii="Arial" w:eastAsiaTheme="majorEastAsia" w:hAnsi="Arial" w:cs="Arial"/>
          <w:color w:val="000000"/>
          <w:sz w:val="22"/>
          <w:szCs w:val="22"/>
        </w:rPr>
        <w:t xml:space="preserve"> </w:t>
      </w:r>
      <w:r w:rsidR="002500C0" w:rsidRPr="002170DC">
        <w:rPr>
          <w:rStyle w:val="apple-converted-space"/>
          <w:rFonts w:ascii="Arial" w:eastAsiaTheme="majorEastAsia" w:hAnsi="Arial" w:cs="Arial"/>
          <w:color w:val="000000"/>
          <w:sz w:val="22"/>
          <w:szCs w:val="22"/>
        </w:rPr>
        <w:t>to</w:t>
      </w:r>
      <w:r w:rsidR="002170DC" w:rsidRPr="002170DC">
        <w:rPr>
          <w:rStyle w:val="apple-converted-space"/>
          <w:rFonts w:ascii="Arial" w:eastAsiaTheme="majorEastAsia" w:hAnsi="Arial" w:cs="Arial"/>
          <w:color w:val="000000"/>
          <w:sz w:val="22"/>
          <w:szCs w:val="22"/>
        </w:rPr>
        <w:t xml:space="preserve"> conduct a thorough physical evaluation before </w:t>
      </w:r>
      <w:r w:rsidR="005F2BCD" w:rsidRPr="002170DC">
        <w:rPr>
          <w:rStyle w:val="apple-converted-space"/>
          <w:rFonts w:ascii="Arial" w:eastAsiaTheme="majorEastAsia" w:hAnsi="Arial" w:cs="Arial"/>
          <w:color w:val="000000"/>
          <w:sz w:val="22"/>
          <w:szCs w:val="22"/>
        </w:rPr>
        <w:t>you</w:t>
      </w:r>
      <w:r w:rsidR="002170DC" w:rsidRPr="002170DC">
        <w:rPr>
          <w:rStyle w:val="apple-converted-space"/>
          <w:rFonts w:ascii="Arial" w:eastAsiaTheme="majorEastAsia" w:hAnsi="Arial" w:cs="Arial"/>
          <w:color w:val="000000"/>
          <w:sz w:val="22"/>
          <w:szCs w:val="22"/>
        </w:rPr>
        <w:t xml:space="preserve"> commen</w:t>
      </w:r>
      <w:r w:rsidR="004D52C2">
        <w:rPr>
          <w:rStyle w:val="apple-converted-space"/>
          <w:rFonts w:ascii="Arial" w:eastAsiaTheme="majorEastAsia" w:hAnsi="Arial" w:cs="Arial"/>
          <w:color w:val="000000"/>
          <w:sz w:val="22"/>
          <w:szCs w:val="22"/>
        </w:rPr>
        <w:t xml:space="preserve">ce </w:t>
      </w:r>
      <w:r w:rsidR="004D52C2" w:rsidRPr="004D52C2">
        <w:rPr>
          <w:rStyle w:val="apple-converted-space"/>
          <w:rFonts w:ascii="Arial" w:eastAsiaTheme="majorEastAsia" w:hAnsi="Arial" w:cs="Arial"/>
          <w:color w:val="000000"/>
          <w:sz w:val="22"/>
          <w:szCs w:val="22"/>
        </w:rPr>
        <w:t>antipsychotic treatment</w:t>
      </w:r>
      <w:r w:rsidR="004D52C2">
        <w:rPr>
          <w:rStyle w:val="apple-converted-space"/>
          <w:rFonts w:ascii="Arial" w:eastAsiaTheme="majorEastAsia" w:hAnsi="Arial" w:cs="Arial"/>
          <w:color w:val="000000"/>
          <w:sz w:val="22"/>
          <w:szCs w:val="22"/>
        </w:rPr>
        <w:t xml:space="preserve">, </w:t>
      </w:r>
      <w:r w:rsidR="004D52C2" w:rsidRPr="004D52C2">
        <w:rPr>
          <w:rStyle w:val="apple-converted-space"/>
          <w:rFonts w:ascii="Arial" w:eastAsiaTheme="majorEastAsia" w:hAnsi="Arial" w:cs="Arial"/>
          <w:color w:val="000000"/>
          <w:sz w:val="22"/>
          <w:szCs w:val="22"/>
        </w:rPr>
        <w:t>and for you to work together in selecting the most appropriate medication</w:t>
      </w:r>
      <w:r w:rsidR="004D52C2">
        <w:rPr>
          <w:rStyle w:val="apple-converted-space"/>
          <w:rFonts w:ascii="Arial" w:eastAsiaTheme="majorEastAsia" w:hAnsi="Arial" w:cs="Arial"/>
          <w:color w:val="000000"/>
          <w:sz w:val="22"/>
          <w:szCs w:val="22"/>
        </w:rPr>
        <w:t xml:space="preserve">. </w:t>
      </w:r>
      <w:r w:rsidR="009A26B4" w:rsidRPr="009A26B4">
        <w:rPr>
          <w:rStyle w:val="apple-converted-space"/>
          <w:rFonts w:ascii="Arial" w:eastAsiaTheme="majorEastAsia" w:hAnsi="Arial" w:cs="Arial"/>
          <w:color w:val="000000"/>
          <w:sz w:val="22"/>
          <w:szCs w:val="22"/>
        </w:rPr>
        <w:t>Antipsychotics are available in different forms including injections</w:t>
      </w:r>
      <w:r w:rsidR="009A26B4">
        <w:rPr>
          <w:rStyle w:val="apple-converted-space"/>
          <w:rFonts w:ascii="Arial" w:eastAsiaTheme="majorEastAsia" w:hAnsi="Arial" w:cs="Arial"/>
          <w:color w:val="000000"/>
          <w:sz w:val="22"/>
          <w:szCs w:val="22"/>
        </w:rPr>
        <w:t xml:space="preserve">, </w:t>
      </w:r>
      <w:r w:rsidR="009A26B4" w:rsidRPr="009A26B4">
        <w:rPr>
          <w:rStyle w:val="apple-converted-space"/>
          <w:rFonts w:ascii="Arial" w:eastAsiaTheme="majorEastAsia" w:hAnsi="Arial" w:cs="Arial"/>
          <w:color w:val="000000"/>
          <w:sz w:val="22"/>
          <w:szCs w:val="22"/>
        </w:rPr>
        <w:t>often referred to as depot injections</w:t>
      </w:r>
      <w:r w:rsidR="009A26B4">
        <w:rPr>
          <w:rStyle w:val="apple-converted-space"/>
          <w:rFonts w:ascii="Arial" w:eastAsiaTheme="majorEastAsia" w:hAnsi="Arial" w:cs="Arial"/>
          <w:color w:val="000000"/>
          <w:sz w:val="22"/>
          <w:szCs w:val="22"/>
        </w:rPr>
        <w:t>,</w:t>
      </w:r>
      <w:r w:rsidR="009A26B4" w:rsidRPr="009A26B4">
        <w:rPr>
          <w:rStyle w:val="apple-converted-space"/>
          <w:rFonts w:ascii="Arial" w:eastAsiaTheme="majorEastAsia" w:hAnsi="Arial" w:cs="Arial"/>
          <w:color w:val="000000"/>
          <w:sz w:val="22"/>
          <w:szCs w:val="22"/>
        </w:rPr>
        <w:t xml:space="preserve"> oral tablets</w:t>
      </w:r>
      <w:r w:rsidR="00B15F86">
        <w:rPr>
          <w:rStyle w:val="apple-converted-space"/>
          <w:rFonts w:ascii="Arial" w:eastAsiaTheme="majorEastAsia" w:hAnsi="Arial" w:cs="Arial"/>
          <w:color w:val="000000"/>
          <w:sz w:val="22"/>
          <w:szCs w:val="22"/>
        </w:rPr>
        <w:t xml:space="preserve">. </w:t>
      </w:r>
      <w:r w:rsidR="00B15F86" w:rsidRPr="00B15F86">
        <w:rPr>
          <w:rStyle w:val="apple-converted-space"/>
          <w:rFonts w:ascii="Arial" w:eastAsiaTheme="majorEastAsia" w:hAnsi="Arial" w:cs="Arial"/>
          <w:color w:val="000000"/>
          <w:sz w:val="22"/>
          <w:szCs w:val="22"/>
        </w:rPr>
        <w:t>The market offers various low acting injectable formulations</w:t>
      </w:r>
      <w:r w:rsidR="00B15F86">
        <w:rPr>
          <w:rStyle w:val="apple-converted-space"/>
          <w:rFonts w:ascii="Arial" w:eastAsiaTheme="majorEastAsia" w:hAnsi="Arial" w:cs="Arial"/>
          <w:color w:val="000000"/>
          <w:sz w:val="22"/>
          <w:szCs w:val="22"/>
        </w:rPr>
        <w:t xml:space="preserve">, </w:t>
      </w:r>
      <w:r w:rsidR="00B15F86" w:rsidRPr="00B15F86">
        <w:rPr>
          <w:rStyle w:val="apple-converted-space"/>
          <w:rFonts w:ascii="Arial" w:eastAsiaTheme="majorEastAsia" w:hAnsi="Arial" w:cs="Arial"/>
          <w:color w:val="000000"/>
          <w:sz w:val="22"/>
          <w:szCs w:val="22"/>
        </w:rPr>
        <w:t>requiring administrations everyone to four weeks</w:t>
      </w:r>
      <w:r w:rsidR="00874156" w:rsidRPr="00874156">
        <w:rPr>
          <w:rStyle w:val="apple-converted-space"/>
          <w:rFonts w:ascii="Arial" w:eastAsiaTheme="majorEastAsia" w:hAnsi="Arial" w:cs="Arial"/>
          <w:color w:val="000000"/>
          <w:sz w:val="22"/>
          <w:szCs w:val="22"/>
        </w:rPr>
        <w:t>.</w:t>
      </w:r>
    </w:p>
    <w:p w14:paraId="07455B75" w14:textId="4C1F3D0D" w:rsidR="00FA3A3A" w:rsidRPr="00D531BD" w:rsidRDefault="00082497" w:rsidP="002E5205">
      <w:pPr>
        <w:pStyle w:val="NormalWeb"/>
        <w:spacing w:line="360" w:lineRule="auto"/>
        <w:rPr>
          <w:rStyle w:val="apple-converted-space"/>
          <w:rFonts w:ascii="Arial" w:eastAsiaTheme="majorEastAsia" w:hAnsi="Arial" w:cs="Arial"/>
          <w:color w:val="000000"/>
          <w:sz w:val="22"/>
          <w:szCs w:val="22"/>
        </w:rPr>
      </w:pPr>
      <w:r w:rsidRPr="00082497">
        <w:rPr>
          <w:rStyle w:val="apple-converted-space"/>
          <w:rFonts w:ascii="Arial" w:eastAsiaTheme="majorEastAsia" w:hAnsi="Arial" w:cs="Arial"/>
          <w:color w:val="000000"/>
          <w:sz w:val="22"/>
          <w:szCs w:val="22"/>
        </w:rPr>
        <w:t>Following the substance of an acute schizophrenia episode</w:t>
      </w:r>
      <w:r>
        <w:rPr>
          <w:rStyle w:val="apple-converted-space"/>
          <w:rFonts w:ascii="Arial" w:eastAsiaTheme="majorEastAsia" w:hAnsi="Arial" w:cs="Arial"/>
          <w:color w:val="000000"/>
          <w:sz w:val="22"/>
          <w:szCs w:val="22"/>
        </w:rPr>
        <w:t xml:space="preserve">, </w:t>
      </w:r>
      <w:r w:rsidRPr="00082497">
        <w:rPr>
          <w:rStyle w:val="apple-converted-space"/>
          <w:rFonts w:ascii="Arial" w:eastAsiaTheme="majorEastAsia" w:hAnsi="Arial" w:cs="Arial"/>
          <w:color w:val="000000"/>
          <w:sz w:val="22"/>
          <w:szCs w:val="22"/>
        </w:rPr>
        <w:t xml:space="preserve">antipsychotic prescriptions may </w:t>
      </w:r>
      <w:r w:rsidR="00925AA4" w:rsidRPr="00082497">
        <w:rPr>
          <w:rStyle w:val="apple-converted-space"/>
          <w:rFonts w:ascii="Arial" w:eastAsiaTheme="majorEastAsia" w:hAnsi="Arial" w:cs="Arial"/>
          <w:color w:val="000000"/>
          <w:sz w:val="22"/>
          <w:szCs w:val="22"/>
        </w:rPr>
        <w:t>continue</w:t>
      </w:r>
      <w:r w:rsidRPr="00082497">
        <w:rPr>
          <w:rStyle w:val="apple-converted-space"/>
          <w:rFonts w:ascii="Arial" w:eastAsiaTheme="majorEastAsia" w:hAnsi="Arial" w:cs="Arial"/>
          <w:color w:val="000000"/>
          <w:sz w:val="22"/>
          <w:szCs w:val="22"/>
        </w:rPr>
        <w:t xml:space="preserve"> </w:t>
      </w:r>
      <w:r w:rsidR="00B51C10">
        <w:rPr>
          <w:rStyle w:val="apple-converted-space"/>
          <w:rFonts w:ascii="Arial" w:eastAsiaTheme="majorEastAsia" w:hAnsi="Arial" w:cs="Arial"/>
          <w:color w:val="000000"/>
          <w:sz w:val="22"/>
          <w:szCs w:val="22"/>
        </w:rPr>
        <w:t xml:space="preserve">on </w:t>
      </w:r>
      <w:r w:rsidRPr="00082497">
        <w:rPr>
          <w:rStyle w:val="apple-converted-space"/>
          <w:rFonts w:ascii="Arial" w:eastAsiaTheme="majorEastAsia" w:hAnsi="Arial" w:cs="Arial"/>
          <w:color w:val="000000"/>
          <w:sz w:val="22"/>
          <w:szCs w:val="22"/>
        </w:rPr>
        <w:t>a temporary basis</w:t>
      </w:r>
      <w:r>
        <w:rPr>
          <w:rStyle w:val="apple-converted-space"/>
          <w:rFonts w:ascii="Arial" w:eastAsiaTheme="majorEastAsia" w:hAnsi="Arial" w:cs="Arial"/>
          <w:color w:val="000000"/>
          <w:sz w:val="22"/>
          <w:szCs w:val="22"/>
        </w:rPr>
        <w:t xml:space="preserve">. </w:t>
      </w:r>
      <w:r w:rsidR="000F39E1" w:rsidRPr="000F39E1">
        <w:rPr>
          <w:rStyle w:val="apple-converted-space"/>
          <w:rFonts w:ascii="Arial" w:eastAsiaTheme="majorEastAsia" w:hAnsi="Arial" w:cs="Arial"/>
          <w:color w:val="000000"/>
          <w:sz w:val="22"/>
          <w:szCs w:val="22"/>
        </w:rPr>
        <w:t>To mitigate the risk of subsequent acute episodes</w:t>
      </w:r>
      <w:r w:rsidR="000F39E1">
        <w:rPr>
          <w:rStyle w:val="apple-converted-space"/>
          <w:rFonts w:ascii="Arial" w:eastAsiaTheme="majorEastAsia" w:hAnsi="Arial" w:cs="Arial"/>
          <w:color w:val="000000"/>
          <w:sz w:val="22"/>
          <w:szCs w:val="22"/>
        </w:rPr>
        <w:t xml:space="preserve">, </w:t>
      </w:r>
      <w:r w:rsidR="000F39E1" w:rsidRPr="000F39E1">
        <w:rPr>
          <w:rStyle w:val="apple-converted-space"/>
          <w:rFonts w:ascii="Arial" w:eastAsiaTheme="majorEastAsia" w:hAnsi="Arial" w:cs="Arial"/>
          <w:color w:val="000000"/>
          <w:sz w:val="22"/>
          <w:szCs w:val="22"/>
        </w:rPr>
        <w:t>many individuals continue their medication for one or two years after their first psychotic episode</w:t>
      </w:r>
      <w:r w:rsidR="000F39E1">
        <w:rPr>
          <w:rStyle w:val="apple-converted-space"/>
          <w:rFonts w:ascii="Arial" w:eastAsiaTheme="majorEastAsia" w:hAnsi="Arial" w:cs="Arial"/>
          <w:color w:val="000000"/>
          <w:sz w:val="22"/>
          <w:szCs w:val="22"/>
        </w:rPr>
        <w:t xml:space="preserve">, </w:t>
      </w:r>
      <w:r w:rsidR="000F39E1" w:rsidRPr="000F39E1">
        <w:rPr>
          <w:rStyle w:val="apple-converted-space"/>
          <w:rFonts w:ascii="Arial" w:eastAsiaTheme="majorEastAsia" w:hAnsi="Arial" w:cs="Arial"/>
          <w:color w:val="000000"/>
          <w:sz w:val="22"/>
          <w:szCs w:val="22"/>
        </w:rPr>
        <w:t>with extended use recommended if the condition reoccurs</w:t>
      </w:r>
      <w:r w:rsidR="00925AA4">
        <w:rPr>
          <w:rStyle w:val="apple-converted-space"/>
          <w:rFonts w:ascii="Arial" w:eastAsiaTheme="majorEastAsia" w:hAnsi="Arial" w:cs="Arial"/>
          <w:color w:val="000000"/>
          <w:sz w:val="22"/>
          <w:szCs w:val="22"/>
        </w:rPr>
        <w:t xml:space="preserve"> </w:t>
      </w:r>
      <w:r w:rsidR="003455A6">
        <w:rPr>
          <w:rStyle w:val="apple-converted-space"/>
          <w:rFonts w:ascii="Arial" w:eastAsiaTheme="majorEastAsia" w:hAnsi="Arial" w:cs="Arial"/>
          <w:color w:val="000000"/>
          <w:sz w:val="22"/>
          <w:szCs w:val="22"/>
        </w:rPr>
        <w:t>(</w:t>
      </w:r>
      <w:r w:rsidR="0085009D">
        <w:rPr>
          <w:rStyle w:val="apple-converted-space"/>
          <w:rFonts w:ascii="Arial" w:eastAsiaTheme="majorEastAsia" w:hAnsi="Arial" w:cs="Arial"/>
          <w:color w:val="000000"/>
          <w:sz w:val="22"/>
          <w:szCs w:val="22"/>
        </w:rPr>
        <w:t>NHS</w:t>
      </w:r>
      <w:r w:rsidR="00D3501F">
        <w:rPr>
          <w:rStyle w:val="apple-converted-space"/>
          <w:rFonts w:ascii="Arial" w:eastAsiaTheme="majorEastAsia" w:hAnsi="Arial" w:cs="Arial"/>
          <w:color w:val="000000"/>
          <w:sz w:val="22"/>
          <w:szCs w:val="22"/>
        </w:rPr>
        <w:t>., 2023</w:t>
      </w:r>
      <w:r w:rsidR="003455A6">
        <w:rPr>
          <w:rStyle w:val="apple-converted-space"/>
          <w:rFonts w:ascii="Arial" w:eastAsiaTheme="majorEastAsia" w:hAnsi="Arial" w:cs="Arial"/>
          <w:color w:val="000000"/>
          <w:sz w:val="22"/>
          <w:szCs w:val="22"/>
        </w:rPr>
        <w:t xml:space="preserve">). </w:t>
      </w:r>
    </w:p>
    <w:p w14:paraId="406832CC" w14:textId="24FD73F0" w:rsidR="00FA3A3A" w:rsidRPr="001C6A83" w:rsidRDefault="00356C50" w:rsidP="007E54AB">
      <w:pPr>
        <w:pStyle w:val="Heading2"/>
      </w:pPr>
      <w:bookmarkStart w:id="5" w:name="_Toc237476142"/>
      <w:r w:rsidRPr="001C6A83">
        <w:t>Rehabilitation measures included in ICD-11</w:t>
      </w:r>
      <w:bookmarkEnd w:id="5"/>
    </w:p>
    <w:p w14:paraId="4BDA4319" w14:textId="3A283D1D" w:rsidR="003A0A86" w:rsidRDefault="00075695" w:rsidP="002E5205">
      <w:pPr>
        <w:pStyle w:val="NormalWeb"/>
        <w:spacing w:line="360" w:lineRule="auto"/>
        <w:rPr>
          <w:rFonts w:ascii="Arial" w:hAnsi="Arial" w:cs="Arial"/>
          <w:color w:val="000000"/>
          <w:sz w:val="22"/>
          <w:szCs w:val="22"/>
        </w:rPr>
      </w:pPr>
      <w:r w:rsidRPr="00075695">
        <w:rPr>
          <w:rFonts w:ascii="Arial" w:hAnsi="Arial" w:cs="Arial"/>
          <w:color w:val="000000"/>
          <w:sz w:val="22"/>
          <w:szCs w:val="22"/>
        </w:rPr>
        <w:t>Within the ICD 11 framework</w:t>
      </w:r>
      <w:r w:rsidR="00826FEC">
        <w:rPr>
          <w:rFonts w:ascii="Arial" w:hAnsi="Arial" w:cs="Arial"/>
          <w:color w:val="000000"/>
          <w:sz w:val="22"/>
          <w:szCs w:val="22"/>
        </w:rPr>
        <w:t xml:space="preserve">, </w:t>
      </w:r>
      <w:r w:rsidR="00826FEC" w:rsidRPr="00826FEC">
        <w:rPr>
          <w:rFonts w:ascii="Arial" w:hAnsi="Arial" w:cs="Arial"/>
          <w:color w:val="000000"/>
          <w:sz w:val="22"/>
          <w:szCs w:val="22"/>
        </w:rPr>
        <w:t>rehabilitation measures are outlined</w:t>
      </w:r>
      <w:r w:rsidR="00826FEC">
        <w:rPr>
          <w:rFonts w:ascii="Arial" w:hAnsi="Arial" w:cs="Arial"/>
          <w:color w:val="000000"/>
          <w:sz w:val="22"/>
          <w:szCs w:val="22"/>
        </w:rPr>
        <w:t xml:space="preserve">. </w:t>
      </w:r>
      <w:r w:rsidR="00826FEC" w:rsidRPr="00826FEC">
        <w:rPr>
          <w:rFonts w:ascii="Arial" w:hAnsi="Arial" w:cs="Arial"/>
          <w:color w:val="000000"/>
          <w:sz w:val="22"/>
          <w:szCs w:val="22"/>
        </w:rPr>
        <w:t xml:space="preserve">National guidelines and who mental health frameworks do not encompass individuals whose primary diagnosis is a </w:t>
      </w:r>
      <w:r w:rsidR="00370D27" w:rsidRPr="00826FEC">
        <w:rPr>
          <w:rFonts w:ascii="Arial" w:hAnsi="Arial" w:cs="Arial"/>
          <w:color w:val="000000"/>
          <w:sz w:val="22"/>
          <w:szCs w:val="22"/>
        </w:rPr>
        <w:t>non</w:t>
      </w:r>
      <w:r w:rsidR="00370D27" w:rsidRPr="006D6CB4">
        <w:rPr>
          <w:rFonts w:ascii="Arial" w:hAnsi="Arial" w:cs="Arial"/>
          <w:color w:val="000000"/>
          <w:sz w:val="22"/>
          <w:szCs w:val="22"/>
        </w:rPr>
        <w:t>-psychotic</w:t>
      </w:r>
      <w:r w:rsidR="006D6CB4" w:rsidRPr="006D6CB4">
        <w:rPr>
          <w:rFonts w:ascii="Arial" w:hAnsi="Arial" w:cs="Arial"/>
          <w:color w:val="000000"/>
          <w:sz w:val="22"/>
          <w:szCs w:val="22"/>
        </w:rPr>
        <w:t xml:space="preserve"> illness</w:t>
      </w:r>
      <w:r w:rsidR="006D6CB4">
        <w:rPr>
          <w:rFonts w:ascii="Arial" w:hAnsi="Arial" w:cs="Arial"/>
          <w:color w:val="000000"/>
          <w:sz w:val="22"/>
          <w:szCs w:val="22"/>
        </w:rPr>
        <w:t xml:space="preserve">. </w:t>
      </w:r>
      <w:r w:rsidR="006D6CB4" w:rsidRPr="006D6CB4">
        <w:rPr>
          <w:rFonts w:ascii="Arial" w:hAnsi="Arial" w:cs="Arial"/>
          <w:color w:val="000000"/>
          <w:sz w:val="22"/>
          <w:szCs w:val="22"/>
        </w:rPr>
        <w:t>Consequently</w:t>
      </w:r>
      <w:r w:rsidR="006D6CB4">
        <w:rPr>
          <w:rFonts w:ascii="Arial" w:hAnsi="Arial" w:cs="Arial"/>
          <w:color w:val="000000"/>
          <w:sz w:val="22"/>
          <w:szCs w:val="22"/>
        </w:rPr>
        <w:t xml:space="preserve">, </w:t>
      </w:r>
      <w:r w:rsidR="006D6CB4" w:rsidRPr="006D6CB4">
        <w:rPr>
          <w:rFonts w:ascii="Arial" w:hAnsi="Arial" w:cs="Arial"/>
          <w:color w:val="000000"/>
          <w:sz w:val="22"/>
          <w:szCs w:val="22"/>
        </w:rPr>
        <w:t xml:space="preserve">recovery professionals </w:t>
      </w:r>
      <w:r w:rsidR="008E3F0D" w:rsidRPr="006D6CB4">
        <w:rPr>
          <w:rFonts w:ascii="Arial" w:hAnsi="Arial" w:cs="Arial"/>
          <w:color w:val="000000"/>
          <w:sz w:val="22"/>
          <w:szCs w:val="22"/>
        </w:rPr>
        <w:t>can</w:t>
      </w:r>
      <w:r w:rsidR="006D6CB4" w:rsidRPr="006D6CB4">
        <w:rPr>
          <w:rFonts w:ascii="Arial" w:hAnsi="Arial" w:cs="Arial"/>
          <w:color w:val="000000"/>
          <w:sz w:val="22"/>
          <w:szCs w:val="22"/>
        </w:rPr>
        <w:t xml:space="preserve"> direct patients towards service beyond the standard recovery pathway offering guidance on appropriate care and support</w:t>
      </w:r>
      <w:r w:rsidR="006D6CB4">
        <w:rPr>
          <w:rFonts w:ascii="Arial" w:hAnsi="Arial" w:cs="Arial"/>
          <w:color w:val="000000"/>
          <w:sz w:val="22"/>
          <w:szCs w:val="22"/>
        </w:rPr>
        <w:t xml:space="preserve">, </w:t>
      </w:r>
      <w:r w:rsidR="00C43ED3" w:rsidRPr="00C43ED3">
        <w:rPr>
          <w:rFonts w:ascii="Arial" w:hAnsi="Arial" w:cs="Arial"/>
          <w:color w:val="000000"/>
          <w:sz w:val="22"/>
          <w:szCs w:val="22"/>
        </w:rPr>
        <w:t>including tailored plans and specialised interventions</w:t>
      </w:r>
      <w:r w:rsidR="00934E20" w:rsidRPr="00934E20">
        <w:rPr>
          <w:rFonts w:ascii="Arial" w:hAnsi="Arial" w:cs="Arial"/>
          <w:color w:val="000000"/>
          <w:sz w:val="22"/>
          <w:szCs w:val="22"/>
        </w:rPr>
        <w:t>.</w:t>
      </w:r>
      <w:r w:rsidR="00CD24FF" w:rsidRPr="00540F44">
        <w:rPr>
          <w:rFonts w:ascii="Arial" w:hAnsi="Arial" w:cs="Arial"/>
          <w:color w:val="000000"/>
          <w:sz w:val="22"/>
          <w:szCs w:val="22"/>
        </w:rPr>
        <w:t xml:space="preserve"> </w:t>
      </w:r>
    </w:p>
    <w:p w14:paraId="20C7D729" w14:textId="08C3C893" w:rsidR="00D31FB5" w:rsidRDefault="00CB4B11" w:rsidP="002E5205">
      <w:pPr>
        <w:pStyle w:val="NormalWeb"/>
        <w:spacing w:line="360" w:lineRule="auto"/>
        <w:rPr>
          <w:rFonts w:ascii="Arial" w:hAnsi="Arial" w:cs="Arial"/>
          <w:color w:val="000000"/>
          <w:sz w:val="22"/>
          <w:szCs w:val="22"/>
        </w:rPr>
      </w:pPr>
      <w:r w:rsidRPr="00CB4B11">
        <w:rPr>
          <w:rFonts w:ascii="Arial" w:hAnsi="Arial" w:cs="Arial"/>
          <w:color w:val="000000"/>
          <w:sz w:val="22"/>
          <w:szCs w:val="22"/>
        </w:rPr>
        <w:t>Cognitive deficits are typically linked to complicated psychosis. This complicated issue significantly impairs the person's social and daily functioning, necessitating a period of rehabilitation to facilitate their recuperation and guarantee they reach their maximum degree of independence</w:t>
      </w:r>
      <w:r w:rsidR="00D31FB5">
        <w:rPr>
          <w:rFonts w:ascii="Arial" w:hAnsi="Arial" w:cs="Arial"/>
          <w:color w:val="000000"/>
          <w:sz w:val="22"/>
          <w:szCs w:val="22"/>
        </w:rPr>
        <w:t xml:space="preserve"> </w:t>
      </w:r>
      <w:r w:rsidR="00D31FB5" w:rsidRPr="00D31FB5">
        <w:rPr>
          <w:rFonts w:ascii="Arial" w:hAnsi="Arial" w:cs="Arial"/>
          <w:color w:val="000000"/>
          <w:sz w:val="22"/>
          <w:szCs w:val="22"/>
        </w:rPr>
        <w:t>(NICE guideline., 2020).</w:t>
      </w:r>
    </w:p>
    <w:p w14:paraId="6B7EDB73" w14:textId="6388035A" w:rsidR="00D925B0" w:rsidRDefault="00A97C73" w:rsidP="002E5205">
      <w:pPr>
        <w:pStyle w:val="NormalWeb"/>
        <w:spacing w:line="360" w:lineRule="auto"/>
        <w:rPr>
          <w:rFonts w:ascii="Arial" w:hAnsi="Arial" w:cs="Arial"/>
          <w:color w:val="000000"/>
          <w:sz w:val="22"/>
          <w:szCs w:val="22"/>
        </w:rPr>
      </w:pPr>
      <w:r w:rsidRPr="00A97C73">
        <w:rPr>
          <w:rFonts w:ascii="Arial" w:hAnsi="Arial" w:cs="Arial"/>
          <w:color w:val="000000"/>
          <w:sz w:val="22"/>
          <w:szCs w:val="22"/>
        </w:rPr>
        <w:lastRenderedPageBreak/>
        <w:t>Improvements were observed</w:t>
      </w:r>
      <w:r w:rsidR="009305D5" w:rsidRPr="009305D5">
        <w:rPr>
          <w:rFonts w:ascii="Arial" w:hAnsi="Arial" w:cs="Arial"/>
          <w:color w:val="000000"/>
          <w:sz w:val="22"/>
          <w:szCs w:val="22"/>
        </w:rPr>
        <w:t xml:space="preserve"> across various domains</w:t>
      </w:r>
      <w:r w:rsidR="009305D5">
        <w:rPr>
          <w:rFonts w:ascii="Arial" w:hAnsi="Arial" w:cs="Arial"/>
          <w:color w:val="000000"/>
          <w:sz w:val="22"/>
          <w:szCs w:val="22"/>
        </w:rPr>
        <w:t xml:space="preserve">, </w:t>
      </w:r>
      <w:r w:rsidR="009305D5" w:rsidRPr="009305D5">
        <w:rPr>
          <w:rFonts w:ascii="Arial" w:hAnsi="Arial" w:cs="Arial"/>
          <w:color w:val="000000"/>
          <w:sz w:val="22"/>
          <w:szCs w:val="22"/>
        </w:rPr>
        <w:t>including the management of symptoms</w:t>
      </w:r>
      <w:r w:rsidR="009305D5">
        <w:rPr>
          <w:rFonts w:ascii="Arial" w:hAnsi="Arial" w:cs="Arial"/>
          <w:color w:val="000000"/>
          <w:sz w:val="22"/>
          <w:szCs w:val="22"/>
        </w:rPr>
        <w:t xml:space="preserve">, </w:t>
      </w:r>
      <w:r w:rsidR="009305D5" w:rsidRPr="009305D5">
        <w:rPr>
          <w:rFonts w:ascii="Arial" w:hAnsi="Arial" w:cs="Arial"/>
          <w:color w:val="000000"/>
          <w:sz w:val="22"/>
          <w:szCs w:val="22"/>
        </w:rPr>
        <w:t>the development of self-reliance</w:t>
      </w:r>
      <w:r w:rsidR="009305D5">
        <w:rPr>
          <w:rFonts w:ascii="Arial" w:hAnsi="Arial" w:cs="Arial"/>
          <w:color w:val="000000"/>
          <w:sz w:val="22"/>
          <w:szCs w:val="22"/>
        </w:rPr>
        <w:t xml:space="preserve">, </w:t>
      </w:r>
      <w:r w:rsidR="009305D5" w:rsidRPr="009305D5">
        <w:rPr>
          <w:rFonts w:ascii="Arial" w:hAnsi="Arial" w:cs="Arial"/>
          <w:color w:val="000000"/>
          <w:sz w:val="22"/>
          <w:szCs w:val="22"/>
        </w:rPr>
        <w:t>and enhance vocational capacity</w:t>
      </w:r>
      <w:r w:rsidR="009305D5">
        <w:rPr>
          <w:rFonts w:ascii="Arial" w:hAnsi="Arial" w:cs="Arial"/>
          <w:color w:val="000000"/>
          <w:sz w:val="22"/>
          <w:szCs w:val="22"/>
        </w:rPr>
        <w:t xml:space="preserve">, </w:t>
      </w:r>
      <w:r w:rsidR="00A86542" w:rsidRPr="00A86542">
        <w:rPr>
          <w:rFonts w:ascii="Arial" w:hAnsi="Arial" w:cs="Arial"/>
          <w:color w:val="000000"/>
          <w:sz w:val="22"/>
          <w:szCs w:val="22"/>
        </w:rPr>
        <w:t>and increase social engagement</w:t>
      </w:r>
      <w:r w:rsidR="00A86542">
        <w:rPr>
          <w:rFonts w:ascii="Arial" w:hAnsi="Arial" w:cs="Arial"/>
          <w:color w:val="000000"/>
          <w:sz w:val="22"/>
          <w:szCs w:val="22"/>
        </w:rPr>
        <w:t xml:space="preserve">. </w:t>
      </w:r>
      <w:r w:rsidR="008E262D">
        <w:rPr>
          <w:rFonts w:ascii="Arial" w:hAnsi="Arial" w:cs="Arial"/>
          <w:color w:val="000000"/>
          <w:sz w:val="22"/>
          <w:szCs w:val="22"/>
        </w:rPr>
        <w:t>(</w:t>
      </w:r>
      <w:r w:rsidR="00AE7D1B" w:rsidRPr="00AE7D1B">
        <w:rPr>
          <w:rFonts w:ascii="Arial" w:hAnsi="Arial" w:cs="Arial"/>
          <w:color w:val="000000"/>
          <w:sz w:val="22"/>
          <w:szCs w:val="22"/>
        </w:rPr>
        <w:t>Kern, Robert S.; Glynn, Shirley M.</w:t>
      </w:r>
      <w:r w:rsidR="008E262D">
        <w:rPr>
          <w:rFonts w:ascii="Arial" w:hAnsi="Arial" w:cs="Arial"/>
          <w:color w:val="000000"/>
          <w:sz w:val="22"/>
          <w:szCs w:val="22"/>
        </w:rPr>
        <w:t>,</w:t>
      </w:r>
      <w:r w:rsidR="00AD7536">
        <w:rPr>
          <w:rFonts w:ascii="Arial" w:hAnsi="Arial" w:cs="Arial"/>
          <w:color w:val="000000"/>
          <w:sz w:val="22"/>
          <w:szCs w:val="22"/>
        </w:rPr>
        <w:t xml:space="preserve"> </w:t>
      </w:r>
      <w:r w:rsidR="00AD7536" w:rsidRPr="00AD7536">
        <w:rPr>
          <w:rFonts w:ascii="Arial" w:hAnsi="Arial" w:cs="Arial"/>
          <w:color w:val="000000"/>
          <w:sz w:val="22"/>
          <w:szCs w:val="22"/>
        </w:rPr>
        <w:t>et al. 2009)</w:t>
      </w:r>
      <w:r w:rsidR="0071514C">
        <w:rPr>
          <w:rFonts w:ascii="Arial" w:hAnsi="Arial" w:cs="Arial"/>
          <w:color w:val="000000"/>
          <w:sz w:val="22"/>
          <w:szCs w:val="22"/>
        </w:rPr>
        <w:t>.</w:t>
      </w:r>
      <w:r w:rsidR="00AD7536" w:rsidRPr="00AD7536">
        <w:rPr>
          <w:rFonts w:ascii="Arial" w:hAnsi="Arial" w:cs="Arial"/>
          <w:color w:val="000000"/>
          <w:sz w:val="22"/>
          <w:szCs w:val="22"/>
        </w:rPr>
        <w:t xml:space="preserve"> </w:t>
      </w:r>
      <w:r w:rsidR="00CC3FDD">
        <w:rPr>
          <w:rFonts w:ascii="Arial" w:hAnsi="Arial" w:cs="Arial"/>
          <w:color w:val="000000"/>
          <w:sz w:val="22"/>
          <w:szCs w:val="22"/>
        </w:rPr>
        <w:t xml:space="preserve"> </w:t>
      </w:r>
    </w:p>
    <w:p w14:paraId="7428814F" w14:textId="5E7E3C0B" w:rsidR="001230BA" w:rsidRPr="001C6A83" w:rsidRDefault="007A7CA2" w:rsidP="00D84BD6">
      <w:pPr>
        <w:pStyle w:val="Heading2"/>
      </w:pPr>
      <w:bookmarkStart w:id="6" w:name="_Toc237476143"/>
      <w:r w:rsidRPr="001C6A83">
        <w:t xml:space="preserve">The </w:t>
      </w:r>
      <w:r w:rsidR="004A790A" w:rsidRPr="001C6A83">
        <w:t>effectiveness</w:t>
      </w:r>
      <w:r w:rsidRPr="001C6A83">
        <w:t xml:space="preserve"> </w:t>
      </w:r>
      <w:r w:rsidR="002B6DC4" w:rsidRPr="001C6A83">
        <w:t>of these approach</w:t>
      </w:r>
      <w:r w:rsidR="004A790A" w:rsidRPr="001C6A83">
        <w:t>es</w:t>
      </w:r>
      <w:bookmarkEnd w:id="6"/>
    </w:p>
    <w:p w14:paraId="3BD3824C" w14:textId="697D82BF" w:rsidR="00BA2C2B" w:rsidRDefault="00DC39F4" w:rsidP="002E5205">
      <w:pPr>
        <w:pStyle w:val="NormalWeb"/>
        <w:spacing w:line="360" w:lineRule="auto"/>
        <w:rPr>
          <w:rFonts w:ascii="Arial" w:hAnsi="Arial" w:cs="Arial"/>
          <w:color w:val="000000"/>
          <w:sz w:val="22"/>
          <w:szCs w:val="22"/>
        </w:rPr>
      </w:pPr>
      <w:r w:rsidRPr="00DC39F4">
        <w:rPr>
          <w:rFonts w:ascii="Arial" w:hAnsi="Arial" w:cs="Arial"/>
          <w:color w:val="000000"/>
          <w:sz w:val="22"/>
          <w:szCs w:val="22"/>
        </w:rPr>
        <w:t xml:space="preserve">Antipsychotic pharmaceutical treatment is still a key aspect of controlling schizophrenia, especially when paired with rehabilitation. </w:t>
      </w:r>
      <w:r w:rsidR="00D437E7">
        <w:rPr>
          <w:rFonts w:ascii="Arial" w:hAnsi="Arial" w:cs="Arial"/>
          <w:color w:val="000000"/>
          <w:sz w:val="22"/>
          <w:szCs w:val="22"/>
        </w:rPr>
        <w:t xml:space="preserve">Individuals diagnosed with </w:t>
      </w:r>
      <w:r w:rsidR="00A10525">
        <w:rPr>
          <w:rFonts w:ascii="Arial" w:hAnsi="Arial" w:cs="Arial"/>
          <w:color w:val="000000"/>
          <w:sz w:val="22"/>
          <w:szCs w:val="22"/>
        </w:rPr>
        <w:t>S</w:t>
      </w:r>
      <w:r w:rsidRPr="00DC39F4">
        <w:rPr>
          <w:rFonts w:ascii="Arial" w:hAnsi="Arial" w:cs="Arial"/>
          <w:color w:val="000000"/>
          <w:sz w:val="22"/>
          <w:szCs w:val="22"/>
        </w:rPr>
        <w:t>chizophrenia</w:t>
      </w:r>
      <w:r w:rsidR="00621592">
        <w:rPr>
          <w:rFonts w:ascii="Arial" w:hAnsi="Arial" w:cs="Arial"/>
          <w:color w:val="000000"/>
          <w:sz w:val="22"/>
          <w:szCs w:val="22"/>
        </w:rPr>
        <w:t xml:space="preserve"> receiving </w:t>
      </w:r>
      <w:r w:rsidRPr="00DC39F4">
        <w:rPr>
          <w:rFonts w:ascii="Arial" w:hAnsi="Arial" w:cs="Arial"/>
          <w:color w:val="000000"/>
          <w:sz w:val="22"/>
          <w:szCs w:val="22"/>
        </w:rPr>
        <w:t>second-generation antipsychotics</w:t>
      </w:r>
      <w:r w:rsidR="0098712D">
        <w:rPr>
          <w:rFonts w:ascii="Arial" w:hAnsi="Arial" w:cs="Arial"/>
          <w:color w:val="000000"/>
          <w:sz w:val="22"/>
          <w:szCs w:val="22"/>
        </w:rPr>
        <w:t xml:space="preserve"> medication. </w:t>
      </w:r>
      <w:r w:rsidR="0055589E" w:rsidRPr="0055589E">
        <w:rPr>
          <w:rFonts w:ascii="Arial" w:hAnsi="Arial" w:cs="Arial"/>
          <w:color w:val="000000"/>
          <w:sz w:val="22"/>
          <w:szCs w:val="22"/>
        </w:rPr>
        <w:t>Schizophrenia patients treated with</w:t>
      </w:r>
      <w:r w:rsidRPr="00DC39F4">
        <w:rPr>
          <w:rFonts w:ascii="Arial" w:hAnsi="Arial" w:cs="Arial"/>
          <w:color w:val="000000"/>
          <w:sz w:val="22"/>
          <w:szCs w:val="22"/>
        </w:rPr>
        <w:t xml:space="preserve"> SGAs</w:t>
      </w:r>
      <w:r w:rsidR="00117FBA">
        <w:rPr>
          <w:rFonts w:ascii="Arial" w:hAnsi="Arial" w:cs="Arial"/>
          <w:color w:val="000000"/>
          <w:sz w:val="22"/>
          <w:szCs w:val="22"/>
        </w:rPr>
        <w:t xml:space="preserve"> (second-generation antipsychotics</w:t>
      </w:r>
      <w:r w:rsidR="00036D07">
        <w:rPr>
          <w:rFonts w:ascii="Arial" w:hAnsi="Arial" w:cs="Arial"/>
          <w:color w:val="000000"/>
          <w:sz w:val="22"/>
          <w:szCs w:val="22"/>
        </w:rPr>
        <w:t>)</w:t>
      </w:r>
      <w:r w:rsidRPr="00DC39F4">
        <w:rPr>
          <w:rFonts w:ascii="Arial" w:hAnsi="Arial" w:cs="Arial"/>
          <w:color w:val="000000"/>
          <w:sz w:val="22"/>
          <w:szCs w:val="22"/>
        </w:rPr>
        <w:t xml:space="preserve"> like aripiprazole, Blonanserin, and paliperidone have demonstrated comparable rates of treatment discontinuation and remission over a 52-week period, suggesting similar efficacy in maintaining treatment adherence and symptom control. Alongside medication, particularly Blonanserin, improvements in social functioning were noted, indicating that antipsychotic treatment may enhance social rehabilitation results</w:t>
      </w:r>
      <w:r w:rsidR="004D3EE7">
        <w:rPr>
          <w:rFonts w:ascii="Arial" w:hAnsi="Arial" w:cs="Arial"/>
          <w:color w:val="000000"/>
          <w:sz w:val="22"/>
          <w:szCs w:val="22"/>
        </w:rPr>
        <w:t xml:space="preserve"> </w:t>
      </w:r>
      <w:r w:rsidR="00337775">
        <w:rPr>
          <w:rFonts w:ascii="Arial" w:hAnsi="Arial" w:cs="Arial"/>
          <w:color w:val="000000"/>
          <w:sz w:val="22"/>
          <w:szCs w:val="22"/>
        </w:rPr>
        <w:t>(</w:t>
      </w:r>
      <w:r w:rsidR="00337775" w:rsidRPr="00337775">
        <w:rPr>
          <w:rFonts w:ascii="Arial" w:hAnsi="Arial" w:cs="Arial"/>
          <w:color w:val="000000"/>
          <w:sz w:val="22"/>
          <w:szCs w:val="22"/>
        </w:rPr>
        <w:t>Ishigooka, J. et al. 2022)</w:t>
      </w:r>
      <w:r w:rsidR="00337775">
        <w:rPr>
          <w:rFonts w:ascii="Arial" w:hAnsi="Arial" w:cs="Arial"/>
          <w:color w:val="000000"/>
          <w:sz w:val="22"/>
          <w:szCs w:val="22"/>
        </w:rPr>
        <w:t>.</w:t>
      </w:r>
    </w:p>
    <w:p w14:paraId="283AA148" w14:textId="714A4D40" w:rsidR="00E45374" w:rsidRDefault="008422D5" w:rsidP="002E5205">
      <w:pPr>
        <w:pStyle w:val="NormalWeb"/>
        <w:spacing w:line="360" w:lineRule="auto"/>
        <w:rPr>
          <w:rFonts w:ascii="Arial" w:hAnsi="Arial" w:cs="Arial"/>
          <w:color w:val="000000"/>
          <w:sz w:val="22"/>
          <w:szCs w:val="22"/>
        </w:rPr>
      </w:pPr>
      <w:r w:rsidRPr="008422D5">
        <w:rPr>
          <w:rFonts w:ascii="Arial" w:hAnsi="Arial" w:cs="Arial"/>
          <w:color w:val="000000"/>
          <w:sz w:val="22"/>
          <w:szCs w:val="22"/>
        </w:rPr>
        <w:t>Positive symptoms like hallucinations and delusions have been examined in relation to treatment and rehabilitation strategies for schizophrenia, particularly ICD-11 schizophrenia. Cognitive behavioural therapy (CBT) has demonstrated some effectiveness in lowering positive sensations, especially when combined with antipsychotic medication</w:t>
      </w:r>
      <w:r w:rsidR="00991C25">
        <w:rPr>
          <w:rFonts w:ascii="Arial" w:hAnsi="Arial" w:cs="Arial"/>
          <w:color w:val="000000"/>
          <w:sz w:val="22"/>
          <w:szCs w:val="22"/>
        </w:rPr>
        <w:t xml:space="preserve"> (</w:t>
      </w:r>
      <w:r w:rsidR="00991C25" w:rsidRPr="00991C25">
        <w:rPr>
          <w:rFonts w:ascii="Arial" w:hAnsi="Arial" w:cs="Arial"/>
          <w:color w:val="000000"/>
          <w:sz w:val="22"/>
          <w:szCs w:val="22"/>
        </w:rPr>
        <w:t>Bighelli, I. et al. 2018)</w:t>
      </w:r>
      <w:r w:rsidR="00991C25">
        <w:rPr>
          <w:rFonts w:ascii="Arial" w:hAnsi="Arial" w:cs="Arial"/>
          <w:color w:val="000000"/>
          <w:sz w:val="22"/>
          <w:szCs w:val="22"/>
        </w:rPr>
        <w:t xml:space="preserve">. </w:t>
      </w:r>
    </w:p>
    <w:p w14:paraId="3A051022" w14:textId="57AE5272" w:rsidR="00D07631" w:rsidRDefault="00477183" w:rsidP="002E5205">
      <w:pPr>
        <w:pStyle w:val="NormalWeb"/>
        <w:spacing w:line="360" w:lineRule="auto"/>
        <w:rPr>
          <w:rFonts w:ascii="Arial" w:hAnsi="Arial" w:cs="Arial"/>
          <w:color w:val="000000"/>
          <w:sz w:val="22"/>
          <w:szCs w:val="22"/>
        </w:rPr>
      </w:pPr>
      <w:r w:rsidRPr="002C6D80">
        <w:rPr>
          <w:rFonts w:ascii="Arial" w:hAnsi="Arial" w:cs="Arial"/>
          <w:sz w:val="22"/>
          <w:szCs w:val="22"/>
        </w:rPr>
        <w:t xml:space="preserve">Cognitive-behavioural therapy (CBT) and integrated psychosocial therapies have been the focus of research on treatment and rehabilitation strategies for schizophrenia, particularly those that meet ICD-11 criteria. To </w:t>
      </w:r>
      <w:r w:rsidR="00F2149F">
        <w:rPr>
          <w:rFonts w:ascii="Arial" w:hAnsi="Arial" w:cs="Arial"/>
          <w:sz w:val="22"/>
          <w:szCs w:val="22"/>
        </w:rPr>
        <w:t>reduce distress and improve</w:t>
      </w:r>
      <w:r w:rsidRPr="002C6D80">
        <w:rPr>
          <w:rFonts w:ascii="Arial" w:hAnsi="Arial" w:cs="Arial"/>
          <w:sz w:val="22"/>
          <w:szCs w:val="22"/>
        </w:rPr>
        <w:t xml:space="preserve"> coping</w:t>
      </w:r>
      <w:r w:rsidR="00245D2D">
        <w:rPr>
          <w:rFonts w:ascii="Arial" w:hAnsi="Arial" w:cs="Arial"/>
          <w:sz w:val="22"/>
          <w:szCs w:val="22"/>
        </w:rPr>
        <w:t xml:space="preserve"> mechanism</w:t>
      </w:r>
      <w:r w:rsidRPr="002C6D80">
        <w:rPr>
          <w:rFonts w:ascii="Arial" w:hAnsi="Arial" w:cs="Arial"/>
          <w:sz w:val="22"/>
          <w:szCs w:val="22"/>
        </w:rPr>
        <w:t xml:space="preserve">, </w:t>
      </w:r>
      <w:r w:rsidR="00245D2D">
        <w:rPr>
          <w:rFonts w:ascii="Arial" w:hAnsi="Arial" w:cs="Arial"/>
          <w:sz w:val="22"/>
          <w:szCs w:val="22"/>
        </w:rPr>
        <w:t>C</w:t>
      </w:r>
      <w:r w:rsidRPr="002C6D80">
        <w:rPr>
          <w:rFonts w:ascii="Arial" w:hAnsi="Arial" w:cs="Arial"/>
          <w:sz w:val="22"/>
          <w:szCs w:val="22"/>
        </w:rPr>
        <w:t xml:space="preserve">ognitive </w:t>
      </w:r>
      <w:r w:rsidR="00245D2D">
        <w:rPr>
          <w:rFonts w:ascii="Arial" w:hAnsi="Arial" w:cs="Arial"/>
          <w:sz w:val="22"/>
          <w:szCs w:val="22"/>
        </w:rPr>
        <w:t>B</w:t>
      </w:r>
      <w:r w:rsidRPr="002C6D80">
        <w:rPr>
          <w:rFonts w:ascii="Arial" w:hAnsi="Arial" w:cs="Arial"/>
          <w:sz w:val="22"/>
          <w:szCs w:val="22"/>
        </w:rPr>
        <w:t xml:space="preserve">ehavioural </w:t>
      </w:r>
      <w:r w:rsidR="00245D2D">
        <w:rPr>
          <w:rFonts w:ascii="Arial" w:hAnsi="Arial" w:cs="Arial"/>
          <w:sz w:val="22"/>
          <w:szCs w:val="22"/>
        </w:rPr>
        <w:t>T</w:t>
      </w:r>
      <w:r w:rsidRPr="002C6D80">
        <w:rPr>
          <w:rFonts w:ascii="Arial" w:hAnsi="Arial" w:cs="Arial"/>
          <w:sz w:val="22"/>
          <w:szCs w:val="22"/>
        </w:rPr>
        <w:t xml:space="preserve">herapy (CBT), </w:t>
      </w:r>
      <w:r w:rsidR="0004316A">
        <w:rPr>
          <w:rFonts w:ascii="Arial" w:hAnsi="Arial" w:cs="Arial"/>
          <w:sz w:val="22"/>
          <w:szCs w:val="22"/>
        </w:rPr>
        <w:t xml:space="preserve">and more specifically </w:t>
      </w:r>
      <w:r w:rsidR="00C610A1">
        <w:rPr>
          <w:rFonts w:ascii="Arial" w:hAnsi="Arial" w:cs="Arial"/>
          <w:sz w:val="22"/>
          <w:szCs w:val="22"/>
        </w:rPr>
        <w:t xml:space="preserve">Cognitive-Behavioural Therapy </w:t>
      </w:r>
      <w:r w:rsidRPr="002C6D80">
        <w:rPr>
          <w:rFonts w:ascii="Arial" w:hAnsi="Arial" w:cs="Arial"/>
          <w:sz w:val="22"/>
          <w:szCs w:val="22"/>
        </w:rPr>
        <w:t>for psychosis (CBT</w:t>
      </w:r>
      <w:r w:rsidR="00105FE4">
        <w:rPr>
          <w:rFonts w:ascii="Arial" w:hAnsi="Arial" w:cs="Arial"/>
          <w:sz w:val="22"/>
          <w:szCs w:val="22"/>
        </w:rPr>
        <w:t>P</w:t>
      </w:r>
      <w:r w:rsidRPr="002C6D80">
        <w:rPr>
          <w:rFonts w:ascii="Arial" w:hAnsi="Arial" w:cs="Arial"/>
          <w:sz w:val="22"/>
          <w:szCs w:val="22"/>
        </w:rPr>
        <w:t>),</w:t>
      </w:r>
      <w:r w:rsidR="00DD4832">
        <w:rPr>
          <w:rFonts w:ascii="Arial" w:hAnsi="Arial" w:cs="Arial"/>
          <w:sz w:val="22"/>
          <w:szCs w:val="22"/>
        </w:rPr>
        <w:t>”</w:t>
      </w:r>
      <w:r w:rsidRPr="002C6D80">
        <w:rPr>
          <w:rFonts w:ascii="Arial" w:hAnsi="Arial" w:cs="Arial"/>
          <w:sz w:val="22"/>
          <w:szCs w:val="22"/>
        </w:rPr>
        <w:t xml:space="preserve"> </w:t>
      </w:r>
      <w:r w:rsidR="00316B6D">
        <w:rPr>
          <w:rFonts w:ascii="Arial" w:hAnsi="Arial" w:cs="Arial"/>
          <w:sz w:val="22"/>
          <w:szCs w:val="22"/>
        </w:rPr>
        <w:t>aim to modify</w:t>
      </w:r>
      <w:r w:rsidRPr="002C6D80">
        <w:rPr>
          <w:rFonts w:ascii="Arial" w:hAnsi="Arial" w:cs="Arial"/>
          <w:sz w:val="22"/>
          <w:szCs w:val="22"/>
        </w:rPr>
        <w:t xml:space="preserve"> how psychotic events are interpreted. Group CBTp has been studied as a potentially more affordable option to individual CBTp, addressing symptoms like delusions and hallucinations while promoting social skills and problem-solving abilities</w:t>
      </w:r>
      <w:r w:rsidR="00EA153F" w:rsidRPr="00EA153F">
        <w:t xml:space="preserve"> </w:t>
      </w:r>
      <w:r w:rsidR="00EA153F">
        <w:t>(</w:t>
      </w:r>
      <w:r w:rsidR="00EA153F" w:rsidRPr="00EA153F">
        <w:rPr>
          <w:rFonts w:ascii="Arial" w:hAnsi="Arial" w:cs="Arial"/>
          <w:color w:val="000000"/>
          <w:sz w:val="22"/>
          <w:szCs w:val="22"/>
        </w:rPr>
        <w:t>Guaiana, G. et al. 2022)</w:t>
      </w:r>
      <w:r w:rsidR="00EA153F">
        <w:rPr>
          <w:rFonts w:ascii="Arial" w:hAnsi="Arial" w:cs="Arial"/>
          <w:color w:val="000000"/>
          <w:sz w:val="22"/>
          <w:szCs w:val="22"/>
        </w:rPr>
        <w:t xml:space="preserve">. </w:t>
      </w:r>
      <w:r w:rsidR="00EA153F" w:rsidRPr="00EA153F">
        <w:rPr>
          <w:rFonts w:ascii="Arial" w:hAnsi="Arial" w:cs="Arial"/>
          <w:color w:val="000000"/>
          <w:sz w:val="22"/>
          <w:szCs w:val="22"/>
        </w:rPr>
        <w:t xml:space="preserve"> </w:t>
      </w:r>
      <w:r w:rsidR="00CD1C5B">
        <w:rPr>
          <w:rFonts w:ascii="Arial" w:hAnsi="Arial" w:cs="Arial"/>
          <w:color w:val="000000"/>
          <w:sz w:val="22"/>
          <w:szCs w:val="22"/>
        </w:rPr>
        <w:t xml:space="preserve"> </w:t>
      </w:r>
    </w:p>
    <w:p w14:paraId="382C55C7" w14:textId="07202C62" w:rsidR="004A790A" w:rsidRPr="001C6A83" w:rsidRDefault="000721F2" w:rsidP="00D84BD6">
      <w:pPr>
        <w:pStyle w:val="Heading2"/>
        <w:rPr>
          <w:sz w:val="22"/>
          <w:szCs w:val="22"/>
        </w:rPr>
      </w:pPr>
      <w:bookmarkStart w:id="7" w:name="_Toc237476144"/>
      <w:r w:rsidRPr="001C6A83">
        <w:t>Li</w:t>
      </w:r>
      <w:r w:rsidR="004A790A" w:rsidRPr="001C6A83">
        <w:t>mitations of these approaches</w:t>
      </w:r>
      <w:bookmarkEnd w:id="7"/>
    </w:p>
    <w:p w14:paraId="5EBA2986" w14:textId="15F14B09" w:rsidR="0057183D" w:rsidRDefault="00326588" w:rsidP="002E5205">
      <w:pPr>
        <w:pStyle w:val="NormalWeb"/>
        <w:spacing w:line="360" w:lineRule="auto"/>
        <w:rPr>
          <w:rFonts w:ascii="Arial" w:hAnsi="Arial" w:cs="Arial"/>
          <w:color w:val="000000"/>
          <w:sz w:val="22"/>
          <w:szCs w:val="22"/>
        </w:rPr>
      </w:pPr>
      <w:r w:rsidRPr="00326588">
        <w:rPr>
          <w:rFonts w:ascii="Arial" w:hAnsi="Arial" w:cs="Arial"/>
          <w:color w:val="000000"/>
          <w:sz w:val="22"/>
          <w:szCs w:val="22"/>
        </w:rPr>
        <w:t xml:space="preserve">Although they are useful in controlling schizophrenia symptoms and enhancing long-term results, antipsychotic drugs do not treat the disorder's fundamental aetiology. We still don't fully understand the neurological underpinnings of schizophrenia, especially in individuals that don't respond to treatment. According to one article, the dopaminergic system is the primary target of all effective antipsychotics; </w:t>
      </w:r>
      <w:r w:rsidR="001A6875" w:rsidRPr="00326588">
        <w:rPr>
          <w:rFonts w:ascii="Arial" w:hAnsi="Arial" w:cs="Arial"/>
          <w:color w:val="000000"/>
          <w:sz w:val="22"/>
          <w:szCs w:val="22"/>
        </w:rPr>
        <w:t>yet</w:t>
      </w:r>
      <w:r w:rsidRPr="00326588">
        <w:rPr>
          <w:rFonts w:ascii="Arial" w:hAnsi="Arial" w:cs="Arial"/>
          <w:color w:val="000000"/>
          <w:sz w:val="22"/>
          <w:szCs w:val="22"/>
        </w:rPr>
        <w:t xml:space="preserve"> over 30% of patients do not respond to </w:t>
      </w:r>
      <w:r w:rsidRPr="00326588">
        <w:rPr>
          <w:rFonts w:ascii="Arial" w:hAnsi="Arial" w:cs="Arial"/>
          <w:color w:val="000000"/>
          <w:sz w:val="22"/>
          <w:szCs w:val="22"/>
        </w:rPr>
        <w:lastRenderedPageBreak/>
        <w:t>these treatments, indicating that the drugs alter the illness's symptomatic manifestation rather than its underlying pathogenesis</w:t>
      </w:r>
      <w:r w:rsidR="0057183D">
        <w:rPr>
          <w:rFonts w:ascii="Arial" w:hAnsi="Arial" w:cs="Arial"/>
          <w:color w:val="000000"/>
          <w:sz w:val="22"/>
          <w:szCs w:val="22"/>
        </w:rPr>
        <w:t xml:space="preserve"> </w:t>
      </w:r>
      <w:r w:rsidR="00F53F8B">
        <w:rPr>
          <w:rFonts w:ascii="Arial" w:hAnsi="Arial" w:cs="Arial"/>
          <w:color w:val="000000"/>
          <w:sz w:val="22"/>
          <w:szCs w:val="22"/>
        </w:rPr>
        <w:t>(</w:t>
      </w:r>
      <w:r w:rsidR="00F53F8B" w:rsidRPr="00F53F8B">
        <w:rPr>
          <w:rFonts w:ascii="Arial" w:hAnsi="Arial" w:cs="Arial"/>
          <w:color w:val="000000"/>
          <w:sz w:val="22"/>
          <w:szCs w:val="22"/>
        </w:rPr>
        <w:t>Amato, D. et al. 2019)</w:t>
      </w:r>
      <w:r w:rsidR="00D255D2">
        <w:rPr>
          <w:rFonts w:ascii="Arial" w:hAnsi="Arial" w:cs="Arial"/>
          <w:color w:val="000000"/>
          <w:sz w:val="22"/>
          <w:szCs w:val="22"/>
        </w:rPr>
        <w:t>.</w:t>
      </w:r>
    </w:p>
    <w:p w14:paraId="2941F1A8" w14:textId="5A7F8F86" w:rsidR="00980D42" w:rsidRPr="0057183D" w:rsidRDefault="00FA0AAF" w:rsidP="002E5205">
      <w:pPr>
        <w:spacing w:line="360" w:lineRule="auto"/>
        <w:rPr>
          <w:rFonts w:ascii="Arial" w:hAnsi="Arial" w:cs="Arial"/>
          <w:sz w:val="22"/>
          <w:szCs w:val="22"/>
        </w:rPr>
      </w:pPr>
      <w:r>
        <w:rPr>
          <w:rFonts w:ascii="Arial" w:hAnsi="Arial" w:cs="Arial"/>
          <w:sz w:val="22"/>
          <w:szCs w:val="22"/>
        </w:rPr>
        <w:t>S</w:t>
      </w:r>
      <w:r w:rsidR="001A6875" w:rsidRPr="001A6875">
        <w:rPr>
          <w:rFonts w:ascii="Arial" w:hAnsi="Arial" w:cs="Arial"/>
          <w:sz w:val="22"/>
          <w:szCs w:val="22"/>
        </w:rPr>
        <w:t>edative side effects of antipsychotics</w:t>
      </w:r>
      <w:r>
        <w:rPr>
          <w:rFonts w:ascii="Arial" w:hAnsi="Arial" w:cs="Arial"/>
          <w:sz w:val="22"/>
          <w:szCs w:val="22"/>
        </w:rPr>
        <w:t xml:space="preserve"> medication</w:t>
      </w:r>
      <w:r w:rsidR="00FA588D">
        <w:rPr>
          <w:rFonts w:ascii="Arial" w:hAnsi="Arial" w:cs="Arial"/>
          <w:sz w:val="22"/>
          <w:szCs w:val="22"/>
        </w:rPr>
        <w:t xml:space="preserve">s </w:t>
      </w:r>
      <w:r w:rsidR="00FA588D" w:rsidRPr="00FA588D">
        <w:rPr>
          <w:rFonts w:ascii="Arial" w:hAnsi="Arial" w:cs="Arial"/>
          <w:sz w:val="22"/>
          <w:szCs w:val="22"/>
        </w:rPr>
        <w:t>Certainly hinder the treatment and rehabilitation of individuals with schizophrenia</w:t>
      </w:r>
      <w:r w:rsidR="001A6875" w:rsidRPr="001A6875">
        <w:rPr>
          <w:rFonts w:ascii="Arial" w:hAnsi="Arial" w:cs="Arial"/>
          <w:sz w:val="22"/>
          <w:szCs w:val="22"/>
        </w:rPr>
        <w:t>. Particularly with some antipsychotics like clozapine, which can be challenging for some patients to manage despite its effectiveness in treatment-resistant schizophrenia, sedation is often described as an annoying side effect. These negative consequences may lead to noncompliance with treatment, which raises the chance of psychotic relapse and hinders social and cognitive functioning, eventually impacting the results of rehabilitation</w:t>
      </w:r>
      <w:r w:rsidR="00554145" w:rsidRPr="0057183D">
        <w:rPr>
          <w:rFonts w:ascii="Arial" w:hAnsi="Arial" w:cs="Arial"/>
          <w:sz w:val="22"/>
          <w:szCs w:val="22"/>
        </w:rPr>
        <w:t xml:space="preserve"> </w:t>
      </w:r>
      <w:r w:rsidR="009903CC" w:rsidRPr="0057183D">
        <w:rPr>
          <w:rFonts w:ascii="Arial" w:hAnsi="Arial" w:cs="Arial"/>
          <w:sz w:val="22"/>
          <w:szCs w:val="22"/>
        </w:rPr>
        <w:t>(De Berardis, D. et al. 2018)</w:t>
      </w:r>
      <w:r w:rsidR="00F97BAB" w:rsidRPr="0057183D">
        <w:rPr>
          <w:rFonts w:ascii="Arial" w:hAnsi="Arial" w:cs="Arial"/>
          <w:sz w:val="22"/>
          <w:szCs w:val="22"/>
        </w:rPr>
        <w:t xml:space="preserve">. </w:t>
      </w:r>
    </w:p>
    <w:p w14:paraId="6CD3E961" w14:textId="768DE685" w:rsidR="00721B67" w:rsidRPr="003436AE" w:rsidRDefault="003C0BEB" w:rsidP="002E5205">
      <w:pPr>
        <w:pStyle w:val="NormalWeb"/>
        <w:spacing w:line="360" w:lineRule="auto"/>
        <w:rPr>
          <w:rFonts w:ascii="Arial" w:hAnsi="Arial" w:cs="Arial"/>
          <w:color w:val="000000"/>
          <w:sz w:val="22"/>
          <w:szCs w:val="22"/>
        </w:rPr>
      </w:pPr>
      <w:r w:rsidRPr="003C0BEB">
        <w:rPr>
          <w:rFonts w:ascii="Arial" w:hAnsi="Arial" w:cs="Arial"/>
          <w:color w:val="000000"/>
          <w:sz w:val="22"/>
          <w:szCs w:val="22"/>
        </w:rPr>
        <w:t>Antipsychotic sedative side effects are a significant barrier to the treatment and rehabilitation of individuals with schizophrenia. Sedation is frequently mentioned as a bothersome side effect, especially with some antipsychotics like clozapine, which can be difficult for some patients to manage despite its success in treatment-resistant schizophrenia. These detrimental effects may result in treatment noncompliance, which increases the risk of psychotic relapse and impairs social and cognitive functioning, ultimately affecting rehabilitation outcomes</w:t>
      </w:r>
      <w:r w:rsidR="00A33792" w:rsidRPr="00A33792">
        <w:rPr>
          <w:rFonts w:ascii="Arial" w:hAnsi="Arial" w:cs="Arial"/>
          <w:color w:val="000000"/>
          <w:sz w:val="22"/>
          <w:szCs w:val="22"/>
        </w:rPr>
        <w:t xml:space="preserve"> </w:t>
      </w:r>
      <w:r w:rsidR="000A722A">
        <w:rPr>
          <w:rFonts w:ascii="Arial" w:hAnsi="Arial" w:cs="Arial"/>
          <w:color w:val="000000"/>
          <w:sz w:val="22"/>
          <w:szCs w:val="22"/>
        </w:rPr>
        <w:t>(</w:t>
      </w:r>
      <w:r w:rsidR="000A722A" w:rsidRPr="000A722A">
        <w:rPr>
          <w:rFonts w:ascii="Arial" w:hAnsi="Arial" w:cs="Arial"/>
          <w:color w:val="000000"/>
          <w:sz w:val="22"/>
          <w:szCs w:val="22"/>
        </w:rPr>
        <w:t>Bralet, M.-C. et al. 2020)</w:t>
      </w:r>
      <w:r w:rsidR="000A722A">
        <w:rPr>
          <w:rFonts w:ascii="Arial" w:hAnsi="Arial" w:cs="Arial"/>
          <w:color w:val="000000"/>
          <w:sz w:val="22"/>
          <w:szCs w:val="22"/>
        </w:rPr>
        <w:t xml:space="preserve">. </w:t>
      </w:r>
    </w:p>
    <w:p w14:paraId="0D06B3CB" w14:textId="2755FFF2" w:rsidR="008A6D32" w:rsidRPr="000462DE" w:rsidRDefault="008A6D32" w:rsidP="000462DE">
      <w:pPr>
        <w:pStyle w:val="Heading1"/>
        <w:rPr>
          <w:rStyle w:val="apple-converted-space"/>
        </w:rPr>
      </w:pPr>
      <w:bookmarkStart w:id="8" w:name="_Toc237476145"/>
      <w:r w:rsidRPr="000462DE">
        <w:rPr>
          <w:rStyle w:val="Heading2Char"/>
          <w:sz w:val="40"/>
          <w:szCs w:val="40"/>
        </w:rPr>
        <w:t>Current Debates</w:t>
      </w:r>
      <w:r w:rsidR="00C34FAB">
        <w:rPr>
          <w:rStyle w:val="Heading2Char"/>
          <w:sz w:val="40"/>
          <w:szCs w:val="40"/>
        </w:rPr>
        <w:t>,</w:t>
      </w:r>
      <w:r w:rsidRPr="000462DE">
        <w:rPr>
          <w:rStyle w:val="Heading2Char"/>
          <w:sz w:val="40"/>
          <w:szCs w:val="40"/>
        </w:rPr>
        <w:t xml:space="preserve"> and Emerging Issues</w:t>
      </w:r>
      <w:r w:rsidRPr="000462DE">
        <w:t>:</w:t>
      </w:r>
      <w:bookmarkEnd w:id="8"/>
      <w:r w:rsidRPr="000462DE">
        <w:rPr>
          <w:rStyle w:val="apple-converted-space"/>
        </w:rPr>
        <w:t> </w:t>
      </w:r>
    </w:p>
    <w:p w14:paraId="53DE65E2" w14:textId="14431110" w:rsidR="009A6EB4" w:rsidRPr="005521C5" w:rsidRDefault="009A6EB4" w:rsidP="000462DE">
      <w:pPr>
        <w:pStyle w:val="Heading2"/>
        <w:rPr>
          <w:rStyle w:val="apple-converted-space"/>
        </w:rPr>
      </w:pPr>
      <w:bookmarkStart w:id="9" w:name="_Toc237476146"/>
      <w:r w:rsidRPr="005521C5">
        <w:rPr>
          <w:rStyle w:val="apple-converted-space"/>
        </w:rPr>
        <w:t>Debates surrounding the classification</w:t>
      </w:r>
      <w:r w:rsidR="00954E7F">
        <w:rPr>
          <w:rStyle w:val="apple-converted-space"/>
        </w:rPr>
        <w:t>,</w:t>
      </w:r>
      <w:r w:rsidRPr="005521C5">
        <w:rPr>
          <w:rStyle w:val="apple-converted-space"/>
        </w:rPr>
        <w:t xml:space="preserve"> and treatment of </w:t>
      </w:r>
      <w:r w:rsidR="00A760A2" w:rsidRPr="005521C5">
        <w:rPr>
          <w:rStyle w:val="apple-converted-space"/>
        </w:rPr>
        <w:t>schizophrenia</w:t>
      </w:r>
      <w:r w:rsidRPr="005521C5">
        <w:rPr>
          <w:rStyle w:val="apple-converted-space"/>
        </w:rPr>
        <w:t>.</w:t>
      </w:r>
      <w:bookmarkEnd w:id="9"/>
    </w:p>
    <w:p w14:paraId="62E2946B" w14:textId="500A2A6C" w:rsidR="0007608E" w:rsidRDefault="007B7B39" w:rsidP="002E5205">
      <w:pPr>
        <w:pStyle w:val="NormalWeb"/>
        <w:spacing w:line="360" w:lineRule="auto"/>
        <w:rPr>
          <w:rStyle w:val="apple-converted-space"/>
          <w:rFonts w:ascii="Arial" w:eastAsiaTheme="majorEastAsia" w:hAnsi="Arial" w:cs="Arial"/>
          <w:color w:val="000000"/>
          <w:sz w:val="22"/>
          <w:szCs w:val="22"/>
        </w:rPr>
      </w:pPr>
      <w:r w:rsidRPr="007B7B39">
        <w:rPr>
          <w:rStyle w:val="apple-converted-space"/>
          <w:rFonts w:ascii="Arial" w:eastAsiaTheme="majorEastAsia" w:hAnsi="Arial" w:cs="Arial"/>
          <w:color w:val="000000"/>
          <w:sz w:val="22"/>
          <w:szCs w:val="22"/>
        </w:rPr>
        <w:t xml:space="preserve">The </w:t>
      </w:r>
      <w:r w:rsidR="001471FC">
        <w:rPr>
          <w:rStyle w:val="apple-converted-space"/>
          <w:rFonts w:ascii="Arial" w:eastAsiaTheme="majorEastAsia" w:hAnsi="Arial" w:cs="Arial"/>
          <w:color w:val="000000"/>
          <w:sz w:val="22"/>
          <w:szCs w:val="22"/>
        </w:rPr>
        <w:t>concept</w:t>
      </w:r>
      <w:r w:rsidRPr="007B7B39">
        <w:rPr>
          <w:rStyle w:val="apple-converted-space"/>
          <w:rFonts w:ascii="Arial" w:eastAsiaTheme="majorEastAsia" w:hAnsi="Arial" w:cs="Arial"/>
          <w:color w:val="000000"/>
          <w:sz w:val="22"/>
          <w:szCs w:val="22"/>
        </w:rPr>
        <w:t xml:space="preserve"> that</w:t>
      </w:r>
      <w:r w:rsidR="00167108">
        <w:rPr>
          <w:rStyle w:val="apple-converted-space"/>
          <w:rFonts w:ascii="Arial" w:eastAsiaTheme="majorEastAsia" w:hAnsi="Arial" w:cs="Arial"/>
          <w:color w:val="000000"/>
          <w:sz w:val="22"/>
          <w:szCs w:val="22"/>
        </w:rPr>
        <w:t xml:space="preserve"> disorders within the</w:t>
      </w:r>
      <w:r w:rsidRPr="007B7B39">
        <w:rPr>
          <w:rStyle w:val="apple-converted-space"/>
          <w:rFonts w:ascii="Arial" w:eastAsiaTheme="majorEastAsia" w:hAnsi="Arial" w:cs="Arial"/>
          <w:color w:val="000000"/>
          <w:sz w:val="22"/>
          <w:szCs w:val="22"/>
        </w:rPr>
        <w:t xml:space="preserve"> psychosis spectrum disorder (PSD), </w:t>
      </w:r>
      <w:r w:rsidR="00C419B8">
        <w:rPr>
          <w:rStyle w:val="apple-converted-space"/>
          <w:rFonts w:ascii="Arial" w:eastAsiaTheme="majorEastAsia" w:hAnsi="Arial" w:cs="Arial"/>
          <w:color w:val="000000"/>
          <w:sz w:val="22"/>
          <w:szCs w:val="22"/>
        </w:rPr>
        <w:t>this</w:t>
      </w:r>
      <w:r w:rsidRPr="007B7B39">
        <w:rPr>
          <w:rStyle w:val="apple-converted-space"/>
          <w:rFonts w:ascii="Arial" w:eastAsiaTheme="majorEastAsia" w:hAnsi="Arial" w:cs="Arial"/>
          <w:color w:val="000000"/>
          <w:sz w:val="22"/>
          <w:szCs w:val="22"/>
        </w:rPr>
        <w:t xml:space="preserve"> </w:t>
      </w:r>
      <w:r w:rsidR="00AC5FAD">
        <w:rPr>
          <w:rStyle w:val="apple-converted-space"/>
          <w:rFonts w:ascii="Arial" w:eastAsiaTheme="majorEastAsia" w:hAnsi="Arial" w:cs="Arial"/>
          <w:color w:val="000000"/>
          <w:sz w:val="22"/>
          <w:szCs w:val="22"/>
        </w:rPr>
        <w:t xml:space="preserve">can be </w:t>
      </w:r>
      <w:r w:rsidR="005432FD">
        <w:rPr>
          <w:rStyle w:val="apple-converted-space"/>
          <w:rFonts w:ascii="Arial" w:eastAsiaTheme="majorEastAsia" w:hAnsi="Arial" w:cs="Arial"/>
          <w:color w:val="000000"/>
          <w:sz w:val="22"/>
          <w:szCs w:val="22"/>
        </w:rPr>
        <w:t xml:space="preserve">conceptualized </w:t>
      </w:r>
      <w:r w:rsidR="00AC5FAD">
        <w:rPr>
          <w:rStyle w:val="apple-converted-space"/>
          <w:rFonts w:ascii="Arial" w:eastAsiaTheme="majorEastAsia" w:hAnsi="Arial" w:cs="Arial"/>
          <w:color w:val="000000"/>
          <w:sz w:val="22"/>
          <w:szCs w:val="22"/>
        </w:rPr>
        <w:t>as</w:t>
      </w:r>
      <w:r w:rsidRPr="007B7B39">
        <w:rPr>
          <w:rStyle w:val="apple-converted-space"/>
          <w:rFonts w:ascii="Arial" w:eastAsiaTheme="majorEastAsia" w:hAnsi="Arial" w:cs="Arial"/>
          <w:color w:val="000000"/>
          <w:sz w:val="22"/>
          <w:szCs w:val="22"/>
        </w:rPr>
        <w:t xml:space="preserve"> autism spectrum disorder </w:t>
      </w:r>
      <w:r w:rsidR="005432FD">
        <w:rPr>
          <w:rStyle w:val="apple-converted-space"/>
          <w:rFonts w:ascii="Arial" w:eastAsiaTheme="majorEastAsia" w:hAnsi="Arial" w:cs="Arial"/>
          <w:color w:val="000000"/>
          <w:sz w:val="22"/>
          <w:szCs w:val="22"/>
        </w:rPr>
        <w:t>idea</w:t>
      </w:r>
      <w:r w:rsidRPr="007B7B39">
        <w:rPr>
          <w:rStyle w:val="apple-converted-space"/>
          <w:rFonts w:ascii="Arial" w:eastAsiaTheme="majorEastAsia" w:hAnsi="Arial" w:cs="Arial"/>
          <w:color w:val="000000"/>
          <w:sz w:val="22"/>
          <w:szCs w:val="22"/>
        </w:rPr>
        <w:t xml:space="preserve">, should take the place of schizophrenia is gaining traction. By better reflecting the trans-syndrome nature of psychotic disorders and addressing the shortcomings of current diagnostic models that prioritise symptom reduction and evidence-based practice detached from patients lived experiences, this shift is thot to be more than just a semantic change and could spur modernisation in psychiatric science and services. The term "schizophrenia," which has been criticised for its negative connotations and tendency to obstruct recovery-oriented care, may become less stigmatised because of the renaming and reconceptualization </w:t>
      </w:r>
      <w:r w:rsidR="007E7060">
        <w:rPr>
          <w:rStyle w:val="apple-converted-space"/>
          <w:rFonts w:ascii="Arial" w:eastAsiaTheme="majorEastAsia" w:hAnsi="Arial" w:cs="Arial"/>
          <w:color w:val="000000"/>
          <w:sz w:val="22"/>
          <w:szCs w:val="22"/>
        </w:rPr>
        <w:t>(</w:t>
      </w:r>
      <w:r w:rsidR="007E7060" w:rsidRPr="007E7060">
        <w:rPr>
          <w:rStyle w:val="apple-converted-space"/>
          <w:rFonts w:ascii="Arial" w:eastAsiaTheme="majorEastAsia" w:hAnsi="Arial" w:cs="Arial"/>
          <w:color w:val="000000"/>
          <w:sz w:val="22"/>
          <w:szCs w:val="22"/>
        </w:rPr>
        <w:t>Guloksuz, S. and van Os, J. 2019)</w:t>
      </w:r>
      <w:r w:rsidR="007E7060">
        <w:rPr>
          <w:rStyle w:val="apple-converted-space"/>
          <w:rFonts w:ascii="Arial" w:eastAsiaTheme="majorEastAsia" w:hAnsi="Arial" w:cs="Arial"/>
          <w:color w:val="000000"/>
          <w:sz w:val="22"/>
          <w:szCs w:val="22"/>
        </w:rPr>
        <w:t xml:space="preserve">. </w:t>
      </w:r>
    </w:p>
    <w:p w14:paraId="528091D1" w14:textId="04AA4460" w:rsidR="003464F2" w:rsidRDefault="008002DB" w:rsidP="002E5205">
      <w:pPr>
        <w:pStyle w:val="NormalWeb"/>
        <w:spacing w:line="360" w:lineRule="auto"/>
        <w:rPr>
          <w:rStyle w:val="apple-converted-space"/>
          <w:rFonts w:ascii="Arial" w:eastAsiaTheme="majorEastAsia" w:hAnsi="Arial" w:cs="Arial"/>
          <w:color w:val="000000"/>
          <w:sz w:val="22"/>
          <w:szCs w:val="22"/>
        </w:rPr>
      </w:pPr>
      <w:r w:rsidRPr="008002DB">
        <w:rPr>
          <w:rStyle w:val="apple-converted-space"/>
          <w:rFonts w:ascii="Arial" w:eastAsiaTheme="majorEastAsia" w:hAnsi="Arial" w:cs="Arial"/>
          <w:color w:val="000000"/>
          <w:sz w:val="22"/>
          <w:szCs w:val="22"/>
        </w:rPr>
        <w:t xml:space="preserve">Ongoing discussions about the diagnosis and management of schizophrenia reflect both theoretical and practical difficulties. The diagnostic framework itself is a major point of contention. According to current psychiatric classifications, people with schizophrenia are </w:t>
      </w:r>
      <w:r w:rsidRPr="008002DB">
        <w:rPr>
          <w:rStyle w:val="apple-converted-space"/>
          <w:rFonts w:ascii="Arial" w:eastAsiaTheme="majorEastAsia" w:hAnsi="Arial" w:cs="Arial"/>
          <w:color w:val="000000"/>
          <w:sz w:val="22"/>
          <w:szCs w:val="22"/>
        </w:rPr>
        <w:lastRenderedPageBreak/>
        <w:t>classified as being extremely unwell but having a variety of clinical characteristics, frequently exhibiting both psychotic and mood symptoms. The validity of category diagnoses based on the Kraepelinian dichotomy, which has been the guiding premise despite lacking long-term empirical evidence, is called into question by this variability.</w:t>
      </w:r>
      <w:r w:rsidR="00FB2C9C">
        <w:rPr>
          <w:rStyle w:val="apple-converted-space"/>
          <w:rFonts w:ascii="Arial" w:eastAsiaTheme="majorEastAsia" w:hAnsi="Arial" w:cs="Arial"/>
          <w:color w:val="000000"/>
          <w:sz w:val="22"/>
          <w:szCs w:val="22"/>
        </w:rPr>
        <w:t xml:space="preserve"> </w:t>
      </w:r>
      <w:r w:rsidR="0050100F" w:rsidRPr="0050100F">
        <w:rPr>
          <w:rStyle w:val="apple-converted-space"/>
          <w:rFonts w:ascii="Arial" w:eastAsiaTheme="majorEastAsia" w:hAnsi="Arial" w:cs="Arial"/>
          <w:color w:val="000000"/>
          <w:sz w:val="22"/>
          <w:szCs w:val="22"/>
        </w:rPr>
        <w:t>To properly represent the severity continuum of psychosis, which ranges from subtle subclinical symptoms to archetypal forms, there is a rising tendency to combine dimensional markers with categorical diagnoses. By employing multidimensional instruments and polydiagnostic interviews, this change seeks to enhance neurobiological research and clinical evaluation, which may eventually result in more complex diagnostic standards</w:t>
      </w:r>
      <w:r w:rsidR="003464F2" w:rsidRPr="003464F2">
        <w:rPr>
          <w:rStyle w:val="apple-converted-space"/>
          <w:rFonts w:ascii="Arial" w:eastAsiaTheme="majorEastAsia" w:hAnsi="Arial" w:cs="Arial"/>
          <w:color w:val="000000"/>
          <w:sz w:val="22"/>
          <w:szCs w:val="22"/>
        </w:rPr>
        <w:t xml:space="preserve"> </w:t>
      </w:r>
      <w:r w:rsidR="00A81E50">
        <w:rPr>
          <w:rStyle w:val="apple-converted-space"/>
          <w:rFonts w:ascii="Arial" w:eastAsiaTheme="majorEastAsia" w:hAnsi="Arial" w:cs="Arial"/>
          <w:color w:val="000000"/>
          <w:sz w:val="22"/>
          <w:szCs w:val="22"/>
        </w:rPr>
        <w:t>(</w:t>
      </w:r>
      <w:r w:rsidR="00A81E50" w:rsidRPr="00A81E50">
        <w:rPr>
          <w:rStyle w:val="apple-converted-space"/>
          <w:rFonts w:ascii="Arial" w:eastAsiaTheme="majorEastAsia" w:hAnsi="Arial" w:cs="Arial"/>
          <w:color w:val="000000"/>
          <w:sz w:val="22"/>
          <w:szCs w:val="22"/>
        </w:rPr>
        <w:t>Cuesta, M.J. et al. 2009)</w:t>
      </w:r>
      <w:r w:rsidR="00A81E50">
        <w:rPr>
          <w:rStyle w:val="apple-converted-space"/>
          <w:rFonts w:ascii="Arial" w:eastAsiaTheme="majorEastAsia" w:hAnsi="Arial" w:cs="Arial"/>
          <w:color w:val="000000"/>
          <w:sz w:val="22"/>
          <w:szCs w:val="22"/>
        </w:rPr>
        <w:t xml:space="preserve">. </w:t>
      </w:r>
    </w:p>
    <w:p w14:paraId="5A6EF843" w14:textId="041533C7" w:rsidR="009F7C88" w:rsidRPr="005521C5" w:rsidRDefault="009F7C88" w:rsidP="000462DE">
      <w:pPr>
        <w:pStyle w:val="Heading2"/>
        <w:rPr>
          <w:rStyle w:val="apple-converted-space"/>
        </w:rPr>
      </w:pPr>
      <w:bookmarkStart w:id="10" w:name="_Toc237476147"/>
      <w:r w:rsidRPr="005521C5">
        <w:rPr>
          <w:rStyle w:val="apple-converted-space"/>
        </w:rPr>
        <w:t>Relevant reclassification issues.</w:t>
      </w:r>
      <w:bookmarkEnd w:id="10"/>
    </w:p>
    <w:p w14:paraId="10F5CD9D" w14:textId="41880D78" w:rsidR="00870299" w:rsidRDefault="005C1E4B" w:rsidP="002E5205">
      <w:pPr>
        <w:pStyle w:val="NormalWeb"/>
        <w:spacing w:line="360" w:lineRule="auto"/>
        <w:rPr>
          <w:rStyle w:val="apple-converted-space"/>
          <w:rFonts w:ascii="Arial" w:eastAsiaTheme="majorEastAsia" w:hAnsi="Arial" w:cs="Arial"/>
          <w:color w:val="000000"/>
          <w:sz w:val="22"/>
          <w:szCs w:val="22"/>
        </w:rPr>
      </w:pPr>
      <w:r w:rsidRPr="005C1E4B">
        <w:rPr>
          <w:rStyle w:val="apple-converted-space"/>
          <w:rFonts w:ascii="Arial" w:eastAsiaTheme="majorEastAsia" w:hAnsi="Arial" w:cs="Arial"/>
          <w:color w:val="000000"/>
          <w:sz w:val="22"/>
          <w:szCs w:val="22"/>
        </w:rPr>
        <w:t>Catatonia was previously classified as a subtype of schizophrenia in ICD-10 (coded under F20.2), but ICD-11 has significantly reclassified it as an independent diagnostic entity. This modification acknowledges the cross-diagnostic nature of catatonia, which can occur in a variety of medical and psychiatric disorders outside of schizophrenia. ICD-11 distinguishes catatonia from similar symptoms in other illnesses and needs a minimum of three clinical features from categories of decreased, increased, or aberrant psychomotor activity for diagnosis. The goal of this enlarged conceptualisation is to better clinical detection and treatment of catatonia across illnesses while bringing ICD-11 closer to DSM-5-TR</w:t>
      </w:r>
      <w:r w:rsidR="00CC2A7D">
        <w:rPr>
          <w:rStyle w:val="apple-converted-space"/>
          <w:rFonts w:ascii="Arial" w:eastAsiaTheme="majorEastAsia" w:hAnsi="Arial" w:cs="Arial"/>
          <w:color w:val="000000"/>
          <w:sz w:val="22"/>
          <w:szCs w:val="22"/>
        </w:rPr>
        <w:t xml:space="preserve"> </w:t>
      </w:r>
      <w:r w:rsidR="00E809E7">
        <w:rPr>
          <w:rStyle w:val="apple-converted-space"/>
          <w:rFonts w:ascii="Arial" w:eastAsiaTheme="majorEastAsia" w:hAnsi="Arial" w:cs="Arial"/>
          <w:color w:val="000000"/>
          <w:sz w:val="22"/>
          <w:szCs w:val="22"/>
        </w:rPr>
        <w:t>(</w:t>
      </w:r>
      <w:r w:rsidR="00D83A6F" w:rsidRPr="00D83A6F">
        <w:rPr>
          <w:rStyle w:val="apple-converted-space"/>
          <w:rFonts w:ascii="Arial" w:eastAsiaTheme="majorEastAsia" w:hAnsi="Arial" w:cs="Arial"/>
          <w:color w:val="000000"/>
          <w:sz w:val="22"/>
          <w:szCs w:val="22"/>
        </w:rPr>
        <w:t>Nickl-Jockschat, T. et al. 2025)</w:t>
      </w:r>
      <w:r w:rsidR="00E809E7">
        <w:rPr>
          <w:rStyle w:val="apple-converted-space"/>
          <w:rFonts w:ascii="Arial" w:eastAsiaTheme="majorEastAsia" w:hAnsi="Arial" w:cs="Arial"/>
          <w:color w:val="000000"/>
          <w:sz w:val="22"/>
          <w:szCs w:val="22"/>
        </w:rPr>
        <w:t>.</w:t>
      </w:r>
    </w:p>
    <w:p w14:paraId="605A3B50" w14:textId="584794A7" w:rsidR="00C2098B" w:rsidRDefault="0079784A" w:rsidP="002E5205">
      <w:pPr>
        <w:pStyle w:val="NormalWeb"/>
        <w:spacing w:line="360" w:lineRule="auto"/>
        <w:rPr>
          <w:rStyle w:val="apple-converted-space"/>
          <w:rFonts w:ascii="Arial" w:eastAsiaTheme="majorEastAsia" w:hAnsi="Arial" w:cs="Arial"/>
          <w:color w:val="000000"/>
          <w:sz w:val="22"/>
          <w:szCs w:val="22"/>
        </w:rPr>
      </w:pPr>
      <w:r w:rsidRPr="0079784A">
        <w:rPr>
          <w:rStyle w:val="apple-converted-space"/>
          <w:rFonts w:ascii="Arial" w:eastAsiaTheme="majorEastAsia" w:hAnsi="Arial" w:cs="Arial"/>
          <w:color w:val="000000"/>
          <w:sz w:val="22"/>
          <w:szCs w:val="22"/>
        </w:rPr>
        <w:t xml:space="preserve">The reclassification of neurodivergence, especially autism spectrum disorder (ASD), presents important questions that affect research, clinical practice, and </w:t>
      </w:r>
      <w:r w:rsidR="00BC2DE7" w:rsidRPr="0079784A">
        <w:rPr>
          <w:rStyle w:val="apple-converted-space"/>
          <w:rFonts w:ascii="Arial" w:eastAsiaTheme="majorEastAsia" w:hAnsi="Arial" w:cs="Arial"/>
          <w:color w:val="000000"/>
          <w:sz w:val="22"/>
          <w:szCs w:val="22"/>
        </w:rPr>
        <w:t>public</w:t>
      </w:r>
      <w:r w:rsidRPr="0079784A">
        <w:rPr>
          <w:rStyle w:val="apple-converted-space"/>
          <w:rFonts w:ascii="Arial" w:eastAsiaTheme="majorEastAsia" w:hAnsi="Arial" w:cs="Arial"/>
          <w:color w:val="000000"/>
          <w:sz w:val="22"/>
          <w:szCs w:val="22"/>
        </w:rPr>
        <w:t xml:space="preserve"> perception. The change in diagnostic frameworks, such as the move from DSM-5 to ICD-11, which introduces a more comprehensive and varied conceptualisation of ASD, is one important issue. Because ICD-11 permits a wide range of symptom combinations, the diagnosis is less accurate and more subjective, and it may overlap with other mental diseases and characteristics </w:t>
      </w:r>
      <w:r w:rsidR="00BC2DE7" w:rsidRPr="0079784A">
        <w:rPr>
          <w:rStyle w:val="apple-converted-space"/>
          <w:rFonts w:ascii="Arial" w:eastAsiaTheme="majorEastAsia" w:hAnsi="Arial" w:cs="Arial"/>
          <w:color w:val="000000"/>
          <w:sz w:val="22"/>
          <w:szCs w:val="22"/>
        </w:rPr>
        <w:t>like</w:t>
      </w:r>
      <w:r w:rsidRPr="0079784A">
        <w:rPr>
          <w:rStyle w:val="apple-converted-space"/>
          <w:rFonts w:ascii="Arial" w:eastAsiaTheme="majorEastAsia" w:hAnsi="Arial" w:cs="Arial"/>
          <w:color w:val="000000"/>
          <w:sz w:val="22"/>
          <w:szCs w:val="22"/>
        </w:rPr>
        <w:t xml:space="preserve"> autism. False positive diagnoses, inflated prevalence rates, and difficulties obtaining ASD-specific services are all concerns associated with this ambiguity. Additionally, it makes research more difficult by increasing heterogeneity, which impedes replication and the creation of focused, precision medicine strategies based on distinct diagnostic markers.</w:t>
      </w:r>
      <w:r>
        <w:rPr>
          <w:rStyle w:val="apple-converted-space"/>
          <w:rFonts w:ascii="Arial" w:eastAsiaTheme="majorEastAsia" w:hAnsi="Arial" w:cs="Arial"/>
          <w:color w:val="000000"/>
          <w:sz w:val="22"/>
          <w:szCs w:val="22"/>
        </w:rPr>
        <w:t xml:space="preserve"> </w:t>
      </w:r>
      <w:r w:rsidR="00BC2DE7" w:rsidRPr="00BC2DE7">
        <w:rPr>
          <w:rStyle w:val="apple-converted-space"/>
          <w:rFonts w:ascii="Arial" w:eastAsiaTheme="majorEastAsia" w:hAnsi="Arial" w:cs="Arial"/>
          <w:color w:val="000000"/>
          <w:sz w:val="22"/>
          <w:szCs w:val="22"/>
        </w:rPr>
        <w:t>To increase diagnostic specificity and promote knowledge of ASD subgroups and molecular pathways, a more detailed, objective clinical symptom characterisation is proposed</w:t>
      </w:r>
      <w:r w:rsidR="00746334">
        <w:rPr>
          <w:rStyle w:val="apple-converted-space"/>
          <w:rFonts w:ascii="Arial" w:eastAsiaTheme="majorEastAsia" w:hAnsi="Arial" w:cs="Arial"/>
          <w:color w:val="000000"/>
          <w:sz w:val="22"/>
          <w:szCs w:val="22"/>
        </w:rPr>
        <w:t xml:space="preserve"> </w:t>
      </w:r>
      <w:r w:rsidR="006D3CB0">
        <w:rPr>
          <w:rStyle w:val="apple-converted-space"/>
          <w:rFonts w:ascii="Arial" w:eastAsiaTheme="majorEastAsia" w:hAnsi="Arial" w:cs="Arial"/>
          <w:color w:val="000000"/>
          <w:sz w:val="22"/>
          <w:szCs w:val="22"/>
        </w:rPr>
        <w:t>(</w:t>
      </w:r>
      <w:r w:rsidR="006D3CB0" w:rsidRPr="006D3CB0">
        <w:rPr>
          <w:rStyle w:val="apple-converted-space"/>
          <w:rFonts w:ascii="Arial" w:eastAsiaTheme="majorEastAsia" w:hAnsi="Arial" w:cs="Arial"/>
          <w:color w:val="000000"/>
          <w:sz w:val="22"/>
          <w:szCs w:val="22"/>
        </w:rPr>
        <w:t>Kamp-Becker, I. 2024)</w:t>
      </w:r>
      <w:r w:rsidR="006D3CB0">
        <w:rPr>
          <w:rStyle w:val="apple-converted-space"/>
          <w:rFonts w:ascii="Arial" w:eastAsiaTheme="majorEastAsia" w:hAnsi="Arial" w:cs="Arial"/>
          <w:color w:val="000000"/>
          <w:sz w:val="22"/>
          <w:szCs w:val="22"/>
        </w:rPr>
        <w:t xml:space="preserve">. </w:t>
      </w:r>
    </w:p>
    <w:p w14:paraId="04236B70" w14:textId="62FBF8DB" w:rsidR="000262FC" w:rsidRPr="005521C5" w:rsidRDefault="00645EB2" w:rsidP="000462DE">
      <w:pPr>
        <w:pStyle w:val="Heading2"/>
        <w:rPr>
          <w:rStyle w:val="apple-converted-space"/>
        </w:rPr>
      </w:pPr>
      <w:bookmarkStart w:id="11" w:name="_Toc237476148"/>
      <w:r w:rsidRPr="005521C5">
        <w:rPr>
          <w:rStyle w:val="apple-converted-space"/>
        </w:rPr>
        <w:lastRenderedPageBreak/>
        <w:t>The impact of these debates on practice and policy</w:t>
      </w:r>
      <w:bookmarkEnd w:id="11"/>
    </w:p>
    <w:p w14:paraId="600A6213" w14:textId="2C6A2AED" w:rsidR="008A1CAA" w:rsidRPr="00E41D53" w:rsidRDefault="00E725DF" w:rsidP="002E5205">
      <w:pPr>
        <w:pStyle w:val="NormalWeb"/>
        <w:spacing w:line="360" w:lineRule="auto"/>
        <w:rPr>
          <w:rStyle w:val="apple-converted-space"/>
          <w:rFonts w:ascii="Arial" w:eastAsiaTheme="majorEastAsia" w:hAnsi="Arial" w:cs="Arial"/>
          <w:color w:val="000000"/>
          <w:sz w:val="22"/>
          <w:szCs w:val="22"/>
        </w:rPr>
      </w:pPr>
      <w:r w:rsidRPr="00E725DF">
        <w:rPr>
          <w:rStyle w:val="apple-converted-space"/>
          <w:rFonts w:ascii="Arial" w:eastAsiaTheme="majorEastAsia" w:hAnsi="Arial" w:cs="Arial"/>
          <w:color w:val="000000"/>
          <w:sz w:val="22"/>
          <w:szCs w:val="22"/>
        </w:rPr>
        <w:t>Confidentiality is a difficult ethical dilemma in professional practice, particularly when family members are involved in treatment. Applying confidentiality laws and striking a balance between patient autonomy and the possible advantages of family involvement can be challenging for mental health professionals. This conflict shows itself as decisions regarding how much information to divulge to family members without violating confidentially, balancing beneficence and patient alliance against moral and legal obligations. Training and standardising family participation procedures have been found to be effective ways to address these issues, indicating that increased proficiency may change how confidentiality is interpreted in favour of more adaptable, patient-centred methods</w:t>
      </w:r>
      <w:r w:rsidR="001E2813" w:rsidRPr="00E41D53">
        <w:rPr>
          <w:rStyle w:val="apple-converted-space"/>
          <w:rFonts w:ascii="Arial" w:eastAsiaTheme="majorEastAsia" w:hAnsi="Arial" w:cs="Arial"/>
          <w:color w:val="000000"/>
          <w:sz w:val="22"/>
          <w:szCs w:val="22"/>
        </w:rPr>
        <w:t xml:space="preserve"> </w:t>
      </w:r>
      <w:r w:rsidR="007D3881" w:rsidRPr="00E41D53">
        <w:rPr>
          <w:rStyle w:val="apple-converted-space"/>
          <w:rFonts w:ascii="Arial" w:eastAsiaTheme="majorEastAsia" w:hAnsi="Arial" w:cs="Arial"/>
          <w:color w:val="000000"/>
          <w:sz w:val="22"/>
          <w:szCs w:val="22"/>
        </w:rPr>
        <w:t xml:space="preserve">(Hansson, K.M. et al. 2022). </w:t>
      </w:r>
    </w:p>
    <w:p w14:paraId="5D437AD4" w14:textId="5B3180DE" w:rsidR="00791FCA" w:rsidRPr="00E41D53" w:rsidRDefault="00B136CD" w:rsidP="002E5205">
      <w:pPr>
        <w:pStyle w:val="NormalWeb"/>
        <w:spacing w:line="360" w:lineRule="auto"/>
        <w:rPr>
          <w:rStyle w:val="apple-converted-space"/>
          <w:rFonts w:ascii="Arial" w:eastAsiaTheme="majorEastAsia" w:hAnsi="Arial" w:cs="Arial"/>
          <w:color w:val="000000"/>
          <w:sz w:val="22"/>
          <w:szCs w:val="22"/>
        </w:rPr>
      </w:pPr>
      <w:r w:rsidRPr="00B136CD">
        <w:rPr>
          <w:rStyle w:val="apple-converted-space"/>
          <w:rFonts w:ascii="Arial" w:eastAsiaTheme="majorEastAsia" w:hAnsi="Arial" w:cs="Arial"/>
          <w:color w:val="000000"/>
          <w:sz w:val="22"/>
          <w:szCs w:val="22"/>
        </w:rPr>
        <w:t>Managing patients with schizophrenia presents ethical problems for clinicians as they must strike a balance between patient confidentiality and their need to safeguard others, especially when individuals indicate malicious intent. This conundrum is demonstrated, for instance, by a case involving a patient with schizophrenia and cannabis use disorder who harboured ideas of killing her supervisor. To protect the patient's job security, reduce stigma, and promote beneficence, the physicians decided to violate confidentiality by alerting the authorities and possible victim. This case emphasises how crucial it is to follow legal precedents like the Tarasoff verdicts when deciding whether to reveal private information where there is a known danger of harm.</w:t>
      </w:r>
      <w:r w:rsidR="00A84FE1" w:rsidRPr="00E41D53">
        <w:rPr>
          <w:rStyle w:val="apple-converted-space"/>
          <w:rFonts w:ascii="Arial" w:eastAsiaTheme="majorEastAsia" w:hAnsi="Arial" w:cs="Arial"/>
          <w:color w:val="000000"/>
          <w:sz w:val="22"/>
          <w:szCs w:val="22"/>
        </w:rPr>
        <w:t xml:space="preserve"> </w:t>
      </w:r>
    </w:p>
    <w:p w14:paraId="663F265C" w14:textId="180F6D95" w:rsidR="008A6D32" w:rsidRPr="001C6A83" w:rsidRDefault="008A6D32" w:rsidP="000462DE">
      <w:pPr>
        <w:pStyle w:val="Heading1"/>
        <w:rPr>
          <w:rStyle w:val="apple-converted-space"/>
          <w:rFonts w:cs="Arial"/>
          <w:b/>
          <w:bCs/>
          <w:color w:val="000000"/>
        </w:rPr>
      </w:pPr>
      <w:bookmarkStart w:id="12" w:name="_Toc237476149"/>
      <w:r w:rsidRPr="001C6A83">
        <w:t>Recommendations:</w:t>
      </w:r>
      <w:bookmarkEnd w:id="12"/>
      <w:r w:rsidRPr="001C6A83">
        <w:rPr>
          <w:rStyle w:val="apple-converted-space"/>
          <w:rFonts w:cs="Arial"/>
          <w:b/>
          <w:bCs/>
          <w:color w:val="000000"/>
        </w:rPr>
        <w:t> </w:t>
      </w:r>
    </w:p>
    <w:p w14:paraId="59E50EA5" w14:textId="65C4A39C" w:rsidR="007453EE" w:rsidRDefault="00505BD0" w:rsidP="002E5205">
      <w:pPr>
        <w:pStyle w:val="NormalWeb"/>
        <w:spacing w:line="360" w:lineRule="auto"/>
        <w:rPr>
          <w:rStyle w:val="apple-converted-space"/>
          <w:rFonts w:ascii="Arial" w:eastAsiaTheme="majorEastAsia" w:hAnsi="Arial" w:cs="Arial"/>
          <w:color w:val="000000"/>
          <w:sz w:val="22"/>
          <w:szCs w:val="22"/>
        </w:rPr>
      </w:pPr>
      <w:r w:rsidRPr="00505BD0">
        <w:rPr>
          <w:rStyle w:val="apple-converted-space"/>
          <w:rFonts w:ascii="Arial" w:eastAsiaTheme="majorEastAsia" w:hAnsi="Arial" w:cs="Arial"/>
          <w:color w:val="000000"/>
          <w:sz w:val="22"/>
          <w:szCs w:val="22"/>
        </w:rPr>
        <w:t xml:space="preserve">Both diagnostic criteria and methodological approaches in neuroimaging and machine learning must be addressed </w:t>
      </w:r>
      <w:r w:rsidR="003F1405" w:rsidRPr="00505BD0">
        <w:rPr>
          <w:rStyle w:val="apple-converted-space"/>
          <w:rFonts w:ascii="Arial" w:eastAsiaTheme="majorEastAsia" w:hAnsi="Arial" w:cs="Arial"/>
          <w:color w:val="000000"/>
          <w:sz w:val="22"/>
          <w:szCs w:val="22"/>
        </w:rPr>
        <w:t>to</w:t>
      </w:r>
      <w:r w:rsidRPr="00505BD0">
        <w:rPr>
          <w:rStyle w:val="apple-converted-space"/>
          <w:rFonts w:ascii="Arial" w:eastAsiaTheme="majorEastAsia" w:hAnsi="Arial" w:cs="Arial"/>
          <w:color w:val="000000"/>
          <w:sz w:val="22"/>
          <w:szCs w:val="22"/>
        </w:rPr>
        <w:t xml:space="preserve"> improve the classification of schizophrenia disorders. To improve clinical utility, validity, and reliability, one suggestion is to update and harmonise diagnostic criteria. Proposed modifications include rearranging related conditions like schizoaffective and delusional disorders, changing the types and amounts of symptoms, and substituting dimensional evaluations or symptom specifiers for schizophrenia subtypes. Although there are obstacles to complete harmonisation between the ICD and DSM frameworks, these improvements are intended to enhance classification systems. From the standpoint of neuroimaging, classification accuracy can be increased by employing unsupervised clustering of structural MRI data to stratify schizophrenia into neuroanatomical subgroups. Differentiating between patients and controls is improved by identifying discrete subgroups with varying brain volume reductions and illness durations.</w:t>
      </w:r>
      <w:r w:rsidR="003F1405">
        <w:rPr>
          <w:rStyle w:val="apple-converted-space"/>
          <w:rFonts w:ascii="Arial" w:eastAsiaTheme="majorEastAsia" w:hAnsi="Arial" w:cs="Arial"/>
          <w:color w:val="000000"/>
          <w:sz w:val="22"/>
          <w:szCs w:val="22"/>
        </w:rPr>
        <w:t xml:space="preserve"> </w:t>
      </w:r>
      <w:r w:rsidR="003F1405" w:rsidRPr="003F1405">
        <w:rPr>
          <w:rStyle w:val="apple-converted-space"/>
          <w:rFonts w:ascii="Arial" w:eastAsiaTheme="majorEastAsia" w:hAnsi="Arial" w:cs="Arial"/>
          <w:color w:val="000000"/>
          <w:sz w:val="22"/>
          <w:szCs w:val="22"/>
        </w:rPr>
        <w:t xml:space="preserve">This classification can </w:t>
      </w:r>
      <w:r w:rsidR="003F1405" w:rsidRPr="003F1405">
        <w:rPr>
          <w:rStyle w:val="apple-converted-space"/>
          <w:rFonts w:ascii="Arial" w:eastAsiaTheme="majorEastAsia" w:hAnsi="Arial" w:cs="Arial"/>
          <w:color w:val="000000"/>
          <w:sz w:val="22"/>
          <w:szCs w:val="22"/>
        </w:rPr>
        <w:lastRenderedPageBreak/>
        <w:t>be operationalised using a small set of clinical questions and is consistent with clinical staging models, indicating a useful strategy to increase diagnostic accuracy.</w:t>
      </w:r>
    </w:p>
    <w:p w14:paraId="035C676F" w14:textId="6731870A" w:rsidR="00D63C47" w:rsidRPr="005D7B46" w:rsidRDefault="00FC23C5" w:rsidP="002E5205">
      <w:pPr>
        <w:pStyle w:val="NormalWeb"/>
        <w:spacing w:line="360" w:lineRule="auto"/>
        <w:rPr>
          <w:rStyle w:val="apple-converted-space"/>
          <w:rFonts w:ascii="Arial" w:eastAsiaTheme="majorEastAsia" w:hAnsi="Arial" w:cs="Arial"/>
          <w:color w:val="000000"/>
          <w:sz w:val="22"/>
          <w:szCs w:val="22"/>
        </w:rPr>
      </w:pPr>
      <w:r w:rsidRPr="00FC23C5">
        <w:rPr>
          <w:rStyle w:val="apple-converted-space"/>
          <w:rFonts w:ascii="Arial" w:eastAsiaTheme="majorEastAsia" w:hAnsi="Arial" w:cs="Arial"/>
          <w:color w:val="000000"/>
          <w:sz w:val="22"/>
          <w:szCs w:val="22"/>
        </w:rPr>
        <w:t xml:space="preserve">By making it possible to identify stigma-related characteristics more precisely and adjust interventions accordingly, the classification policy for schizophrenia has implications for lowering stigma. According to research, the psychosocial impact of stigma related to schizophrenia differs according on diagnostic categories, and self-stigma is a major factor in the stigma impact of </w:t>
      </w:r>
      <w:r w:rsidR="003F16E5" w:rsidRPr="00FC23C5">
        <w:rPr>
          <w:rStyle w:val="apple-converted-space"/>
          <w:rFonts w:ascii="Arial" w:eastAsiaTheme="majorEastAsia" w:hAnsi="Arial" w:cs="Arial"/>
          <w:color w:val="000000"/>
          <w:sz w:val="22"/>
          <w:szCs w:val="22"/>
        </w:rPr>
        <w:t>schizophrenia</w:t>
      </w:r>
      <w:r w:rsidRPr="00FC23C5">
        <w:rPr>
          <w:rStyle w:val="apple-converted-space"/>
          <w:rFonts w:ascii="Arial" w:eastAsiaTheme="majorEastAsia" w:hAnsi="Arial" w:cs="Arial"/>
          <w:color w:val="000000"/>
          <w:sz w:val="22"/>
          <w:szCs w:val="22"/>
        </w:rPr>
        <w:t>. This implies that classification guidelines that more accurately reflect the subtleties of schizophrenia may enable focused anti-stigma initiatives that more successfully combat self-stigma.</w:t>
      </w:r>
      <w:r w:rsidR="00D63C47">
        <w:rPr>
          <w:rStyle w:val="apple-converted-space"/>
          <w:rFonts w:ascii="Arial" w:eastAsiaTheme="majorEastAsia" w:hAnsi="Arial" w:cs="Arial"/>
          <w:color w:val="000000"/>
          <w:sz w:val="22"/>
          <w:szCs w:val="22"/>
        </w:rPr>
        <w:t xml:space="preserve"> </w:t>
      </w:r>
    </w:p>
    <w:p w14:paraId="75C42BB4" w14:textId="71763F0B" w:rsidR="008A6D32" w:rsidRPr="001C6A83" w:rsidRDefault="008A6D32" w:rsidP="003F16E5">
      <w:pPr>
        <w:pStyle w:val="Heading2"/>
      </w:pPr>
      <w:bookmarkStart w:id="13" w:name="_Toc237476150"/>
      <w:r w:rsidRPr="001C6A83">
        <w:t>Conclusion</w:t>
      </w:r>
      <w:bookmarkEnd w:id="13"/>
    </w:p>
    <w:p w14:paraId="45A36524" w14:textId="20A24E7A" w:rsidR="008A6D32" w:rsidRDefault="00102D3E" w:rsidP="002E5205">
      <w:pPr>
        <w:pStyle w:val="NormalWeb"/>
        <w:spacing w:line="360" w:lineRule="auto"/>
        <w:rPr>
          <w:rFonts w:ascii="Arial" w:hAnsi="Arial" w:cs="Arial"/>
          <w:color w:val="000000"/>
          <w:sz w:val="22"/>
          <w:szCs w:val="22"/>
        </w:rPr>
      </w:pPr>
      <w:r w:rsidRPr="00102D3E">
        <w:rPr>
          <w:rFonts w:ascii="Arial" w:hAnsi="Arial" w:cs="Arial"/>
          <w:color w:val="000000"/>
          <w:sz w:val="22"/>
          <w:szCs w:val="22"/>
        </w:rPr>
        <w:t>Clinical decision-making, service design, and policy formulation are all influenced by ongoing discussions concerning the classification and treatment of schizophrenia, which is still one of the most complicated and contentious topics in mental health practice. A major advancement, the shift to ICD-11's dimensional model provides a more complex and clinically helpful framework that more accurately captures the diversity of psychotic experiences. This change encourages doctors to take symptom patterns, functional impairment, and social context into account when planning care, supports more individualised assessment, and lessens reliance on antiquated subtypes.</w:t>
      </w:r>
    </w:p>
    <w:p w14:paraId="6B4115EB" w14:textId="1E4A9D48" w:rsidR="00D136DB" w:rsidRDefault="00700DC5" w:rsidP="002E5205">
      <w:pPr>
        <w:pStyle w:val="NormalWeb"/>
        <w:spacing w:line="360" w:lineRule="auto"/>
        <w:rPr>
          <w:rFonts w:ascii="Arial" w:hAnsi="Arial" w:cs="Arial"/>
          <w:color w:val="000000"/>
          <w:sz w:val="22"/>
          <w:szCs w:val="22"/>
        </w:rPr>
      </w:pPr>
      <w:r w:rsidRPr="00700DC5">
        <w:rPr>
          <w:rFonts w:ascii="Arial" w:hAnsi="Arial" w:cs="Arial"/>
          <w:color w:val="000000"/>
          <w:sz w:val="22"/>
          <w:szCs w:val="22"/>
        </w:rPr>
        <w:t>In reaction to these discussions, treatment and rehabilitation have also changed. Antipsychotic drugs are still essential for treating positive symptoms, but their drawbacks underscore the necessity of comprehensive psychosocial, cognitive, and functional therapies. As part of a larger shift toward autonomy, dignity, and patient-centred practice, recovery-oriented therapy, shared decision-making, and community-based rehabilitation are now crucial elements of contemporary care pathways. These advancements highlight the value of interdisciplinary cooperation and the necessity of services that address the broader social determinants of health in addition to clinical symptoms.</w:t>
      </w:r>
    </w:p>
    <w:p w14:paraId="1F6079AA" w14:textId="1F4F444E" w:rsidR="00805271" w:rsidRDefault="000B422D" w:rsidP="00B60E32">
      <w:pPr>
        <w:pStyle w:val="NormalWeb"/>
        <w:spacing w:line="360" w:lineRule="auto"/>
        <w:rPr>
          <w:rFonts w:ascii="Arial" w:hAnsi="Arial" w:cs="Arial"/>
          <w:color w:val="000000"/>
          <w:sz w:val="22"/>
          <w:szCs w:val="22"/>
        </w:rPr>
      </w:pPr>
      <w:r w:rsidRPr="000B422D">
        <w:rPr>
          <w:rFonts w:ascii="Arial" w:hAnsi="Arial" w:cs="Arial"/>
          <w:color w:val="000000"/>
          <w:sz w:val="22"/>
          <w:szCs w:val="22"/>
        </w:rPr>
        <w:t>Enhancing treatment and classification guidelines has broad ramifications. More accurate diagnostic frameworks facilitate focused interventions, lower stigma, and improve early diagnosis. Improved quality of life, social inclusion, and long-term healing are all facilitated by stronger rehabilitation pathways.</w:t>
      </w:r>
    </w:p>
    <w:p w14:paraId="464E4062" w14:textId="4D7BACAF" w:rsidR="008A6D32" w:rsidRPr="00E1261B" w:rsidRDefault="008A6D32" w:rsidP="003F16E5">
      <w:pPr>
        <w:pStyle w:val="Heading2"/>
        <w:rPr>
          <w:rFonts w:ascii="Arial" w:hAnsi="Arial"/>
          <w:sz w:val="22"/>
          <w:szCs w:val="22"/>
        </w:rPr>
      </w:pPr>
      <w:bookmarkStart w:id="14" w:name="_Toc237476151"/>
      <w:r w:rsidRPr="001C6A83">
        <w:lastRenderedPageBreak/>
        <w:t>References</w:t>
      </w:r>
      <w:r w:rsidR="005521C5">
        <w:t>:</w:t>
      </w:r>
      <w:bookmarkEnd w:id="14"/>
      <w:r w:rsidRPr="001C6A83">
        <w:t xml:space="preserve"> </w:t>
      </w:r>
    </w:p>
    <w:p w14:paraId="402ABDB0" w14:textId="3D1C37E9" w:rsidR="004A6C19" w:rsidRDefault="004A6C19" w:rsidP="002E5205">
      <w:pPr>
        <w:pStyle w:val="NormalWeb"/>
        <w:spacing w:line="360" w:lineRule="auto"/>
        <w:rPr>
          <w:rFonts w:ascii="Arial" w:hAnsi="Arial" w:cs="Arial"/>
          <w:sz w:val="22"/>
          <w:szCs w:val="22"/>
        </w:rPr>
      </w:pPr>
      <w:r w:rsidRPr="00B458CA">
        <w:rPr>
          <w:rFonts w:ascii="Arial" w:hAnsi="Arial" w:cs="Arial"/>
          <w:sz w:val="22"/>
          <w:szCs w:val="22"/>
        </w:rPr>
        <w:t>(Kern, Robert S; Glynn, Shirley M; Horan, William P; Marder, Stephen R Kern, R.S. (2009) “</w:t>
      </w:r>
      <w:r w:rsidRPr="00B458CA">
        <w:rPr>
          <w:rFonts w:ascii="Arial" w:hAnsi="Arial" w:cs="Arial"/>
          <w:i/>
          <w:iCs/>
          <w:sz w:val="22"/>
          <w:szCs w:val="22"/>
        </w:rPr>
        <w:t>Psychosocial Treatments to Promote Functional Recovery in Schizophrenia,” Schizophrenia bulletin</w:t>
      </w:r>
      <w:r w:rsidRPr="00B458CA">
        <w:rPr>
          <w:rFonts w:ascii="Arial" w:hAnsi="Arial" w:cs="Arial"/>
          <w:sz w:val="22"/>
          <w:szCs w:val="22"/>
        </w:rPr>
        <w:t xml:space="preserve">, 35(2), pp. 347–361. Available at: </w:t>
      </w:r>
      <w:hyperlink r:id="rId8" w:history="1">
        <w:r w:rsidRPr="00B458CA">
          <w:rPr>
            <w:rStyle w:val="Hyperlink"/>
            <w:rFonts w:ascii="Arial" w:hAnsi="Arial" w:cs="Arial"/>
            <w:sz w:val="22"/>
            <w:szCs w:val="22"/>
          </w:rPr>
          <w:t>https://doi.org/10.1093/schbul/sbn177</w:t>
        </w:r>
      </w:hyperlink>
      <w:r w:rsidRPr="00B458CA">
        <w:rPr>
          <w:rFonts w:ascii="Arial" w:hAnsi="Arial" w:cs="Arial"/>
          <w:sz w:val="22"/>
          <w:szCs w:val="22"/>
        </w:rPr>
        <w:t xml:space="preserve">. </w:t>
      </w:r>
    </w:p>
    <w:p w14:paraId="42BBDC7C" w14:textId="4695F121" w:rsidR="004A6C19" w:rsidRPr="00776061" w:rsidRDefault="004A6C19" w:rsidP="002E5205">
      <w:pPr>
        <w:pStyle w:val="NormalWeb"/>
        <w:spacing w:line="360" w:lineRule="auto"/>
        <w:rPr>
          <w:rFonts w:ascii="Arial" w:hAnsi="Arial" w:cs="Arial"/>
          <w:sz w:val="22"/>
          <w:szCs w:val="22"/>
        </w:rPr>
      </w:pPr>
      <w:r w:rsidRPr="00B124C9">
        <w:rPr>
          <w:rFonts w:ascii="Arial" w:hAnsi="Arial" w:cs="Arial"/>
          <w:sz w:val="22"/>
          <w:szCs w:val="22"/>
        </w:rPr>
        <w:t xml:space="preserve">Amato, Davide; Kruyer, Anna; Samaha, Anne-Noël; Heinz, Andreas </w:t>
      </w:r>
      <w:r w:rsidRPr="00776061">
        <w:rPr>
          <w:rFonts w:ascii="Arial" w:hAnsi="Arial" w:cs="Arial"/>
          <w:sz w:val="22"/>
          <w:szCs w:val="22"/>
        </w:rPr>
        <w:t>(2019) “</w:t>
      </w:r>
      <w:r w:rsidRPr="00653CBE">
        <w:rPr>
          <w:rFonts w:ascii="Arial" w:hAnsi="Arial" w:cs="Arial"/>
          <w:i/>
          <w:iCs/>
          <w:sz w:val="22"/>
          <w:szCs w:val="22"/>
        </w:rPr>
        <w:t>Hypofunctional Dopamine Uptake and Antipsychotic Treatment-Resistant Schizophrenia,”</w:t>
      </w:r>
      <w:r w:rsidRPr="00776061">
        <w:rPr>
          <w:rFonts w:ascii="Arial" w:hAnsi="Arial" w:cs="Arial"/>
          <w:sz w:val="22"/>
          <w:szCs w:val="22"/>
        </w:rPr>
        <w:t xml:space="preserve"> Frontiers in psychiatry, 10, p. 314. Available at: </w:t>
      </w:r>
      <w:hyperlink r:id="rId9" w:history="1">
        <w:r w:rsidRPr="00E600BE">
          <w:rPr>
            <w:rStyle w:val="Hyperlink"/>
            <w:rFonts w:ascii="Arial" w:hAnsi="Arial" w:cs="Arial"/>
            <w:sz w:val="22"/>
            <w:szCs w:val="22"/>
          </w:rPr>
          <w:t>https://doi.org/10.3389/fpsyt.2019.00314</w:t>
        </w:r>
      </w:hyperlink>
      <w:r w:rsidRPr="00776061">
        <w:rPr>
          <w:rFonts w:ascii="Arial" w:hAnsi="Arial" w:cs="Arial"/>
          <w:sz w:val="22"/>
          <w:szCs w:val="22"/>
        </w:rPr>
        <w:t>.</w:t>
      </w:r>
      <w:r>
        <w:rPr>
          <w:rFonts w:ascii="Arial" w:hAnsi="Arial" w:cs="Arial"/>
          <w:sz w:val="22"/>
          <w:szCs w:val="22"/>
        </w:rPr>
        <w:t xml:space="preserve"> </w:t>
      </w:r>
    </w:p>
    <w:p w14:paraId="3C0648D4" w14:textId="3C388F9C" w:rsidR="004A6C19" w:rsidRDefault="004A6C19" w:rsidP="002E5205">
      <w:pPr>
        <w:spacing w:line="360" w:lineRule="auto"/>
        <w:rPr>
          <w:rFonts w:ascii="Arial" w:hAnsi="Arial" w:cs="Arial"/>
          <w:sz w:val="22"/>
          <w:szCs w:val="22"/>
        </w:rPr>
      </w:pPr>
      <w:r w:rsidRPr="00B46F0B">
        <w:rPr>
          <w:rFonts w:ascii="Arial" w:hAnsi="Arial" w:cs="Arial"/>
          <w:sz w:val="22"/>
          <w:szCs w:val="22"/>
        </w:rPr>
        <w:t>Bighelli, Irene; Salanti, Georgia; Huhn, Maximilian; Schneider</w:t>
      </w:r>
      <w:r w:rsidRPr="00B46F0B">
        <w:rPr>
          <w:rFonts w:ascii="Cambria Math" w:hAnsi="Cambria Math" w:cs="Cambria Math"/>
          <w:sz w:val="22"/>
          <w:szCs w:val="22"/>
        </w:rPr>
        <w:t>‐</w:t>
      </w:r>
      <w:r w:rsidRPr="00B46F0B">
        <w:rPr>
          <w:rFonts w:ascii="Arial" w:hAnsi="Arial" w:cs="Arial"/>
          <w:sz w:val="22"/>
          <w:szCs w:val="22"/>
        </w:rPr>
        <w:t>Thoma, Johannes; Krause, Marc; Reitmeir, Cornelia; Wallis, Sofia; Schwermann, Felicitas; Pitschel</w:t>
      </w:r>
      <w:r w:rsidRPr="00B46F0B">
        <w:rPr>
          <w:rFonts w:ascii="Cambria Math" w:hAnsi="Cambria Math" w:cs="Cambria Math"/>
          <w:sz w:val="22"/>
          <w:szCs w:val="22"/>
        </w:rPr>
        <w:t>‐</w:t>
      </w:r>
      <w:r w:rsidRPr="00B46F0B">
        <w:rPr>
          <w:rFonts w:ascii="Arial" w:hAnsi="Arial" w:cs="Arial"/>
          <w:sz w:val="22"/>
          <w:szCs w:val="22"/>
        </w:rPr>
        <w:t>Walz, Gabi; Barbui, Corrado; Furukawa, Toshi A.; Leucht, Stefan</w:t>
      </w:r>
      <w:r>
        <w:rPr>
          <w:rFonts w:ascii="Arial" w:hAnsi="Arial" w:cs="Arial"/>
          <w:sz w:val="22"/>
          <w:szCs w:val="22"/>
        </w:rPr>
        <w:t xml:space="preserve"> </w:t>
      </w:r>
      <w:r w:rsidRPr="00B46F0B">
        <w:rPr>
          <w:rFonts w:ascii="Arial" w:hAnsi="Arial" w:cs="Arial"/>
          <w:sz w:val="22"/>
          <w:szCs w:val="22"/>
        </w:rPr>
        <w:t>Hoboken</w:t>
      </w:r>
      <w:r w:rsidRPr="008D1C91">
        <w:rPr>
          <w:rFonts w:ascii="Arial" w:hAnsi="Arial" w:cs="Arial"/>
          <w:sz w:val="22"/>
          <w:szCs w:val="22"/>
        </w:rPr>
        <w:t xml:space="preserve"> (2018) “</w:t>
      </w:r>
      <w:r w:rsidRPr="00653CBE">
        <w:rPr>
          <w:rFonts w:ascii="Arial" w:hAnsi="Arial" w:cs="Arial"/>
          <w:i/>
          <w:iCs/>
          <w:sz w:val="22"/>
          <w:szCs w:val="22"/>
        </w:rPr>
        <w:t>Psychological interventions to reduce positive symptoms in schizophrenia</w:t>
      </w:r>
      <w:r w:rsidRPr="008D1C91">
        <w:rPr>
          <w:rFonts w:ascii="Arial" w:hAnsi="Arial" w:cs="Arial"/>
          <w:sz w:val="22"/>
          <w:szCs w:val="22"/>
        </w:rPr>
        <w:t>: systematic review and network meta</w:t>
      </w:r>
      <w:r w:rsidRPr="008D1C91">
        <w:rPr>
          <w:rFonts w:ascii="Cambria Math" w:hAnsi="Cambria Math" w:cs="Cambria Math"/>
          <w:sz w:val="22"/>
          <w:szCs w:val="22"/>
        </w:rPr>
        <w:t>‐</w:t>
      </w:r>
      <w:r w:rsidRPr="008D1C91">
        <w:rPr>
          <w:rFonts w:ascii="Arial" w:hAnsi="Arial" w:cs="Arial"/>
          <w:sz w:val="22"/>
          <w:szCs w:val="22"/>
        </w:rPr>
        <w:t xml:space="preserve">analysis,” World psychiatry, 17(3), pp. 316–329. Available at: </w:t>
      </w:r>
      <w:hyperlink r:id="rId10" w:history="1">
        <w:r w:rsidRPr="00E600BE">
          <w:rPr>
            <w:rStyle w:val="Hyperlink"/>
            <w:rFonts w:ascii="Arial" w:hAnsi="Arial" w:cs="Arial"/>
            <w:sz w:val="22"/>
            <w:szCs w:val="22"/>
          </w:rPr>
          <w:t>https://doi.org/10.1002/wps.20577</w:t>
        </w:r>
      </w:hyperlink>
      <w:r w:rsidRPr="008D1C91">
        <w:rPr>
          <w:rFonts w:ascii="Arial" w:hAnsi="Arial" w:cs="Arial"/>
          <w:sz w:val="22"/>
          <w:szCs w:val="22"/>
        </w:rPr>
        <w:t>.</w:t>
      </w:r>
      <w:r>
        <w:rPr>
          <w:rFonts w:ascii="Arial" w:hAnsi="Arial" w:cs="Arial"/>
          <w:sz w:val="22"/>
          <w:szCs w:val="22"/>
        </w:rPr>
        <w:t xml:space="preserve"> </w:t>
      </w:r>
    </w:p>
    <w:p w14:paraId="5824C74E" w14:textId="7AF34038" w:rsidR="004A6C19" w:rsidRPr="00835D5F" w:rsidRDefault="004A6C19" w:rsidP="002E5205">
      <w:pPr>
        <w:spacing w:line="360" w:lineRule="auto"/>
        <w:rPr>
          <w:rFonts w:ascii="Arial" w:hAnsi="Arial" w:cs="Arial"/>
          <w:sz w:val="22"/>
          <w:szCs w:val="22"/>
        </w:rPr>
      </w:pPr>
      <w:r w:rsidRPr="00835D5F">
        <w:rPr>
          <w:rFonts w:ascii="Arial" w:hAnsi="Arial" w:cs="Arial"/>
          <w:sz w:val="22"/>
          <w:szCs w:val="22"/>
        </w:rPr>
        <w:t xml:space="preserve">Bralet, Marie-Cécile; Willard, Dominique; </w:t>
      </w:r>
      <w:proofErr w:type="spellStart"/>
      <w:r w:rsidRPr="00835D5F">
        <w:rPr>
          <w:rFonts w:ascii="Arial" w:hAnsi="Arial" w:cs="Arial"/>
          <w:sz w:val="22"/>
          <w:szCs w:val="22"/>
        </w:rPr>
        <w:t>Hodé</w:t>
      </w:r>
      <w:proofErr w:type="spellEnd"/>
      <w:r w:rsidRPr="00835D5F">
        <w:rPr>
          <w:rFonts w:ascii="Arial" w:hAnsi="Arial" w:cs="Arial"/>
          <w:sz w:val="22"/>
          <w:szCs w:val="22"/>
        </w:rPr>
        <w:t xml:space="preserve">, Yann; Kremers, Laura US: Oxford University Press; Schizophrenia bulletin, (2020) “T186. </w:t>
      </w:r>
      <w:r w:rsidRPr="00653CBE">
        <w:rPr>
          <w:rFonts w:ascii="Arial" w:hAnsi="Arial" w:cs="Arial"/>
          <w:i/>
          <w:iCs/>
          <w:sz w:val="22"/>
          <w:szCs w:val="22"/>
        </w:rPr>
        <w:t>IMPACT OF A STRUCTURED VALIDATED FAMILY PSYCHOEDUCATIONAL PROGRAM (PROFAMILLE) ON MENTAL HEALTH CARE OF PEOPLE WITH SCHIZOPHRENIA SPECTRUM DISORDERS</w:t>
      </w:r>
      <w:r w:rsidRPr="00835D5F">
        <w:rPr>
          <w:rFonts w:ascii="Arial" w:hAnsi="Arial" w:cs="Arial"/>
          <w:sz w:val="22"/>
          <w:szCs w:val="22"/>
        </w:rPr>
        <w:t xml:space="preserve">: PRELIMINARY RESULTS,” Schizophrenia bulletin, 46(Supplement_1), pp. S302–S303. Available at: </w:t>
      </w:r>
      <w:hyperlink r:id="rId11" w:history="1">
        <w:r w:rsidRPr="00835D5F">
          <w:rPr>
            <w:rStyle w:val="Hyperlink"/>
            <w:rFonts w:ascii="Arial" w:hAnsi="Arial" w:cs="Arial"/>
            <w:sz w:val="22"/>
            <w:szCs w:val="22"/>
          </w:rPr>
          <w:t>https://doi.org/10.1093/schbul/sbaa029.746</w:t>
        </w:r>
      </w:hyperlink>
      <w:r w:rsidRPr="00835D5F">
        <w:rPr>
          <w:rFonts w:ascii="Arial" w:hAnsi="Arial" w:cs="Arial"/>
          <w:sz w:val="22"/>
          <w:szCs w:val="22"/>
        </w:rPr>
        <w:t xml:space="preserve">.  </w:t>
      </w:r>
    </w:p>
    <w:p w14:paraId="15FED075" w14:textId="088C390E" w:rsidR="004A6C19" w:rsidRDefault="004A6C19" w:rsidP="002E5205">
      <w:pPr>
        <w:spacing w:line="360" w:lineRule="auto"/>
        <w:rPr>
          <w:rFonts w:ascii="Arial" w:hAnsi="Arial" w:cs="Arial"/>
          <w:sz w:val="22"/>
          <w:szCs w:val="22"/>
        </w:rPr>
      </w:pPr>
      <w:r w:rsidRPr="000724EC">
        <w:rPr>
          <w:rFonts w:ascii="Arial" w:hAnsi="Arial" w:cs="Arial"/>
          <w:sz w:val="22"/>
          <w:szCs w:val="22"/>
        </w:rPr>
        <w:t xml:space="preserve">Cuesta, Manuel J; Basterra, Virginia; Sanchez-Torres, Ana; Peralta, Victor </w:t>
      </w:r>
      <w:r w:rsidRPr="00A81E50">
        <w:rPr>
          <w:rFonts w:ascii="Arial" w:hAnsi="Arial" w:cs="Arial"/>
          <w:sz w:val="22"/>
          <w:szCs w:val="22"/>
        </w:rPr>
        <w:t>(2009) “</w:t>
      </w:r>
      <w:r w:rsidRPr="00653CBE">
        <w:rPr>
          <w:rFonts w:ascii="Arial" w:hAnsi="Arial" w:cs="Arial"/>
          <w:i/>
          <w:iCs/>
          <w:sz w:val="22"/>
          <w:szCs w:val="22"/>
        </w:rPr>
        <w:t>Controversies surrounding the diagnosis of schizophrenia and other psychoses,”</w:t>
      </w:r>
      <w:r w:rsidRPr="00A81E50">
        <w:rPr>
          <w:rFonts w:ascii="Arial" w:hAnsi="Arial" w:cs="Arial"/>
          <w:sz w:val="22"/>
          <w:szCs w:val="22"/>
        </w:rPr>
        <w:t xml:space="preserve"> Expert review of neurotherapeutics, 9(10), pp. 1475–1486. Available at: </w:t>
      </w:r>
      <w:hyperlink r:id="rId12" w:history="1">
        <w:r w:rsidRPr="00E600BE">
          <w:rPr>
            <w:rStyle w:val="Hyperlink"/>
            <w:rFonts w:ascii="Arial" w:hAnsi="Arial" w:cs="Arial"/>
            <w:sz w:val="22"/>
            <w:szCs w:val="22"/>
          </w:rPr>
          <w:t>https://doi.org/10.1586/ern.09.102</w:t>
        </w:r>
      </w:hyperlink>
      <w:r w:rsidRPr="00A81E50">
        <w:rPr>
          <w:rFonts w:ascii="Arial" w:hAnsi="Arial" w:cs="Arial"/>
          <w:sz w:val="22"/>
          <w:szCs w:val="22"/>
        </w:rPr>
        <w:t>.</w:t>
      </w:r>
      <w:r>
        <w:rPr>
          <w:rFonts w:ascii="Arial" w:hAnsi="Arial" w:cs="Arial"/>
          <w:sz w:val="22"/>
          <w:szCs w:val="22"/>
        </w:rPr>
        <w:t xml:space="preserve"> </w:t>
      </w:r>
    </w:p>
    <w:p w14:paraId="6B8FD92A" w14:textId="705E1F30" w:rsidR="004A6C19" w:rsidRPr="00835D5F" w:rsidRDefault="004A6C19" w:rsidP="002E5205">
      <w:pPr>
        <w:spacing w:line="360" w:lineRule="auto"/>
        <w:rPr>
          <w:rFonts w:ascii="Arial" w:hAnsi="Arial" w:cs="Arial"/>
          <w:sz w:val="22"/>
          <w:szCs w:val="22"/>
        </w:rPr>
      </w:pPr>
      <w:r w:rsidRPr="00835D5F">
        <w:rPr>
          <w:rFonts w:ascii="Arial" w:hAnsi="Arial" w:cs="Arial"/>
          <w:sz w:val="22"/>
          <w:szCs w:val="22"/>
        </w:rPr>
        <w:t>De Berardis, Domenico ; Rapini, Gabriella ; Olivieri, Luigi ; Di Nicola, Domenico ; Tomasetti, Carmine ; Valchera, Alessandro ; Fornaro, Michele ; Di Fabio, Fabio ; Perna, Giampaolo ; Di Nicola, Marco ; Serafini, Gianluca ; Carano, Alessandro ; Pompili, Maurizio ; Vellante, Federica ; Orsolini, Laura ; Martinotti, Giovanni ; Di Giannantonio, Massimo (2018) “</w:t>
      </w:r>
      <w:r w:rsidRPr="00835D5F">
        <w:rPr>
          <w:rFonts w:ascii="Arial" w:hAnsi="Arial" w:cs="Arial"/>
          <w:i/>
          <w:iCs/>
          <w:sz w:val="22"/>
          <w:szCs w:val="22"/>
        </w:rPr>
        <w:t>Safety of antipsychotics for the treatment of schizophrenia: a focus on the adverse effects of clozapine,”</w:t>
      </w:r>
      <w:r w:rsidRPr="00835D5F">
        <w:rPr>
          <w:rFonts w:ascii="Arial" w:hAnsi="Arial" w:cs="Arial"/>
          <w:sz w:val="22"/>
          <w:szCs w:val="22"/>
        </w:rPr>
        <w:t xml:space="preserve"> Therapeutic advances in drug safety, 9(5), pp. 237–256. Available at: </w:t>
      </w:r>
      <w:hyperlink r:id="rId13" w:history="1">
        <w:r w:rsidRPr="00835D5F">
          <w:rPr>
            <w:rStyle w:val="Hyperlink"/>
            <w:rFonts w:ascii="Arial" w:hAnsi="Arial" w:cs="Arial"/>
            <w:sz w:val="22"/>
            <w:szCs w:val="22"/>
          </w:rPr>
          <w:t>https://doi.org/10.1177/2042098618756261</w:t>
        </w:r>
      </w:hyperlink>
      <w:r w:rsidRPr="00835D5F">
        <w:rPr>
          <w:rFonts w:ascii="Arial" w:hAnsi="Arial" w:cs="Arial"/>
          <w:sz w:val="22"/>
          <w:szCs w:val="22"/>
        </w:rPr>
        <w:t xml:space="preserve">. </w:t>
      </w:r>
    </w:p>
    <w:p w14:paraId="088B1719" w14:textId="56E8B02D" w:rsidR="004A6C19" w:rsidRDefault="004A6C19" w:rsidP="002E5205">
      <w:pPr>
        <w:spacing w:line="360" w:lineRule="auto"/>
        <w:rPr>
          <w:rFonts w:ascii="Arial" w:hAnsi="Arial" w:cs="Arial"/>
          <w:sz w:val="22"/>
          <w:szCs w:val="22"/>
        </w:rPr>
      </w:pPr>
      <w:r w:rsidRPr="00EB239C">
        <w:rPr>
          <w:rFonts w:ascii="Arial" w:hAnsi="Arial" w:cs="Arial"/>
          <w:sz w:val="22"/>
          <w:szCs w:val="22"/>
        </w:rPr>
        <w:t xml:space="preserve">Guaiana, Giuseppe; Guaiana, Giuseppe; Abbatecola, Massimiliano; Aali, Ghazaleh; Tarantino, Federica; Ebuenyi, Ikenna D; Lucarini, Valeria; Li, Wei; Zhang, Caidi; Pinto, </w:t>
      </w:r>
      <w:r w:rsidRPr="00EA153F">
        <w:rPr>
          <w:rFonts w:ascii="Arial" w:hAnsi="Arial" w:cs="Arial"/>
          <w:sz w:val="22"/>
          <w:szCs w:val="22"/>
        </w:rPr>
        <w:t>(2022) “</w:t>
      </w:r>
      <w:r w:rsidRPr="00653CBE">
        <w:rPr>
          <w:rFonts w:ascii="Arial" w:hAnsi="Arial" w:cs="Arial"/>
          <w:i/>
          <w:iCs/>
          <w:sz w:val="22"/>
          <w:szCs w:val="22"/>
        </w:rPr>
        <w:t>Cognitive behavioural therapy (group) for schizophrenia</w:t>
      </w:r>
      <w:r w:rsidRPr="00EA153F">
        <w:rPr>
          <w:rFonts w:ascii="Arial" w:hAnsi="Arial" w:cs="Arial"/>
          <w:sz w:val="22"/>
          <w:szCs w:val="22"/>
        </w:rPr>
        <w:t xml:space="preserve">,” Cochrane Database of </w:t>
      </w:r>
      <w:r w:rsidRPr="00EA153F">
        <w:rPr>
          <w:rFonts w:ascii="Arial" w:hAnsi="Arial" w:cs="Arial"/>
          <w:sz w:val="22"/>
          <w:szCs w:val="22"/>
        </w:rPr>
        <w:lastRenderedPageBreak/>
        <w:t xml:space="preserve">Systematic Reviews, 2022(7), p. CD009608. Available at: </w:t>
      </w:r>
      <w:hyperlink r:id="rId14" w:history="1">
        <w:r w:rsidRPr="00E600BE">
          <w:rPr>
            <w:rStyle w:val="Hyperlink"/>
            <w:rFonts w:ascii="Arial" w:hAnsi="Arial" w:cs="Arial"/>
            <w:sz w:val="22"/>
            <w:szCs w:val="22"/>
          </w:rPr>
          <w:t>https://doi.org/10.1002/14651858.CD009608.pub2</w:t>
        </w:r>
      </w:hyperlink>
      <w:r w:rsidRPr="00EA153F">
        <w:rPr>
          <w:rFonts w:ascii="Arial" w:hAnsi="Arial" w:cs="Arial"/>
          <w:sz w:val="22"/>
          <w:szCs w:val="22"/>
        </w:rPr>
        <w:t>.</w:t>
      </w:r>
      <w:r>
        <w:rPr>
          <w:rFonts w:ascii="Arial" w:hAnsi="Arial" w:cs="Arial"/>
          <w:sz w:val="22"/>
          <w:szCs w:val="22"/>
        </w:rPr>
        <w:t xml:space="preserve"> </w:t>
      </w:r>
      <w:r w:rsidR="00E625A5">
        <w:rPr>
          <w:rFonts w:ascii="Arial" w:hAnsi="Arial" w:cs="Arial"/>
          <w:sz w:val="22"/>
          <w:szCs w:val="22"/>
        </w:rPr>
        <w:t>9 August 2026</w:t>
      </w:r>
    </w:p>
    <w:p w14:paraId="5B01D0DA" w14:textId="0F605CCB" w:rsidR="004A6C19" w:rsidRPr="00835D5F" w:rsidRDefault="004A6C19" w:rsidP="002E5205">
      <w:pPr>
        <w:spacing w:line="360" w:lineRule="auto"/>
        <w:rPr>
          <w:rFonts w:ascii="Arial" w:hAnsi="Arial" w:cs="Arial"/>
          <w:sz w:val="22"/>
          <w:szCs w:val="22"/>
        </w:rPr>
      </w:pPr>
      <w:r w:rsidRPr="0007608E">
        <w:rPr>
          <w:rFonts w:ascii="Arial" w:hAnsi="Arial" w:cs="Arial"/>
          <w:sz w:val="22"/>
          <w:szCs w:val="22"/>
        </w:rPr>
        <w:t>Guloksuz, S. and van Os, J. (2019) “</w:t>
      </w:r>
      <w:r w:rsidRPr="00653CBE">
        <w:rPr>
          <w:rFonts w:ascii="Arial" w:hAnsi="Arial" w:cs="Arial"/>
          <w:i/>
          <w:iCs/>
          <w:sz w:val="22"/>
          <w:szCs w:val="22"/>
        </w:rPr>
        <w:t>Renaming schizophrenia: 5 × 5,” Epidemiology and psychiatric sciences</w:t>
      </w:r>
      <w:r w:rsidRPr="0007608E">
        <w:rPr>
          <w:rFonts w:ascii="Arial" w:hAnsi="Arial" w:cs="Arial"/>
          <w:sz w:val="22"/>
          <w:szCs w:val="22"/>
        </w:rPr>
        <w:t xml:space="preserve">, 28(3), pp. 254–257. Available at: </w:t>
      </w:r>
      <w:hyperlink r:id="rId15" w:history="1">
        <w:r w:rsidRPr="00E600BE">
          <w:rPr>
            <w:rStyle w:val="Hyperlink"/>
            <w:rFonts w:ascii="Arial" w:hAnsi="Arial" w:cs="Arial"/>
            <w:sz w:val="22"/>
            <w:szCs w:val="22"/>
          </w:rPr>
          <w:t>https://doi.org/10.1017/S2045796018000586</w:t>
        </w:r>
      </w:hyperlink>
      <w:r w:rsidRPr="0007608E">
        <w:rPr>
          <w:rFonts w:ascii="Arial" w:hAnsi="Arial" w:cs="Arial"/>
          <w:sz w:val="22"/>
          <w:szCs w:val="22"/>
        </w:rPr>
        <w:t>.</w:t>
      </w:r>
      <w:r>
        <w:rPr>
          <w:rFonts w:ascii="Arial" w:hAnsi="Arial" w:cs="Arial"/>
          <w:sz w:val="22"/>
          <w:szCs w:val="22"/>
        </w:rPr>
        <w:t xml:space="preserve"> </w:t>
      </w:r>
    </w:p>
    <w:p w14:paraId="6FB632EE" w14:textId="24C7965A" w:rsidR="004A6C19" w:rsidRDefault="004A6C19" w:rsidP="002E5205">
      <w:pPr>
        <w:spacing w:line="360" w:lineRule="auto"/>
        <w:rPr>
          <w:rFonts w:ascii="Arial" w:hAnsi="Arial" w:cs="Arial"/>
          <w:sz w:val="22"/>
          <w:szCs w:val="22"/>
        </w:rPr>
      </w:pPr>
      <w:r w:rsidRPr="009B0796">
        <w:rPr>
          <w:rFonts w:ascii="Arial" w:hAnsi="Arial" w:cs="Arial"/>
          <w:sz w:val="22"/>
          <w:szCs w:val="22"/>
        </w:rPr>
        <w:t>Hansson, Kristiane Myckland; Romøren, Maria; Weimand, Bente; Heiervang, Kristin Sverdvik; Hestmark, Lars; Landeweer, Elleke G. M.; Pedersen, Reidar</w:t>
      </w:r>
      <w:r w:rsidRPr="007D3881">
        <w:rPr>
          <w:rFonts w:ascii="Arial" w:hAnsi="Arial" w:cs="Arial"/>
          <w:sz w:val="22"/>
          <w:szCs w:val="22"/>
        </w:rPr>
        <w:t>. (2022) “</w:t>
      </w:r>
      <w:r w:rsidRPr="00FD41B2">
        <w:rPr>
          <w:rFonts w:ascii="Arial" w:hAnsi="Arial" w:cs="Arial"/>
          <w:i/>
          <w:iCs/>
          <w:sz w:val="22"/>
          <w:szCs w:val="22"/>
        </w:rPr>
        <w:t>The duty of confidentiality during family involvement</w:t>
      </w:r>
      <w:r w:rsidRPr="007D3881">
        <w:rPr>
          <w:rFonts w:ascii="Arial" w:hAnsi="Arial" w:cs="Arial"/>
          <w:sz w:val="22"/>
          <w:szCs w:val="22"/>
        </w:rPr>
        <w:t xml:space="preserve">: </w:t>
      </w:r>
      <w:r w:rsidRPr="00ED3009">
        <w:rPr>
          <w:rFonts w:ascii="Arial" w:hAnsi="Arial" w:cs="Arial"/>
          <w:sz w:val="22"/>
          <w:szCs w:val="22"/>
        </w:rPr>
        <w:t>ethical challenges and possible solutions in the treatment of persons with psychotic disorders</w:t>
      </w:r>
      <w:r w:rsidRPr="00653CBE">
        <w:rPr>
          <w:rFonts w:ascii="Arial" w:hAnsi="Arial" w:cs="Arial"/>
          <w:i/>
          <w:iCs/>
          <w:sz w:val="22"/>
          <w:szCs w:val="22"/>
        </w:rPr>
        <w:t>,</w:t>
      </w:r>
      <w:r w:rsidRPr="007D3881">
        <w:rPr>
          <w:rFonts w:ascii="Arial" w:hAnsi="Arial" w:cs="Arial"/>
          <w:sz w:val="22"/>
          <w:szCs w:val="22"/>
        </w:rPr>
        <w:t xml:space="preserve">” BMC psychiatry, 22(1). Available at: </w:t>
      </w:r>
      <w:hyperlink r:id="rId16" w:history="1">
        <w:r w:rsidRPr="00E600BE">
          <w:rPr>
            <w:rStyle w:val="Hyperlink"/>
            <w:rFonts w:ascii="Arial" w:hAnsi="Arial" w:cs="Arial"/>
            <w:sz w:val="22"/>
            <w:szCs w:val="22"/>
          </w:rPr>
          <w:t>https://doi.org/10.1186/s12888-022-04461-6</w:t>
        </w:r>
      </w:hyperlink>
      <w:r w:rsidRPr="007D3881">
        <w:rPr>
          <w:rFonts w:ascii="Arial" w:hAnsi="Arial" w:cs="Arial"/>
          <w:sz w:val="22"/>
          <w:szCs w:val="22"/>
        </w:rPr>
        <w:t>.</w:t>
      </w:r>
      <w:r>
        <w:rPr>
          <w:rFonts w:ascii="Arial" w:hAnsi="Arial" w:cs="Arial"/>
          <w:sz w:val="22"/>
          <w:szCs w:val="22"/>
        </w:rPr>
        <w:t xml:space="preserve"> </w:t>
      </w:r>
    </w:p>
    <w:p w14:paraId="3BCCB857" w14:textId="383EAF84" w:rsidR="004A6C19" w:rsidRDefault="004A6C19" w:rsidP="002E5205">
      <w:pPr>
        <w:spacing w:line="360" w:lineRule="auto"/>
        <w:rPr>
          <w:rFonts w:ascii="Arial" w:hAnsi="Arial" w:cs="Arial"/>
          <w:sz w:val="22"/>
          <w:szCs w:val="22"/>
        </w:rPr>
      </w:pPr>
      <w:r w:rsidRPr="00835D5F">
        <w:rPr>
          <w:rFonts w:ascii="Arial" w:hAnsi="Arial" w:cs="Arial"/>
          <w:sz w:val="22"/>
          <w:szCs w:val="22"/>
        </w:rPr>
        <w:t>Ishigooka, Jun ; Nakagome, Kazuyuki ; Ohmori, Tetsuro ; Iwata, Nakao ; Inada, Ken ; Iga, Jun</w:t>
      </w:r>
      <w:r w:rsidRPr="00835D5F">
        <w:rPr>
          <w:rFonts w:ascii="Cambria Math" w:hAnsi="Cambria Math" w:cs="Cambria Math"/>
          <w:sz w:val="22"/>
          <w:szCs w:val="22"/>
        </w:rPr>
        <w:t>‐</w:t>
      </w:r>
      <w:r w:rsidRPr="00835D5F">
        <w:rPr>
          <w:rFonts w:ascii="Arial" w:hAnsi="Arial" w:cs="Arial"/>
          <w:sz w:val="22"/>
          <w:szCs w:val="22"/>
        </w:rPr>
        <w:t>ichi ; Kishi, Taro ; Fujita, Kiyoshi ; Kikuchi, Yuka ; Shichijo, Toshiaki ; Tabuse, Hideaki ; Koretsune, Shotatsu ; Terada, Hiroshi ; Terada, Haruko ; Kishimoto, Toshifumi ; Tsutsumi, Yuichiro ; Kanda, Yoshiki ; Ohi, Kazutaka ; Sekiyama, Kanji (2022) “</w:t>
      </w:r>
      <w:r w:rsidRPr="00653CBE">
        <w:rPr>
          <w:rFonts w:ascii="Arial" w:hAnsi="Arial" w:cs="Arial"/>
          <w:i/>
          <w:iCs/>
          <w:sz w:val="22"/>
          <w:szCs w:val="22"/>
        </w:rPr>
        <w:t>Discontinuation and remission rates and social functioning in patients with schizophrenia receiving second</w:t>
      </w:r>
      <w:r w:rsidRPr="00653CBE">
        <w:rPr>
          <w:rFonts w:ascii="Cambria Math" w:hAnsi="Cambria Math" w:cs="Cambria Math"/>
          <w:i/>
          <w:iCs/>
          <w:sz w:val="22"/>
          <w:szCs w:val="22"/>
        </w:rPr>
        <w:t>‐</w:t>
      </w:r>
      <w:r w:rsidRPr="00653CBE">
        <w:rPr>
          <w:rFonts w:ascii="Arial" w:hAnsi="Arial" w:cs="Arial"/>
          <w:i/>
          <w:iCs/>
          <w:sz w:val="22"/>
          <w:szCs w:val="22"/>
        </w:rPr>
        <w:t>generation antipsychotics</w:t>
      </w:r>
      <w:r w:rsidRPr="00835D5F">
        <w:rPr>
          <w:rFonts w:ascii="Arial" w:hAnsi="Arial" w:cs="Arial"/>
          <w:sz w:val="22"/>
          <w:szCs w:val="22"/>
        </w:rPr>
        <w:t>: 52</w:t>
      </w:r>
      <w:r w:rsidRPr="00835D5F">
        <w:rPr>
          <w:rFonts w:ascii="Cambria Math" w:hAnsi="Cambria Math" w:cs="Cambria Math"/>
          <w:sz w:val="22"/>
          <w:szCs w:val="22"/>
        </w:rPr>
        <w:t>‐</w:t>
      </w:r>
      <w:r w:rsidRPr="00835D5F">
        <w:rPr>
          <w:rFonts w:ascii="Arial" w:hAnsi="Arial" w:cs="Arial"/>
          <w:sz w:val="22"/>
          <w:szCs w:val="22"/>
        </w:rPr>
        <w:t>week evaluation of JUMPs, a randomized, open</w:t>
      </w:r>
      <w:r w:rsidRPr="00835D5F">
        <w:rPr>
          <w:rFonts w:ascii="Cambria Math" w:hAnsi="Cambria Math" w:cs="Cambria Math"/>
          <w:sz w:val="22"/>
          <w:szCs w:val="22"/>
        </w:rPr>
        <w:t>‐</w:t>
      </w:r>
      <w:r w:rsidRPr="00835D5F">
        <w:rPr>
          <w:rFonts w:ascii="Arial" w:hAnsi="Arial" w:cs="Arial"/>
          <w:sz w:val="22"/>
          <w:szCs w:val="22"/>
        </w:rPr>
        <w:t xml:space="preserve">label study,” Psychiatry and clinical neurosciences, 76(1), pp. 22–31. Available at: </w:t>
      </w:r>
      <w:hyperlink r:id="rId17" w:history="1">
        <w:r w:rsidRPr="00835D5F">
          <w:rPr>
            <w:rStyle w:val="Hyperlink"/>
            <w:rFonts w:ascii="Arial" w:hAnsi="Arial" w:cs="Arial"/>
            <w:sz w:val="22"/>
            <w:szCs w:val="22"/>
          </w:rPr>
          <w:t>https://doi.org/10.1111/pcn.13304</w:t>
        </w:r>
      </w:hyperlink>
      <w:r w:rsidRPr="00835D5F">
        <w:rPr>
          <w:rFonts w:ascii="Arial" w:hAnsi="Arial" w:cs="Arial"/>
          <w:sz w:val="22"/>
          <w:szCs w:val="22"/>
        </w:rPr>
        <w:t xml:space="preserve">. </w:t>
      </w:r>
    </w:p>
    <w:p w14:paraId="37C8C064" w14:textId="1BF2473B" w:rsidR="004A6C19" w:rsidRDefault="004A6C19" w:rsidP="002E5205">
      <w:pPr>
        <w:spacing w:line="360" w:lineRule="auto"/>
        <w:rPr>
          <w:rFonts w:ascii="Arial" w:hAnsi="Arial" w:cs="Arial"/>
          <w:sz w:val="22"/>
          <w:szCs w:val="22"/>
        </w:rPr>
      </w:pPr>
      <w:r w:rsidRPr="002B2213">
        <w:rPr>
          <w:rFonts w:ascii="Arial" w:hAnsi="Arial" w:cs="Arial"/>
          <w:sz w:val="22"/>
          <w:szCs w:val="22"/>
        </w:rPr>
        <w:t>Kamp-Becker, I. (2024) “</w:t>
      </w:r>
      <w:r w:rsidRPr="00653CBE">
        <w:rPr>
          <w:rFonts w:ascii="Arial" w:hAnsi="Arial" w:cs="Arial"/>
          <w:i/>
          <w:iCs/>
          <w:sz w:val="22"/>
          <w:szCs w:val="22"/>
        </w:rPr>
        <w:t>autism spectrum disorder in ICD-11—a critical reflection of its possible impact on clinical practice and research,”</w:t>
      </w:r>
      <w:r w:rsidRPr="002B2213">
        <w:rPr>
          <w:rFonts w:ascii="Arial" w:hAnsi="Arial" w:cs="Arial"/>
          <w:sz w:val="22"/>
          <w:szCs w:val="22"/>
        </w:rPr>
        <w:t xml:space="preserve"> Molecular psychiatry, 29(3), pp. 633–638. Available at: </w:t>
      </w:r>
      <w:hyperlink r:id="rId18" w:history="1">
        <w:r w:rsidRPr="00E600BE">
          <w:rPr>
            <w:rStyle w:val="Hyperlink"/>
            <w:rFonts w:ascii="Arial" w:hAnsi="Arial" w:cs="Arial"/>
            <w:sz w:val="22"/>
            <w:szCs w:val="22"/>
          </w:rPr>
          <w:t>https://doi.org/10.1038/s41380-023-02354-y.n</w:t>
        </w:r>
      </w:hyperlink>
      <w:r w:rsidR="00251DCB" w:rsidRPr="00512EA9">
        <w:rPr>
          <w:color w:val="4C94D8" w:themeColor="text2" w:themeTint="80"/>
        </w:rPr>
        <w:t>.</w:t>
      </w:r>
      <w:r w:rsidRPr="00512EA9">
        <w:rPr>
          <w:rFonts w:ascii="Arial" w:hAnsi="Arial" w:cs="Arial"/>
          <w:color w:val="4C94D8" w:themeColor="text2" w:themeTint="80"/>
          <w:sz w:val="22"/>
          <w:szCs w:val="22"/>
        </w:rPr>
        <w:t xml:space="preserve"> </w:t>
      </w:r>
    </w:p>
    <w:p w14:paraId="2B898D8D" w14:textId="42B4A808" w:rsidR="004A6C19" w:rsidRPr="00B458CA" w:rsidRDefault="004A6C19" w:rsidP="002E5205">
      <w:pPr>
        <w:pStyle w:val="NormalWeb"/>
        <w:spacing w:line="360" w:lineRule="auto"/>
        <w:rPr>
          <w:rFonts w:ascii="Arial" w:hAnsi="Arial" w:cs="Arial"/>
          <w:color w:val="000000"/>
          <w:sz w:val="22"/>
          <w:szCs w:val="22"/>
        </w:rPr>
      </w:pPr>
      <w:r w:rsidRPr="00B458CA">
        <w:rPr>
          <w:rFonts w:ascii="Arial" w:hAnsi="Arial" w:cs="Arial"/>
          <w:color w:val="000000"/>
          <w:sz w:val="22"/>
          <w:szCs w:val="22"/>
        </w:rPr>
        <w:t xml:space="preserve">Malejka, P., (2026). </w:t>
      </w:r>
      <w:r w:rsidRPr="00B458CA">
        <w:rPr>
          <w:rFonts w:ascii="Arial" w:hAnsi="Arial" w:cs="Arial"/>
          <w:i/>
          <w:iCs/>
          <w:color w:val="000000"/>
          <w:sz w:val="22"/>
          <w:szCs w:val="22"/>
        </w:rPr>
        <w:t xml:space="preserve">Schizophrenia in ICD-11: diagnosis, symptoms and key changes from ICD-10. </w:t>
      </w:r>
      <w:r w:rsidRPr="00B458CA">
        <w:rPr>
          <w:rFonts w:ascii="Arial" w:hAnsi="Arial" w:cs="Arial"/>
          <w:color w:val="000000"/>
          <w:sz w:val="22"/>
          <w:szCs w:val="22"/>
        </w:rPr>
        <w:t xml:space="preserve">Available at: </w:t>
      </w:r>
      <w:hyperlink r:id="rId19" w:anchor="ref-2" w:history="1">
        <w:r w:rsidRPr="00B458CA">
          <w:rPr>
            <w:rStyle w:val="Hyperlink"/>
            <w:rFonts w:ascii="Arial" w:hAnsi="Arial" w:cs="Arial"/>
            <w:sz w:val="22"/>
            <w:szCs w:val="22"/>
          </w:rPr>
          <w:t>https://icd-diagnostica.com/en/blog/schizophrenia-diagnosis-icd-11#ref-2</w:t>
        </w:r>
      </w:hyperlink>
      <w:r w:rsidRPr="00B458CA">
        <w:rPr>
          <w:rFonts w:ascii="Arial" w:hAnsi="Arial" w:cs="Arial"/>
          <w:color w:val="000000"/>
          <w:sz w:val="22"/>
          <w:szCs w:val="22"/>
        </w:rPr>
        <w:t xml:space="preserve">  </w:t>
      </w:r>
      <w:r w:rsidR="00D24877">
        <w:rPr>
          <w:rFonts w:ascii="Arial" w:hAnsi="Arial" w:cs="Arial"/>
          <w:color w:val="000000"/>
          <w:sz w:val="22"/>
          <w:szCs w:val="22"/>
        </w:rPr>
        <w:t>Accessed 8 August 2026</w:t>
      </w:r>
    </w:p>
    <w:p w14:paraId="5708302A" w14:textId="31AD46A9" w:rsidR="004A6C19" w:rsidRPr="00B458CA" w:rsidRDefault="004A6C19" w:rsidP="002E5205">
      <w:pPr>
        <w:pStyle w:val="NormalWeb"/>
        <w:spacing w:line="360" w:lineRule="auto"/>
        <w:rPr>
          <w:rFonts w:ascii="Arial" w:hAnsi="Arial" w:cs="Arial"/>
          <w:color w:val="000000"/>
          <w:sz w:val="22"/>
          <w:szCs w:val="22"/>
        </w:rPr>
      </w:pPr>
      <w:r w:rsidRPr="00B458CA">
        <w:rPr>
          <w:rFonts w:ascii="Arial" w:hAnsi="Arial" w:cs="Arial"/>
          <w:color w:val="000000"/>
          <w:sz w:val="22"/>
          <w:szCs w:val="22"/>
        </w:rPr>
        <w:t xml:space="preserve">NHS, (2023). </w:t>
      </w:r>
      <w:r w:rsidRPr="00B458CA">
        <w:rPr>
          <w:rFonts w:ascii="Arial" w:hAnsi="Arial" w:cs="Arial"/>
          <w:i/>
          <w:iCs/>
          <w:color w:val="000000"/>
          <w:sz w:val="22"/>
          <w:szCs w:val="22"/>
        </w:rPr>
        <w:t>Treatment – Schizophrenia</w:t>
      </w:r>
      <w:r w:rsidRPr="00B458CA">
        <w:rPr>
          <w:rFonts w:ascii="Arial" w:hAnsi="Arial" w:cs="Arial"/>
          <w:color w:val="000000"/>
          <w:sz w:val="22"/>
          <w:szCs w:val="22"/>
        </w:rPr>
        <w:t xml:space="preserve">. Available at: </w:t>
      </w:r>
      <w:hyperlink r:id="rId20" w:anchor=":~:text=People%20who%20are%20under" w:history="1">
        <w:r w:rsidRPr="00B458CA">
          <w:rPr>
            <w:rStyle w:val="Hyperlink"/>
            <w:rFonts w:ascii="Arial" w:hAnsi="Arial" w:cs="Arial"/>
            <w:sz w:val="22"/>
            <w:szCs w:val="22"/>
          </w:rPr>
          <w:t>https://www.nhs.uk/mental-health/conditions/schizophrenia/treatment/#:~:text=People%20who%20are%20under</w:t>
        </w:r>
      </w:hyperlink>
      <w:r w:rsidRPr="00B458CA">
        <w:rPr>
          <w:rFonts w:ascii="Arial" w:hAnsi="Arial" w:cs="Arial"/>
          <w:color w:val="000000"/>
          <w:sz w:val="22"/>
          <w:szCs w:val="22"/>
        </w:rPr>
        <w:t xml:space="preserve"> Accessed 8 August 2026</w:t>
      </w:r>
    </w:p>
    <w:p w14:paraId="702CA235" w14:textId="77777777" w:rsidR="004A6C19" w:rsidRPr="00B458CA" w:rsidRDefault="004A6C19" w:rsidP="002E5205">
      <w:pPr>
        <w:pStyle w:val="NormalWeb"/>
        <w:spacing w:line="360" w:lineRule="auto"/>
        <w:rPr>
          <w:rFonts w:ascii="Arial" w:hAnsi="Arial" w:cs="Arial"/>
          <w:color w:val="000000"/>
          <w:sz w:val="22"/>
          <w:szCs w:val="22"/>
        </w:rPr>
      </w:pPr>
      <w:r w:rsidRPr="00B458CA">
        <w:rPr>
          <w:rFonts w:ascii="Arial" w:hAnsi="Arial" w:cs="Arial"/>
          <w:color w:val="000000"/>
          <w:sz w:val="22"/>
          <w:szCs w:val="22"/>
        </w:rPr>
        <w:t xml:space="preserve">NICE guideline., (2020). </w:t>
      </w:r>
      <w:r w:rsidRPr="00B458CA">
        <w:rPr>
          <w:rFonts w:ascii="Arial" w:hAnsi="Arial" w:cs="Arial"/>
          <w:i/>
          <w:iCs/>
          <w:color w:val="000000"/>
          <w:sz w:val="22"/>
          <w:szCs w:val="22"/>
        </w:rPr>
        <w:t>Rehabilitation for adults with complex psychosis.</w:t>
      </w:r>
      <w:r w:rsidRPr="00B458CA">
        <w:rPr>
          <w:rFonts w:ascii="Arial" w:hAnsi="Arial" w:cs="Arial"/>
          <w:color w:val="000000"/>
          <w:sz w:val="22"/>
          <w:szCs w:val="22"/>
        </w:rPr>
        <w:t xml:space="preserve"> Available at:  </w:t>
      </w:r>
      <w:hyperlink r:id="rId21" w:history="1">
        <w:r w:rsidRPr="00B458CA">
          <w:rPr>
            <w:rStyle w:val="Hyperlink"/>
            <w:rFonts w:ascii="Arial" w:hAnsi="Arial" w:cs="Arial"/>
            <w:sz w:val="22"/>
            <w:szCs w:val="22"/>
          </w:rPr>
          <w:t>www.nice.org.uk/guidance/ng181</w:t>
        </w:r>
      </w:hyperlink>
      <w:r w:rsidRPr="00B458CA">
        <w:rPr>
          <w:rFonts w:ascii="Arial" w:hAnsi="Arial" w:cs="Arial"/>
          <w:color w:val="000000"/>
          <w:sz w:val="22"/>
          <w:szCs w:val="22"/>
        </w:rPr>
        <w:t xml:space="preserve">. Accessed 9 August 2026  </w:t>
      </w:r>
    </w:p>
    <w:p w14:paraId="7B57BB1E" w14:textId="0486A3AE" w:rsidR="004A6C19" w:rsidRDefault="004A6C19" w:rsidP="002E5205">
      <w:pPr>
        <w:spacing w:line="360" w:lineRule="auto"/>
        <w:rPr>
          <w:rFonts w:ascii="Arial" w:hAnsi="Arial" w:cs="Arial"/>
          <w:sz w:val="22"/>
          <w:szCs w:val="22"/>
        </w:rPr>
      </w:pPr>
      <w:r w:rsidRPr="00DE3441">
        <w:rPr>
          <w:rFonts w:ascii="Arial" w:hAnsi="Arial" w:cs="Arial"/>
          <w:sz w:val="22"/>
          <w:szCs w:val="22"/>
        </w:rPr>
        <w:t>Nickl-Jockschat, T.; Steiner, J.; Hirjak, D.; Hasan, A. Heidelberg: Springer Medizin; Nervenarzt,</w:t>
      </w:r>
      <w:r w:rsidRPr="00260834">
        <w:rPr>
          <w:rFonts w:ascii="Arial" w:hAnsi="Arial" w:cs="Arial"/>
          <w:sz w:val="22"/>
          <w:szCs w:val="22"/>
        </w:rPr>
        <w:t xml:space="preserve"> (2025) “</w:t>
      </w:r>
      <w:r w:rsidRPr="00653CBE">
        <w:rPr>
          <w:rFonts w:ascii="Arial" w:hAnsi="Arial" w:cs="Arial"/>
          <w:i/>
          <w:iCs/>
          <w:sz w:val="22"/>
          <w:szCs w:val="22"/>
        </w:rPr>
        <w:t>Schizophrenia and catatonia: from ICD-10 to ICD-11</w:t>
      </w:r>
      <w:r w:rsidRPr="00260834">
        <w:rPr>
          <w:rFonts w:ascii="Arial" w:hAnsi="Arial" w:cs="Arial"/>
          <w:sz w:val="22"/>
          <w:szCs w:val="22"/>
        </w:rPr>
        <w:t xml:space="preserve">,” Nirvairs, 96(Suppl 1), pp. 11–16. Available at: </w:t>
      </w:r>
      <w:hyperlink r:id="rId22" w:history="1">
        <w:r w:rsidRPr="00E600BE">
          <w:rPr>
            <w:rStyle w:val="Hyperlink"/>
            <w:rFonts w:ascii="Arial" w:hAnsi="Arial" w:cs="Arial"/>
            <w:sz w:val="22"/>
            <w:szCs w:val="22"/>
          </w:rPr>
          <w:t>https://doi.org/10.1007/s00115-025-01861-3</w:t>
        </w:r>
      </w:hyperlink>
      <w:r w:rsidRPr="00260834">
        <w:rPr>
          <w:rFonts w:ascii="Arial" w:hAnsi="Arial" w:cs="Arial"/>
          <w:sz w:val="22"/>
          <w:szCs w:val="22"/>
        </w:rPr>
        <w:t>.</w:t>
      </w:r>
      <w:r>
        <w:rPr>
          <w:rFonts w:ascii="Arial" w:hAnsi="Arial" w:cs="Arial"/>
          <w:sz w:val="22"/>
          <w:szCs w:val="22"/>
        </w:rPr>
        <w:t xml:space="preserve">   </w:t>
      </w:r>
    </w:p>
    <w:p w14:paraId="6FB27571" w14:textId="11EF7611" w:rsidR="004A6C19" w:rsidRPr="00B458CA" w:rsidRDefault="004A6C19" w:rsidP="002E5205">
      <w:pPr>
        <w:pStyle w:val="NormalWeb"/>
        <w:spacing w:line="360" w:lineRule="auto"/>
        <w:rPr>
          <w:rFonts w:ascii="Arial" w:hAnsi="Arial" w:cs="Arial"/>
          <w:color w:val="000000"/>
          <w:sz w:val="22"/>
          <w:szCs w:val="22"/>
        </w:rPr>
      </w:pPr>
      <w:r w:rsidRPr="00B458CA">
        <w:rPr>
          <w:rFonts w:ascii="Arial" w:hAnsi="Arial" w:cs="Arial"/>
          <w:color w:val="000000"/>
          <w:sz w:val="22"/>
          <w:szCs w:val="22"/>
        </w:rPr>
        <w:lastRenderedPageBreak/>
        <w:t>World Health Organization.</w:t>
      </w:r>
      <w:r w:rsidR="00442BAC">
        <w:rPr>
          <w:rFonts w:ascii="Arial" w:hAnsi="Arial" w:cs="Arial"/>
          <w:color w:val="000000"/>
          <w:sz w:val="22"/>
          <w:szCs w:val="22"/>
        </w:rPr>
        <w:t>,</w:t>
      </w:r>
      <w:r w:rsidRPr="00B458CA">
        <w:rPr>
          <w:rFonts w:ascii="Arial" w:hAnsi="Arial" w:cs="Arial"/>
          <w:color w:val="000000"/>
          <w:sz w:val="22"/>
          <w:szCs w:val="22"/>
        </w:rPr>
        <w:t xml:space="preserve"> (1992). </w:t>
      </w:r>
      <w:r w:rsidRPr="00B458CA">
        <w:rPr>
          <w:rFonts w:ascii="Arial" w:hAnsi="Arial" w:cs="Arial"/>
          <w:i/>
          <w:iCs/>
          <w:color w:val="000000"/>
          <w:sz w:val="22"/>
          <w:szCs w:val="22"/>
        </w:rPr>
        <w:t>The ICD-10 classification of mental and behavioural disorders: Clinical descriptions and diagnostic guidelines</w:t>
      </w:r>
      <w:r w:rsidRPr="00B458CA">
        <w:rPr>
          <w:rFonts w:ascii="Arial" w:hAnsi="Arial" w:cs="Arial"/>
          <w:color w:val="000000"/>
          <w:sz w:val="22"/>
          <w:szCs w:val="22"/>
        </w:rPr>
        <w:t xml:space="preserve">. Geneva: WHO. Available at: </w:t>
      </w:r>
      <w:hyperlink r:id="rId23" w:anchor="ref-2" w:history="1">
        <w:r w:rsidRPr="00B458CA">
          <w:rPr>
            <w:rStyle w:val="Hyperlink"/>
            <w:rFonts w:ascii="Arial" w:hAnsi="Arial" w:cs="Arial"/>
            <w:sz w:val="22"/>
            <w:szCs w:val="22"/>
          </w:rPr>
          <w:t>https://icd-diagnostica.com/en/blog/schizophrenia-diagnosis-icd-11#ref-2</w:t>
        </w:r>
      </w:hyperlink>
      <w:r w:rsidRPr="00B458CA">
        <w:rPr>
          <w:rFonts w:ascii="Arial" w:hAnsi="Arial" w:cs="Arial"/>
          <w:color w:val="000000"/>
          <w:sz w:val="22"/>
          <w:szCs w:val="22"/>
        </w:rPr>
        <w:t xml:space="preserve"> </w:t>
      </w:r>
      <w:r w:rsidR="00957074">
        <w:rPr>
          <w:rFonts w:ascii="Arial" w:hAnsi="Arial" w:cs="Arial"/>
          <w:color w:val="000000"/>
          <w:sz w:val="22"/>
          <w:szCs w:val="22"/>
        </w:rPr>
        <w:t>9 August 2026</w:t>
      </w:r>
    </w:p>
    <w:sectPr w:rsidR="004A6C19" w:rsidRPr="00B458CA">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E613E" w14:textId="77777777" w:rsidR="00B1186F" w:rsidRDefault="00B1186F" w:rsidP="000264A1">
      <w:pPr>
        <w:spacing w:after="0" w:line="240" w:lineRule="auto"/>
      </w:pPr>
      <w:r>
        <w:separator/>
      </w:r>
    </w:p>
  </w:endnote>
  <w:endnote w:type="continuationSeparator" w:id="0">
    <w:p w14:paraId="53DC22C8" w14:textId="77777777" w:rsidR="00B1186F" w:rsidRDefault="00B1186F"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69D61" w14:textId="77777777" w:rsidR="00B1186F" w:rsidRDefault="00B1186F" w:rsidP="000264A1">
      <w:pPr>
        <w:spacing w:after="0" w:line="240" w:lineRule="auto"/>
      </w:pPr>
      <w:r>
        <w:separator/>
      </w:r>
    </w:p>
  </w:footnote>
  <w:footnote w:type="continuationSeparator" w:id="0">
    <w:p w14:paraId="5136EFDB" w14:textId="77777777" w:rsidR="00B1186F" w:rsidRDefault="00B1186F"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4706"/>
    <w:rsid w:val="000262FC"/>
    <w:rsid w:val="000264A1"/>
    <w:rsid w:val="00030B6C"/>
    <w:rsid w:val="00036D07"/>
    <w:rsid w:val="000423A0"/>
    <w:rsid w:val="0004316A"/>
    <w:rsid w:val="000437AE"/>
    <w:rsid w:val="000462DE"/>
    <w:rsid w:val="00054FC4"/>
    <w:rsid w:val="00060FB4"/>
    <w:rsid w:val="00061737"/>
    <w:rsid w:val="00063105"/>
    <w:rsid w:val="00064A4D"/>
    <w:rsid w:val="000721F2"/>
    <w:rsid w:val="000724EC"/>
    <w:rsid w:val="00073627"/>
    <w:rsid w:val="00075695"/>
    <w:rsid w:val="0007608E"/>
    <w:rsid w:val="0008023F"/>
    <w:rsid w:val="00082497"/>
    <w:rsid w:val="0009304A"/>
    <w:rsid w:val="000A722A"/>
    <w:rsid w:val="000B422D"/>
    <w:rsid w:val="000B53F8"/>
    <w:rsid w:val="000B6D7F"/>
    <w:rsid w:val="000C4B17"/>
    <w:rsid w:val="000F39E1"/>
    <w:rsid w:val="0010071B"/>
    <w:rsid w:val="00102D3E"/>
    <w:rsid w:val="00104539"/>
    <w:rsid w:val="00105FE4"/>
    <w:rsid w:val="00110FBA"/>
    <w:rsid w:val="00117FBA"/>
    <w:rsid w:val="001230BA"/>
    <w:rsid w:val="001444CB"/>
    <w:rsid w:val="001471FC"/>
    <w:rsid w:val="00161B02"/>
    <w:rsid w:val="001631FC"/>
    <w:rsid w:val="001643BF"/>
    <w:rsid w:val="00167108"/>
    <w:rsid w:val="00172A4E"/>
    <w:rsid w:val="00190FC3"/>
    <w:rsid w:val="00191605"/>
    <w:rsid w:val="0019523D"/>
    <w:rsid w:val="001A2D37"/>
    <w:rsid w:val="001A47D4"/>
    <w:rsid w:val="001A6875"/>
    <w:rsid w:val="001B4E0C"/>
    <w:rsid w:val="001C19CA"/>
    <w:rsid w:val="001C5E73"/>
    <w:rsid w:val="001C6A83"/>
    <w:rsid w:val="001D3ABE"/>
    <w:rsid w:val="001D58D5"/>
    <w:rsid w:val="001E2813"/>
    <w:rsid w:val="001E2D9B"/>
    <w:rsid w:val="001F22F3"/>
    <w:rsid w:val="001F4731"/>
    <w:rsid w:val="001F7B0E"/>
    <w:rsid w:val="00207394"/>
    <w:rsid w:val="00217024"/>
    <w:rsid w:val="002170DC"/>
    <w:rsid w:val="00223084"/>
    <w:rsid w:val="0022428D"/>
    <w:rsid w:val="00225916"/>
    <w:rsid w:val="00234753"/>
    <w:rsid w:val="0023577A"/>
    <w:rsid w:val="002446C1"/>
    <w:rsid w:val="00245D2D"/>
    <w:rsid w:val="002462C1"/>
    <w:rsid w:val="002500C0"/>
    <w:rsid w:val="00251DCB"/>
    <w:rsid w:val="00260834"/>
    <w:rsid w:val="00271B9F"/>
    <w:rsid w:val="00273DE3"/>
    <w:rsid w:val="002753F0"/>
    <w:rsid w:val="00276359"/>
    <w:rsid w:val="00281737"/>
    <w:rsid w:val="0029006C"/>
    <w:rsid w:val="002B2213"/>
    <w:rsid w:val="002B3D5D"/>
    <w:rsid w:val="002B4D66"/>
    <w:rsid w:val="002B6DC4"/>
    <w:rsid w:val="002C6D80"/>
    <w:rsid w:val="002C6E6E"/>
    <w:rsid w:val="002D2DED"/>
    <w:rsid w:val="002E183A"/>
    <w:rsid w:val="002E5205"/>
    <w:rsid w:val="002E54B5"/>
    <w:rsid w:val="0030239D"/>
    <w:rsid w:val="00307A02"/>
    <w:rsid w:val="00315459"/>
    <w:rsid w:val="00316B6D"/>
    <w:rsid w:val="00322C2F"/>
    <w:rsid w:val="00326588"/>
    <w:rsid w:val="00337775"/>
    <w:rsid w:val="003436AE"/>
    <w:rsid w:val="003455A6"/>
    <w:rsid w:val="003463A4"/>
    <w:rsid w:val="003464F2"/>
    <w:rsid w:val="0034663A"/>
    <w:rsid w:val="003530D2"/>
    <w:rsid w:val="00355379"/>
    <w:rsid w:val="00356C50"/>
    <w:rsid w:val="003610E3"/>
    <w:rsid w:val="003646DE"/>
    <w:rsid w:val="0036517E"/>
    <w:rsid w:val="00370BA1"/>
    <w:rsid w:val="00370D27"/>
    <w:rsid w:val="00393BF0"/>
    <w:rsid w:val="003961D7"/>
    <w:rsid w:val="003A0A86"/>
    <w:rsid w:val="003A74C0"/>
    <w:rsid w:val="003C0BEB"/>
    <w:rsid w:val="003C4422"/>
    <w:rsid w:val="003C7168"/>
    <w:rsid w:val="003C79EA"/>
    <w:rsid w:val="003D42FD"/>
    <w:rsid w:val="003F1405"/>
    <w:rsid w:val="003F16E5"/>
    <w:rsid w:val="003F7E52"/>
    <w:rsid w:val="00400177"/>
    <w:rsid w:val="004032C9"/>
    <w:rsid w:val="00406804"/>
    <w:rsid w:val="00411E00"/>
    <w:rsid w:val="004144E9"/>
    <w:rsid w:val="00415485"/>
    <w:rsid w:val="00422345"/>
    <w:rsid w:val="00425D4C"/>
    <w:rsid w:val="004332EF"/>
    <w:rsid w:val="00442BAC"/>
    <w:rsid w:val="004442A1"/>
    <w:rsid w:val="00454301"/>
    <w:rsid w:val="00475274"/>
    <w:rsid w:val="00477183"/>
    <w:rsid w:val="00492237"/>
    <w:rsid w:val="004926B7"/>
    <w:rsid w:val="00493D81"/>
    <w:rsid w:val="004962EF"/>
    <w:rsid w:val="004A5FC0"/>
    <w:rsid w:val="004A6C19"/>
    <w:rsid w:val="004A790A"/>
    <w:rsid w:val="004B1BB2"/>
    <w:rsid w:val="004B52C1"/>
    <w:rsid w:val="004C45C1"/>
    <w:rsid w:val="004C48B3"/>
    <w:rsid w:val="004C58FA"/>
    <w:rsid w:val="004C73A3"/>
    <w:rsid w:val="004D3EE7"/>
    <w:rsid w:val="004D52C2"/>
    <w:rsid w:val="004D6B6E"/>
    <w:rsid w:val="004E3911"/>
    <w:rsid w:val="005008FC"/>
    <w:rsid w:val="0050100F"/>
    <w:rsid w:val="00505BD0"/>
    <w:rsid w:val="00512EA9"/>
    <w:rsid w:val="00524E6B"/>
    <w:rsid w:val="00534C14"/>
    <w:rsid w:val="005379E9"/>
    <w:rsid w:val="00540F44"/>
    <w:rsid w:val="005418E0"/>
    <w:rsid w:val="005432FD"/>
    <w:rsid w:val="005521C5"/>
    <w:rsid w:val="00554145"/>
    <w:rsid w:val="0055589E"/>
    <w:rsid w:val="00556503"/>
    <w:rsid w:val="0057183D"/>
    <w:rsid w:val="00574920"/>
    <w:rsid w:val="00586B52"/>
    <w:rsid w:val="00596EE9"/>
    <w:rsid w:val="005A63F2"/>
    <w:rsid w:val="005B13EC"/>
    <w:rsid w:val="005C1E4B"/>
    <w:rsid w:val="005D04AF"/>
    <w:rsid w:val="005D6E23"/>
    <w:rsid w:val="005D7B46"/>
    <w:rsid w:val="005F2BCD"/>
    <w:rsid w:val="006023BE"/>
    <w:rsid w:val="00606E91"/>
    <w:rsid w:val="00620220"/>
    <w:rsid w:val="00621592"/>
    <w:rsid w:val="00637171"/>
    <w:rsid w:val="006371E6"/>
    <w:rsid w:val="00645EB2"/>
    <w:rsid w:val="00653CBE"/>
    <w:rsid w:val="006549BA"/>
    <w:rsid w:val="00663854"/>
    <w:rsid w:val="0066394C"/>
    <w:rsid w:val="00681ADC"/>
    <w:rsid w:val="006850B4"/>
    <w:rsid w:val="006913A8"/>
    <w:rsid w:val="00692078"/>
    <w:rsid w:val="006A29A4"/>
    <w:rsid w:val="006A4823"/>
    <w:rsid w:val="006C6826"/>
    <w:rsid w:val="006C6C6D"/>
    <w:rsid w:val="006D1B58"/>
    <w:rsid w:val="006D1D52"/>
    <w:rsid w:val="006D2422"/>
    <w:rsid w:val="006D3CB0"/>
    <w:rsid w:val="006D60BE"/>
    <w:rsid w:val="006D642C"/>
    <w:rsid w:val="006D6CB4"/>
    <w:rsid w:val="006F1C4F"/>
    <w:rsid w:val="00700DC5"/>
    <w:rsid w:val="007012A9"/>
    <w:rsid w:val="0070222E"/>
    <w:rsid w:val="00706031"/>
    <w:rsid w:val="0070751B"/>
    <w:rsid w:val="0071514C"/>
    <w:rsid w:val="0071591E"/>
    <w:rsid w:val="00721B67"/>
    <w:rsid w:val="00722ABC"/>
    <w:rsid w:val="00725867"/>
    <w:rsid w:val="00745010"/>
    <w:rsid w:val="007453EE"/>
    <w:rsid w:val="00746334"/>
    <w:rsid w:val="007670DD"/>
    <w:rsid w:val="00771285"/>
    <w:rsid w:val="00776061"/>
    <w:rsid w:val="00782941"/>
    <w:rsid w:val="00784AB2"/>
    <w:rsid w:val="00785C0F"/>
    <w:rsid w:val="007911C4"/>
    <w:rsid w:val="00791FCA"/>
    <w:rsid w:val="007920A9"/>
    <w:rsid w:val="00794514"/>
    <w:rsid w:val="0079784A"/>
    <w:rsid w:val="007A7CA2"/>
    <w:rsid w:val="007B52D0"/>
    <w:rsid w:val="007B7B39"/>
    <w:rsid w:val="007C0E3D"/>
    <w:rsid w:val="007C55BF"/>
    <w:rsid w:val="007D3881"/>
    <w:rsid w:val="007D6349"/>
    <w:rsid w:val="007E2AB5"/>
    <w:rsid w:val="007E54AB"/>
    <w:rsid w:val="007E7060"/>
    <w:rsid w:val="007E78C1"/>
    <w:rsid w:val="007F03E5"/>
    <w:rsid w:val="007F43DA"/>
    <w:rsid w:val="007F5F8A"/>
    <w:rsid w:val="008002DB"/>
    <w:rsid w:val="00805271"/>
    <w:rsid w:val="00813C29"/>
    <w:rsid w:val="008141EE"/>
    <w:rsid w:val="00814C28"/>
    <w:rsid w:val="008204CC"/>
    <w:rsid w:val="00823906"/>
    <w:rsid w:val="00823C2E"/>
    <w:rsid w:val="00826FEC"/>
    <w:rsid w:val="00835D5F"/>
    <w:rsid w:val="008422D5"/>
    <w:rsid w:val="00843325"/>
    <w:rsid w:val="0085009D"/>
    <w:rsid w:val="008560B3"/>
    <w:rsid w:val="008652BA"/>
    <w:rsid w:val="008658B6"/>
    <w:rsid w:val="00870299"/>
    <w:rsid w:val="00872F45"/>
    <w:rsid w:val="00874156"/>
    <w:rsid w:val="008768E4"/>
    <w:rsid w:val="00880E09"/>
    <w:rsid w:val="00884BBC"/>
    <w:rsid w:val="008A1707"/>
    <w:rsid w:val="008A1CAA"/>
    <w:rsid w:val="008A42DD"/>
    <w:rsid w:val="008A6D32"/>
    <w:rsid w:val="008B0ED4"/>
    <w:rsid w:val="008C20C3"/>
    <w:rsid w:val="008C4E1A"/>
    <w:rsid w:val="008C57E4"/>
    <w:rsid w:val="008D1C91"/>
    <w:rsid w:val="008D37D1"/>
    <w:rsid w:val="008E13E7"/>
    <w:rsid w:val="008E262D"/>
    <w:rsid w:val="008E3F0D"/>
    <w:rsid w:val="008F2608"/>
    <w:rsid w:val="008F2D2D"/>
    <w:rsid w:val="00906A8E"/>
    <w:rsid w:val="009103C0"/>
    <w:rsid w:val="00917A15"/>
    <w:rsid w:val="00920A32"/>
    <w:rsid w:val="00925AA4"/>
    <w:rsid w:val="009305D5"/>
    <w:rsid w:val="00930A99"/>
    <w:rsid w:val="00934E20"/>
    <w:rsid w:val="00937215"/>
    <w:rsid w:val="00951ECA"/>
    <w:rsid w:val="00953071"/>
    <w:rsid w:val="00953E64"/>
    <w:rsid w:val="00954E7F"/>
    <w:rsid w:val="009569DB"/>
    <w:rsid w:val="00957074"/>
    <w:rsid w:val="009655A8"/>
    <w:rsid w:val="009664C5"/>
    <w:rsid w:val="00980D42"/>
    <w:rsid w:val="0098712D"/>
    <w:rsid w:val="009903CC"/>
    <w:rsid w:val="00991C25"/>
    <w:rsid w:val="00992486"/>
    <w:rsid w:val="00993848"/>
    <w:rsid w:val="009A26B4"/>
    <w:rsid w:val="009A3E1A"/>
    <w:rsid w:val="009A6EB4"/>
    <w:rsid w:val="009B0796"/>
    <w:rsid w:val="009B24AC"/>
    <w:rsid w:val="009E0918"/>
    <w:rsid w:val="009E23DB"/>
    <w:rsid w:val="009E6D9A"/>
    <w:rsid w:val="009F3604"/>
    <w:rsid w:val="009F7C88"/>
    <w:rsid w:val="00A07AFE"/>
    <w:rsid w:val="00A10525"/>
    <w:rsid w:val="00A1526C"/>
    <w:rsid w:val="00A16D73"/>
    <w:rsid w:val="00A23976"/>
    <w:rsid w:val="00A259D8"/>
    <w:rsid w:val="00A33792"/>
    <w:rsid w:val="00A47A6A"/>
    <w:rsid w:val="00A53BCF"/>
    <w:rsid w:val="00A72604"/>
    <w:rsid w:val="00A74EBE"/>
    <w:rsid w:val="00A760A2"/>
    <w:rsid w:val="00A76FC8"/>
    <w:rsid w:val="00A81E50"/>
    <w:rsid w:val="00A835C1"/>
    <w:rsid w:val="00A84FE1"/>
    <w:rsid w:val="00A86542"/>
    <w:rsid w:val="00A91EA5"/>
    <w:rsid w:val="00A9684A"/>
    <w:rsid w:val="00A97C73"/>
    <w:rsid w:val="00AB0E35"/>
    <w:rsid w:val="00AB3619"/>
    <w:rsid w:val="00AB3ED5"/>
    <w:rsid w:val="00AB5183"/>
    <w:rsid w:val="00AC5DFF"/>
    <w:rsid w:val="00AC5F2B"/>
    <w:rsid w:val="00AC5FAD"/>
    <w:rsid w:val="00AD2235"/>
    <w:rsid w:val="00AD7536"/>
    <w:rsid w:val="00AD76DD"/>
    <w:rsid w:val="00AE7D1B"/>
    <w:rsid w:val="00B017E8"/>
    <w:rsid w:val="00B1186F"/>
    <w:rsid w:val="00B124C9"/>
    <w:rsid w:val="00B1265F"/>
    <w:rsid w:val="00B134A5"/>
    <w:rsid w:val="00B136CD"/>
    <w:rsid w:val="00B14E14"/>
    <w:rsid w:val="00B15F86"/>
    <w:rsid w:val="00B33E0A"/>
    <w:rsid w:val="00B41635"/>
    <w:rsid w:val="00B44614"/>
    <w:rsid w:val="00B44741"/>
    <w:rsid w:val="00B44877"/>
    <w:rsid w:val="00B458CA"/>
    <w:rsid w:val="00B46F0B"/>
    <w:rsid w:val="00B51C10"/>
    <w:rsid w:val="00B60E32"/>
    <w:rsid w:val="00B70CF3"/>
    <w:rsid w:val="00B725B8"/>
    <w:rsid w:val="00B921F1"/>
    <w:rsid w:val="00B93DB1"/>
    <w:rsid w:val="00B9756F"/>
    <w:rsid w:val="00BA2C2B"/>
    <w:rsid w:val="00BC2DE7"/>
    <w:rsid w:val="00BC4561"/>
    <w:rsid w:val="00BD5B41"/>
    <w:rsid w:val="00BE18F3"/>
    <w:rsid w:val="00BE3F12"/>
    <w:rsid w:val="00C01BE7"/>
    <w:rsid w:val="00C1016D"/>
    <w:rsid w:val="00C15056"/>
    <w:rsid w:val="00C2098B"/>
    <w:rsid w:val="00C24416"/>
    <w:rsid w:val="00C315E8"/>
    <w:rsid w:val="00C34FAB"/>
    <w:rsid w:val="00C419B8"/>
    <w:rsid w:val="00C43ED3"/>
    <w:rsid w:val="00C454C4"/>
    <w:rsid w:val="00C46FFB"/>
    <w:rsid w:val="00C50928"/>
    <w:rsid w:val="00C610A1"/>
    <w:rsid w:val="00C63A17"/>
    <w:rsid w:val="00C65EB8"/>
    <w:rsid w:val="00C65F10"/>
    <w:rsid w:val="00C74B75"/>
    <w:rsid w:val="00C76E83"/>
    <w:rsid w:val="00C85566"/>
    <w:rsid w:val="00C87003"/>
    <w:rsid w:val="00C94642"/>
    <w:rsid w:val="00CB043A"/>
    <w:rsid w:val="00CB4B11"/>
    <w:rsid w:val="00CC2A7D"/>
    <w:rsid w:val="00CC3FDD"/>
    <w:rsid w:val="00CD1C5B"/>
    <w:rsid w:val="00CD24FF"/>
    <w:rsid w:val="00CD2947"/>
    <w:rsid w:val="00CE3C26"/>
    <w:rsid w:val="00CE4E11"/>
    <w:rsid w:val="00D07631"/>
    <w:rsid w:val="00D136DB"/>
    <w:rsid w:val="00D202E2"/>
    <w:rsid w:val="00D24877"/>
    <w:rsid w:val="00D255D2"/>
    <w:rsid w:val="00D31FB5"/>
    <w:rsid w:val="00D347B3"/>
    <w:rsid w:val="00D3501F"/>
    <w:rsid w:val="00D437E7"/>
    <w:rsid w:val="00D531BD"/>
    <w:rsid w:val="00D63C47"/>
    <w:rsid w:val="00D72D16"/>
    <w:rsid w:val="00D736FC"/>
    <w:rsid w:val="00D73CC0"/>
    <w:rsid w:val="00D83A6F"/>
    <w:rsid w:val="00D84BD6"/>
    <w:rsid w:val="00D925B0"/>
    <w:rsid w:val="00DA4D90"/>
    <w:rsid w:val="00DC39F4"/>
    <w:rsid w:val="00DD4832"/>
    <w:rsid w:val="00DD506F"/>
    <w:rsid w:val="00DD6D83"/>
    <w:rsid w:val="00DE1957"/>
    <w:rsid w:val="00DE3441"/>
    <w:rsid w:val="00DE7D1C"/>
    <w:rsid w:val="00E022FE"/>
    <w:rsid w:val="00E02C3A"/>
    <w:rsid w:val="00E06F99"/>
    <w:rsid w:val="00E11594"/>
    <w:rsid w:val="00E1261B"/>
    <w:rsid w:val="00E3441C"/>
    <w:rsid w:val="00E344EF"/>
    <w:rsid w:val="00E41D53"/>
    <w:rsid w:val="00E45374"/>
    <w:rsid w:val="00E5374D"/>
    <w:rsid w:val="00E625A5"/>
    <w:rsid w:val="00E725DF"/>
    <w:rsid w:val="00E809E7"/>
    <w:rsid w:val="00E834FB"/>
    <w:rsid w:val="00E87507"/>
    <w:rsid w:val="00E961F9"/>
    <w:rsid w:val="00EA012A"/>
    <w:rsid w:val="00EA153F"/>
    <w:rsid w:val="00EA1ADB"/>
    <w:rsid w:val="00EA4E54"/>
    <w:rsid w:val="00EB239C"/>
    <w:rsid w:val="00ED3009"/>
    <w:rsid w:val="00ED3A4C"/>
    <w:rsid w:val="00EE5927"/>
    <w:rsid w:val="00EE6E01"/>
    <w:rsid w:val="00F05A15"/>
    <w:rsid w:val="00F0730E"/>
    <w:rsid w:val="00F201D6"/>
    <w:rsid w:val="00F2149F"/>
    <w:rsid w:val="00F33CF3"/>
    <w:rsid w:val="00F510A4"/>
    <w:rsid w:val="00F532BA"/>
    <w:rsid w:val="00F53C2D"/>
    <w:rsid w:val="00F53F8B"/>
    <w:rsid w:val="00F569A7"/>
    <w:rsid w:val="00F7441D"/>
    <w:rsid w:val="00F97BAB"/>
    <w:rsid w:val="00FA0AAF"/>
    <w:rsid w:val="00FA3A3A"/>
    <w:rsid w:val="00FA588D"/>
    <w:rsid w:val="00FA61C6"/>
    <w:rsid w:val="00FB2C9C"/>
    <w:rsid w:val="00FB3472"/>
    <w:rsid w:val="00FB7F48"/>
    <w:rsid w:val="00FC2041"/>
    <w:rsid w:val="00FC23C5"/>
    <w:rsid w:val="00FD41B2"/>
    <w:rsid w:val="00FD7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NoSpacing">
    <w:name w:val="No Spacing"/>
    <w:uiPriority w:val="1"/>
    <w:qFormat/>
    <w:rsid w:val="00C50928"/>
    <w:pPr>
      <w:spacing w:after="0" w:line="240" w:lineRule="auto"/>
    </w:pPr>
  </w:style>
  <w:style w:type="character" w:styleId="Hyperlink">
    <w:name w:val="Hyperlink"/>
    <w:basedOn w:val="DefaultParagraphFont"/>
    <w:uiPriority w:val="99"/>
    <w:unhideWhenUsed/>
    <w:rsid w:val="00813C29"/>
    <w:rPr>
      <w:color w:val="467886" w:themeColor="hyperlink"/>
      <w:u w:val="single"/>
    </w:rPr>
  </w:style>
  <w:style w:type="character" w:styleId="UnresolvedMention">
    <w:name w:val="Unresolved Mention"/>
    <w:basedOn w:val="DefaultParagraphFont"/>
    <w:uiPriority w:val="99"/>
    <w:semiHidden/>
    <w:unhideWhenUsed/>
    <w:rsid w:val="00813C29"/>
    <w:rPr>
      <w:color w:val="605E5C"/>
      <w:shd w:val="clear" w:color="auto" w:fill="E1DFDD"/>
    </w:rPr>
  </w:style>
  <w:style w:type="character" w:styleId="CommentReference">
    <w:name w:val="annotation reference"/>
    <w:basedOn w:val="DefaultParagraphFont"/>
    <w:uiPriority w:val="99"/>
    <w:semiHidden/>
    <w:unhideWhenUsed/>
    <w:rsid w:val="00225916"/>
    <w:rPr>
      <w:sz w:val="16"/>
      <w:szCs w:val="16"/>
    </w:rPr>
  </w:style>
  <w:style w:type="paragraph" w:styleId="CommentText">
    <w:name w:val="annotation text"/>
    <w:basedOn w:val="Normal"/>
    <w:link w:val="CommentTextChar"/>
    <w:uiPriority w:val="99"/>
    <w:unhideWhenUsed/>
    <w:rsid w:val="00225916"/>
    <w:pPr>
      <w:spacing w:line="240" w:lineRule="auto"/>
    </w:pPr>
    <w:rPr>
      <w:sz w:val="20"/>
      <w:szCs w:val="20"/>
    </w:rPr>
  </w:style>
  <w:style w:type="character" w:customStyle="1" w:styleId="CommentTextChar">
    <w:name w:val="Comment Text Char"/>
    <w:basedOn w:val="DefaultParagraphFont"/>
    <w:link w:val="CommentText"/>
    <w:uiPriority w:val="99"/>
    <w:rsid w:val="00225916"/>
    <w:rPr>
      <w:sz w:val="20"/>
      <w:szCs w:val="20"/>
    </w:rPr>
  </w:style>
  <w:style w:type="paragraph" w:styleId="CommentSubject">
    <w:name w:val="annotation subject"/>
    <w:basedOn w:val="CommentText"/>
    <w:next w:val="CommentText"/>
    <w:link w:val="CommentSubjectChar"/>
    <w:uiPriority w:val="99"/>
    <w:semiHidden/>
    <w:unhideWhenUsed/>
    <w:rsid w:val="00225916"/>
    <w:rPr>
      <w:b/>
      <w:bCs/>
    </w:rPr>
  </w:style>
  <w:style w:type="character" w:customStyle="1" w:styleId="CommentSubjectChar">
    <w:name w:val="Comment Subject Char"/>
    <w:basedOn w:val="CommentTextChar"/>
    <w:link w:val="CommentSubject"/>
    <w:uiPriority w:val="99"/>
    <w:semiHidden/>
    <w:rsid w:val="00225916"/>
    <w:rPr>
      <w:b/>
      <w:bCs/>
      <w:sz w:val="20"/>
      <w:szCs w:val="20"/>
    </w:rPr>
  </w:style>
  <w:style w:type="paragraph" w:styleId="TOCHeading">
    <w:name w:val="TOC Heading"/>
    <w:basedOn w:val="Heading1"/>
    <w:next w:val="Normal"/>
    <w:uiPriority w:val="39"/>
    <w:unhideWhenUsed/>
    <w:qFormat/>
    <w:rsid w:val="0040017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00177"/>
    <w:pPr>
      <w:spacing w:after="100"/>
    </w:pPr>
  </w:style>
  <w:style w:type="paragraph" w:styleId="TOC2">
    <w:name w:val="toc 2"/>
    <w:basedOn w:val="Normal"/>
    <w:next w:val="Normal"/>
    <w:autoRedefine/>
    <w:uiPriority w:val="39"/>
    <w:unhideWhenUsed/>
    <w:rsid w:val="0040017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chbul/sbn177" TargetMode="External"/><Relationship Id="rId13" Type="http://schemas.openxmlformats.org/officeDocument/2006/relationships/hyperlink" Target="https://doi.org/10.1177/2042098618756261" TargetMode="External"/><Relationship Id="rId18" Type="http://schemas.openxmlformats.org/officeDocument/2006/relationships/hyperlink" Target="https://doi.org/10.1038/s41380-023-02354-y.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nice.org.uk/guidance/ng181" TargetMode="External"/><Relationship Id="rId7" Type="http://schemas.openxmlformats.org/officeDocument/2006/relationships/image" Target="media/image1.jpeg"/><Relationship Id="rId12" Type="http://schemas.openxmlformats.org/officeDocument/2006/relationships/hyperlink" Target="https://doi.org/10.1586/ern.09.102" TargetMode="External"/><Relationship Id="rId17" Type="http://schemas.openxmlformats.org/officeDocument/2006/relationships/hyperlink" Target="https://doi.org/10.1111/pcn.13304"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doi.org/10.1186/s12888-022-04461-6" TargetMode="External"/><Relationship Id="rId20" Type="http://schemas.openxmlformats.org/officeDocument/2006/relationships/hyperlink" Target="https://www.nhs.uk/mental-health/conditions/schizophrenia/treat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93/schbul/sbaa029.746"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7/S2045796018000586" TargetMode="External"/><Relationship Id="rId23" Type="http://schemas.openxmlformats.org/officeDocument/2006/relationships/hyperlink" Target="https://icd-diagnostica.com/en/blog/schizophrenia-diagnosis-icd-11" TargetMode="External"/><Relationship Id="rId10" Type="http://schemas.openxmlformats.org/officeDocument/2006/relationships/hyperlink" Target="https://doi.org/10.1002/wps.20577" TargetMode="External"/><Relationship Id="rId19" Type="http://schemas.openxmlformats.org/officeDocument/2006/relationships/hyperlink" Target="https://icd-diagnostica.com/en/blog/schizophrenia-diagnosis-icd-11" TargetMode="External"/><Relationship Id="rId4" Type="http://schemas.openxmlformats.org/officeDocument/2006/relationships/webSettings" Target="webSettings.xml"/><Relationship Id="rId9" Type="http://schemas.openxmlformats.org/officeDocument/2006/relationships/hyperlink" Target="https://doi.org/10.3389/fpsyt.2019.00314" TargetMode="External"/><Relationship Id="rId14" Type="http://schemas.openxmlformats.org/officeDocument/2006/relationships/hyperlink" Target="https://doi.org/10.1002/14651858.CD009608.pub2" TargetMode="External"/><Relationship Id="rId22" Type="http://schemas.openxmlformats.org/officeDocument/2006/relationships/hyperlink" Target="https://doi.org/10.1007/s00115-025-01861-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424CFB-8EAA-46C3-B315-EFE731718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3864</Words>
  <Characters>22027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seleetz munroe</cp:lastModifiedBy>
  <cp:revision>2</cp:revision>
  <dcterms:created xsi:type="dcterms:W3CDTF">2026-08-13T02:42:00Z</dcterms:created>
  <dcterms:modified xsi:type="dcterms:W3CDTF">2026-08-13T02:42:00Z</dcterms:modified>
</cp:coreProperties>
</file>