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3C99C614" w:rsidR="00646B10" w:rsidRPr="003A2FDF" w:rsidRDefault="00D711DE" w:rsidP="00041A5A">
      <w:pPr>
        <w:spacing w:line="360" w:lineRule="auto"/>
        <w:jc w:val="center"/>
        <w:rPr>
          <w:rFonts w:ascii="Aptos" w:hAnsi="Aptos" w:cs="Arial"/>
          <w:b/>
          <w:bCs/>
          <w:sz w:val="28"/>
          <w:szCs w:val="28"/>
        </w:rPr>
      </w:pPr>
      <w:r>
        <w:rPr>
          <w:rFonts w:ascii="Aptos" w:hAnsi="Aptos" w:cs="Arial"/>
          <w:b/>
          <w:bCs/>
          <w:noProof/>
          <w:sz w:val="28"/>
          <w:szCs w:val="28"/>
        </w:rPr>
        <w:drawing>
          <wp:anchor distT="0" distB="0" distL="114300" distR="114300" simplePos="0" relativeHeight="251658240" behindDoc="0" locked="0" layoutInCell="1" allowOverlap="1" wp14:anchorId="74BD4628" wp14:editId="4BA1E713">
            <wp:simplePos x="0" y="0"/>
            <wp:positionH relativeFrom="column">
              <wp:posOffset>793750</wp:posOffset>
            </wp:positionH>
            <wp:positionV relativeFrom="paragraph">
              <wp:posOffset>287655</wp:posOffset>
            </wp:positionV>
            <wp:extent cx="4620895" cy="2406650"/>
            <wp:effectExtent l="0" t="0" r="8255" b="0"/>
            <wp:wrapTopAndBottom/>
            <wp:docPr id="1439101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01272" name="Picture 1439101272"/>
                    <pic:cNvPicPr/>
                  </pic:nvPicPr>
                  <pic:blipFill>
                    <a:blip r:embed="rId7">
                      <a:extLst>
                        <a:ext uri="{28A0092B-C50C-407E-A947-70E740481C1C}">
                          <a14:useLocalDpi xmlns:a14="http://schemas.microsoft.com/office/drawing/2010/main" val="0"/>
                        </a:ext>
                      </a:extLst>
                    </a:blip>
                    <a:stretch>
                      <a:fillRect/>
                    </a:stretch>
                  </pic:blipFill>
                  <pic:spPr>
                    <a:xfrm>
                      <a:off x="0" y="0"/>
                      <a:ext cx="4620895" cy="2406650"/>
                    </a:xfrm>
                    <a:prstGeom prst="rect">
                      <a:avLst/>
                    </a:prstGeom>
                  </pic:spPr>
                </pic:pic>
              </a:graphicData>
            </a:graphic>
            <wp14:sizeRelH relativeFrom="margin">
              <wp14:pctWidth>0</wp14:pctWidth>
            </wp14:sizeRelH>
            <wp14:sizeRelV relativeFrom="margin">
              <wp14:pctHeight>0</wp14:pctHeight>
            </wp14:sizeRelV>
          </wp:anchor>
        </w:drawing>
      </w:r>
    </w:p>
    <w:p w14:paraId="7CAFB8A8" w14:textId="2EF3087F" w:rsidR="00646B10" w:rsidRDefault="00646B10" w:rsidP="00041A5A">
      <w:pPr>
        <w:spacing w:line="360" w:lineRule="auto"/>
        <w:jc w:val="center"/>
        <w:rPr>
          <w:rFonts w:ascii="Aptos" w:hAnsi="Aptos" w:cs="Arial"/>
          <w:b/>
          <w:bCs/>
          <w:sz w:val="28"/>
          <w:szCs w:val="28"/>
        </w:rPr>
      </w:pPr>
    </w:p>
    <w:p w14:paraId="37B31685" w14:textId="6F019616" w:rsidR="000064A2" w:rsidRDefault="000064A2" w:rsidP="00041A5A">
      <w:pPr>
        <w:spacing w:line="360" w:lineRule="auto"/>
        <w:jc w:val="center"/>
        <w:rPr>
          <w:rFonts w:ascii="Aptos" w:hAnsi="Aptos" w:cs="Arial"/>
          <w:b/>
          <w:bCs/>
          <w:sz w:val="28"/>
          <w:szCs w:val="28"/>
        </w:rPr>
      </w:pPr>
    </w:p>
    <w:p w14:paraId="2F270DFB" w14:textId="77777777" w:rsidR="000064A2" w:rsidRDefault="000064A2" w:rsidP="00041A5A">
      <w:pPr>
        <w:spacing w:line="360" w:lineRule="auto"/>
        <w:jc w:val="center"/>
        <w:rPr>
          <w:rFonts w:ascii="Aptos" w:hAnsi="Aptos" w:cs="Arial"/>
          <w:b/>
          <w:bCs/>
          <w:sz w:val="28"/>
          <w:szCs w:val="28"/>
        </w:rPr>
      </w:pPr>
    </w:p>
    <w:p w14:paraId="2083E574" w14:textId="11862A07" w:rsidR="000064A2" w:rsidRPr="003A2FDF" w:rsidRDefault="000064A2" w:rsidP="00693B7E">
      <w:pPr>
        <w:spacing w:line="360" w:lineRule="auto"/>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124DD3" w:rsidRDefault="00FB4301" w:rsidP="00FB4301">
      <w:pPr>
        <w:spacing w:line="360" w:lineRule="auto"/>
        <w:jc w:val="center"/>
        <w:rPr>
          <w:rFonts w:ascii="Arial" w:hAnsi="Arial"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124DD3">
        <w:rPr>
          <w:rFonts w:ascii="Arial" w:hAnsi="Arial" w:cs="Arial"/>
          <w:sz w:val="28"/>
          <w:szCs w:val="28"/>
        </w:rPr>
        <w:t>Element 1</w:t>
      </w:r>
      <w:r w:rsidR="00715990" w:rsidRPr="00124DD3">
        <w:rPr>
          <w:rFonts w:ascii="Arial" w:hAnsi="Arial" w:cs="Arial"/>
          <w:sz w:val="28"/>
          <w:szCs w:val="28"/>
        </w:rPr>
        <w:t xml:space="preserve"> - Project Proposal</w:t>
      </w:r>
      <w:r w:rsidR="00545684" w:rsidRPr="00124DD3">
        <w:rPr>
          <w:rFonts w:ascii="Arial" w:hAnsi="Arial" w:cs="Arial"/>
          <w:sz w:val="28"/>
          <w:szCs w:val="28"/>
        </w:rPr>
        <w:t xml:space="preserve"> </w:t>
      </w:r>
    </w:p>
    <w:p w14:paraId="2ADE5100" w14:textId="77777777" w:rsidR="00B2049D" w:rsidRPr="00124DD3" w:rsidRDefault="00715990" w:rsidP="00646B10">
      <w:pPr>
        <w:spacing w:line="360" w:lineRule="auto"/>
        <w:rPr>
          <w:rFonts w:ascii="Arial" w:hAnsi="Arial" w:cs="Arial"/>
          <w:sz w:val="28"/>
          <w:szCs w:val="28"/>
        </w:rPr>
      </w:pPr>
      <w:r w:rsidRPr="00124DD3">
        <w:rPr>
          <w:rFonts w:ascii="Arial" w:hAnsi="Arial" w:cs="Arial"/>
          <w:b/>
          <w:bCs/>
          <w:sz w:val="28"/>
          <w:szCs w:val="28"/>
        </w:rPr>
        <w:t>Student ID</w:t>
      </w:r>
      <w:r w:rsidRPr="00124DD3">
        <w:rPr>
          <w:rFonts w:ascii="Arial" w:hAnsi="Arial" w:cs="Arial"/>
          <w:sz w:val="28"/>
          <w:szCs w:val="28"/>
        </w:rPr>
        <w:t xml:space="preserve">: </w:t>
      </w:r>
      <w:r w:rsidR="00C147DF" w:rsidRPr="00124DD3">
        <w:rPr>
          <w:rFonts w:ascii="Arial" w:hAnsi="Arial" w:cs="Arial"/>
          <w:sz w:val="28"/>
          <w:szCs w:val="28"/>
        </w:rPr>
        <w:t>22</w:t>
      </w:r>
      <w:r w:rsidR="006B3746" w:rsidRPr="00124DD3">
        <w:rPr>
          <w:rFonts w:ascii="Arial" w:hAnsi="Arial" w:cs="Arial"/>
          <w:sz w:val="28"/>
          <w:szCs w:val="28"/>
        </w:rPr>
        <w:t>42813</w:t>
      </w:r>
    </w:p>
    <w:p w14:paraId="7B4B148B" w14:textId="0893D851" w:rsidR="00646B10" w:rsidRPr="00124DD3" w:rsidRDefault="00FF5B70" w:rsidP="00646B10">
      <w:pPr>
        <w:spacing w:line="360" w:lineRule="auto"/>
        <w:rPr>
          <w:rFonts w:ascii="Arial" w:hAnsi="Arial" w:cs="Arial"/>
          <w:sz w:val="28"/>
          <w:szCs w:val="28"/>
        </w:rPr>
      </w:pPr>
      <w:r w:rsidRPr="00124DD3">
        <w:rPr>
          <w:rFonts w:ascii="Arial" w:hAnsi="Arial" w:cs="Arial"/>
          <w:b/>
          <w:bCs/>
          <w:sz w:val="28"/>
          <w:szCs w:val="28"/>
        </w:rPr>
        <w:t>Student Name</w:t>
      </w:r>
      <w:r w:rsidRPr="00124DD3">
        <w:rPr>
          <w:rFonts w:ascii="Arial" w:hAnsi="Arial" w:cs="Arial"/>
          <w:sz w:val="28"/>
          <w:szCs w:val="28"/>
        </w:rPr>
        <w:t xml:space="preserve">: </w:t>
      </w:r>
      <w:r w:rsidR="006B3746" w:rsidRPr="00124DD3">
        <w:rPr>
          <w:rFonts w:ascii="Arial" w:hAnsi="Arial" w:cs="Arial"/>
          <w:sz w:val="28"/>
          <w:szCs w:val="28"/>
        </w:rPr>
        <w:t xml:space="preserve">Nazmin Malik </w:t>
      </w:r>
    </w:p>
    <w:p w14:paraId="4DBCEA7B" w14:textId="564253C8" w:rsidR="00D711DE" w:rsidRPr="003A2FDF" w:rsidRDefault="00D711DE" w:rsidP="00646B10">
      <w:pPr>
        <w:spacing w:line="360" w:lineRule="auto"/>
        <w:rPr>
          <w:rFonts w:ascii="Aptos" w:hAnsi="Aptos" w:cs="Arial"/>
          <w:sz w:val="28"/>
          <w:szCs w:val="28"/>
        </w:rPr>
      </w:pP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75E7FD5C" w14:textId="4A7F921B" w:rsidR="00545684" w:rsidRPr="003A2FDF" w:rsidRDefault="00715990" w:rsidP="00B2049D">
      <w:pPr>
        <w:spacing w:line="360" w:lineRule="auto"/>
        <w:rPr>
          <w:rFonts w:ascii="Aptos" w:hAnsi="Aptos"/>
        </w:rPr>
      </w:pPr>
      <w:r w:rsidRPr="003A2FDF">
        <w:rPr>
          <w:rFonts w:ascii="Aptos" w:hAnsi="Aptos" w:cs="Arial"/>
        </w:rPr>
        <w:br w:type="page"/>
      </w:r>
    </w:p>
    <w:p w14:paraId="6630FBCE" w14:textId="0038F936" w:rsidR="00D769F0" w:rsidRPr="003A2FDF" w:rsidRDefault="00D769F0" w:rsidP="00D769F0">
      <w:pPr>
        <w:rPr>
          <w:rFonts w:ascii="Aptos" w:hAnsi="Aptos"/>
        </w:rPr>
      </w:pPr>
    </w:p>
    <w:p w14:paraId="24BD4B42" w14:textId="64A500E0" w:rsidR="00D769F0" w:rsidRPr="00A26AB1" w:rsidRDefault="00FF5B70" w:rsidP="00784670">
      <w:pPr>
        <w:pStyle w:val="Heading2"/>
      </w:pPr>
      <w:r w:rsidRPr="00A26AB1">
        <w:t>My p</w:t>
      </w:r>
      <w:r w:rsidR="00D769F0" w:rsidRPr="00A26AB1">
        <w:t xml:space="preserve">roject title: </w:t>
      </w:r>
      <w:r w:rsidR="003C3195" w:rsidRPr="00A26AB1">
        <w:t>Invisible Struggles: Addressing Burnout and Mental Health Among Healthcare Workers</w:t>
      </w:r>
    </w:p>
    <w:p w14:paraId="03FD30D3" w14:textId="475F3855" w:rsidR="00715990" w:rsidRPr="00A26AB1" w:rsidRDefault="00715990" w:rsidP="00761463">
      <w:pPr>
        <w:spacing w:line="360" w:lineRule="auto"/>
        <w:rPr>
          <w:rFonts w:ascii="Arial" w:hAnsi="Arial" w:cs="Arial"/>
          <w:sz w:val="22"/>
        </w:rPr>
      </w:pPr>
    </w:p>
    <w:p w14:paraId="40C7BB25" w14:textId="63754B6D" w:rsidR="00784670" w:rsidRPr="00A26AB1" w:rsidRDefault="00FF5B70" w:rsidP="00761463">
      <w:pPr>
        <w:pStyle w:val="Heading2"/>
        <w:rPr>
          <w:sz w:val="22"/>
          <w:szCs w:val="22"/>
        </w:rPr>
      </w:pPr>
      <w:r w:rsidRPr="00A26AB1">
        <w:rPr>
          <w:sz w:val="22"/>
          <w:szCs w:val="22"/>
        </w:rPr>
        <w:t>1</w:t>
      </w:r>
      <w:r w:rsidR="00784670" w:rsidRPr="00A26AB1">
        <w:rPr>
          <w:sz w:val="22"/>
          <w:szCs w:val="22"/>
        </w:rPr>
        <w:t xml:space="preserve">) </w:t>
      </w:r>
      <w:r w:rsidR="00545684" w:rsidRPr="00A26AB1">
        <w:rPr>
          <w:sz w:val="22"/>
          <w:szCs w:val="22"/>
        </w:rPr>
        <w:t>Aim</w:t>
      </w:r>
      <w:r w:rsidR="00784670" w:rsidRPr="00A26AB1">
        <w:rPr>
          <w:sz w:val="22"/>
          <w:szCs w:val="22"/>
        </w:rPr>
        <w:t>:</w:t>
      </w:r>
    </w:p>
    <w:p w14:paraId="6915A9D6" w14:textId="04D5B2EF" w:rsidR="00E65B3A" w:rsidRPr="00A26AB1" w:rsidRDefault="00720652" w:rsidP="2362CBF9">
      <w:pPr>
        <w:spacing w:line="360" w:lineRule="auto"/>
        <w:rPr>
          <w:rFonts w:ascii="Arial" w:hAnsi="Arial" w:cs="Arial"/>
          <w:sz w:val="22"/>
        </w:rPr>
      </w:pPr>
      <w:r w:rsidRPr="00A26AB1">
        <w:rPr>
          <w:rFonts w:ascii="Arial" w:eastAsia="Times New Roman" w:hAnsi="Arial" w:cs="Arial"/>
          <w:sz w:val="22"/>
        </w:rPr>
        <w:t>The aim of this project is to explore the causes and effects of burnout among healthcare workers in the UK and to understand how it impacts their mental health. The study also seeks to identify practical strategies that health and social care organisations can implement to improve staff wellbeing and reduce burnout.</w:t>
      </w:r>
    </w:p>
    <w:p w14:paraId="2B00F95C" w14:textId="0AA14D0D" w:rsidR="00545684" w:rsidRPr="00A26AB1" w:rsidRDefault="00FF5B70" w:rsidP="00761463">
      <w:pPr>
        <w:pStyle w:val="Heading2"/>
        <w:rPr>
          <w:sz w:val="22"/>
          <w:szCs w:val="22"/>
        </w:rPr>
      </w:pPr>
      <w:r w:rsidRPr="00A26AB1">
        <w:rPr>
          <w:sz w:val="22"/>
          <w:szCs w:val="22"/>
        </w:rPr>
        <w:t>2</w:t>
      </w:r>
      <w:r w:rsidR="00784670" w:rsidRPr="00A26AB1">
        <w:rPr>
          <w:sz w:val="22"/>
          <w:szCs w:val="22"/>
        </w:rPr>
        <w:t>) O</w:t>
      </w:r>
      <w:r w:rsidR="00545684" w:rsidRPr="00A26AB1">
        <w:rPr>
          <w:sz w:val="22"/>
          <w:szCs w:val="22"/>
        </w:rPr>
        <w:t>bjectives:</w:t>
      </w:r>
    </w:p>
    <w:p w14:paraId="75861236" w14:textId="2629ACBA" w:rsidR="007F17DF" w:rsidRPr="00A26AB1" w:rsidRDefault="007F17DF" w:rsidP="00761463">
      <w:pPr>
        <w:pStyle w:val="NormalWeb"/>
        <w:numPr>
          <w:ilvl w:val="0"/>
          <w:numId w:val="9"/>
        </w:numPr>
        <w:spacing w:line="360" w:lineRule="auto"/>
        <w:rPr>
          <w:rFonts w:ascii="Arial" w:hAnsi="Arial" w:cs="Arial"/>
          <w:sz w:val="22"/>
          <w:szCs w:val="22"/>
        </w:rPr>
      </w:pPr>
      <w:r w:rsidRPr="00A26AB1">
        <w:rPr>
          <w:rStyle w:val="Strong"/>
          <w:rFonts w:ascii="Arial" w:hAnsi="Arial" w:cs="Arial"/>
          <w:sz w:val="22"/>
          <w:szCs w:val="22"/>
        </w:rPr>
        <w:t>Define and examine</w:t>
      </w:r>
      <w:r w:rsidRPr="00A26AB1">
        <w:rPr>
          <w:rFonts w:ascii="Arial" w:hAnsi="Arial" w:cs="Arial"/>
          <w:sz w:val="22"/>
          <w:szCs w:val="22"/>
        </w:rPr>
        <w:t xml:space="preserve"> the concept of burnout and how it is linked to mental health outcomes such as depression, anxiety, and stress among healthcare staff.</w:t>
      </w:r>
    </w:p>
    <w:p w14:paraId="33759A07" w14:textId="13D6E97D" w:rsidR="007F17DF" w:rsidRPr="00A26AB1" w:rsidRDefault="007F17DF" w:rsidP="00761463">
      <w:pPr>
        <w:pStyle w:val="NormalWeb"/>
        <w:numPr>
          <w:ilvl w:val="0"/>
          <w:numId w:val="9"/>
        </w:numPr>
        <w:spacing w:line="360" w:lineRule="auto"/>
        <w:rPr>
          <w:rFonts w:ascii="Arial" w:hAnsi="Arial" w:cs="Arial"/>
          <w:sz w:val="22"/>
          <w:szCs w:val="22"/>
        </w:rPr>
      </w:pPr>
      <w:r w:rsidRPr="00A26AB1">
        <w:rPr>
          <w:rStyle w:val="Strong"/>
          <w:rFonts w:ascii="Arial" w:hAnsi="Arial" w:cs="Arial"/>
          <w:sz w:val="22"/>
          <w:szCs w:val="22"/>
        </w:rPr>
        <w:t>Analyse</w:t>
      </w:r>
      <w:r w:rsidRPr="00A26AB1">
        <w:rPr>
          <w:rFonts w:ascii="Arial" w:hAnsi="Arial" w:cs="Arial"/>
          <w:sz w:val="22"/>
          <w:szCs w:val="22"/>
        </w:rPr>
        <w:t xml:space="preserve"> the key causes of burnout, including high workloads, emotional pressures, staff shortages, and organisational factors.</w:t>
      </w:r>
    </w:p>
    <w:p w14:paraId="41A2D47C" w14:textId="44A7FE29" w:rsidR="007F17DF" w:rsidRPr="00A26AB1" w:rsidRDefault="007F17DF" w:rsidP="00761463">
      <w:pPr>
        <w:pStyle w:val="NormalWeb"/>
        <w:numPr>
          <w:ilvl w:val="0"/>
          <w:numId w:val="9"/>
        </w:numPr>
        <w:spacing w:line="360" w:lineRule="auto"/>
        <w:rPr>
          <w:rFonts w:ascii="Arial" w:hAnsi="Arial" w:cs="Arial"/>
          <w:sz w:val="22"/>
          <w:szCs w:val="22"/>
        </w:rPr>
      </w:pPr>
      <w:r w:rsidRPr="00A26AB1">
        <w:rPr>
          <w:rStyle w:val="Strong"/>
          <w:rFonts w:ascii="Arial" w:hAnsi="Arial" w:cs="Arial"/>
          <w:sz w:val="22"/>
          <w:szCs w:val="22"/>
        </w:rPr>
        <w:t>Evaluate</w:t>
      </w:r>
      <w:r w:rsidRPr="00A26AB1">
        <w:rPr>
          <w:rFonts w:ascii="Arial" w:hAnsi="Arial" w:cs="Arial"/>
          <w:sz w:val="22"/>
          <w:szCs w:val="22"/>
        </w:rPr>
        <w:t xml:space="preserve"> existing support systems and interventions aimed at promoting mental wellbeing and reducing burnout among healthcare professionals.</w:t>
      </w:r>
    </w:p>
    <w:p w14:paraId="3F72EF64" w14:textId="1AE15FCA" w:rsidR="00E65B3A" w:rsidRPr="00A26AB1" w:rsidRDefault="007F17DF" w:rsidP="2362CBF9">
      <w:pPr>
        <w:pStyle w:val="NormalWeb"/>
        <w:numPr>
          <w:ilvl w:val="0"/>
          <w:numId w:val="9"/>
        </w:numPr>
        <w:spacing w:line="360" w:lineRule="auto"/>
        <w:rPr>
          <w:rFonts w:ascii="Arial" w:hAnsi="Arial" w:cs="Arial"/>
          <w:sz w:val="22"/>
          <w:szCs w:val="22"/>
        </w:rPr>
      </w:pPr>
      <w:r w:rsidRPr="00A26AB1">
        <w:rPr>
          <w:rStyle w:val="Strong"/>
          <w:rFonts w:ascii="Arial" w:hAnsi="Arial" w:cs="Arial"/>
          <w:sz w:val="22"/>
          <w:szCs w:val="22"/>
        </w:rPr>
        <w:t>Provide recommendations</w:t>
      </w:r>
      <w:r w:rsidRPr="00A26AB1">
        <w:rPr>
          <w:rFonts w:ascii="Arial" w:hAnsi="Arial" w:cs="Arial"/>
          <w:sz w:val="22"/>
          <w:szCs w:val="22"/>
        </w:rPr>
        <w:t xml:space="preserve"> for practical, sustainable approaches that health and social care organisations can use to support staff mental health and prevent </w:t>
      </w:r>
      <w:r w:rsidR="00614D56" w:rsidRPr="00A26AB1">
        <w:rPr>
          <w:rFonts w:ascii="Arial" w:hAnsi="Arial" w:cs="Arial"/>
          <w:sz w:val="22"/>
          <w:szCs w:val="22"/>
        </w:rPr>
        <w:t>burnout.</w:t>
      </w:r>
    </w:p>
    <w:p w14:paraId="3AC96963" w14:textId="7F2166D5" w:rsidR="00545684" w:rsidRPr="00A26AB1" w:rsidRDefault="00FF5B70" w:rsidP="00761463">
      <w:pPr>
        <w:pStyle w:val="Heading2"/>
        <w:rPr>
          <w:sz w:val="22"/>
          <w:szCs w:val="22"/>
        </w:rPr>
      </w:pPr>
      <w:r w:rsidRPr="00A26AB1">
        <w:rPr>
          <w:sz w:val="22"/>
          <w:szCs w:val="22"/>
        </w:rPr>
        <w:t>3</w:t>
      </w:r>
      <w:r w:rsidR="008E5015" w:rsidRPr="00A26AB1">
        <w:rPr>
          <w:sz w:val="22"/>
          <w:szCs w:val="22"/>
        </w:rPr>
        <w:t xml:space="preserve">) </w:t>
      </w:r>
      <w:r w:rsidR="00545684" w:rsidRPr="00A26AB1">
        <w:rPr>
          <w:sz w:val="22"/>
          <w:szCs w:val="22"/>
        </w:rPr>
        <w:t>Background</w:t>
      </w:r>
      <w:r w:rsidR="00FB4301" w:rsidRPr="00A26AB1">
        <w:rPr>
          <w:sz w:val="22"/>
          <w:szCs w:val="22"/>
        </w:rPr>
        <w:t>/Rationale</w:t>
      </w:r>
      <w:r w:rsidR="00545684" w:rsidRPr="00A26AB1">
        <w:rPr>
          <w:sz w:val="22"/>
          <w:szCs w:val="22"/>
        </w:rPr>
        <w:t>:</w:t>
      </w:r>
    </w:p>
    <w:p w14:paraId="44F79FB6" w14:textId="622E633C" w:rsidR="00F65D7E" w:rsidRPr="00A26AB1" w:rsidRDefault="007B53DF" w:rsidP="00761463">
      <w:pPr>
        <w:spacing w:line="360" w:lineRule="auto"/>
        <w:rPr>
          <w:rFonts w:ascii="Arial" w:hAnsi="Arial" w:cs="Arial"/>
          <w:sz w:val="22"/>
        </w:rPr>
      </w:pPr>
      <w:r w:rsidRPr="00A26AB1">
        <w:rPr>
          <w:rFonts w:ascii="Arial" w:eastAsia="Times New Roman" w:hAnsi="Arial" w:cs="Arial"/>
          <w:sz w:val="22"/>
        </w:rPr>
        <w:t>Burnout among healthcare workers is a significant issue in the UK, affecting both physical and mental wellbeing. It is often caused by long working hours, emotional strain, and high workloads, which were intensified during the COVID-19 pandemic (Kinman, Teoh and Harriss, 2020). Healthcare workers experiencing burnout are more likely to suffer from depression, anxiety, sleep disturbances, and feelings of detachment from their work (</w:t>
      </w:r>
      <w:r w:rsidR="00CD6110">
        <w:rPr>
          <w:rFonts w:ascii="Arial" w:eastAsia="Times New Roman" w:hAnsi="Arial" w:cs="Arial"/>
          <w:sz w:val="22"/>
        </w:rPr>
        <w:t>Ferry</w:t>
      </w:r>
      <w:r w:rsidRPr="00A26AB1">
        <w:rPr>
          <w:rFonts w:ascii="Arial" w:eastAsia="Times New Roman" w:hAnsi="Arial" w:cs="Arial"/>
          <w:sz w:val="22"/>
        </w:rPr>
        <w:t xml:space="preserve"> et al., 202</w:t>
      </w:r>
      <w:r w:rsidR="00CD6110">
        <w:rPr>
          <w:rFonts w:ascii="Arial" w:eastAsia="Times New Roman" w:hAnsi="Arial" w:cs="Arial"/>
          <w:sz w:val="22"/>
        </w:rPr>
        <w:t>1</w:t>
      </w:r>
      <w:r w:rsidRPr="00A26AB1">
        <w:rPr>
          <w:rFonts w:ascii="Arial" w:eastAsia="Times New Roman" w:hAnsi="Arial" w:cs="Arial"/>
          <w:sz w:val="22"/>
        </w:rPr>
        <w:t>).</w:t>
      </w:r>
    </w:p>
    <w:p w14:paraId="48B3D1A4" w14:textId="196D46C6" w:rsidR="00041A5A" w:rsidRPr="00A26AB1" w:rsidRDefault="00EF3B26" w:rsidP="00761463">
      <w:pPr>
        <w:spacing w:line="360" w:lineRule="auto"/>
        <w:rPr>
          <w:rFonts w:ascii="Arial" w:hAnsi="Arial" w:cs="Arial"/>
          <w:sz w:val="22"/>
        </w:rPr>
      </w:pPr>
      <w:r w:rsidRPr="00A26AB1">
        <w:rPr>
          <w:rFonts w:ascii="Arial" w:hAnsi="Arial" w:cs="Arial"/>
          <w:sz w:val="22"/>
        </w:rPr>
        <w:t xml:space="preserve">Burnout also impacts patient care, as staff experiencing high stress may make more errors or find it difficult to provide compassionate care (Billings et al., 2021). While some wellbeing programmes exist, they are often short-term and do not address organisational causes such as understaffing or lack of managerial support (West, </w:t>
      </w:r>
      <w:proofErr w:type="spellStart"/>
      <w:r w:rsidRPr="00A26AB1">
        <w:rPr>
          <w:rFonts w:ascii="Arial" w:hAnsi="Arial" w:cs="Arial"/>
          <w:sz w:val="22"/>
        </w:rPr>
        <w:t>Coia</w:t>
      </w:r>
      <w:proofErr w:type="spellEnd"/>
      <w:r w:rsidRPr="00A26AB1">
        <w:rPr>
          <w:rFonts w:ascii="Arial" w:hAnsi="Arial" w:cs="Arial"/>
          <w:sz w:val="22"/>
        </w:rPr>
        <w:t xml:space="preserve"> and Stansfield, 2020). </w:t>
      </w:r>
    </w:p>
    <w:p w14:paraId="1323229B" w14:textId="77777777" w:rsidR="00E65B3A" w:rsidRPr="00A26AB1" w:rsidRDefault="00E65B3A" w:rsidP="00761463">
      <w:pPr>
        <w:pStyle w:val="Heading2"/>
        <w:rPr>
          <w:sz w:val="22"/>
          <w:szCs w:val="22"/>
        </w:rPr>
      </w:pPr>
    </w:p>
    <w:p w14:paraId="332E5A12" w14:textId="3756AC77" w:rsidR="00545684" w:rsidRPr="00A26AB1" w:rsidRDefault="00FF5B70" w:rsidP="00761463">
      <w:pPr>
        <w:pStyle w:val="Heading2"/>
        <w:rPr>
          <w:sz w:val="22"/>
          <w:szCs w:val="22"/>
        </w:rPr>
      </w:pPr>
      <w:r w:rsidRPr="00A26AB1">
        <w:rPr>
          <w:sz w:val="22"/>
          <w:szCs w:val="22"/>
        </w:rPr>
        <w:t>4</w:t>
      </w:r>
      <w:r w:rsidR="008E5015" w:rsidRPr="00A26AB1">
        <w:rPr>
          <w:sz w:val="22"/>
          <w:szCs w:val="22"/>
        </w:rPr>
        <w:t xml:space="preserve">) </w:t>
      </w:r>
      <w:r w:rsidR="00545684" w:rsidRPr="00A26AB1">
        <w:rPr>
          <w:sz w:val="22"/>
          <w:szCs w:val="22"/>
        </w:rPr>
        <w:t>Methods:</w:t>
      </w:r>
    </w:p>
    <w:p w14:paraId="20086AB5" w14:textId="18B6DE59" w:rsidR="00FA0603" w:rsidRPr="00A26AB1" w:rsidRDefault="00FA0603" w:rsidP="005E4D7F">
      <w:pPr>
        <w:pStyle w:val="NormalWeb"/>
        <w:numPr>
          <w:ilvl w:val="0"/>
          <w:numId w:val="11"/>
        </w:numPr>
        <w:spacing w:line="360" w:lineRule="auto"/>
        <w:rPr>
          <w:rFonts w:ascii="Arial" w:hAnsi="Arial" w:cs="Arial"/>
          <w:sz w:val="22"/>
          <w:szCs w:val="22"/>
        </w:rPr>
      </w:pPr>
      <w:r w:rsidRPr="00A26AB1">
        <w:rPr>
          <w:rStyle w:val="Strong"/>
          <w:rFonts w:ascii="Arial" w:hAnsi="Arial" w:cs="Arial"/>
          <w:sz w:val="22"/>
          <w:szCs w:val="22"/>
        </w:rPr>
        <w:t>Research Approach:</w:t>
      </w:r>
      <w:r w:rsidRPr="00A26AB1">
        <w:rPr>
          <w:rFonts w:ascii="Arial" w:hAnsi="Arial" w:cs="Arial"/>
          <w:sz w:val="22"/>
          <w:szCs w:val="22"/>
        </w:rPr>
        <w:t xml:space="preserve"> The project will use secondary research, analysing existing studies and data rather than collecting new primary data.</w:t>
      </w:r>
    </w:p>
    <w:p w14:paraId="7DF27179" w14:textId="0D6FFD8C" w:rsidR="00FA0603" w:rsidRPr="00A26AB1" w:rsidRDefault="00FA0603" w:rsidP="00696172">
      <w:pPr>
        <w:pStyle w:val="NormalWeb"/>
        <w:numPr>
          <w:ilvl w:val="0"/>
          <w:numId w:val="11"/>
        </w:numPr>
        <w:spacing w:line="360" w:lineRule="auto"/>
        <w:rPr>
          <w:rFonts w:ascii="Arial" w:hAnsi="Arial" w:cs="Arial"/>
          <w:sz w:val="22"/>
          <w:szCs w:val="22"/>
        </w:rPr>
      </w:pPr>
      <w:r w:rsidRPr="00A26AB1">
        <w:rPr>
          <w:rStyle w:val="Strong"/>
          <w:rFonts w:ascii="Arial" w:hAnsi="Arial" w:cs="Arial"/>
          <w:sz w:val="22"/>
          <w:szCs w:val="22"/>
        </w:rPr>
        <w:t>Data Sources:</w:t>
      </w:r>
      <w:r w:rsidRPr="00A26AB1">
        <w:rPr>
          <w:rFonts w:ascii="Arial" w:hAnsi="Arial" w:cs="Arial"/>
          <w:sz w:val="22"/>
          <w:szCs w:val="22"/>
        </w:rPr>
        <w:t xml:space="preserve"> Information will be gathered from peer-reviewed journal articles, government reports, NHS workforce datasets, and professional guidelines focusing on staff wellbeing and mental health.</w:t>
      </w:r>
    </w:p>
    <w:p w14:paraId="58F83959" w14:textId="0EB21E37" w:rsidR="00FA0603" w:rsidRPr="00A26AB1" w:rsidRDefault="00FA0603" w:rsidP="00C576A0">
      <w:pPr>
        <w:pStyle w:val="NormalWeb"/>
        <w:numPr>
          <w:ilvl w:val="0"/>
          <w:numId w:val="11"/>
        </w:numPr>
        <w:spacing w:line="360" w:lineRule="auto"/>
        <w:rPr>
          <w:rFonts w:ascii="Arial" w:hAnsi="Arial" w:cs="Arial"/>
          <w:sz w:val="22"/>
          <w:szCs w:val="22"/>
        </w:rPr>
      </w:pPr>
      <w:r w:rsidRPr="00A26AB1">
        <w:rPr>
          <w:rStyle w:val="Strong"/>
          <w:rFonts w:ascii="Arial" w:hAnsi="Arial" w:cs="Arial"/>
          <w:sz w:val="22"/>
          <w:szCs w:val="22"/>
        </w:rPr>
        <w:t>Inclusion Criteria:</w:t>
      </w:r>
      <w:r w:rsidRPr="00A26AB1">
        <w:rPr>
          <w:rFonts w:ascii="Arial" w:hAnsi="Arial" w:cs="Arial"/>
          <w:sz w:val="22"/>
          <w:szCs w:val="22"/>
        </w:rPr>
        <w:t xml:space="preserve"> Studies published within the last ten years, focusing on UK healthcare workers and outcomes such as burnout, stress, or depression.</w:t>
      </w:r>
    </w:p>
    <w:p w14:paraId="65268ABC" w14:textId="3F150E41" w:rsidR="005739C8" w:rsidRPr="00A26AB1" w:rsidRDefault="005739C8" w:rsidP="00C576A0">
      <w:pPr>
        <w:pStyle w:val="NormalWeb"/>
        <w:numPr>
          <w:ilvl w:val="0"/>
          <w:numId w:val="11"/>
        </w:numPr>
        <w:spacing w:line="360" w:lineRule="auto"/>
        <w:rPr>
          <w:rFonts w:ascii="Arial" w:hAnsi="Arial" w:cs="Arial"/>
          <w:sz w:val="22"/>
          <w:szCs w:val="22"/>
        </w:rPr>
      </w:pPr>
      <w:r w:rsidRPr="00A26AB1">
        <w:rPr>
          <w:rStyle w:val="Strong"/>
          <w:rFonts w:ascii="Arial" w:hAnsi="Arial" w:cs="Arial"/>
          <w:sz w:val="22"/>
          <w:szCs w:val="22"/>
        </w:rPr>
        <w:t>Exclusion Criteria:</w:t>
      </w:r>
      <w:r w:rsidRPr="00A26AB1">
        <w:rPr>
          <w:rFonts w:ascii="Arial" w:hAnsi="Arial" w:cs="Arial"/>
          <w:sz w:val="22"/>
          <w:szCs w:val="22"/>
        </w:rPr>
        <w:t xml:space="preserve"> Non-academic sources, research conducted outside the UK, or studies older than ten years will be excluded.</w:t>
      </w:r>
    </w:p>
    <w:p w14:paraId="12A534A7" w14:textId="29F423A2" w:rsidR="005739C8" w:rsidRPr="00436BA5" w:rsidRDefault="005739C8" w:rsidP="00C576A0">
      <w:pPr>
        <w:pStyle w:val="NormalWeb"/>
        <w:numPr>
          <w:ilvl w:val="0"/>
          <w:numId w:val="11"/>
        </w:numPr>
        <w:spacing w:line="360" w:lineRule="auto"/>
        <w:rPr>
          <w:rFonts w:ascii="Arial" w:hAnsi="Arial" w:cs="Arial"/>
          <w:sz w:val="22"/>
          <w:szCs w:val="22"/>
        </w:rPr>
      </w:pPr>
      <w:r w:rsidRPr="00A26AB1">
        <w:rPr>
          <w:rStyle w:val="Strong"/>
          <w:rFonts w:ascii="Arial" w:hAnsi="Arial" w:cs="Arial"/>
          <w:sz w:val="22"/>
          <w:szCs w:val="22"/>
        </w:rPr>
        <w:t>Analysis:</w:t>
      </w:r>
      <w:r w:rsidRPr="00A26AB1">
        <w:rPr>
          <w:rFonts w:ascii="Arial" w:hAnsi="Arial" w:cs="Arial"/>
          <w:sz w:val="22"/>
          <w:szCs w:val="22"/>
        </w:rPr>
        <w:t xml:space="preserve"> A thematic review will identify recurring patterns, such as causes of burnout, its impact on mental health, and effective interventions or support strategies.</w:t>
      </w:r>
      <w:r w:rsidR="00013ACE" w:rsidRPr="002A4DC0">
        <w:rPr>
          <w:rFonts w:eastAsia="Times New Roman"/>
        </w:rPr>
        <w:t xml:space="preserve"> </w:t>
      </w:r>
      <w:r w:rsidR="00013ACE" w:rsidRPr="00436BA5">
        <w:rPr>
          <w:rFonts w:ascii="Arial" w:eastAsia="Times New Roman" w:hAnsi="Arial" w:cs="Arial"/>
          <w:sz w:val="22"/>
          <w:szCs w:val="22"/>
        </w:rPr>
        <w:t xml:space="preserve">The analysis will </w:t>
      </w:r>
      <w:r w:rsidR="002A4DC0" w:rsidRPr="002A4DC0">
        <w:rPr>
          <w:rFonts w:ascii="Arial" w:eastAsia="Times New Roman" w:hAnsi="Arial" w:cs="Arial"/>
          <w:sz w:val="22"/>
          <w:szCs w:val="22"/>
        </w:rPr>
        <w:t>focus on</w:t>
      </w:r>
      <w:r w:rsidR="00013ACE" w:rsidRPr="00436BA5">
        <w:rPr>
          <w:rFonts w:ascii="Arial" w:eastAsia="Times New Roman" w:hAnsi="Arial" w:cs="Arial"/>
          <w:sz w:val="22"/>
          <w:szCs w:val="22"/>
        </w:rPr>
        <w:t xml:space="preserve"> themes like workload</w:t>
      </w:r>
      <w:r w:rsidR="002A4DC0" w:rsidRPr="002A4DC0">
        <w:rPr>
          <w:rFonts w:ascii="Arial" w:eastAsia="Times New Roman" w:hAnsi="Arial" w:cs="Arial"/>
          <w:sz w:val="22"/>
          <w:szCs w:val="22"/>
        </w:rPr>
        <w:t>,</w:t>
      </w:r>
      <w:r w:rsidR="00013ACE" w:rsidRPr="00436BA5">
        <w:rPr>
          <w:rFonts w:ascii="Arial" w:eastAsia="Times New Roman" w:hAnsi="Arial" w:cs="Arial"/>
          <w:sz w:val="22"/>
          <w:szCs w:val="22"/>
        </w:rPr>
        <w:t xml:space="preserve"> coping, culture, and wellbeing initiatives to </w:t>
      </w:r>
      <w:r w:rsidR="002A4DC0" w:rsidRPr="002A4DC0">
        <w:rPr>
          <w:rFonts w:ascii="Arial" w:eastAsia="Times New Roman" w:hAnsi="Arial" w:cs="Arial"/>
          <w:sz w:val="22"/>
          <w:szCs w:val="22"/>
        </w:rPr>
        <w:t>summarise key</w:t>
      </w:r>
      <w:r w:rsidR="00013ACE" w:rsidRPr="00436BA5">
        <w:rPr>
          <w:rFonts w:ascii="Arial" w:eastAsia="Times New Roman" w:hAnsi="Arial" w:cs="Arial"/>
          <w:sz w:val="22"/>
          <w:szCs w:val="22"/>
        </w:rPr>
        <w:t xml:space="preserve"> challenges and supports in the literature.</w:t>
      </w:r>
    </w:p>
    <w:p w14:paraId="2FE332DF" w14:textId="4F48DF84" w:rsidR="00331F5A" w:rsidRPr="00A26AB1" w:rsidRDefault="005739C8" w:rsidP="2362CBF9">
      <w:pPr>
        <w:pStyle w:val="NormalWeb"/>
        <w:numPr>
          <w:ilvl w:val="0"/>
          <w:numId w:val="11"/>
        </w:numPr>
        <w:spacing w:line="360" w:lineRule="auto"/>
        <w:rPr>
          <w:rFonts w:ascii="Arial" w:hAnsi="Arial" w:cs="Arial"/>
          <w:sz w:val="22"/>
          <w:szCs w:val="22"/>
        </w:rPr>
      </w:pPr>
      <w:r w:rsidRPr="00A26AB1">
        <w:rPr>
          <w:rStyle w:val="Strong"/>
          <w:rFonts w:ascii="Arial" w:hAnsi="Arial" w:cs="Arial"/>
          <w:sz w:val="22"/>
          <w:szCs w:val="22"/>
        </w:rPr>
        <w:t>Ethical Considerations:</w:t>
      </w:r>
      <w:r w:rsidRPr="00A26AB1">
        <w:rPr>
          <w:rFonts w:ascii="Arial" w:hAnsi="Arial" w:cs="Arial"/>
          <w:sz w:val="22"/>
          <w:szCs w:val="22"/>
        </w:rPr>
        <w:t xml:space="preserve"> All sources will be properly cited using Harvard referencing, and information will be paraphrased responsibly to maintain academic integrity and avoid plagiarism.</w:t>
      </w:r>
    </w:p>
    <w:p w14:paraId="232DCC93" w14:textId="74A66EC3" w:rsidR="0061260B" w:rsidRPr="00A26AB1" w:rsidRDefault="00FF5B70" w:rsidP="00761463">
      <w:pPr>
        <w:pStyle w:val="Heading2"/>
        <w:rPr>
          <w:sz w:val="22"/>
          <w:szCs w:val="22"/>
        </w:rPr>
      </w:pPr>
      <w:r w:rsidRPr="00A26AB1">
        <w:rPr>
          <w:sz w:val="22"/>
          <w:szCs w:val="22"/>
        </w:rPr>
        <w:t>5</w:t>
      </w:r>
      <w:r w:rsidR="0061260B" w:rsidRPr="00A26AB1">
        <w:rPr>
          <w:sz w:val="22"/>
          <w:szCs w:val="22"/>
        </w:rPr>
        <w:t>) Resources</w:t>
      </w:r>
      <w:r w:rsidR="00260277" w:rsidRPr="00A26AB1">
        <w:rPr>
          <w:sz w:val="22"/>
          <w:szCs w:val="22"/>
        </w:rPr>
        <w:t>:</w:t>
      </w:r>
      <w:r w:rsidR="0061260B" w:rsidRPr="00A26AB1">
        <w:rPr>
          <w:sz w:val="22"/>
          <w:szCs w:val="22"/>
        </w:rPr>
        <w:t xml:space="preserve"> </w:t>
      </w:r>
    </w:p>
    <w:p w14:paraId="7888426D" w14:textId="5E5D38C1" w:rsidR="00BB0C48" w:rsidRPr="00A26AB1" w:rsidRDefault="00BB0C48" w:rsidP="00761463">
      <w:pPr>
        <w:pStyle w:val="ListParagraph"/>
        <w:numPr>
          <w:ilvl w:val="0"/>
          <w:numId w:val="7"/>
        </w:numPr>
        <w:spacing w:line="360" w:lineRule="auto"/>
        <w:rPr>
          <w:rFonts w:ascii="Arial" w:hAnsi="Arial" w:cs="Arial"/>
          <w:sz w:val="22"/>
        </w:rPr>
      </w:pPr>
      <w:r w:rsidRPr="00A26AB1">
        <w:rPr>
          <w:rFonts w:ascii="Arial" w:hAnsi="Arial" w:cs="Arial"/>
          <w:sz w:val="22"/>
        </w:rPr>
        <w:t>Databases: PubMed, CINAHL, Google Scholar, NHS Digital</w:t>
      </w:r>
    </w:p>
    <w:p w14:paraId="4ADC2990" w14:textId="7D9548D0" w:rsidR="00BB0C48" w:rsidRPr="00A26AB1" w:rsidRDefault="00BB0C48" w:rsidP="00761463">
      <w:pPr>
        <w:pStyle w:val="ListParagraph"/>
        <w:numPr>
          <w:ilvl w:val="0"/>
          <w:numId w:val="7"/>
        </w:numPr>
        <w:spacing w:line="360" w:lineRule="auto"/>
        <w:rPr>
          <w:rFonts w:ascii="Arial" w:hAnsi="Arial" w:cs="Arial"/>
          <w:sz w:val="22"/>
        </w:rPr>
      </w:pPr>
      <w:r w:rsidRPr="00A26AB1">
        <w:rPr>
          <w:rFonts w:ascii="Arial" w:hAnsi="Arial" w:cs="Arial"/>
          <w:sz w:val="22"/>
        </w:rPr>
        <w:t xml:space="preserve">Software: Microsoft Word for writing, Grammarly for proofreading, </w:t>
      </w:r>
      <w:r w:rsidR="005B3C19" w:rsidRPr="00A26AB1">
        <w:rPr>
          <w:rFonts w:ascii="Arial" w:hAnsi="Arial" w:cs="Arial"/>
          <w:sz w:val="22"/>
        </w:rPr>
        <w:t>Cite them Right</w:t>
      </w:r>
      <w:r w:rsidRPr="00A26AB1">
        <w:rPr>
          <w:rFonts w:ascii="Arial" w:hAnsi="Arial" w:cs="Arial"/>
          <w:sz w:val="22"/>
        </w:rPr>
        <w:t xml:space="preserve"> for reference management</w:t>
      </w:r>
    </w:p>
    <w:p w14:paraId="422595F0" w14:textId="5DD73B55" w:rsidR="003B0D47" w:rsidRPr="00EC6F3C" w:rsidRDefault="00BB0C48" w:rsidP="00761463">
      <w:pPr>
        <w:pStyle w:val="ListParagraph"/>
        <w:numPr>
          <w:ilvl w:val="0"/>
          <w:numId w:val="7"/>
        </w:numPr>
        <w:spacing w:line="360" w:lineRule="auto"/>
        <w:rPr>
          <w:rFonts w:ascii="Arial" w:hAnsi="Arial" w:cs="Arial"/>
          <w:sz w:val="22"/>
        </w:rPr>
      </w:pPr>
      <w:r w:rsidRPr="00A26AB1">
        <w:rPr>
          <w:rFonts w:ascii="Arial" w:hAnsi="Arial" w:cs="Arial"/>
          <w:sz w:val="22"/>
        </w:rPr>
        <w:t>Support: Lecturer feedback, University library resources, academic workshops</w:t>
      </w:r>
      <w:r w:rsidR="002714F6">
        <w:rPr>
          <w:rFonts w:ascii="Arial" w:hAnsi="Arial" w:cs="Arial"/>
          <w:sz w:val="22"/>
        </w:rPr>
        <w:t>.</w:t>
      </w:r>
    </w:p>
    <w:p w14:paraId="7324EB87" w14:textId="19902C33" w:rsidR="00545684" w:rsidRPr="00A26AB1" w:rsidRDefault="00FF5B70" w:rsidP="35BAC59B">
      <w:pPr>
        <w:pStyle w:val="Heading2"/>
        <w:rPr>
          <w:sz w:val="22"/>
          <w:szCs w:val="22"/>
        </w:rPr>
      </w:pPr>
      <w:r w:rsidRPr="00A26AB1">
        <w:rPr>
          <w:sz w:val="22"/>
          <w:szCs w:val="22"/>
        </w:rPr>
        <w:t>6</w:t>
      </w:r>
      <w:r w:rsidR="0061260B" w:rsidRPr="00A26AB1">
        <w:rPr>
          <w:sz w:val="22"/>
          <w:szCs w:val="22"/>
        </w:rPr>
        <w:t>) Timescale:</w:t>
      </w:r>
    </w:p>
    <w:tbl>
      <w:tblPr>
        <w:tblStyle w:val="TableGrid"/>
        <w:tblW w:w="0" w:type="auto"/>
        <w:tblLook w:val="04A0" w:firstRow="1" w:lastRow="0" w:firstColumn="1" w:lastColumn="0" w:noHBand="0" w:noVBand="1"/>
      </w:tblPr>
      <w:tblGrid>
        <w:gridCol w:w="3005"/>
        <w:gridCol w:w="3005"/>
      </w:tblGrid>
      <w:tr w:rsidR="00402D8C" w:rsidRPr="00A26AB1" w14:paraId="33234D7C" w14:textId="77777777" w:rsidTr="0099789F">
        <w:tc>
          <w:tcPr>
            <w:tcW w:w="3005" w:type="dxa"/>
          </w:tcPr>
          <w:p w14:paraId="37F6424D" w14:textId="2DE5EC8B" w:rsidR="00402D8C" w:rsidRPr="00A26AB1" w:rsidRDefault="00402D8C" w:rsidP="00761463">
            <w:pPr>
              <w:spacing w:line="360" w:lineRule="auto"/>
              <w:rPr>
                <w:rFonts w:ascii="Arial" w:hAnsi="Arial" w:cs="Arial"/>
                <w:sz w:val="22"/>
                <w:szCs w:val="22"/>
              </w:rPr>
            </w:pPr>
            <w:r w:rsidRPr="00A26AB1">
              <w:rPr>
                <w:rFonts w:ascii="Arial" w:hAnsi="Arial" w:cs="Arial"/>
                <w:sz w:val="22"/>
                <w:szCs w:val="22"/>
              </w:rPr>
              <w:t xml:space="preserve">Weeks </w:t>
            </w:r>
          </w:p>
        </w:tc>
        <w:tc>
          <w:tcPr>
            <w:tcW w:w="3005" w:type="dxa"/>
          </w:tcPr>
          <w:p w14:paraId="7D5A465B" w14:textId="51B3ADB3" w:rsidR="00402D8C" w:rsidRPr="00A26AB1" w:rsidRDefault="00402D8C" w:rsidP="00761463">
            <w:pPr>
              <w:spacing w:line="360" w:lineRule="auto"/>
              <w:rPr>
                <w:rFonts w:ascii="Arial" w:hAnsi="Arial" w:cs="Arial"/>
                <w:sz w:val="22"/>
                <w:szCs w:val="22"/>
              </w:rPr>
            </w:pPr>
            <w:r w:rsidRPr="00A26AB1">
              <w:rPr>
                <w:rFonts w:ascii="Arial" w:hAnsi="Arial" w:cs="Arial"/>
                <w:sz w:val="22"/>
                <w:szCs w:val="22"/>
              </w:rPr>
              <w:t>Tasks</w:t>
            </w:r>
          </w:p>
        </w:tc>
      </w:tr>
      <w:tr w:rsidR="00CF4C88" w:rsidRPr="00A26AB1" w14:paraId="5DF9C85F" w14:textId="77777777" w:rsidTr="0099789F">
        <w:tc>
          <w:tcPr>
            <w:tcW w:w="3005" w:type="dxa"/>
          </w:tcPr>
          <w:p w14:paraId="7C3BA397" w14:textId="77777777" w:rsidR="003F354A" w:rsidRPr="00A26AB1" w:rsidRDefault="00CF4C88" w:rsidP="00761463">
            <w:pPr>
              <w:spacing w:line="360" w:lineRule="auto"/>
              <w:rPr>
                <w:rFonts w:ascii="Arial" w:hAnsi="Arial" w:cs="Arial"/>
                <w:sz w:val="22"/>
                <w:szCs w:val="22"/>
              </w:rPr>
            </w:pPr>
            <w:r w:rsidRPr="00A26AB1">
              <w:rPr>
                <w:rFonts w:ascii="Arial" w:hAnsi="Arial" w:cs="Arial"/>
                <w:sz w:val="22"/>
                <w:szCs w:val="22"/>
              </w:rPr>
              <w:t xml:space="preserve">1-2 </w:t>
            </w:r>
          </w:p>
          <w:p w14:paraId="4773FA7C" w14:textId="5669478A" w:rsidR="003F354A" w:rsidRPr="00A26AB1" w:rsidRDefault="003F354A" w:rsidP="00761463">
            <w:pPr>
              <w:spacing w:line="360" w:lineRule="auto"/>
              <w:rPr>
                <w:rFonts w:ascii="Arial" w:hAnsi="Arial" w:cs="Arial"/>
                <w:sz w:val="22"/>
                <w:szCs w:val="22"/>
              </w:rPr>
            </w:pPr>
          </w:p>
        </w:tc>
        <w:tc>
          <w:tcPr>
            <w:tcW w:w="3005" w:type="dxa"/>
          </w:tcPr>
          <w:p w14:paraId="475D3652" w14:textId="0A8E2CE1" w:rsidR="00CF4C88" w:rsidRPr="00A26AB1" w:rsidRDefault="00E41956" w:rsidP="00761463">
            <w:pPr>
              <w:spacing w:line="360" w:lineRule="auto"/>
              <w:rPr>
                <w:rFonts w:ascii="Arial" w:hAnsi="Arial" w:cs="Arial"/>
                <w:sz w:val="22"/>
                <w:szCs w:val="22"/>
              </w:rPr>
            </w:pPr>
            <w:r w:rsidRPr="00A26AB1">
              <w:rPr>
                <w:rFonts w:ascii="Arial" w:hAnsi="Arial" w:cs="Arial"/>
                <w:sz w:val="22"/>
                <w:szCs w:val="22"/>
              </w:rPr>
              <w:t xml:space="preserve">Decide on </w:t>
            </w:r>
            <w:r w:rsidR="009B5686" w:rsidRPr="00A26AB1">
              <w:rPr>
                <w:rFonts w:ascii="Arial" w:hAnsi="Arial" w:cs="Arial"/>
                <w:sz w:val="22"/>
                <w:szCs w:val="22"/>
              </w:rPr>
              <w:t xml:space="preserve">the </w:t>
            </w:r>
            <w:r w:rsidRPr="00A26AB1">
              <w:rPr>
                <w:rFonts w:ascii="Arial" w:hAnsi="Arial" w:cs="Arial"/>
                <w:sz w:val="22"/>
                <w:szCs w:val="22"/>
              </w:rPr>
              <w:t>title</w:t>
            </w:r>
            <w:r w:rsidR="00A70A32">
              <w:rPr>
                <w:rFonts w:ascii="Arial" w:hAnsi="Arial" w:cs="Arial"/>
                <w:sz w:val="22"/>
                <w:szCs w:val="22"/>
              </w:rPr>
              <w:t>.</w:t>
            </w:r>
            <w:r w:rsidRPr="00A26AB1">
              <w:rPr>
                <w:rFonts w:ascii="Arial" w:hAnsi="Arial" w:cs="Arial"/>
                <w:sz w:val="22"/>
                <w:szCs w:val="22"/>
              </w:rPr>
              <w:t xml:space="preserve"> </w:t>
            </w:r>
            <w:r w:rsidR="00A70A32">
              <w:rPr>
                <w:rFonts w:ascii="Arial" w:hAnsi="Arial" w:cs="Arial"/>
                <w:sz w:val="22"/>
                <w:szCs w:val="22"/>
              </w:rPr>
              <w:t>F</w:t>
            </w:r>
            <w:r w:rsidRPr="00A26AB1">
              <w:rPr>
                <w:rFonts w:ascii="Arial" w:hAnsi="Arial" w:cs="Arial"/>
                <w:sz w:val="22"/>
                <w:szCs w:val="22"/>
              </w:rPr>
              <w:t>inalise</w:t>
            </w:r>
            <w:r w:rsidR="009B5686" w:rsidRPr="00A26AB1">
              <w:rPr>
                <w:rFonts w:ascii="Arial" w:hAnsi="Arial" w:cs="Arial"/>
                <w:sz w:val="22"/>
                <w:szCs w:val="22"/>
              </w:rPr>
              <w:t xml:space="preserve"> the research proposal </w:t>
            </w:r>
          </w:p>
        </w:tc>
      </w:tr>
      <w:tr w:rsidR="003F354A" w:rsidRPr="00A26AB1" w14:paraId="73224CF5" w14:textId="77777777" w:rsidTr="0099789F">
        <w:tc>
          <w:tcPr>
            <w:tcW w:w="3005" w:type="dxa"/>
          </w:tcPr>
          <w:p w14:paraId="5F1EA135" w14:textId="7C7770BE" w:rsidR="003F354A" w:rsidRPr="00A26AB1" w:rsidRDefault="00F37A0E" w:rsidP="00761463">
            <w:pPr>
              <w:spacing w:line="360" w:lineRule="auto"/>
              <w:rPr>
                <w:rFonts w:ascii="Arial" w:hAnsi="Arial" w:cs="Arial"/>
                <w:sz w:val="22"/>
                <w:szCs w:val="22"/>
              </w:rPr>
            </w:pPr>
            <w:r w:rsidRPr="00A26AB1">
              <w:rPr>
                <w:rFonts w:ascii="Arial" w:hAnsi="Arial" w:cs="Arial"/>
                <w:sz w:val="22"/>
                <w:szCs w:val="22"/>
              </w:rPr>
              <w:t>3-5</w:t>
            </w:r>
          </w:p>
        </w:tc>
        <w:tc>
          <w:tcPr>
            <w:tcW w:w="3005" w:type="dxa"/>
          </w:tcPr>
          <w:p w14:paraId="0852C1B6" w14:textId="77777777" w:rsidR="003F354A" w:rsidRPr="00A26AB1" w:rsidRDefault="00B913BB" w:rsidP="00761463">
            <w:pPr>
              <w:spacing w:line="360" w:lineRule="auto"/>
              <w:rPr>
                <w:rFonts w:ascii="Arial" w:hAnsi="Arial" w:cs="Arial"/>
                <w:sz w:val="22"/>
                <w:szCs w:val="22"/>
              </w:rPr>
            </w:pPr>
            <w:r w:rsidRPr="00A26AB1">
              <w:rPr>
                <w:rFonts w:ascii="Arial" w:hAnsi="Arial" w:cs="Arial"/>
                <w:sz w:val="22"/>
                <w:szCs w:val="22"/>
              </w:rPr>
              <w:t xml:space="preserve">Start doing research </w:t>
            </w:r>
          </w:p>
          <w:p w14:paraId="351B4B3E" w14:textId="52D43C50" w:rsidR="007D11C3" w:rsidRPr="00A26AB1" w:rsidRDefault="007D11C3" w:rsidP="00761463">
            <w:pPr>
              <w:spacing w:line="360" w:lineRule="auto"/>
              <w:rPr>
                <w:rFonts w:ascii="Arial" w:hAnsi="Arial" w:cs="Arial"/>
                <w:sz w:val="22"/>
                <w:szCs w:val="22"/>
              </w:rPr>
            </w:pPr>
            <w:r w:rsidRPr="00A26AB1">
              <w:rPr>
                <w:rFonts w:ascii="Arial" w:hAnsi="Arial" w:cs="Arial"/>
                <w:sz w:val="22"/>
                <w:szCs w:val="22"/>
              </w:rPr>
              <w:t xml:space="preserve">Draft a proposal </w:t>
            </w:r>
          </w:p>
        </w:tc>
      </w:tr>
      <w:tr w:rsidR="007C2E06" w:rsidRPr="00A26AB1" w14:paraId="6147A049" w14:textId="77777777" w:rsidTr="0099789F">
        <w:tc>
          <w:tcPr>
            <w:tcW w:w="3005" w:type="dxa"/>
          </w:tcPr>
          <w:p w14:paraId="57D50DB6" w14:textId="0F0E4E51" w:rsidR="007C2E06" w:rsidRPr="00A26AB1" w:rsidRDefault="00537079" w:rsidP="00761463">
            <w:pPr>
              <w:spacing w:line="360" w:lineRule="auto"/>
              <w:rPr>
                <w:rFonts w:ascii="Arial" w:hAnsi="Arial" w:cs="Arial"/>
                <w:sz w:val="22"/>
                <w:szCs w:val="22"/>
              </w:rPr>
            </w:pPr>
            <w:r w:rsidRPr="00A26AB1">
              <w:rPr>
                <w:rFonts w:ascii="Arial" w:hAnsi="Arial" w:cs="Arial"/>
                <w:sz w:val="22"/>
                <w:szCs w:val="22"/>
              </w:rPr>
              <w:t>6-7</w:t>
            </w:r>
          </w:p>
        </w:tc>
        <w:tc>
          <w:tcPr>
            <w:tcW w:w="3005" w:type="dxa"/>
          </w:tcPr>
          <w:p w14:paraId="237BD92F" w14:textId="06939572" w:rsidR="007C2E06" w:rsidRPr="00A26AB1" w:rsidRDefault="00987DB9" w:rsidP="00761463">
            <w:pPr>
              <w:spacing w:line="360" w:lineRule="auto"/>
              <w:rPr>
                <w:rFonts w:ascii="Arial" w:hAnsi="Arial" w:cs="Arial"/>
                <w:sz w:val="22"/>
                <w:szCs w:val="22"/>
              </w:rPr>
            </w:pPr>
            <w:r w:rsidRPr="00A26AB1">
              <w:rPr>
                <w:rFonts w:ascii="Arial" w:hAnsi="Arial" w:cs="Arial"/>
                <w:sz w:val="22"/>
                <w:szCs w:val="22"/>
              </w:rPr>
              <w:t xml:space="preserve">Analyse and organise </w:t>
            </w:r>
            <w:r w:rsidR="00A7658D" w:rsidRPr="00A26AB1">
              <w:rPr>
                <w:rFonts w:ascii="Arial" w:hAnsi="Arial" w:cs="Arial"/>
                <w:sz w:val="22"/>
                <w:szCs w:val="22"/>
              </w:rPr>
              <w:t xml:space="preserve">the selected literature </w:t>
            </w:r>
          </w:p>
        </w:tc>
      </w:tr>
      <w:tr w:rsidR="003E7349" w:rsidRPr="00A26AB1" w14:paraId="5F58531A" w14:textId="77777777" w:rsidTr="0099789F">
        <w:tc>
          <w:tcPr>
            <w:tcW w:w="3005" w:type="dxa"/>
          </w:tcPr>
          <w:p w14:paraId="60A1886C" w14:textId="38278244" w:rsidR="003E7349" w:rsidRPr="00A26AB1" w:rsidRDefault="003E7349" w:rsidP="00761463">
            <w:pPr>
              <w:spacing w:line="360" w:lineRule="auto"/>
              <w:rPr>
                <w:rFonts w:ascii="Arial" w:hAnsi="Arial" w:cs="Arial"/>
                <w:sz w:val="22"/>
                <w:szCs w:val="22"/>
              </w:rPr>
            </w:pPr>
            <w:r w:rsidRPr="00A26AB1">
              <w:rPr>
                <w:rFonts w:ascii="Arial" w:hAnsi="Arial" w:cs="Arial"/>
                <w:sz w:val="22"/>
                <w:szCs w:val="22"/>
              </w:rPr>
              <w:t>8-9</w:t>
            </w:r>
          </w:p>
        </w:tc>
        <w:tc>
          <w:tcPr>
            <w:tcW w:w="3005" w:type="dxa"/>
          </w:tcPr>
          <w:p w14:paraId="2FFB8634" w14:textId="7E5D34DF" w:rsidR="003E7349" w:rsidRPr="00A26AB1" w:rsidRDefault="003E7349" w:rsidP="00761463">
            <w:pPr>
              <w:spacing w:line="360" w:lineRule="auto"/>
              <w:rPr>
                <w:rFonts w:ascii="Arial" w:hAnsi="Arial" w:cs="Arial"/>
                <w:sz w:val="22"/>
                <w:szCs w:val="22"/>
              </w:rPr>
            </w:pPr>
            <w:r w:rsidRPr="00A26AB1">
              <w:rPr>
                <w:rFonts w:ascii="Arial" w:hAnsi="Arial" w:cs="Arial"/>
                <w:sz w:val="22"/>
                <w:szCs w:val="22"/>
              </w:rPr>
              <w:t xml:space="preserve">Draft </w:t>
            </w:r>
            <w:r w:rsidR="00216996" w:rsidRPr="00A26AB1">
              <w:rPr>
                <w:rFonts w:ascii="Arial" w:hAnsi="Arial" w:cs="Arial"/>
                <w:sz w:val="22"/>
                <w:szCs w:val="22"/>
              </w:rPr>
              <w:t>the</w:t>
            </w:r>
            <w:r w:rsidRPr="00A26AB1">
              <w:rPr>
                <w:rFonts w:ascii="Arial" w:hAnsi="Arial" w:cs="Arial"/>
                <w:sz w:val="22"/>
                <w:szCs w:val="22"/>
              </w:rPr>
              <w:t xml:space="preserve"> proposal </w:t>
            </w:r>
            <w:r w:rsidR="00216996" w:rsidRPr="00A26AB1">
              <w:rPr>
                <w:rFonts w:ascii="Arial" w:hAnsi="Arial" w:cs="Arial"/>
                <w:sz w:val="22"/>
                <w:szCs w:val="22"/>
              </w:rPr>
              <w:t xml:space="preserve">project and </w:t>
            </w:r>
            <w:r w:rsidR="00E12BA7" w:rsidRPr="00A26AB1">
              <w:rPr>
                <w:rFonts w:ascii="Arial" w:hAnsi="Arial" w:cs="Arial"/>
                <w:sz w:val="22"/>
                <w:szCs w:val="22"/>
              </w:rPr>
              <w:t>submit for feedback</w:t>
            </w:r>
          </w:p>
        </w:tc>
      </w:tr>
      <w:tr w:rsidR="00E12BA7" w:rsidRPr="00A26AB1" w14:paraId="2A56CC88" w14:textId="77777777" w:rsidTr="0099789F">
        <w:tc>
          <w:tcPr>
            <w:tcW w:w="3005" w:type="dxa"/>
          </w:tcPr>
          <w:p w14:paraId="47CFD83C" w14:textId="4CF5883F" w:rsidR="00D9761E" w:rsidRPr="00A26AB1" w:rsidRDefault="00D9761E" w:rsidP="00761463">
            <w:pPr>
              <w:spacing w:line="360" w:lineRule="auto"/>
              <w:rPr>
                <w:rFonts w:ascii="Arial" w:hAnsi="Arial" w:cs="Arial"/>
                <w:sz w:val="22"/>
                <w:szCs w:val="22"/>
              </w:rPr>
            </w:pPr>
            <w:r w:rsidRPr="00A26AB1">
              <w:rPr>
                <w:rFonts w:ascii="Arial" w:hAnsi="Arial" w:cs="Arial"/>
                <w:sz w:val="22"/>
                <w:szCs w:val="22"/>
              </w:rPr>
              <w:lastRenderedPageBreak/>
              <w:t>10-12</w:t>
            </w:r>
          </w:p>
        </w:tc>
        <w:tc>
          <w:tcPr>
            <w:tcW w:w="3005" w:type="dxa"/>
          </w:tcPr>
          <w:p w14:paraId="0BA74034" w14:textId="6D90B1BC" w:rsidR="00E12BA7" w:rsidRPr="00A26AB1" w:rsidRDefault="00D9761E" w:rsidP="00761463">
            <w:pPr>
              <w:spacing w:line="360" w:lineRule="auto"/>
              <w:rPr>
                <w:rFonts w:ascii="Arial" w:hAnsi="Arial" w:cs="Arial"/>
                <w:sz w:val="22"/>
                <w:szCs w:val="22"/>
              </w:rPr>
            </w:pPr>
            <w:r w:rsidRPr="00A26AB1">
              <w:rPr>
                <w:rFonts w:ascii="Arial" w:hAnsi="Arial" w:cs="Arial"/>
                <w:sz w:val="22"/>
                <w:szCs w:val="22"/>
              </w:rPr>
              <w:t>Start Drafting chapter 1</w:t>
            </w:r>
          </w:p>
        </w:tc>
      </w:tr>
      <w:tr w:rsidR="00D9761E" w:rsidRPr="00A26AB1" w14:paraId="5F869EF6" w14:textId="77777777" w:rsidTr="0099789F">
        <w:tc>
          <w:tcPr>
            <w:tcW w:w="3005" w:type="dxa"/>
          </w:tcPr>
          <w:p w14:paraId="0DE683BC" w14:textId="3880B66B" w:rsidR="008D44F4" w:rsidRPr="00A26AB1" w:rsidRDefault="00B97240" w:rsidP="00761463">
            <w:pPr>
              <w:spacing w:line="360" w:lineRule="auto"/>
              <w:rPr>
                <w:rFonts w:ascii="Arial" w:hAnsi="Arial" w:cs="Arial"/>
                <w:sz w:val="22"/>
                <w:szCs w:val="22"/>
              </w:rPr>
            </w:pPr>
            <w:r w:rsidRPr="00A26AB1">
              <w:rPr>
                <w:rFonts w:ascii="Arial" w:hAnsi="Arial" w:cs="Arial"/>
                <w:sz w:val="22"/>
                <w:szCs w:val="22"/>
              </w:rPr>
              <w:t>13-15</w:t>
            </w:r>
          </w:p>
        </w:tc>
        <w:tc>
          <w:tcPr>
            <w:tcW w:w="3005" w:type="dxa"/>
          </w:tcPr>
          <w:p w14:paraId="5F5874D3" w14:textId="3E35D6A5" w:rsidR="00D9761E" w:rsidRPr="00A26AB1" w:rsidRDefault="00B97240" w:rsidP="00761463">
            <w:pPr>
              <w:spacing w:line="360" w:lineRule="auto"/>
              <w:rPr>
                <w:rFonts w:ascii="Arial" w:hAnsi="Arial" w:cs="Arial"/>
                <w:sz w:val="22"/>
                <w:szCs w:val="22"/>
              </w:rPr>
            </w:pPr>
            <w:r w:rsidRPr="00A26AB1">
              <w:rPr>
                <w:rFonts w:ascii="Arial" w:hAnsi="Arial" w:cs="Arial"/>
                <w:sz w:val="22"/>
                <w:szCs w:val="22"/>
              </w:rPr>
              <w:t>Start on chapter 2</w:t>
            </w:r>
          </w:p>
        </w:tc>
      </w:tr>
      <w:tr w:rsidR="008D44F4" w:rsidRPr="00A26AB1" w14:paraId="1F018318" w14:textId="77777777" w:rsidTr="0099789F">
        <w:tc>
          <w:tcPr>
            <w:tcW w:w="3005" w:type="dxa"/>
          </w:tcPr>
          <w:p w14:paraId="78DFA854" w14:textId="4C3AA6BE" w:rsidR="008D44F4" w:rsidRPr="00A26AB1" w:rsidRDefault="00AA6B96" w:rsidP="00761463">
            <w:pPr>
              <w:spacing w:line="360" w:lineRule="auto"/>
              <w:rPr>
                <w:rFonts w:ascii="Arial" w:hAnsi="Arial" w:cs="Arial"/>
                <w:sz w:val="22"/>
                <w:szCs w:val="22"/>
              </w:rPr>
            </w:pPr>
            <w:r w:rsidRPr="00A26AB1">
              <w:rPr>
                <w:rFonts w:ascii="Arial" w:hAnsi="Arial" w:cs="Arial"/>
                <w:sz w:val="22"/>
                <w:szCs w:val="22"/>
              </w:rPr>
              <w:t>16-18</w:t>
            </w:r>
          </w:p>
        </w:tc>
        <w:tc>
          <w:tcPr>
            <w:tcW w:w="3005" w:type="dxa"/>
          </w:tcPr>
          <w:p w14:paraId="3749A311" w14:textId="3051D3A1" w:rsidR="008D44F4" w:rsidRPr="00A26AB1" w:rsidRDefault="00775A86" w:rsidP="00761463">
            <w:pPr>
              <w:spacing w:line="360" w:lineRule="auto"/>
              <w:rPr>
                <w:rFonts w:ascii="Arial" w:hAnsi="Arial" w:cs="Arial"/>
                <w:sz w:val="22"/>
                <w:szCs w:val="22"/>
              </w:rPr>
            </w:pPr>
            <w:r w:rsidRPr="00A26AB1">
              <w:rPr>
                <w:rFonts w:ascii="Arial" w:hAnsi="Arial" w:cs="Arial"/>
                <w:sz w:val="22"/>
                <w:szCs w:val="22"/>
              </w:rPr>
              <w:t xml:space="preserve">Develop poster </w:t>
            </w:r>
          </w:p>
        </w:tc>
      </w:tr>
      <w:tr w:rsidR="00775A86" w:rsidRPr="00A26AB1" w14:paraId="53C034BE" w14:textId="77777777" w:rsidTr="0099789F">
        <w:tc>
          <w:tcPr>
            <w:tcW w:w="3005" w:type="dxa"/>
          </w:tcPr>
          <w:p w14:paraId="701FEF18" w14:textId="0782A4C9" w:rsidR="00775A86" w:rsidRPr="00A26AB1" w:rsidRDefault="00B3223A" w:rsidP="00761463">
            <w:pPr>
              <w:spacing w:line="360" w:lineRule="auto"/>
              <w:rPr>
                <w:rFonts w:ascii="Arial" w:hAnsi="Arial" w:cs="Arial"/>
                <w:sz w:val="22"/>
                <w:szCs w:val="22"/>
              </w:rPr>
            </w:pPr>
            <w:r w:rsidRPr="00A26AB1">
              <w:rPr>
                <w:rFonts w:ascii="Arial" w:hAnsi="Arial" w:cs="Arial"/>
                <w:sz w:val="22"/>
                <w:szCs w:val="22"/>
              </w:rPr>
              <w:t>19-21</w:t>
            </w:r>
          </w:p>
        </w:tc>
        <w:tc>
          <w:tcPr>
            <w:tcW w:w="3005" w:type="dxa"/>
          </w:tcPr>
          <w:p w14:paraId="14246841" w14:textId="6E9ABB9A" w:rsidR="00775A86" w:rsidRPr="00A26AB1" w:rsidRDefault="00863CC8" w:rsidP="00761463">
            <w:pPr>
              <w:spacing w:line="360" w:lineRule="auto"/>
              <w:rPr>
                <w:rFonts w:ascii="Arial" w:hAnsi="Arial" w:cs="Arial"/>
                <w:sz w:val="22"/>
                <w:szCs w:val="22"/>
              </w:rPr>
            </w:pPr>
            <w:r w:rsidRPr="00A26AB1">
              <w:rPr>
                <w:rFonts w:ascii="Arial" w:hAnsi="Arial" w:cs="Arial"/>
                <w:sz w:val="22"/>
                <w:szCs w:val="22"/>
              </w:rPr>
              <w:t xml:space="preserve">Prepare chapter 4 </w:t>
            </w:r>
            <w:r w:rsidR="00FF6872" w:rsidRPr="00A26AB1">
              <w:rPr>
                <w:rFonts w:ascii="Arial" w:hAnsi="Arial" w:cs="Arial"/>
                <w:sz w:val="22"/>
                <w:szCs w:val="22"/>
              </w:rPr>
              <w:t xml:space="preserve">(findings and discussion </w:t>
            </w:r>
          </w:p>
        </w:tc>
      </w:tr>
      <w:tr w:rsidR="00FF6872" w:rsidRPr="00A26AB1" w14:paraId="06FAD9D1" w14:textId="77777777" w:rsidTr="0099789F">
        <w:tc>
          <w:tcPr>
            <w:tcW w:w="3005" w:type="dxa"/>
          </w:tcPr>
          <w:p w14:paraId="21BCC527" w14:textId="434BC3C0" w:rsidR="00FF6872" w:rsidRPr="00A26AB1" w:rsidRDefault="00B709F2" w:rsidP="00761463">
            <w:pPr>
              <w:spacing w:line="360" w:lineRule="auto"/>
              <w:rPr>
                <w:rFonts w:ascii="Arial" w:hAnsi="Arial" w:cs="Arial"/>
                <w:sz w:val="22"/>
                <w:szCs w:val="22"/>
              </w:rPr>
            </w:pPr>
            <w:r w:rsidRPr="00A26AB1">
              <w:rPr>
                <w:rFonts w:ascii="Arial" w:hAnsi="Arial" w:cs="Arial"/>
                <w:sz w:val="22"/>
                <w:szCs w:val="22"/>
              </w:rPr>
              <w:t>22-23</w:t>
            </w:r>
          </w:p>
        </w:tc>
        <w:tc>
          <w:tcPr>
            <w:tcW w:w="3005" w:type="dxa"/>
          </w:tcPr>
          <w:p w14:paraId="61E41B5E" w14:textId="6FAFC724" w:rsidR="00FF6872" w:rsidRPr="00A26AB1" w:rsidRDefault="00B3730F" w:rsidP="00761463">
            <w:pPr>
              <w:spacing w:line="360" w:lineRule="auto"/>
              <w:rPr>
                <w:rFonts w:ascii="Arial" w:hAnsi="Arial" w:cs="Arial"/>
                <w:sz w:val="22"/>
                <w:szCs w:val="22"/>
              </w:rPr>
            </w:pPr>
            <w:r w:rsidRPr="00A26AB1">
              <w:rPr>
                <w:rFonts w:ascii="Arial" w:hAnsi="Arial" w:cs="Arial"/>
                <w:sz w:val="22"/>
                <w:szCs w:val="22"/>
              </w:rPr>
              <w:t>Complete Chapter 5 (conclusion)</w:t>
            </w:r>
          </w:p>
        </w:tc>
      </w:tr>
      <w:tr w:rsidR="00B3730F" w:rsidRPr="00A26AB1" w14:paraId="7C514700" w14:textId="77777777" w:rsidTr="0099789F">
        <w:tc>
          <w:tcPr>
            <w:tcW w:w="3005" w:type="dxa"/>
          </w:tcPr>
          <w:p w14:paraId="66724953" w14:textId="0F1E4519" w:rsidR="00B3730F" w:rsidRPr="00A26AB1" w:rsidRDefault="00E43355" w:rsidP="00761463">
            <w:pPr>
              <w:spacing w:line="360" w:lineRule="auto"/>
              <w:rPr>
                <w:rFonts w:ascii="Arial" w:hAnsi="Arial" w:cs="Arial"/>
                <w:sz w:val="22"/>
                <w:szCs w:val="22"/>
              </w:rPr>
            </w:pPr>
            <w:r w:rsidRPr="00A26AB1">
              <w:rPr>
                <w:rFonts w:ascii="Arial" w:hAnsi="Arial" w:cs="Arial"/>
                <w:sz w:val="22"/>
                <w:szCs w:val="22"/>
              </w:rPr>
              <w:t>24-25</w:t>
            </w:r>
          </w:p>
        </w:tc>
        <w:tc>
          <w:tcPr>
            <w:tcW w:w="3005" w:type="dxa"/>
          </w:tcPr>
          <w:p w14:paraId="4973D8CF" w14:textId="18AE9DBE" w:rsidR="00B3730F" w:rsidRPr="00A26AB1" w:rsidRDefault="73EBC389" w:rsidP="00761463">
            <w:pPr>
              <w:spacing w:line="360" w:lineRule="auto"/>
              <w:rPr>
                <w:rFonts w:ascii="Arial" w:hAnsi="Arial" w:cs="Arial"/>
                <w:sz w:val="22"/>
                <w:szCs w:val="22"/>
              </w:rPr>
            </w:pPr>
            <w:r w:rsidRPr="1B0C0E87">
              <w:rPr>
                <w:rFonts w:ascii="Arial" w:hAnsi="Arial" w:cs="Arial"/>
                <w:sz w:val="22"/>
                <w:szCs w:val="22"/>
              </w:rPr>
              <w:t>Proofread</w:t>
            </w:r>
            <w:r w:rsidR="00333660" w:rsidRPr="00A26AB1">
              <w:rPr>
                <w:rFonts w:ascii="Arial" w:hAnsi="Arial" w:cs="Arial"/>
                <w:sz w:val="22"/>
                <w:szCs w:val="22"/>
              </w:rPr>
              <w:t>, edit</w:t>
            </w:r>
            <w:r w:rsidR="00101290" w:rsidRPr="00A26AB1">
              <w:rPr>
                <w:rFonts w:ascii="Arial" w:hAnsi="Arial" w:cs="Arial"/>
                <w:sz w:val="22"/>
                <w:szCs w:val="22"/>
              </w:rPr>
              <w:t xml:space="preserve">, ready for submission </w:t>
            </w:r>
          </w:p>
        </w:tc>
      </w:tr>
    </w:tbl>
    <w:p w14:paraId="316587ED" w14:textId="4EFC73B9" w:rsidR="005968B0" w:rsidRPr="00A26AB1" w:rsidRDefault="005968B0" w:rsidP="00761463">
      <w:pPr>
        <w:spacing w:line="360" w:lineRule="auto"/>
        <w:rPr>
          <w:rFonts w:ascii="Arial" w:hAnsi="Arial" w:cs="Arial"/>
          <w:sz w:val="22"/>
        </w:rPr>
      </w:pPr>
    </w:p>
    <w:p w14:paraId="03066ADD" w14:textId="23B62E88" w:rsidR="00497C18" w:rsidRPr="00A26AB1" w:rsidRDefault="00FF5B70" w:rsidP="2362CBF9">
      <w:pPr>
        <w:spacing w:line="360" w:lineRule="auto"/>
        <w:rPr>
          <w:rFonts w:cs="Arial"/>
          <w:sz w:val="22"/>
        </w:rPr>
      </w:pPr>
      <w:r w:rsidRPr="2362CBF9">
        <w:rPr>
          <w:rFonts w:ascii="Arial" w:hAnsi="Arial" w:cs="Arial"/>
          <w:b/>
          <w:bCs/>
          <w:i/>
          <w:iCs/>
          <w:sz w:val="22"/>
        </w:rPr>
        <w:t xml:space="preserve">7) Self-reflection </w:t>
      </w:r>
    </w:p>
    <w:p w14:paraId="769F82C9" w14:textId="64B1B90C" w:rsidR="00497C18" w:rsidRPr="00A26AB1" w:rsidRDefault="75190CA3" w:rsidP="1B0C0E87">
      <w:pPr>
        <w:spacing w:line="360" w:lineRule="auto"/>
        <w:rPr>
          <w:rFonts w:cs="Arial"/>
          <w:sz w:val="22"/>
        </w:rPr>
      </w:pPr>
      <w:r w:rsidRPr="1B0C0E87">
        <w:rPr>
          <w:rFonts w:ascii="Arial" w:hAnsi="Arial" w:cs="Arial"/>
          <w:sz w:val="22"/>
        </w:rPr>
        <w:t xml:space="preserve">The researcher demonstrates strong skills in academic reading, summarising, and critical analysis, which will support the effective review of relevant literature. However, potential challenges may include narrowing down a large volume of studies and managing time efficiently. </w:t>
      </w:r>
      <w:r w:rsidR="008B73D2">
        <w:rPr>
          <w:rFonts w:ascii="Arial" w:hAnsi="Arial" w:cs="Arial"/>
          <w:sz w:val="22"/>
        </w:rPr>
        <w:t xml:space="preserve">The researcher </w:t>
      </w:r>
      <w:r w:rsidRPr="1B0C0E87">
        <w:rPr>
          <w:rFonts w:ascii="Arial" w:hAnsi="Arial" w:cs="Arial"/>
          <w:sz w:val="22"/>
        </w:rPr>
        <w:t xml:space="preserve">aims to </w:t>
      </w:r>
      <w:r w:rsidR="008B73D2">
        <w:rPr>
          <w:rFonts w:ascii="Arial" w:hAnsi="Arial" w:cs="Arial"/>
          <w:sz w:val="22"/>
        </w:rPr>
        <w:t>strengthen</w:t>
      </w:r>
      <w:r w:rsidRPr="1B0C0E87">
        <w:rPr>
          <w:rFonts w:ascii="Arial" w:hAnsi="Arial" w:cs="Arial"/>
          <w:sz w:val="22"/>
        </w:rPr>
        <w:t xml:space="preserve"> thematic analysis</w:t>
      </w:r>
      <w:r w:rsidR="008B73D2">
        <w:rPr>
          <w:rFonts w:ascii="Arial" w:hAnsi="Arial" w:cs="Arial"/>
          <w:sz w:val="22"/>
        </w:rPr>
        <w:t>, improve</w:t>
      </w:r>
      <w:r w:rsidRPr="1B0C0E87">
        <w:rPr>
          <w:rFonts w:ascii="Arial" w:hAnsi="Arial" w:cs="Arial"/>
          <w:sz w:val="22"/>
        </w:rPr>
        <w:t xml:space="preserve"> time management, and deepen understanding of staff wellbeing </w:t>
      </w:r>
      <w:r w:rsidR="008B73D2">
        <w:rPr>
          <w:rFonts w:ascii="Arial" w:hAnsi="Arial" w:cs="Arial"/>
          <w:sz w:val="22"/>
        </w:rPr>
        <w:t>in</w:t>
      </w:r>
      <w:r w:rsidRPr="1B0C0E87">
        <w:rPr>
          <w:rFonts w:ascii="Arial" w:hAnsi="Arial" w:cs="Arial"/>
          <w:sz w:val="22"/>
        </w:rPr>
        <w:t xml:space="preserve"> healthcare</w:t>
      </w:r>
      <w:r w:rsidR="008B73D2">
        <w:rPr>
          <w:rFonts w:ascii="Arial" w:hAnsi="Arial" w:cs="Arial"/>
          <w:sz w:val="22"/>
        </w:rPr>
        <w:t>.</w:t>
      </w:r>
    </w:p>
    <w:p w14:paraId="54C60797" w14:textId="77777777" w:rsidR="00497C18" w:rsidRDefault="00497C18" w:rsidP="00761463">
      <w:pPr>
        <w:pStyle w:val="Heading1"/>
        <w:rPr>
          <w:rFonts w:cs="Arial"/>
          <w:sz w:val="22"/>
          <w:szCs w:val="22"/>
        </w:rPr>
      </w:pPr>
    </w:p>
    <w:p w14:paraId="4172BDBF" w14:textId="77777777" w:rsidR="00A71A07" w:rsidRDefault="00A71A07" w:rsidP="00761463">
      <w:pPr>
        <w:pStyle w:val="Heading1"/>
        <w:rPr>
          <w:rFonts w:cs="Arial"/>
          <w:sz w:val="22"/>
          <w:szCs w:val="22"/>
        </w:rPr>
      </w:pPr>
    </w:p>
    <w:p w14:paraId="46DDC73A" w14:textId="02D1557E" w:rsidR="00545684" w:rsidRPr="00A26AB1" w:rsidRDefault="00545684" w:rsidP="7FD3CE22">
      <w:pPr>
        <w:pStyle w:val="Heading1"/>
        <w:rPr>
          <w:rFonts w:cs="Arial"/>
          <w:sz w:val="22"/>
          <w:szCs w:val="22"/>
        </w:rPr>
      </w:pPr>
    </w:p>
    <w:p w14:paraId="7D9BBEF1" w14:textId="77777777" w:rsidR="00180323" w:rsidRDefault="00180323" w:rsidP="00761463">
      <w:pPr>
        <w:pStyle w:val="Heading1"/>
        <w:rPr>
          <w:rFonts w:cs="Arial"/>
          <w:sz w:val="22"/>
          <w:szCs w:val="22"/>
        </w:rPr>
      </w:pPr>
    </w:p>
    <w:p w14:paraId="4B6A4E4B" w14:textId="1E10D4E2" w:rsidR="7E6477BE" w:rsidRDefault="7E6477BE" w:rsidP="7E6477BE">
      <w:pPr>
        <w:rPr>
          <w:rFonts w:cs="Arial"/>
          <w:sz w:val="22"/>
        </w:rPr>
      </w:pPr>
    </w:p>
    <w:p w14:paraId="4F5AA0BF" w14:textId="77777777" w:rsidR="00A61000" w:rsidRDefault="00A61000" w:rsidP="00761463">
      <w:pPr>
        <w:spacing w:line="360" w:lineRule="auto"/>
        <w:rPr>
          <w:rFonts w:ascii="Arial" w:hAnsi="Arial" w:cs="Arial"/>
          <w:sz w:val="22"/>
        </w:rPr>
      </w:pPr>
    </w:p>
    <w:p w14:paraId="062FEE72" w14:textId="77777777" w:rsidR="009E64BF" w:rsidRDefault="009E64BF" w:rsidP="00761463">
      <w:pPr>
        <w:spacing w:line="360" w:lineRule="auto"/>
        <w:rPr>
          <w:rFonts w:ascii="Arial" w:hAnsi="Arial" w:cs="Arial"/>
          <w:sz w:val="22"/>
        </w:rPr>
      </w:pPr>
    </w:p>
    <w:p w14:paraId="3105A2A1" w14:textId="77777777" w:rsidR="009E64BF" w:rsidRDefault="009E64BF" w:rsidP="00761463">
      <w:pPr>
        <w:spacing w:line="360" w:lineRule="auto"/>
        <w:rPr>
          <w:rFonts w:ascii="Arial" w:hAnsi="Arial" w:cs="Arial"/>
          <w:sz w:val="22"/>
        </w:rPr>
      </w:pPr>
    </w:p>
    <w:p w14:paraId="793A25B8" w14:textId="77777777" w:rsidR="009E64BF" w:rsidRDefault="009E64BF" w:rsidP="00761463">
      <w:pPr>
        <w:spacing w:line="360" w:lineRule="auto"/>
        <w:rPr>
          <w:rFonts w:ascii="Arial" w:hAnsi="Arial" w:cs="Arial"/>
          <w:sz w:val="22"/>
        </w:rPr>
      </w:pPr>
    </w:p>
    <w:p w14:paraId="3362AB75" w14:textId="77777777" w:rsidR="009E64BF" w:rsidRDefault="009E64BF" w:rsidP="00761463">
      <w:pPr>
        <w:spacing w:line="360" w:lineRule="auto"/>
        <w:rPr>
          <w:rFonts w:ascii="Arial" w:hAnsi="Arial" w:cs="Arial"/>
          <w:sz w:val="22"/>
        </w:rPr>
      </w:pPr>
    </w:p>
    <w:p w14:paraId="38F1B1FC" w14:textId="77777777" w:rsidR="009E64BF" w:rsidRDefault="009E64BF" w:rsidP="00761463">
      <w:pPr>
        <w:spacing w:line="360" w:lineRule="auto"/>
        <w:rPr>
          <w:rFonts w:ascii="Arial" w:hAnsi="Arial" w:cs="Arial"/>
          <w:sz w:val="22"/>
        </w:rPr>
      </w:pPr>
    </w:p>
    <w:p w14:paraId="322701B1" w14:textId="77777777" w:rsidR="009E64BF" w:rsidRDefault="009E64BF" w:rsidP="00761463">
      <w:pPr>
        <w:spacing w:line="360" w:lineRule="auto"/>
        <w:rPr>
          <w:rFonts w:ascii="Arial" w:hAnsi="Arial" w:cs="Arial"/>
          <w:sz w:val="22"/>
        </w:rPr>
      </w:pPr>
    </w:p>
    <w:p w14:paraId="05BA0CDC" w14:textId="77777777" w:rsidR="0099737D" w:rsidRDefault="0099737D" w:rsidP="00761463">
      <w:pPr>
        <w:spacing w:line="360" w:lineRule="auto"/>
        <w:rPr>
          <w:rFonts w:ascii="Arial" w:hAnsi="Arial" w:cs="Arial"/>
          <w:sz w:val="22"/>
        </w:rPr>
      </w:pPr>
    </w:p>
    <w:p w14:paraId="0EEDD246" w14:textId="77777777" w:rsidR="0099737D" w:rsidRDefault="0099737D" w:rsidP="00761463">
      <w:pPr>
        <w:spacing w:line="360" w:lineRule="auto"/>
        <w:rPr>
          <w:rFonts w:ascii="Arial" w:hAnsi="Arial" w:cs="Arial"/>
          <w:sz w:val="22"/>
        </w:rPr>
      </w:pPr>
    </w:p>
    <w:p w14:paraId="3A0A7939" w14:textId="4D8C0021" w:rsidR="00545684" w:rsidRDefault="00545684" w:rsidP="00761463">
      <w:pPr>
        <w:spacing w:line="360" w:lineRule="auto"/>
        <w:rPr>
          <w:rFonts w:ascii="Arial" w:hAnsi="Arial" w:cs="Arial"/>
          <w:sz w:val="22"/>
        </w:rPr>
      </w:pPr>
      <w:r>
        <w:rPr>
          <w:rFonts w:ascii="Arial" w:hAnsi="Arial" w:cs="Arial"/>
          <w:sz w:val="22"/>
        </w:rPr>
        <w:lastRenderedPageBreak/>
        <w:t>References</w:t>
      </w:r>
    </w:p>
    <w:p w14:paraId="5E1A66CB" w14:textId="62D5AAE8" w:rsidR="00937036" w:rsidRPr="00A26AB1" w:rsidRDefault="00937036" w:rsidP="00761463">
      <w:pPr>
        <w:spacing w:line="360" w:lineRule="auto"/>
        <w:rPr>
          <w:rFonts w:ascii="Arial" w:hAnsi="Arial" w:cs="Arial"/>
          <w:sz w:val="22"/>
        </w:rPr>
      </w:pPr>
      <w:r>
        <w:rPr>
          <w:rFonts w:ascii="Arial" w:hAnsi="Arial" w:cs="Arial"/>
          <w:sz w:val="22"/>
        </w:rPr>
        <w:t xml:space="preserve">Billings, J., </w:t>
      </w:r>
      <w:proofErr w:type="spellStart"/>
      <w:r>
        <w:rPr>
          <w:rFonts w:ascii="Arial" w:hAnsi="Arial" w:cs="Arial"/>
          <w:sz w:val="22"/>
        </w:rPr>
        <w:t>Ching</w:t>
      </w:r>
      <w:proofErr w:type="spellEnd"/>
      <w:r>
        <w:rPr>
          <w:rFonts w:ascii="Arial" w:hAnsi="Arial" w:cs="Arial"/>
          <w:sz w:val="22"/>
        </w:rPr>
        <w:t xml:space="preserve">, B.C.F., </w:t>
      </w:r>
      <w:proofErr w:type="spellStart"/>
      <w:r>
        <w:rPr>
          <w:rFonts w:ascii="Arial" w:hAnsi="Arial" w:cs="Arial"/>
          <w:sz w:val="22"/>
        </w:rPr>
        <w:t>Gkofa</w:t>
      </w:r>
      <w:proofErr w:type="spellEnd"/>
      <w:r>
        <w:rPr>
          <w:rFonts w:ascii="Arial" w:hAnsi="Arial" w:cs="Arial"/>
          <w:sz w:val="22"/>
        </w:rPr>
        <w:t>, V., Greene, T. And Bloomfield, M. (2021) ‘</w:t>
      </w:r>
      <w:r w:rsidRPr="00BB78FB">
        <w:rPr>
          <w:rFonts w:ascii="Arial" w:hAnsi="Arial" w:cs="Arial"/>
          <w:i/>
          <w:iCs/>
          <w:sz w:val="22"/>
        </w:rPr>
        <w:t>Experiences of frontline healthcare workers and their views about support during COVID-19 and previous pandemics: A systematic review and qualitative meta-synthesis’</w:t>
      </w:r>
      <w:r>
        <w:rPr>
          <w:rFonts w:ascii="Arial" w:hAnsi="Arial" w:cs="Arial"/>
          <w:sz w:val="22"/>
        </w:rPr>
        <w:t xml:space="preserve">, BMC Health Services Research, 21, 923. Available at: </w:t>
      </w:r>
      <w:hyperlink r:id="rId8" w:history="1">
        <w:r w:rsidRPr="00FB53B7">
          <w:rPr>
            <w:rStyle w:val="Hyperlink"/>
            <w:rFonts w:ascii="Arial" w:hAnsi="Arial" w:cs="Arial"/>
            <w:sz w:val="22"/>
          </w:rPr>
          <w:t>https://doi.org/10.1186/s12913-021-06917-z</w:t>
        </w:r>
      </w:hyperlink>
      <w:r>
        <w:rPr>
          <w:rFonts w:ascii="Arial" w:hAnsi="Arial" w:cs="Arial"/>
          <w:sz w:val="22"/>
        </w:rPr>
        <w:t xml:space="preserve"> </w:t>
      </w:r>
    </w:p>
    <w:p w14:paraId="75DED75E" w14:textId="1BBE5DAC" w:rsidR="00FD752C" w:rsidRDefault="00FD752C" w:rsidP="00761463">
      <w:pPr>
        <w:spacing w:line="360" w:lineRule="auto"/>
        <w:rPr>
          <w:rFonts w:ascii="Arial" w:hAnsi="Arial" w:cs="Arial"/>
          <w:sz w:val="22"/>
        </w:rPr>
      </w:pPr>
      <w:r w:rsidRPr="00A26AB1">
        <w:rPr>
          <w:rFonts w:ascii="Arial" w:hAnsi="Arial" w:cs="Arial"/>
          <w:sz w:val="22"/>
        </w:rPr>
        <w:t>Creswell, J.W. and Creswell, J.D. (2018)</w:t>
      </w:r>
      <w:r w:rsidRPr="00324267">
        <w:rPr>
          <w:rFonts w:ascii="Arial" w:hAnsi="Arial" w:cs="Arial"/>
          <w:i/>
          <w:iCs/>
          <w:sz w:val="22"/>
        </w:rPr>
        <w:t xml:space="preserve"> Research design: Qualitative, quantitative, and mixed methods </w:t>
      </w:r>
      <w:bookmarkStart w:id="0" w:name="_Int_xJYbNAZD"/>
      <w:r w:rsidRPr="00324267">
        <w:rPr>
          <w:rFonts w:ascii="Arial" w:hAnsi="Arial" w:cs="Arial"/>
          <w:i/>
          <w:iCs/>
          <w:sz w:val="22"/>
        </w:rPr>
        <w:t>approaches</w:t>
      </w:r>
      <w:bookmarkEnd w:id="0"/>
      <w:r w:rsidRPr="00324267">
        <w:rPr>
          <w:rFonts w:ascii="Arial" w:hAnsi="Arial" w:cs="Arial"/>
          <w:i/>
          <w:iCs/>
          <w:sz w:val="22"/>
        </w:rPr>
        <w:t>. 5</w:t>
      </w:r>
      <w:r w:rsidRPr="00A26AB1">
        <w:rPr>
          <w:rFonts w:ascii="Arial" w:hAnsi="Arial" w:cs="Arial"/>
          <w:sz w:val="22"/>
          <w:vertAlign w:val="superscript"/>
        </w:rPr>
        <w:t>th</w:t>
      </w:r>
      <w:r w:rsidRPr="00A26AB1">
        <w:rPr>
          <w:rFonts w:ascii="Arial" w:hAnsi="Arial" w:cs="Arial"/>
          <w:sz w:val="22"/>
        </w:rPr>
        <w:t xml:space="preserve"> </w:t>
      </w:r>
      <w:proofErr w:type="spellStart"/>
      <w:r w:rsidRPr="00A26AB1">
        <w:rPr>
          <w:rFonts w:ascii="Arial" w:hAnsi="Arial" w:cs="Arial"/>
          <w:sz w:val="22"/>
        </w:rPr>
        <w:t>edn</w:t>
      </w:r>
      <w:proofErr w:type="spellEnd"/>
      <w:r w:rsidRPr="00A26AB1">
        <w:rPr>
          <w:rFonts w:ascii="Arial" w:hAnsi="Arial" w:cs="Arial"/>
          <w:sz w:val="22"/>
        </w:rPr>
        <w:t xml:space="preserve">. Thousand Oaks, CA: Sage. Available at: </w:t>
      </w:r>
      <w:hyperlink r:id="rId9">
        <w:r w:rsidRPr="1B0C0E87">
          <w:rPr>
            <w:rStyle w:val="Hyperlink"/>
            <w:rFonts w:ascii="Arial" w:hAnsi="Arial" w:cs="Arial"/>
            <w:sz w:val="22"/>
          </w:rPr>
          <w:t>https://us.sagepub.com/en-us/nam/research-design/book255675</w:t>
        </w:r>
      </w:hyperlink>
      <w:r w:rsidR="0054394D" w:rsidRPr="1B0C0E87">
        <w:rPr>
          <w:rFonts w:ascii="Arial" w:hAnsi="Arial" w:cs="Arial"/>
          <w:sz w:val="22"/>
        </w:rPr>
        <w:t xml:space="preserve"> ( Accessed</w:t>
      </w:r>
      <w:r w:rsidR="00966547" w:rsidRPr="1B0C0E87">
        <w:rPr>
          <w:rFonts w:ascii="Arial" w:hAnsi="Arial" w:cs="Arial"/>
          <w:sz w:val="22"/>
        </w:rPr>
        <w:t>:</w:t>
      </w:r>
      <w:r w:rsidR="0054394D" w:rsidRPr="1B0C0E87">
        <w:rPr>
          <w:rFonts w:ascii="Arial" w:hAnsi="Arial" w:cs="Arial"/>
          <w:sz w:val="22"/>
        </w:rPr>
        <w:t xml:space="preserve"> </w:t>
      </w:r>
      <w:r w:rsidR="53C1DE9E" w:rsidRPr="1B0C0E87">
        <w:rPr>
          <w:rFonts w:ascii="Arial" w:hAnsi="Arial" w:cs="Arial"/>
          <w:sz w:val="22"/>
        </w:rPr>
        <w:t>15. October</w:t>
      </w:r>
      <w:r w:rsidR="00966547" w:rsidRPr="1B0C0E87">
        <w:rPr>
          <w:rFonts w:ascii="Arial" w:hAnsi="Arial" w:cs="Arial"/>
          <w:sz w:val="22"/>
        </w:rPr>
        <w:t xml:space="preserve">. </w:t>
      </w:r>
      <w:r w:rsidR="00966547">
        <w:rPr>
          <w:rFonts w:ascii="Arial" w:hAnsi="Arial" w:cs="Arial"/>
          <w:sz w:val="22"/>
        </w:rPr>
        <w:t>2025</w:t>
      </w:r>
      <w:r w:rsidR="00CD2FEB">
        <w:rPr>
          <w:rFonts w:ascii="Arial" w:hAnsi="Arial" w:cs="Arial"/>
          <w:sz w:val="22"/>
        </w:rPr>
        <w:t>).</w:t>
      </w:r>
    </w:p>
    <w:p w14:paraId="5F6C4766" w14:textId="0895A918" w:rsidR="00347C42" w:rsidRPr="00A26AB1" w:rsidRDefault="00347C42" w:rsidP="00761463">
      <w:pPr>
        <w:spacing w:line="360" w:lineRule="auto"/>
        <w:rPr>
          <w:rFonts w:ascii="Arial" w:hAnsi="Arial" w:cs="Arial"/>
          <w:sz w:val="22"/>
        </w:rPr>
      </w:pPr>
      <w:r>
        <w:rPr>
          <w:rFonts w:ascii="Arial" w:hAnsi="Arial" w:cs="Arial"/>
          <w:sz w:val="22"/>
        </w:rPr>
        <w:t xml:space="preserve">Ferry, A.V., </w:t>
      </w:r>
      <w:proofErr w:type="spellStart"/>
      <w:r>
        <w:rPr>
          <w:rFonts w:ascii="Arial" w:hAnsi="Arial" w:cs="Arial"/>
          <w:sz w:val="22"/>
        </w:rPr>
        <w:t>Wereski</w:t>
      </w:r>
      <w:proofErr w:type="spellEnd"/>
      <w:r>
        <w:rPr>
          <w:rFonts w:ascii="Arial" w:hAnsi="Arial" w:cs="Arial"/>
          <w:sz w:val="22"/>
        </w:rPr>
        <w:t>, R., Strachan, F.E. and Mills, N.L. (2021) ‘</w:t>
      </w:r>
      <w:r w:rsidRPr="00C147DF">
        <w:rPr>
          <w:rFonts w:ascii="Arial" w:hAnsi="Arial" w:cs="Arial"/>
          <w:i/>
          <w:iCs/>
          <w:sz w:val="22"/>
        </w:rPr>
        <w:t>Predictors of UK healthcare worker burnout during the COVID-19 pandemic’,</w:t>
      </w:r>
      <w:r>
        <w:rPr>
          <w:rFonts w:ascii="Arial" w:hAnsi="Arial" w:cs="Arial"/>
          <w:sz w:val="22"/>
        </w:rPr>
        <w:t xml:space="preserve"> QJM: An International Journal of Medicine, 114(6), pp. 374–380. Available at: </w:t>
      </w:r>
      <w:hyperlink r:id="rId10" w:history="1">
        <w:r w:rsidRPr="00FB53B7">
          <w:rPr>
            <w:rStyle w:val="Hyperlink"/>
            <w:rFonts w:ascii="Arial" w:hAnsi="Arial" w:cs="Arial"/>
            <w:sz w:val="22"/>
          </w:rPr>
          <w:t>https://doi.org/10.1093/qjmed/hcab065</w:t>
        </w:r>
      </w:hyperlink>
      <w:r>
        <w:rPr>
          <w:rFonts w:ascii="Arial" w:hAnsi="Arial" w:cs="Arial"/>
          <w:sz w:val="22"/>
        </w:rPr>
        <w:t xml:space="preserve"> </w:t>
      </w:r>
    </w:p>
    <w:p w14:paraId="7C35749A" w14:textId="75A5EC5E" w:rsidR="00FD752C" w:rsidRPr="00A26AB1" w:rsidRDefault="00FD752C" w:rsidP="00761463">
      <w:pPr>
        <w:spacing w:line="360" w:lineRule="auto"/>
        <w:rPr>
          <w:rFonts w:ascii="Arial" w:hAnsi="Arial" w:cs="Arial"/>
          <w:sz w:val="22"/>
        </w:rPr>
      </w:pPr>
      <w:r w:rsidRPr="00A26AB1">
        <w:rPr>
          <w:rFonts w:ascii="Arial" w:hAnsi="Arial" w:cs="Arial"/>
          <w:sz w:val="22"/>
        </w:rPr>
        <w:t xml:space="preserve">Kinman, G., Teoh, K. And Harriss, A. (2020) </w:t>
      </w:r>
      <w:r w:rsidRPr="00205B23">
        <w:rPr>
          <w:rFonts w:ascii="Arial" w:hAnsi="Arial" w:cs="Arial"/>
          <w:i/>
          <w:iCs/>
          <w:sz w:val="22"/>
        </w:rPr>
        <w:t xml:space="preserve">Supporting the well-being of healthcare workers during and after COVID-19. </w:t>
      </w:r>
      <w:r w:rsidRPr="00A26AB1">
        <w:rPr>
          <w:rFonts w:ascii="Arial" w:hAnsi="Arial" w:cs="Arial"/>
          <w:sz w:val="22"/>
        </w:rPr>
        <w:t xml:space="preserve">London: British Psychological Society. Available at: </w:t>
      </w:r>
      <w:hyperlink r:id="rId11">
        <w:r w:rsidRPr="1B0C0E87">
          <w:rPr>
            <w:rStyle w:val="Hyperlink"/>
            <w:rFonts w:ascii="Arial" w:hAnsi="Arial" w:cs="Arial"/>
            <w:sz w:val="22"/>
          </w:rPr>
          <w:t>https://www.bps.org.uk</w:t>
        </w:r>
      </w:hyperlink>
      <w:r w:rsidR="00167414">
        <w:rPr>
          <w:rFonts w:ascii="Arial" w:hAnsi="Arial" w:cs="Arial"/>
          <w:sz w:val="22"/>
        </w:rPr>
        <w:t xml:space="preserve"> (Accessed</w:t>
      </w:r>
      <w:r w:rsidR="00A850AB">
        <w:rPr>
          <w:rFonts w:ascii="Arial" w:hAnsi="Arial" w:cs="Arial"/>
          <w:sz w:val="22"/>
        </w:rPr>
        <w:t>:</w:t>
      </w:r>
      <w:r w:rsidR="00167414">
        <w:rPr>
          <w:rFonts w:ascii="Arial" w:hAnsi="Arial" w:cs="Arial"/>
          <w:sz w:val="22"/>
        </w:rPr>
        <w:t xml:space="preserve"> </w:t>
      </w:r>
      <w:r w:rsidR="00DC7140">
        <w:rPr>
          <w:rFonts w:ascii="Arial" w:hAnsi="Arial" w:cs="Arial"/>
          <w:sz w:val="22"/>
        </w:rPr>
        <w:t>14.</w:t>
      </w:r>
      <w:r w:rsidR="6D8575E2" w:rsidRPr="1B0C0E87">
        <w:rPr>
          <w:rFonts w:ascii="Arial" w:hAnsi="Arial" w:cs="Arial"/>
          <w:sz w:val="22"/>
        </w:rPr>
        <w:t xml:space="preserve"> </w:t>
      </w:r>
      <w:r w:rsidR="00DC7140">
        <w:rPr>
          <w:rFonts w:ascii="Arial" w:hAnsi="Arial" w:cs="Arial"/>
          <w:sz w:val="22"/>
        </w:rPr>
        <w:t>October.2025</w:t>
      </w:r>
      <w:r w:rsidR="00167414">
        <w:rPr>
          <w:rFonts w:ascii="Arial" w:hAnsi="Arial" w:cs="Arial"/>
          <w:sz w:val="22"/>
        </w:rPr>
        <w:t>).</w:t>
      </w:r>
    </w:p>
    <w:p w14:paraId="66920ED3" w14:textId="75ED6670" w:rsidR="00966547" w:rsidRPr="00A26AB1" w:rsidRDefault="00FD752C" w:rsidP="00761463">
      <w:pPr>
        <w:spacing w:line="360" w:lineRule="auto"/>
        <w:rPr>
          <w:rFonts w:ascii="Arial" w:hAnsi="Arial" w:cs="Arial"/>
          <w:sz w:val="22"/>
        </w:rPr>
      </w:pPr>
      <w:r w:rsidRPr="00A26AB1">
        <w:rPr>
          <w:rFonts w:ascii="Arial" w:hAnsi="Arial" w:cs="Arial"/>
          <w:sz w:val="22"/>
        </w:rPr>
        <w:t>Moss, M. (2021) ‘</w:t>
      </w:r>
      <w:r w:rsidRPr="00205B23">
        <w:rPr>
          <w:rFonts w:ascii="Arial" w:hAnsi="Arial" w:cs="Arial"/>
          <w:i/>
          <w:iCs/>
          <w:sz w:val="22"/>
        </w:rPr>
        <w:t xml:space="preserve">The burnout crisis among healthcare workers: Causes, consequences and solutions’, </w:t>
      </w:r>
      <w:r w:rsidRPr="00A26AB1">
        <w:rPr>
          <w:rFonts w:ascii="Arial" w:hAnsi="Arial" w:cs="Arial"/>
          <w:sz w:val="22"/>
        </w:rPr>
        <w:t>The Lancet, 398(10312), pp. 2276–2278.</w:t>
      </w:r>
      <w:r w:rsidR="00D20105">
        <w:rPr>
          <w:rFonts w:ascii="Arial" w:hAnsi="Arial" w:cs="Arial"/>
          <w:sz w:val="22"/>
        </w:rPr>
        <w:t xml:space="preserve"> Available at:</w:t>
      </w:r>
      <w:r w:rsidR="00954425">
        <w:rPr>
          <w:rFonts w:ascii="Arial" w:hAnsi="Arial" w:cs="Arial"/>
          <w:sz w:val="22"/>
        </w:rPr>
        <w:t xml:space="preserve"> </w:t>
      </w:r>
      <w:r w:rsidR="00D20105">
        <w:rPr>
          <w:rFonts w:ascii="Arial" w:hAnsi="Arial" w:cs="Arial"/>
          <w:sz w:val="22"/>
        </w:rPr>
        <w:t>d</w:t>
      </w:r>
      <w:r w:rsidRPr="00A26AB1">
        <w:rPr>
          <w:rFonts w:ascii="Arial" w:hAnsi="Arial" w:cs="Arial"/>
          <w:sz w:val="22"/>
        </w:rPr>
        <w:t>oi:10.1016/S0140-6736(21)02772-9</w:t>
      </w:r>
      <w:r w:rsidR="00966547">
        <w:rPr>
          <w:rFonts w:ascii="Arial" w:hAnsi="Arial" w:cs="Arial"/>
          <w:sz w:val="22"/>
        </w:rPr>
        <w:t xml:space="preserve"> </w:t>
      </w:r>
    </w:p>
    <w:p w14:paraId="719B9226" w14:textId="636C5CD0" w:rsidR="00FD752C" w:rsidRPr="00A26AB1" w:rsidRDefault="00FD752C" w:rsidP="00761463">
      <w:pPr>
        <w:spacing w:line="360" w:lineRule="auto"/>
        <w:rPr>
          <w:rFonts w:ascii="Arial" w:hAnsi="Arial" w:cs="Arial"/>
          <w:sz w:val="22"/>
        </w:rPr>
      </w:pPr>
      <w:r w:rsidRPr="00A26AB1">
        <w:rPr>
          <w:rFonts w:ascii="Arial" w:hAnsi="Arial" w:cs="Arial"/>
          <w:sz w:val="22"/>
        </w:rPr>
        <w:t xml:space="preserve">West, M.A., </w:t>
      </w:r>
      <w:proofErr w:type="spellStart"/>
      <w:r w:rsidRPr="00A26AB1">
        <w:rPr>
          <w:rFonts w:ascii="Arial" w:hAnsi="Arial" w:cs="Arial"/>
          <w:sz w:val="22"/>
        </w:rPr>
        <w:t>Coia</w:t>
      </w:r>
      <w:proofErr w:type="spellEnd"/>
      <w:r w:rsidRPr="00A26AB1">
        <w:rPr>
          <w:rFonts w:ascii="Arial" w:hAnsi="Arial" w:cs="Arial"/>
          <w:sz w:val="22"/>
        </w:rPr>
        <w:t xml:space="preserve">, D. And Stansfield, S. (2020) </w:t>
      </w:r>
      <w:r w:rsidRPr="0054394D">
        <w:rPr>
          <w:rFonts w:ascii="Arial" w:hAnsi="Arial" w:cs="Arial"/>
          <w:i/>
          <w:iCs/>
          <w:sz w:val="22"/>
        </w:rPr>
        <w:t>Caring for doctors, caring for patients: How to transform UK healthcare environments. London: General Medical Council.</w:t>
      </w:r>
      <w:r w:rsidRPr="00A26AB1">
        <w:rPr>
          <w:rFonts w:ascii="Arial" w:hAnsi="Arial" w:cs="Arial"/>
          <w:sz w:val="22"/>
        </w:rPr>
        <w:t xml:space="preserve"> Available at: </w:t>
      </w:r>
      <w:hyperlink r:id="rId12">
        <w:r w:rsidRPr="1B0C0E87">
          <w:rPr>
            <w:rStyle w:val="Hyperlink"/>
            <w:rFonts w:ascii="Arial" w:hAnsi="Arial" w:cs="Arial"/>
            <w:sz w:val="22"/>
          </w:rPr>
          <w:t>https://www.gmc-uk.org</w:t>
        </w:r>
      </w:hyperlink>
      <w:r w:rsidR="00D20105">
        <w:rPr>
          <w:rFonts w:ascii="Arial" w:hAnsi="Arial" w:cs="Arial"/>
          <w:sz w:val="22"/>
        </w:rPr>
        <w:t xml:space="preserve"> ( Accessed</w:t>
      </w:r>
      <w:r w:rsidR="00A850AB">
        <w:rPr>
          <w:rFonts w:ascii="Arial" w:hAnsi="Arial" w:cs="Arial"/>
          <w:sz w:val="22"/>
        </w:rPr>
        <w:t xml:space="preserve">: </w:t>
      </w:r>
      <w:r w:rsidR="005F2736">
        <w:rPr>
          <w:rFonts w:ascii="Arial" w:hAnsi="Arial" w:cs="Arial"/>
          <w:sz w:val="22"/>
        </w:rPr>
        <w:t>14</w:t>
      </w:r>
      <w:r w:rsidR="00A850AB">
        <w:rPr>
          <w:rFonts w:ascii="Arial" w:hAnsi="Arial" w:cs="Arial"/>
          <w:sz w:val="22"/>
        </w:rPr>
        <w:t>.</w:t>
      </w:r>
      <w:r w:rsidR="0149FB48" w:rsidRPr="1B0C0E87">
        <w:rPr>
          <w:rFonts w:ascii="Arial" w:hAnsi="Arial" w:cs="Arial"/>
          <w:sz w:val="22"/>
        </w:rPr>
        <w:t xml:space="preserve"> </w:t>
      </w:r>
      <w:r w:rsidR="00A850AB">
        <w:rPr>
          <w:rFonts w:ascii="Arial" w:hAnsi="Arial" w:cs="Arial"/>
          <w:sz w:val="22"/>
        </w:rPr>
        <w:t>October.20</w:t>
      </w:r>
      <w:r w:rsidR="00D20105">
        <w:rPr>
          <w:rFonts w:ascii="Arial" w:hAnsi="Arial" w:cs="Arial"/>
          <w:sz w:val="22"/>
        </w:rPr>
        <w:t>25).</w:t>
      </w:r>
    </w:p>
    <w:p w14:paraId="2F9E73A8" w14:textId="77777777" w:rsidR="00FD752C" w:rsidRDefault="00FD752C" w:rsidP="00300F72">
      <w:pPr>
        <w:spacing w:line="360" w:lineRule="auto"/>
        <w:rPr>
          <w:rFonts w:ascii="Arial" w:hAnsi="Arial" w:cs="Arial"/>
          <w:sz w:val="22"/>
        </w:rPr>
      </w:pPr>
    </w:p>
    <w:p w14:paraId="5A92CB75" w14:textId="77777777" w:rsidR="00173732" w:rsidRPr="00A26AB1" w:rsidRDefault="00173732" w:rsidP="00300F72">
      <w:pPr>
        <w:spacing w:line="360" w:lineRule="auto"/>
        <w:rPr>
          <w:rFonts w:ascii="Arial" w:hAnsi="Arial" w:cs="Arial"/>
          <w:sz w:val="22"/>
        </w:rPr>
      </w:pPr>
    </w:p>
    <w:sectPr w:rsidR="00173732" w:rsidRPr="00A26AB1" w:rsidSect="00041A5A">
      <w:footerReference w:type="default" r:id="rId13"/>
      <w:footerReference w:type="firs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21528" w14:textId="77777777" w:rsidR="004313C9" w:rsidRDefault="004313C9" w:rsidP="00545684">
      <w:pPr>
        <w:spacing w:after="0" w:line="240" w:lineRule="auto"/>
      </w:pPr>
      <w:r>
        <w:separator/>
      </w:r>
    </w:p>
  </w:endnote>
  <w:endnote w:type="continuationSeparator" w:id="0">
    <w:p w14:paraId="6ECB521D" w14:textId="77777777" w:rsidR="004313C9" w:rsidRDefault="004313C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8301524"/>
      <w:docPartObj>
        <w:docPartGallery w:val="Page Numbers (Bottom of Page)"/>
        <w:docPartUnique/>
      </w:docPartObj>
    </w:sdtPr>
    <w:sdtContent>
      <w:p w14:paraId="4517F7CA" w14:textId="1861D21B" w:rsidR="00E2601B" w:rsidRDefault="00E2601B" w:rsidP="00D144D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A52037" w14:textId="77777777" w:rsidR="00E2601B" w:rsidRDefault="00E26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B2A7E" w14:textId="77777777" w:rsidR="004313C9" w:rsidRDefault="004313C9" w:rsidP="00545684">
      <w:pPr>
        <w:spacing w:after="0" w:line="240" w:lineRule="auto"/>
      </w:pPr>
      <w:r>
        <w:separator/>
      </w:r>
    </w:p>
  </w:footnote>
  <w:footnote w:type="continuationSeparator" w:id="0">
    <w:p w14:paraId="69E46C20" w14:textId="77777777" w:rsidR="004313C9" w:rsidRDefault="004313C9" w:rsidP="005456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JYbNAZD" int2:invalidationBookmarkName="" int2:hashCode="mZ+SjT9mRbbOkH" int2:id="88ZaSdph">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75A6"/>
    <w:multiLevelType w:val="hybridMultilevel"/>
    <w:tmpl w:val="19DC9352"/>
    <w:lvl w:ilvl="0" w:tplc="08090009">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1C727D08"/>
    <w:multiLevelType w:val="hybridMultilevel"/>
    <w:tmpl w:val="D988AE2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95E7DB4"/>
    <w:multiLevelType w:val="hybridMultilevel"/>
    <w:tmpl w:val="372861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F824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B71562"/>
    <w:multiLevelType w:val="hybridMultilevel"/>
    <w:tmpl w:val="60E6C9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A828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1933321522">
    <w:abstractNumId w:val="4"/>
  </w:num>
  <w:num w:numId="3" w16cid:durableId="875194671">
    <w:abstractNumId w:val="3"/>
  </w:num>
  <w:num w:numId="4" w16cid:durableId="1703288516">
    <w:abstractNumId w:val="6"/>
  </w:num>
  <w:num w:numId="5" w16cid:durableId="1208763282">
    <w:abstractNumId w:val="8"/>
  </w:num>
  <w:num w:numId="6" w16cid:durableId="455299515">
    <w:abstractNumId w:val="9"/>
  </w:num>
  <w:num w:numId="7" w16cid:durableId="1655334986">
    <w:abstractNumId w:val="2"/>
  </w:num>
  <w:num w:numId="8" w16cid:durableId="478573362">
    <w:abstractNumId w:val="1"/>
  </w:num>
  <w:num w:numId="9" w16cid:durableId="391853626">
    <w:abstractNumId w:val="0"/>
  </w:num>
  <w:num w:numId="10" w16cid:durableId="1181242915">
    <w:abstractNumId w:val="5"/>
  </w:num>
  <w:num w:numId="11" w16cid:durableId="6356428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64A2"/>
    <w:rsid w:val="000139A8"/>
    <w:rsid w:val="00013ACE"/>
    <w:rsid w:val="00027C5A"/>
    <w:rsid w:val="00041A5A"/>
    <w:rsid w:val="00077189"/>
    <w:rsid w:val="000870B4"/>
    <w:rsid w:val="00097C5E"/>
    <w:rsid w:val="000A10CB"/>
    <w:rsid w:val="000A5161"/>
    <w:rsid w:val="000B67B3"/>
    <w:rsid w:val="000B7CD5"/>
    <w:rsid w:val="000D6CB6"/>
    <w:rsid w:val="00101290"/>
    <w:rsid w:val="00121F5C"/>
    <w:rsid w:val="00124DD3"/>
    <w:rsid w:val="00130315"/>
    <w:rsid w:val="00140099"/>
    <w:rsid w:val="00154E1C"/>
    <w:rsid w:val="001610D9"/>
    <w:rsid w:val="00167414"/>
    <w:rsid w:val="00173732"/>
    <w:rsid w:val="001742F9"/>
    <w:rsid w:val="00180323"/>
    <w:rsid w:val="001A5B62"/>
    <w:rsid w:val="001C157B"/>
    <w:rsid w:val="001D1A90"/>
    <w:rsid w:val="001D5D41"/>
    <w:rsid w:val="001F22F4"/>
    <w:rsid w:val="001F38FD"/>
    <w:rsid w:val="00205B23"/>
    <w:rsid w:val="0020643B"/>
    <w:rsid w:val="00214006"/>
    <w:rsid w:val="00216996"/>
    <w:rsid w:val="00216C85"/>
    <w:rsid w:val="0022319F"/>
    <w:rsid w:val="00245A44"/>
    <w:rsid w:val="00260277"/>
    <w:rsid w:val="00261296"/>
    <w:rsid w:val="002667D8"/>
    <w:rsid w:val="00267465"/>
    <w:rsid w:val="002714F6"/>
    <w:rsid w:val="00273EDD"/>
    <w:rsid w:val="0029237A"/>
    <w:rsid w:val="002A15DA"/>
    <w:rsid w:val="002A4DC0"/>
    <w:rsid w:val="002C29B1"/>
    <w:rsid w:val="002C3965"/>
    <w:rsid w:val="002D6AB8"/>
    <w:rsid w:val="002E75BA"/>
    <w:rsid w:val="00300F72"/>
    <w:rsid w:val="003018F0"/>
    <w:rsid w:val="00321C4C"/>
    <w:rsid w:val="00324176"/>
    <w:rsid w:val="00324267"/>
    <w:rsid w:val="00331F5A"/>
    <w:rsid w:val="00333660"/>
    <w:rsid w:val="003371C9"/>
    <w:rsid w:val="00337813"/>
    <w:rsid w:val="00341156"/>
    <w:rsid w:val="00344185"/>
    <w:rsid w:val="00347954"/>
    <w:rsid w:val="00347C42"/>
    <w:rsid w:val="003530AA"/>
    <w:rsid w:val="003645B9"/>
    <w:rsid w:val="003A2FDF"/>
    <w:rsid w:val="003A3A53"/>
    <w:rsid w:val="003B0D47"/>
    <w:rsid w:val="003B5B7F"/>
    <w:rsid w:val="003C3195"/>
    <w:rsid w:val="003D329E"/>
    <w:rsid w:val="003E7349"/>
    <w:rsid w:val="003F354A"/>
    <w:rsid w:val="00402D8C"/>
    <w:rsid w:val="0040410A"/>
    <w:rsid w:val="00422EF7"/>
    <w:rsid w:val="004313C9"/>
    <w:rsid w:val="00436BA5"/>
    <w:rsid w:val="00473953"/>
    <w:rsid w:val="004765B7"/>
    <w:rsid w:val="004903AA"/>
    <w:rsid w:val="00494209"/>
    <w:rsid w:val="00497C18"/>
    <w:rsid w:val="004A31CE"/>
    <w:rsid w:val="004A7F4F"/>
    <w:rsid w:val="004B6C98"/>
    <w:rsid w:val="004C1BA1"/>
    <w:rsid w:val="004C2434"/>
    <w:rsid w:val="004C3BD4"/>
    <w:rsid w:val="004C673B"/>
    <w:rsid w:val="004E6C3B"/>
    <w:rsid w:val="00503237"/>
    <w:rsid w:val="00503698"/>
    <w:rsid w:val="005126CF"/>
    <w:rsid w:val="005306F7"/>
    <w:rsid w:val="005342D6"/>
    <w:rsid w:val="00537079"/>
    <w:rsid w:val="0054394D"/>
    <w:rsid w:val="00545684"/>
    <w:rsid w:val="00550F0E"/>
    <w:rsid w:val="00555846"/>
    <w:rsid w:val="005576E4"/>
    <w:rsid w:val="005739C8"/>
    <w:rsid w:val="005968B0"/>
    <w:rsid w:val="005B3C19"/>
    <w:rsid w:val="005D4B3F"/>
    <w:rsid w:val="005E4D7F"/>
    <w:rsid w:val="005F2736"/>
    <w:rsid w:val="005F2A95"/>
    <w:rsid w:val="00602D15"/>
    <w:rsid w:val="0061260B"/>
    <w:rsid w:val="00614D56"/>
    <w:rsid w:val="00617A18"/>
    <w:rsid w:val="00630FD4"/>
    <w:rsid w:val="00640E3C"/>
    <w:rsid w:val="00646B10"/>
    <w:rsid w:val="00653105"/>
    <w:rsid w:val="00676792"/>
    <w:rsid w:val="00676BE0"/>
    <w:rsid w:val="006920F2"/>
    <w:rsid w:val="006938B5"/>
    <w:rsid w:val="00693B7E"/>
    <w:rsid w:val="00696172"/>
    <w:rsid w:val="006B3746"/>
    <w:rsid w:val="006B64DE"/>
    <w:rsid w:val="006B7891"/>
    <w:rsid w:val="006C0147"/>
    <w:rsid w:val="006C11A4"/>
    <w:rsid w:val="006D20D6"/>
    <w:rsid w:val="006D298C"/>
    <w:rsid w:val="00715990"/>
    <w:rsid w:val="00716610"/>
    <w:rsid w:val="00720652"/>
    <w:rsid w:val="00736443"/>
    <w:rsid w:val="00760D3E"/>
    <w:rsid w:val="00761463"/>
    <w:rsid w:val="007725A2"/>
    <w:rsid w:val="00775A86"/>
    <w:rsid w:val="00781896"/>
    <w:rsid w:val="0078207F"/>
    <w:rsid w:val="00784670"/>
    <w:rsid w:val="00794E99"/>
    <w:rsid w:val="00796698"/>
    <w:rsid w:val="007B53DF"/>
    <w:rsid w:val="007C2E06"/>
    <w:rsid w:val="007D11C3"/>
    <w:rsid w:val="007E3921"/>
    <w:rsid w:val="007F17DF"/>
    <w:rsid w:val="0080392F"/>
    <w:rsid w:val="008441E7"/>
    <w:rsid w:val="0085033C"/>
    <w:rsid w:val="00856437"/>
    <w:rsid w:val="00863CC8"/>
    <w:rsid w:val="00866B7B"/>
    <w:rsid w:val="008856DD"/>
    <w:rsid w:val="008A3CA3"/>
    <w:rsid w:val="008B73D2"/>
    <w:rsid w:val="008D44F4"/>
    <w:rsid w:val="008E5015"/>
    <w:rsid w:val="008F7349"/>
    <w:rsid w:val="00905989"/>
    <w:rsid w:val="00937036"/>
    <w:rsid w:val="00954425"/>
    <w:rsid w:val="00966547"/>
    <w:rsid w:val="009734FA"/>
    <w:rsid w:val="009775AE"/>
    <w:rsid w:val="00987DB9"/>
    <w:rsid w:val="0099737D"/>
    <w:rsid w:val="0099789F"/>
    <w:rsid w:val="009B5686"/>
    <w:rsid w:val="009D1D1E"/>
    <w:rsid w:val="009E27D5"/>
    <w:rsid w:val="009E64BF"/>
    <w:rsid w:val="009F4C97"/>
    <w:rsid w:val="00A02302"/>
    <w:rsid w:val="00A035FD"/>
    <w:rsid w:val="00A1002D"/>
    <w:rsid w:val="00A11E74"/>
    <w:rsid w:val="00A20995"/>
    <w:rsid w:val="00A26AB1"/>
    <w:rsid w:val="00A276A0"/>
    <w:rsid w:val="00A37423"/>
    <w:rsid w:val="00A37CB3"/>
    <w:rsid w:val="00A61000"/>
    <w:rsid w:val="00A6153D"/>
    <w:rsid w:val="00A700A4"/>
    <w:rsid w:val="00A70A32"/>
    <w:rsid w:val="00A71A07"/>
    <w:rsid w:val="00A7658D"/>
    <w:rsid w:val="00A850AB"/>
    <w:rsid w:val="00A93CF4"/>
    <w:rsid w:val="00AA687F"/>
    <w:rsid w:val="00AA6B96"/>
    <w:rsid w:val="00AB072D"/>
    <w:rsid w:val="00AC1D70"/>
    <w:rsid w:val="00AD1355"/>
    <w:rsid w:val="00B03302"/>
    <w:rsid w:val="00B13A0C"/>
    <w:rsid w:val="00B2049D"/>
    <w:rsid w:val="00B2502D"/>
    <w:rsid w:val="00B3223A"/>
    <w:rsid w:val="00B3730F"/>
    <w:rsid w:val="00B4778D"/>
    <w:rsid w:val="00B515DD"/>
    <w:rsid w:val="00B55D73"/>
    <w:rsid w:val="00B709F2"/>
    <w:rsid w:val="00B913BB"/>
    <w:rsid w:val="00B97240"/>
    <w:rsid w:val="00BB0C48"/>
    <w:rsid w:val="00BB342A"/>
    <w:rsid w:val="00BB78FB"/>
    <w:rsid w:val="00BC1CEB"/>
    <w:rsid w:val="00BF0877"/>
    <w:rsid w:val="00C03695"/>
    <w:rsid w:val="00C10B00"/>
    <w:rsid w:val="00C147DF"/>
    <w:rsid w:val="00C32744"/>
    <w:rsid w:val="00C344F2"/>
    <w:rsid w:val="00C46BDB"/>
    <w:rsid w:val="00C54573"/>
    <w:rsid w:val="00C55AA9"/>
    <w:rsid w:val="00C576A0"/>
    <w:rsid w:val="00C67B40"/>
    <w:rsid w:val="00C81D20"/>
    <w:rsid w:val="00C84044"/>
    <w:rsid w:val="00C84655"/>
    <w:rsid w:val="00CA1EFB"/>
    <w:rsid w:val="00CB6F37"/>
    <w:rsid w:val="00CC2E37"/>
    <w:rsid w:val="00CC6CCA"/>
    <w:rsid w:val="00CD2FEB"/>
    <w:rsid w:val="00CD6110"/>
    <w:rsid w:val="00CF4C88"/>
    <w:rsid w:val="00D025CA"/>
    <w:rsid w:val="00D144D9"/>
    <w:rsid w:val="00D20105"/>
    <w:rsid w:val="00D34BD4"/>
    <w:rsid w:val="00D37E54"/>
    <w:rsid w:val="00D44AB3"/>
    <w:rsid w:val="00D67F9C"/>
    <w:rsid w:val="00D711DE"/>
    <w:rsid w:val="00D769F0"/>
    <w:rsid w:val="00D81981"/>
    <w:rsid w:val="00D845EB"/>
    <w:rsid w:val="00D9761E"/>
    <w:rsid w:val="00DC7140"/>
    <w:rsid w:val="00DD27C8"/>
    <w:rsid w:val="00DE44AA"/>
    <w:rsid w:val="00DE6CD0"/>
    <w:rsid w:val="00E12BA7"/>
    <w:rsid w:val="00E20226"/>
    <w:rsid w:val="00E2495C"/>
    <w:rsid w:val="00E2601B"/>
    <w:rsid w:val="00E30BBC"/>
    <w:rsid w:val="00E36AFA"/>
    <w:rsid w:val="00E4157A"/>
    <w:rsid w:val="00E416CD"/>
    <w:rsid w:val="00E41956"/>
    <w:rsid w:val="00E41FDC"/>
    <w:rsid w:val="00E43355"/>
    <w:rsid w:val="00E44FD5"/>
    <w:rsid w:val="00E548C0"/>
    <w:rsid w:val="00E614D4"/>
    <w:rsid w:val="00E65B3A"/>
    <w:rsid w:val="00E75D60"/>
    <w:rsid w:val="00E77078"/>
    <w:rsid w:val="00E804D8"/>
    <w:rsid w:val="00E96AD6"/>
    <w:rsid w:val="00EA2C41"/>
    <w:rsid w:val="00EB0F29"/>
    <w:rsid w:val="00EB4FF6"/>
    <w:rsid w:val="00EC68DA"/>
    <w:rsid w:val="00EC6F3C"/>
    <w:rsid w:val="00EC756A"/>
    <w:rsid w:val="00EC7E37"/>
    <w:rsid w:val="00ED54DC"/>
    <w:rsid w:val="00EF3B26"/>
    <w:rsid w:val="00F00679"/>
    <w:rsid w:val="00F03A50"/>
    <w:rsid w:val="00F23F45"/>
    <w:rsid w:val="00F278D4"/>
    <w:rsid w:val="00F37A0E"/>
    <w:rsid w:val="00F404F8"/>
    <w:rsid w:val="00F40987"/>
    <w:rsid w:val="00F4335C"/>
    <w:rsid w:val="00F44880"/>
    <w:rsid w:val="00F55FED"/>
    <w:rsid w:val="00F65D7E"/>
    <w:rsid w:val="00F66E86"/>
    <w:rsid w:val="00F773D7"/>
    <w:rsid w:val="00F836DE"/>
    <w:rsid w:val="00F9767B"/>
    <w:rsid w:val="00FA0603"/>
    <w:rsid w:val="00FA4A6F"/>
    <w:rsid w:val="00FB4301"/>
    <w:rsid w:val="00FB4705"/>
    <w:rsid w:val="00FC2821"/>
    <w:rsid w:val="00FC2B9B"/>
    <w:rsid w:val="00FD104E"/>
    <w:rsid w:val="00FD31ED"/>
    <w:rsid w:val="00FD752C"/>
    <w:rsid w:val="00FE1F07"/>
    <w:rsid w:val="00FF3038"/>
    <w:rsid w:val="00FF5B70"/>
    <w:rsid w:val="00FF6872"/>
    <w:rsid w:val="0149FB48"/>
    <w:rsid w:val="06DDD24A"/>
    <w:rsid w:val="090A7267"/>
    <w:rsid w:val="0A30B57B"/>
    <w:rsid w:val="0F58470C"/>
    <w:rsid w:val="1B0C0E87"/>
    <w:rsid w:val="1C4BB1C1"/>
    <w:rsid w:val="1F3292C1"/>
    <w:rsid w:val="1F8B736E"/>
    <w:rsid w:val="2362CBF9"/>
    <w:rsid w:val="26B80395"/>
    <w:rsid w:val="2B627056"/>
    <w:rsid w:val="35BAC59B"/>
    <w:rsid w:val="37F9EF87"/>
    <w:rsid w:val="4507EA55"/>
    <w:rsid w:val="4A4DE9FC"/>
    <w:rsid w:val="4C05B3F8"/>
    <w:rsid w:val="4C859BFE"/>
    <w:rsid w:val="4E676A9C"/>
    <w:rsid w:val="4F27BC59"/>
    <w:rsid w:val="53C1DE9E"/>
    <w:rsid w:val="63369356"/>
    <w:rsid w:val="6C4D929D"/>
    <w:rsid w:val="6D8575E2"/>
    <w:rsid w:val="724CF36F"/>
    <w:rsid w:val="73EBC389"/>
    <w:rsid w:val="74A59482"/>
    <w:rsid w:val="75190CA3"/>
    <w:rsid w:val="7E6477BE"/>
    <w:rsid w:val="7FD3C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B5A6A122-A84B-4A6F-8B65-4DD1A00B8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PageNumber">
    <w:name w:val="page number"/>
    <w:basedOn w:val="DefaultParagraphFont"/>
    <w:uiPriority w:val="99"/>
    <w:semiHidden/>
    <w:unhideWhenUsed/>
    <w:rsid w:val="00E2601B"/>
  </w:style>
  <w:style w:type="character" w:styleId="Strong">
    <w:name w:val="Strong"/>
    <w:basedOn w:val="DefaultParagraphFont"/>
    <w:uiPriority w:val="22"/>
    <w:qFormat/>
    <w:rsid w:val="007F17DF"/>
    <w:rPr>
      <w:b/>
      <w:bCs/>
    </w:rPr>
  </w:style>
  <w:style w:type="character" w:styleId="Hyperlink">
    <w:name w:val="Hyperlink"/>
    <w:basedOn w:val="DefaultParagraphFont"/>
    <w:uiPriority w:val="99"/>
    <w:unhideWhenUsed/>
    <w:rsid w:val="00FD752C"/>
    <w:rPr>
      <w:color w:val="0563C1" w:themeColor="hyperlink"/>
      <w:u w:val="single"/>
    </w:rPr>
  </w:style>
  <w:style w:type="character" w:styleId="UnresolvedMention">
    <w:name w:val="Unresolved Mention"/>
    <w:basedOn w:val="DefaultParagraphFont"/>
    <w:uiPriority w:val="99"/>
    <w:semiHidden/>
    <w:unhideWhenUsed/>
    <w:rsid w:val="00FD752C"/>
    <w:rPr>
      <w:color w:val="605E5C"/>
      <w:shd w:val="clear" w:color="auto" w:fill="E1DFDD"/>
    </w:rPr>
  </w:style>
  <w:style w:type="paragraph" w:styleId="z-TopofForm">
    <w:name w:val="HTML Top of Form"/>
    <w:basedOn w:val="Normal"/>
    <w:next w:val="Normal"/>
    <w:link w:val="z-TopofFormChar"/>
    <w:hidden/>
    <w:uiPriority w:val="99"/>
    <w:semiHidden/>
    <w:unhideWhenUsed/>
    <w:rsid w:val="00F9767B"/>
    <w:pPr>
      <w:pBdr>
        <w:bottom w:val="single" w:sz="6" w:space="1" w:color="auto"/>
      </w:pBdr>
      <w:spacing w:after="0" w:line="240" w:lineRule="auto"/>
      <w:jc w:val="center"/>
    </w:pPr>
    <w:rPr>
      <w:rFonts w:ascii="Arial" w:eastAsiaTheme="minorEastAsia" w:hAnsi="Arial" w:cs="Arial"/>
      <w:vanish/>
      <w:sz w:val="16"/>
      <w:szCs w:val="16"/>
      <w:lang w:eastAsia="en-GB"/>
    </w:rPr>
  </w:style>
  <w:style w:type="character" w:customStyle="1" w:styleId="z-TopofFormChar">
    <w:name w:val="z-Top of Form Char"/>
    <w:basedOn w:val="DefaultParagraphFont"/>
    <w:link w:val="z-TopofForm"/>
    <w:uiPriority w:val="99"/>
    <w:semiHidden/>
    <w:rsid w:val="00F9767B"/>
    <w:rPr>
      <w:rFonts w:ascii="Arial" w:eastAsiaTheme="minorEastAsia" w:hAnsi="Arial" w:cs="Arial"/>
      <w:vanish/>
      <w:sz w:val="16"/>
      <w:szCs w:val="16"/>
      <w:lang w:eastAsia="en-GB"/>
    </w:rPr>
  </w:style>
  <w:style w:type="paragraph" w:customStyle="1" w:styleId="placeholder">
    <w:name w:val="placeholder"/>
    <w:basedOn w:val="Normal"/>
    <w:rsid w:val="00F9767B"/>
    <w:pPr>
      <w:spacing w:before="100" w:beforeAutospacing="1" w:after="100" w:afterAutospacing="1" w:line="240" w:lineRule="auto"/>
    </w:pPr>
    <w:rPr>
      <w:rFonts w:eastAsiaTheme="minorEastAsia" w:cs="Times New Roman"/>
      <w:szCs w:val="24"/>
      <w:lang w:eastAsia="en-GB"/>
    </w:rPr>
  </w:style>
  <w:style w:type="paragraph" w:styleId="z-BottomofForm">
    <w:name w:val="HTML Bottom of Form"/>
    <w:basedOn w:val="Normal"/>
    <w:next w:val="Normal"/>
    <w:link w:val="z-BottomofFormChar"/>
    <w:hidden/>
    <w:uiPriority w:val="99"/>
    <w:semiHidden/>
    <w:unhideWhenUsed/>
    <w:rsid w:val="00F9767B"/>
    <w:pPr>
      <w:pBdr>
        <w:top w:val="single" w:sz="6" w:space="1" w:color="auto"/>
      </w:pBdr>
      <w:spacing w:after="0" w:line="240" w:lineRule="auto"/>
      <w:jc w:val="center"/>
    </w:pPr>
    <w:rPr>
      <w:rFonts w:ascii="Arial" w:eastAsiaTheme="minorEastAsia"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9767B"/>
    <w:rPr>
      <w:rFonts w:ascii="Arial" w:eastAsiaTheme="minorEastAsia"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3-021-06917-z" TargetMode="Externa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gmc-uk.org" TargetMode="External" /><Relationship Id="rId17" Type="http://schemas.microsoft.com/office/2020/10/relationships/intelligence" Target="intelligence2.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bps.org.uk"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doi.org/10.1093/qjmed/hcab065" TargetMode="External" /><Relationship Id="rId4" Type="http://schemas.openxmlformats.org/officeDocument/2006/relationships/webSettings" Target="webSettings.xml" /><Relationship Id="rId9" Type="http://schemas.openxmlformats.org/officeDocument/2006/relationships/hyperlink" Target="https://us.sagepub.com/en-us/nam/research-design/book255675" TargetMode="Externa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Nazmin Malik (2242813)</cp:lastModifiedBy>
  <cp:revision>90</cp:revision>
  <dcterms:created xsi:type="dcterms:W3CDTF">2025-10-15T23:10:00Z</dcterms:created>
  <dcterms:modified xsi:type="dcterms:W3CDTF">2025-10-26T06:27:00Z</dcterms:modified>
</cp:coreProperties>
</file>