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9ABEA" w14:textId="77777777" w:rsidR="00AC4EC0" w:rsidRDefault="00AC4EC0" w:rsidP="00AC4EC0">
      <w:pPr>
        <w:jc w:val="center"/>
        <w:rPr>
          <w:b/>
        </w:rPr>
      </w:pPr>
    </w:p>
    <w:p w14:paraId="62C74662" w14:textId="77777777" w:rsidR="00AC4EC0" w:rsidRDefault="00AC4EC0" w:rsidP="00AC4EC0">
      <w:pPr>
        <w:jc w:val="center"/>
        <w:rPr>
          <w:b/>
        </w:rPr>
      </w:pPr>
    </w:p>
    <w:p w14:paraId="72A98F6F" w14:textId="77777777" w:rsidR="00AC4EC0" w:rsidRDefault="00AC4EC0" w:rsidP="00AC4EC0">
      <w:pPr>
        <w:jc w:val="center"/>
        <w:rPr>
          <w:b/>
        </w:rPr>
      </w:pPr>
    </w:p>
    <w:p w14:paraId="40661C12" w14:textId="77777777" w:rsidR="00AC4EC0" w:rsidRDefault="00AC4EC0" w:rsidP="00AC4EC0">
      <w:pPr>
        <w:jc w:val="center"/>
        <w:rPr>
          <w:b/>
        </w:rPr>
      </w:pPr>
    </w:p>
    <w:p w14:paraId="14E2B89A" w14:textId="77777777" w:rsidR="00AC4EC0" w:rsidRDefault="00AC4EC0" w:rsidP="00AC4EC0">
      <w:pPr>
        <w:jc w:val="center"/>
        <w:rPr>
          <w:b/>
        </w:rPr>
      </w:pPr>
    </w:p>
    <w:p w14:paraId="5A9CD492" w14:textId="77777777" w:rsidR="00AC4EC0" w:rsidRDefault="00AC4EC0" w:rsidP="00AC4EC0">
      <w:pPr>
        <w:jc w:val="center"/>
        <w:rPr>
          <w:b/>
        </w:rPr>
      </w:pPr>
    </w:p>
    <w:p w14:paraId="3BEB62EC" w14:textId="77777777" w:rsidR="00AC4EC0" w:rsidRDefault="00AC4EC0" w:rsidP="00AC4EC0">
      <w:pPr>
        <w:jc w:val="center"/>
        <w:rPr>
          <w:b/>
        </w:rPr>
      </w:pPr>
    </w:p>
    <w:p w14:paraId="786446F9" w14:textId="4D93D8A7" w:rsidR="00AC4EC0" w:rsidRPr="006247F8" w:rsidRDefault="00AC4EC0" w:rsidP="00AC4EC0">
      <w:pPr>
        <w:jc w:val="center"/>
        <w:rPr>
          <w:b/>
        </w:rPr>
      </w:pPr>
      <w:r w:rsidRPr="006247F8">
        <w:rPr>
          <w:b/>
        </w:rPr>
        <w:t>Essay Title: How to engage employees (Generation Ys or Generation Zs) throughout the employee lifecycle?</w:t>
      </w:r>
    </w:p>
    <w:p w14:paraId="3A03A961" w14:textId="77777777" w:rsidR="00AC4EC0" w:rsidRDefault="00AC4EC0" w:rsidP="00AC4EC0">
      <w:pPr>
        <w:jc w:val="center"/>
        <w:rPr>
          <w:b/>
        </w:rPr>
      </w:pPr>
      <w:r w:rsidRPr="006247F8">
        <w:rPr>
          <w:b/>
        </w:rPr>
        <w:t>Student Name:</w:t>
      </w:r>
      <w:r>
        <w:rPr>
          <w:b/>
        </w:rPr>
        <w:t xml:space="preserve"> </w:t>
      </w:r>
      <w:proofErr w:type="spellStart"/>
      <w:r>
        <w:rPr>
          <w:b/>
        </w:rPr>
        <w:t>Nerea</w:t>
      </w:r>
      <w:proofErr w:type="spellEnd"/>
      <w:r>
        <w:rPr>
          <w:b/>
        </w:rPr>
        <w:t xml:space="preserve"> </w:t>
      </w:r>
      <w:proofErr w:type="spellStart"/>
      <w:r>
        <w:rPr>
          <w:b/>
        </w:rPr>
        <w:t>Juaristi</w:t>
      </w:r>
      <w:proofErr w:type="spellEnd"/>
    </w:p>
    <w:p w14:paraId="3985CFDF" w14:textId="77777777" w:rsidR="00AC4EC0" w:rsidRPr="006247F8" w:rsidRDefault="00AC4EC0" w:rsidP="00AC4EC0">
      <w:pPr>
        <w:jc w:val="center"/>
        <w:rPr>
          <w:b/>
        </w:rPr>
      </w:pPr>
      <w:r>
        <w:rPr>
          <w:b/>
        </w:rPr>
        <w:t>Student Id: 2212615</w:t>
      </w:r>
    </w:p>
    <w:p w14:paraId="5D846B7C" w14:textId="77777777" w:rsidR="00AC4EC0" w:rsidRPr="006247F8" w:rsidRDefault="00AC4EC0" w:rsidP="00AC4EC0">
      <w:pPr>
        <w:jc w:val="center"/>
        <w:rPr>
          <w:b/>
        </w:rPr>
      </w:pPr>
      <w:r w:rsidRPr="006247F8">
        <w:rPr>
          <w:b/>
        </w:rPr>
        <w:t>Module Title: Personnel Resourcing and Development</w:t>
      </w:r>
    </w:p>
    <w:p w14:paraId="3C1C6D35" w14:textId="77777777" w:rsidR="00AC4EC0" w:rsidRPr="006247F8" w:rsidRDefault="00AC4EC0" w:rsidP="00AC4EC0">
      <w:pPr>
        <w:jc w:val="center"/>
        <w:rPr>
          <w:b/>
        </w:rPr>
      </w:pPr>
      <w:r w:rsidRPr="006247F8">
        <w:rPr>
          <w:b/>
        </w:rPr>
        <w:t>Module Code: BMIH5005</w:t>
      </w:r>
    </w:p>
    <w:p w14:paraId="29965915" w14:textId="77777777" w:rsidR="00AC4EC0" w:rsidRPr="006247F8" w:rsidRDefault="00AC4EC0" w:rsidP="00AC4EC0">
      <w:pPr>
        <w:jc w:val="center"/>
        <w:rPr>
          <w:b/>
        </w:rPr>
      </w:pPr>
      <w:r w:rsidRPr="006247F8">
        <w:rPr>
          <w:b/>
        </w:rPr>
        <w:t>Lecturer’s Name:</w:t>
      </w:r>
      <w:r>
        <w:rPr>
          <w:b/>
        </w:rPr>
        <w:t xml:space="preserve"> Helen Lee</w:t>
      </w:r>
    </w:p>
    <w:p w14:paraId="07E43168" w14:textId="3B1C7B4E" w:rsidR="00AC4EC0" w:rsidRPr="006247F8" w:rsidRDefault="00AC4EC0" w:rsidP="00AC4EC0">
      <w:pPr>
        <w:rPr>
          <w:b/>
        </w:rPr>
      </w:pPr>
    </w:p>
    <w:p w14:paraId="58480DCA" w14:textId="77777777" w:rsidR="00AC4EC0" w:rsidRPr="002D16F4" w:rsidRDefault="00AC4EC0" w:rsidP="00AC4EC0">
      <w:r w:rsidRPr="002D16F4">
        <w:br w:type="page"/>
      </w:r>
    </w:p>
    <w:sdt>
      <w:sdtPr>
        <w:rPr>
          <w:rFonts w:ascii="Arial" w:eastAsiaTheme="minorHAnsi" w:hAnsi="Arial" w:cs="Arial"/>
          <w:color w:val="auto"/>
          <w:sz w:val="24"/>
          <w:szCs w:val="24"/>
        </w:rPr>
        <w:id w:val="-1369294738"/>
        <w:docPartObj>
          <w:docPartGallery w:val="Table of Contents"/>
          <w:docPartUnique/>
        </w:docPartObj>
      </w:sdtPr>
      <w:sdtEndPr>
        <w:rPr>
          <w:noProof/>
        </w:rPr>
      </w:sdtEndPr>
      <w:sdtContent>
        <w:p w14:paraId="5F45E243" w14:textId="77777777" w:rsidR="00AC4EC0" w:rsidRPr="00902D44" w:rsidRDefault="00AC4EC0" w:rsidP="00AC4EC0">
          <w:pPr>
            <w:pStyle w:val="TOCHeading"/>
            <w:jc w:val="center"/>
            <w:rPr>
              <w:rFonts w:ascii="Times New Roman" w:hAnsi="Times New Roman" w:cs="Times New Roman"/>
              <w:b/>
              <w:bCs/>
              <w:color w:val="000000" w:themeColor="text1"/>
              <w:sz w:val="24"/>
              <w:szCs w:val="24"/>
            </w:rPr>
          </w:pPr>
          <w:r w:rsidRPr="00902D44">
            <w:rPr>
              <w:rFonts w:ascii="Times New Roman" w:hAnsi="Times New Roman" w:cs="Times New Roman"/>
              <w:b/>
              <w:bCs/>
              <w:color w:val="000000" w:themeColor="text1"/>
              <w:sz w:val="24"/>
              <w:szCs w:val="24"/>
            </w:rPr>
            <w:t>Table of Contents</w:t>
          </w:r>
        </w:p>
        <w:p w14:paraId="1706030D" w14:textId="77777777" w:rsidR="00AC4EC0" w:rsidRPr="00902D44" w:rsidRDefault="00AC4EC0" w:rsidP="00AC4EC0">
          <w:pPr>
            <w:pStyle w:val="TOC1"/>
            <w:tabs>
              <w:tab w:val="left" w:pos="440"/>
              <w:tab w:val="right" w:leader="dot" w:pos="9350"/>
            </w:tabs>
            <w:rPr>
              <w:rFonts w:ascii="Times New Roman" w:eastAsiaTheme="minorEastAsia" w:hAnsi="Times New Roman" w:cs="Times New Roman"/>
              <w:noProof/>
              <w:color w:val="000000" w:themeColor="text1"/>
              <w:shd w:val="clear" w:color="auto" w:fill="auto"/>
            </w:rPr>
          </w:pPr>
          <w:r w:rsidRPr="00902D44">
            <w:rPr>
              <w:rFonts w:ascii="Times New Roman" w:hAnsi="Times New Roman" w:cs="Times New Roman"/>
              <w:color w:val="000000" w:themeColor="text1"/>
            </w:rPr>
            <w:fldChar w:fldCharType="begin"/>
          </w:r>
          <w:r w:rsidRPr="00902D44">
            <w:rPr>
              <w:rFonts w:ascii="Times New Roman" w:hAnsi="Times New Roman" w:cs="Times New Roman"/>
              <w:color w:val="000000" w:themeColor="text1"/>
            </w:rPr>
            <w:instrText xml:space="preserve"> TOC \o "1-3" \h \z \u </w:instrText>
          </w:r>
          <w:r w:rsidRPr="00902D44">
            <w:rPr>
              <w:rFonts w:ascii="Times New Roman" w:hAnsi="Times New Roman" w:cs="Times New Roman"/>
              <w:color w:val="000000" w:themeColor="text1"/>
            </w:rPr>
            <w:fldChar w:fldCharType="separate"/>
          </w:r>
          <w:hyperlink w:anchor="_Toc148747709" w:history="1">
            <w:r w:rsidRPr="00902D44">
              <w:rPr>
                <w:rStyle w:val="Hyperlink"/>
                <w:rFonts w:ascii="Times New Roman" w:hAnsi="Times New Roman" w:cs="Times New Roman"/>
                <w:noProof/>
                <w:color w:val="000000" w:themeColor="text1"/>
              </w:rPr>
              <w:t>1</w:t>
            </w:r>
            <w:r w:rsidRPr="00902D44">
              <w:rPr>
                <w:rFonts w:ascii="Times New Roman" w:eastAsiaTheme="minorEastAsia" w:hAnsi="Times New Roman" w:cs="Times New Roman"/>
                <w:noProof/>
                <w:color w:val="000000" w:themeColor="text1"/>
                <w:shd w:val="clear" w:color="auto" w:fill="auto"/>
              </w:rPr>
              <w:tab/>
            </w:r>
            <w:r w:rsidRPr="00902D44">
              <w:rPr>
                <w:rStyle w:val="Hyperlink"/>
                <w:rFonts w:ascii="Times New Roman" w:hAnsi="Times New Roman" w:cs="Times New Roman"/>
                <w:noProof/>
                <w:color w:val="000000" w:themeColor="text1"/>
              </w:rPr>
              <w:t>Introduction</w:t>
            </w:r>
            <w:r w:rsidRPr="00902D44">
              <w:rPr>
                <w:rFonts w:ascii="Times New Roman" w:hAnsi="Times New Roman" w:cs="Times New Roman"/>
                <w:noProof/>
                <w:webHidden/>
                <w:color w:val="000000" w:themeColor="text1"/>
              </w:rPr>
              <w:tab/>
            </w:r>
            <w:r w:rsidRPr="00902D44">
              <w:rPr>
                <w:rFonts w:ascii="Times New Roman" w:hAnsi="Times New Roman" w:cs="Times New Roman"/>
                <w:noProof/>
                <w:webHidden/>
                <w:color w:val="000000" w:themeColor="text1"/>
              </w:rPr>
              <w:fldChar w:fldCharType="begin"/>
            </w:r>
            <w:r w:rsidRPr="00902D44">
              <w:rPr>
                <w:rFonts w:ascii="Times New Roman" w:hAnsi="Times New Roman" w:cs="Times New Roman"/>
                <w:noProof/>
                <w:webHidden/>
                <w:color w:val="000000" w:themeColor="text1"/>
              </w:rPr>
              <w:instrText xml:space="preserve"> PAGEREF _Toc148747709 \h </w:instrText>
            </w:r>
            <w:r w:rsidRPr="00902D44">
              <w:rPr>
                <w:rFonts w:ascii="Times New Roman" w:hAnsi="Times New Roman" w:cs="Times New Roman"/>
                <w:noProof/>
                <w:webHidden/>
                <w:color w:val="000000" w:themeColor="text1"/>
              </w:rPr>
            </w:r>
            <w:r w:rsidRPr="00902D44">
              <w:rPr>
                <w:rFonts w:ascii="Times New Roman" w:hAnsi="Times New Roman" w:cs="Times New Roman"/>
                <w:noProof/>
                <w:webHidden/>
                <w:color w:val="000000" w:themeColor="text1"/>
              </w:rPr>
              <w:fldChar w:fldCharType="separate"/>
            </w:r>
            <w:r w:rsidRPr="00902D44">
              <w:rPr>
                <w:rFonts w:ascii="Times New Roman" w:hAnsi="Times New Roman" w:cs="Times New Roman"/>
                <w:noProof/>
                <w:webHidden/>
                <w:color w:val="000000" w:themeColor="text1"/>
              </w:rPr>
              <w:t>3</w:t>
            </w:r>
            <w:r w:rsidRPr="00902D44">
              <w:rPr>
                <w:rFonts w:ascii="Times New Roman" w:hAnsi="Times New Roman" w:cs="Times New Roman"/>
                <w:noProof/>
                <w:webHidden/>
                <w:color w:val="000000" w:themeColor="text1"/>
              </w:rPr>
              <w:fldChar w:fldCharType="end"/>
            </w:r>
          </w:hyperlink>
        </w:p>
        <w:p w14:paraId="5CAFD3FA" w14:textId="77777777" w:rsidR="00AC4EC0" w:rsidRPr="00902D44" w:rsidRDefault="00AC4EC0" w:rsidP="00AC4EC0">
          <w:pPr>
            <w:pStyle w:val="TOC1"/>
            <w:tabs>
              <w:tab w:val="left" w:pos="440"/>
              <w:tab w:val="right" w:leader="dot" w:pos="9350"/>
            </w:tabs>
            <w:rPr>
              <w:rFonts w:ascii="Times New Roman" w:eastAsiaTheme="minorEastAsia" w:hAnsi="Times New Roman" w:cs="Times New Roman"/>
              <w:noProof/>
              <w:color w:val="000000" w:themeColor="text1"/>
              <w:shd w:val="clear" w:color="auto" w:fill="auto"/>
            </w:rPr>
          </w:pPr>
          <w:hyperlink w:anchor="_Toc148747710" w:history="1">
            <w:r w:rsidRPr="00902D44">
              <w:rPr>
                <w:rStyle w:val="Hyperlink"/>
                <w:rFonts w:ascii="Times New Roman" w:hAnsi="Times New Roman" w:cs="Times New Roman"/>
                <w:noProof/>
                <w:color w:val="000000" w:themeColor="text1"/>
              </w:rPr>
              <w:t>2</w:t>
            </w:r>
            <w:r w:rsidRPr="00902D44">
              <w:rPr>
                <w:rFonts w:ascii="Times New Roman" w:eastAsiaTheme="minorEastAsia" w:hAnsi="Times New Roman" w:cs="Times New Roman"/>
                <w:noProof/>
                <w:color w:val="000000" w:themeColor="text1"/>
                <w:shd w:val="clear" w:color="auto" w:fill="auto"/>
              </w:rPr>
              <w:tab/>
            </w:r>
            <w:r w:rsidRPr="00902D44">
              <w:rPr>
                <w:rStyle w:val="Hyperlink"/>
                <w:rFonts w:ascii="Times New Roman" w:hAnsi="Times New Roman" w:cs="Times New Roman"/>
                <w:noProof/>
                <w:color w:val="000000" w:themeColor="text1"/>
              </w:rPr>
              <w:t>Employees Engagement (Generation Zs)</w:t>
            </w:r>
            <w:r w:rsidRPr="00902D44">
              <w:rPr>
                <w:rFonts w:ascii="Times New Roman" w:hAnsi="Times New Roman" w:cs="Times New Roman"/>
                <w:noProof/>
                <w:webHidden/>
                <w:color w:val="000000" w:themeColor="text1"/>
              </w:rPr>
              <w:tab/>
            </w:r>
            <w:r w:rsidRPr="00902D44">
              <w:rPr>
                <w:rFonts w:ascii="Times New Roman" w:hAnsi="Times New Roman" w:cs="Times New Roman"/>
                <w:noProof/>
                <w:webHidden/>
                <w:color w:val="000000" w:themeColor="text1"/>
              </w:rPr>
              <w:fldChar w:fldCharType="begin"/>
            </w:r>
            <w:r w:rsidRPr="00902D44">
              <w:rPr>
                <w:rFonts w:ascii="Times New Roman" w:hAnsi="Times New Roman" w:cs="Times New Roman"/>
                <w:noProof/>
                <w:webHidden/>
                <w:color w:val="000000" w:themeColor="text1"/>
              </w:rPr>
              <w:instrText xml:space="preserve"> PAGEREF _Toc148747710 \h </w:instrText>
            </w:r>
            <w:r w:rsidRPr="00902D44">
              <w:rPr>
                <w:rFonts w:ascii="Times New Roman" w:hAnsi="Times New Roman" w:cs="Times New Roman"/>
                <w:noProof/>
                <w:webHidden/>
                <w:color w:val="000000" w:themeColor="text1"/>
              </w:rPr>
            </w:r>
            <w:r w:rsidRPr="00902D44">
              <w:rPr>
                <w:rFonts w:ascii="Times New Roman" w:hAnsi="Times New Roman" w:cs="Times New Roman"/>
                <w:noProof/>
                <w:webHidden/>
                <w:color w:val="000000" w:themeColor="text1"/>
              </w:rPr>
              <w:fldChar w:fldCharType="separate"/>
            </w:r>
            <w:r w:rsidRPr="00902D44">
              <w:rPr>
                <w:rFonts w:ascii="Times New Roman" w:hAnsi="Times New Roman" w:cs="Times New Roman"/>
                <w:noProof/>
                <w:webHidden/>
                <w:color w:val="000000" w:themeColor="text1"/>
              </w:rPr>
              <w:t>3</w:t>
            </w:r>
            <w:r w:rsidRPr="00902D44">
              <w:rPr>
                <w:rFonts w:ascii="Times New Roman" w:hAnsi="Times New Roman" w:cs="Times New Roman"/>
                <w:noProof/>
                <w:webHidden/>
                <w:color w:val="000000" w:themeColor="text1"/>
              </w:rPr>
              <w:fldChar w:fldCharType="end"/>
            </w:r>
          </w:hyperlink>
        </w:p>
        <w:p w14:paraId="6063F7E2" w14:textId="77777777" w:rsidR="00AC4EC0" w:rsidRPr="00902D44" w:rsidRDefault="00AC4EC0" w:rsidP="00AC4EC0">
          <w:pPr>
            <w:pStyle w:val="TOC1"/>
            <w:tabs>
              <w:tab w:val="left" w:pos="440"/>
              <w:tab w:val="right" w:leader="dot" w:pos="9350"/>
            </w:tabs>
            <w:rPr>
              <w:rFonts w:ascii="Times New Roman" w:eastAsiaTheme="minorEastAsia" w:hAnsi="Times New Roman" w:cs="Times New Roman"/>
              <w:noProof/>
              <w:color w:val="000000" w:themeColor="text1"/>
              <w:shd w:val="clear" w:color="auto" w:fill="auto"/>
            </w:rPr>
          </w:pPr>
          <w:hyperlink w:anchor="_Toc148747711" w:history="1">
            <w:r w:rsidRPr="00902D44">
              <w:rPr>
                <w:rStyle w:val="Hyperlink"/>
                <w:rFonts w:ascii="Times New Roman" w:hAnsi="Times New Roman" w:cs="Times New Roman"/>
                <w:noProof/>
                <w:color w:val="000000" w:themeColor="text1"/>
              </w:rPr>
              <w:t>3</w:t>
            </w:r>
            <w:r w:rsidRPr="00902D44">
              <w:rPr>
                <w:rFonts w:ascii="Times New Roman" w:eastAsiaTheme="minorEastAsia" w:hAnsi="Times New Roman" w:cs="Times New Roman"/>
                <w:noProof/>
                <w:color w:val="000000" w:themeColor="text1"/>
                <w:shd w:val="clear" w:color="auto" w:fill="auto"/>
              </w:rPr>
              <w:tab/>
            </w:r>
            <w:r w:rsidRPr="00902D44">
              <w:rPr>
                <w:rStyle w:val="Hyperlink"/>
                <w:rFonts w:ascii="Times New Roman" w:hAnsi="Times New Roman" w:cs="Times New Roman"/>
                <w:noProof/>
                <w:color w:val="000000" w:themeColor="text1"/>
              </w:rPr>
              <w:t>Evaluation and Conclusion</w:t>
            </w:r>
            <w:r w:rsidRPr="00902D44">
              <w:rPr>
                <w:rFonts w:ascii="Times New Roman" w:hAnsi="Times New Roman" w:cs="Times New Roman"/>
                <w:noProof/>
                <w:webHidden/>
                <w:color w:val="000000" w:themeColor="text1"/>
              </w:rPr>
              <w:tab/>
            </w:r>
            <w:r w:rsidRPr="00902D44">
              <w:rPr>
                <w:rFonts w:ascii="Times New Roman" w:hAnsi="Times New Roman" w:cs="Times New Roman"/>
                <w:noProof/>
                <w:webHidden/>
                <w:color w:val="000000" w:themeColor="text1"/>
              </w:rPr>
              <w:fldChar w:fldCharType="begin"/>
            </w:r>
            <w:r w:rsidRPr="00902D44">
              <w:rPr>
                <w:rFonts w:ascii="Times New Roman" w:hAnsi="Times New Roman" w:cs="Times New Roman"/>
                <w:noProof/>
                <w:webHidden/>
                <w:color w:val="000000" w:themeColor="text1"/>
              </w:rPr>
              <w:instrText xml:space="preserve"> PAGEREF _Toc148747711 \h </w:instrText>
            </w:r>
            <w:r w:rsidRPr="00902D44">
              <w:rPr>
                <w:rFonts w:ascii="Times New Roman" w:hAnsi="Times New Roman" w:cs="Times New Roman"/>
                <w:noProof/>
                <w:webHidden/>
                <w:color w:val="000000" w:themeColor="text1"/>
              </w:rPr>
            </w:r>
            <w:r w:rsidRPr="00902D44">
              <w:rPr>
                <w:rFonts w:ascii="Times New Roman" w:hAnsi="Times New Roman" w:cs="Times New Roman"/>
                <w:noProof/>
                <w:webHidden/>
                <w:color w:val="000000" w:themeColor="text1"/>
              </w:rPr>
              <w:fldChar w:fldCharType="separate"/>
            </w:r>
            <w:r w:rsidRPr="00902D44">
              <w:rPr>
                <w:rFonts w:ascii="Times New Roman" w:hAnsi="Times New Roman" w:cs="Times New Roman"/>
                <w:noProof/>
                <w:webHidden/>
                <w:color w:val="000000" w:themeColor="text1"/>
              </w:rPr>
              <w:t>6</w:t>
            </w:r>
            <w:r w:rsidRPr="00902D44">
              <w:rPr>
                <w:rFonts w:ascii="Times New Roman" w:hAnsi="Times New Roman" w:cs="Times New Roman"/>
                <w:noProof/>
                <w:webHidden/>
                <w:color w:val="000000" w:themeColor="text1"/>
              </w:rPr>
              <w:fldChar w:fldCharType="end"/>
            </w:r>
          </w:hyperlink>
        </w:p>
        <w:p w14:paraId="76297FAD" w14:textId="77777777" w:rsidR="00AC4EC0" w:rsidRPr="00902D44" w:rsidRDefault="00AC4EC0" w:rsidP="00AC4EC0">
          <w:pPr>
            <w:pStyle w:val="TOC1"/>
            <w:tabs>
              <w:tab w:val="left" w:pos="440"/>
              <w:tab w:val="right" w:leader="dot" w:pos="9350"/>
            </w:tabs>
            <w:rPr>
              <w:rFonts w:ascii="Times New Roman" w:eastAsiaTheme="minorEastAsia" w:hAnsi="Times New Roman" w:cs="Times New Roman"/>
              <w:noProof/>
              <w:color w:val="000000" w:themeColor="text1"/>
              <w:shd w:val="clear" w:color="auto" w:fill="auto"/>
            </w:rPr>
          </w:pPr>
          <w:hyperlink w:anchor="_Toc148747712" w:history="1">
            <w:r w:rsidRPr="00902D44">
              <w:rPr>
                <w:rStyle w:val="Hyperlink"/>
                <w:rFonts w:ascii="Times New Roman" w:hAnsi="Times New Roman" w:cs="Times New Roman"/>
                <w:noProof/>
                <w:color w:val="000000" w:themeColor="text1"/>
              </w:rPr>
              <w:t>4</w:t>
            </w:r>
            <w:r w:rsidRPr="00902D44">
              <w:rPr>
                <w:rFonts w:ascii="Times New Roman" w:eastAsiaTheme="minorEastAsia" w:hAnsi="Times New Roman" w:cs="Times New Roman"/>
                <w:noProof/>
                <w:color w:val="000000" w:themeColor="text1"/>
                <w:shd w:val="clear" w:color="auto" w:fill="auto"/>
              </w:rPr>
              <w:tab/>
            </w:r>
            <w:r w:rsidRPr="00902D44">
              <w:rPr>
                <w:rStyle w:val="Hyperlink"/>
                <w:rFonts w:ascii="Times New Roman" w:hAnsi="Times New Roman" w:cs="Times New Roman"/>
                <w:noProof/>
                <w:color w:val="000000" w:themeColor="text1"/>
              </w:rPr>
              <w:t>References</w:t>
            </w:r>
            <w:r w:rsidRPr="00902D44">
              <w:rPr>
                <w:rFonts w:ascii="Times New Roman" w:hAnsi="Times New Roman" w:cs="Times New Roman"/>
                <w:noProof/>
                <w:webHidden/>
                <w:color w:val="000000" w:themeColor="text1"/>
              </w:rPr>
              <w:tab/>
            </w:r>
            <w:r w:rsidRPr="00902D44">
              <w:rPr>
                <w:rFonts w:ascii="Times New Roman" w:hAnsi="Times New Roman" w:cs="Times New Roman"/>
                <w:noProof/>
                <w:webHidden/>
                <w:color w:val="000000" w:themeColor="text1"/>
              </w:rPr>
              <w:fldChar w:fldCharType="begin"/>
            </w:r>
            <w:r w:rsidRPr="00902D44">
              <w:rPr>
                <w:rFonts w:ascii="Times New Roman" w:hAnsi="Times New Roman" w:cs="Times New Roman"/>
                <w:noProof/>
                <w:webHidden/>
                <w:color w:val="000000" w:themeColor="text1"/>
              </w:rPr>
              <w:instrText xml:space="preserve"> PAGEREF _Toc148747712 \h </w:instrText>
            </w:r>
            <w:r w:rsidRPr="00902D44">
              <w:rPr>
                <w:rFonts w:ascii="Times New Roman" w:hAnsi="Times New Roman" w:cs="Times New Roman"/>
                <w:noProof/>
                <w:webHidden/>
                <w:color w:val="000000" w:themeColor="text1"/>
              </w:rPr>
            </w:r>
            <w:r w:rsidRPr="00902D44">
              <w:rPr>
                <w:rFonts w:ascii="Times New Roman" w:hAnsi="Times New Roman" w:cs="Times New Roman"/>
                <w:noProof/>
                <w:webHidden/>
                <w:color w:val="000000" w:themeColor="text1"/>
              </w:rPr>
              <w:fldChar w:fldCharType="separate"/>
            </w:r>
            <w:r w:rsidRPr="00902D44">
              <w:rPr>
                <w:rFonts w:ascii="Times New Roman" w:hAnsi="Times New Roman" w:cs="Times New Roman"/>
                <w:noProof/>
                <w:webHidden/>
                <w:color w:val="000000" w:themeColor="text1"/>
              </w:rPr>
              <w:t>8</w:t>
            </w:r>
            <w:r w:rsidRPr="00902D44">
              <w:rPr>
                <w:rFonts w:ascii="Times New Roman" w:hAnsi="Times New Roman" w:cs="Times New Roman"/>
                <w:noProof/>
                <w:webHidden/>
                <w:color w:val="000000" w:themeColor="text1"/>
              </w:rPr>
              <w:fldChar w:fldCharType="end"/>
            </w:r>
          </w:hyperlink>
        </w:p>
        <w:p w14:paraId="3114033D" w14:textId="77777777" w:rsidR="00AC4EC0" w:rsidRPr="002D16F4" w:rsidRDefault="00AC4EC0" w:rsidP="00AC4EC0">
          <w:r w:rsidRPr="00902D44">
            <w:rPr>
              <w:rFonts w:ascii="Times New Roman" w:hAnsi="Times New Roman" w:cs="Times New Roman"/>
              <w:noProof/>
              <w:color w:val="000000" w:themeColor="text1"/>
            </w:rPr>
            <w:fldChar w:fldCharType="end"/>
          </w:r>
        </w:p>
      </w:sdtContent>
    </w:sdt>
    <w:p w14:paraId="67CD0A82" w14:textId="77777777" w:rsidR="00AC4EC0" w:rsidRPr="002D16F4" w:rsidRDefault="00AC4EC0" w:rsidP="00AC4EC0"/>
    <w:p w14:paraId="401904C7" w14:textId="77777777" w:rsidR="00AC4EC0" w:rsidRPr="002D16F4" w:rsidRDefault="00AC4EC0" w:rsidP="00AC4EC0">
      <w:r w:rsidRPr="002D16F4">
        <w:br w:type="page"/>
      </w:r>
    </w:p>
    <w:p w14:paraId="1AD9212F" w14:textId="77777777" w:rsidR="00AC4EC0" w:rsidRPr="002D16F4" w:rsidRDefault="00AC4EC0" w:rsidP="00AC4EC0">
      <w:pPr>
        <w:pStyle w:val="Heading1"/>
      </w:pPr>
      <w:bookmarkStart w:id="0" w:name="_Toc148747709"/>
      <w:r w:rsidRPr="002D16F4">
        <w:lastRenderedPageBreak/>
        <w:t>Introduction</w:t>
      </w:r>
      <w:bookmarkEnd w:id="0"/>
    </w:p>
    <w:p w14:paraId="16DAC837" w14:textId="77777777" w:rsidR="00AC4EC0" w:rsidRPr="00895A53" w:rsidRDefault="00AC4EC0" w:rsidP="00AC4EC0">
      <w:pPr>
        <w:ind w:firstLine="432"/>
      </w:pPr>
      <w:r w:rsidRPr="00981EA4">
        <w:t xml:space="preserve">The </w:t>
      </w:r>
      <w:r>
        <w:t>Travelodge</w:t>
      </w:r>
      <w:r w:rsidRPr="00981EA4">
        <w:t xml:space="preserve">, a globally known resort and casino, appreciates the value of fostering long-term connections with its newer staff members. The </w:t>
      </w:r>
      <w:r>
        <w:t>Hotel</w:t>
      </w:r>
      <w:r w:rsidRPr="00981EA4">
        <w:t xml:space="preserve">'s HR department </w:t>
      </w:r>
      <w:proofErr w:type="gramStart"/>
      <w:r w:rsidRPr="00981EA4">
        <w:t>has to</w:t>
      </w:r>
      <w:proofErr w:type="gramEnd"/>
      <w:r w:rsidRPr="00981EA4">
        <w:t xml:space="preserve"> think outside the box to attract, hire, retain, train, and finally let go of members of Generation Z (those born between the late 1990s and the early 2010s)</w:t>
      </w:r>
      <w:r>
        <w:t xml:space="preserve"> (Strauss, 2017)</w:t>
      </w:r>
      <w:r w:rsidRPr="00981EA4">
        <w:t xml:space="preserve">. This essay delves into the characteristics and routines of the contemporary generations known as Millennials and Generation Z, providing detailed guidance on how to interact with them and </w:t>
      </w:r>
      <w:proofErr w:type="spellStart"/>
      <w:r w:rsidRPr="00981EA4">
        <w:t>emphasising</w:t>
      </w:r>
      <w:proofErr w:type="spellEnd"/>
      <w:r w:rsidRPr="00981EA4">
        <w:t xml:space="preserve"> the advantages of doing so. </w:t>
      </w:r>
      <w:r>
        <w:t>The essay</w:t>
      </w:r>
      <w:r w:rsidRPr="00981EA4">
        <w:t xml:space="preserve"> also discusses the strategic steps </w:t>
      </w:r>
      <w:r>
        <w:t>Travelodge</w:t>
      </w:r>
      <w:r w:rsidRPr="00981EA4">
        <w:t xml:space="preserve"> took to engage Generation Z employees, aiming to strengthen their loyalty to the </w:t>
      </w:r>
      <w:proofErr w:type="spellStart"/>
      <w:r w:rsidRPr="00981EA4">
        <w:t>organisation</w:t>
      </w:r>
      <w:proofErr w:type="spellEnd"/>
      <w:r w:rsidRPr="00981EA4">
        <w:t xml:space="preserve"> throughout the long term of their employment.</w:t>
      </w:r>
    </w:p>
    <w:p w14:paraId="623FAC09" w14:textId="77777777" w:rsidR="00AC4EC0" w:rsidRDefault="00AC4EC0" w:rsidP="00AC4EC0">
      <w:pPr>
        <w:pStyle w:val="Heading1"/>
      </w:pPr>
      <w:r w:rsidRPr="00086429">
        <w:rPr>
          <w:rFonts w:eastAsiaTheme="minorHAnsi"/>
          <w:b w:val="0"/>
          <w:szCs w:val="24"/>
        </w:rPr>
        <w:t xml:space="preserve"> </w:t>
      </w:r>
      <w:bookmarkStart w:id="1" w:name="_Toc148747710"/>
      <w:r w:rsidRPr="002D16F4">
        <w:t>Employees Engagement (Generation Zs)</w:t>
      </w:r>
      <w:bookmarkEnd w:id="1"/>
    </w:p>
    <w:p w14:paraId="4C7B391E" w14:textId="77777777" w:rsidR="00AC4EC0" w:rsidRDefault="00AC4EC0" w:rsidP="00AC4EC0">
      <w:pPr>
        <w:ind w:firstLine="432"/>
      </w:pPr>
      <w:r w:rsidRPr="00F255DB">
        <w:t>Human Resources (HR) involvement in increasing employee engagement is vital and diverse, particularly among millennials and Generation Z. The HR department functions as a link between the company's higher management and its personnel to boost</w:t>
      </w:r>
      <w:r>
        <w:t xml:space="preserve"> employee devotion and output (</w:t>
      </w:r>
      <w:r w:rsidRPr="00155985">
        <w:t>Ashton</w:t>
      </w:r>
      <w:r>
        <w:t>, 2018)</w:t>
      </w:r>
      <w:r w:rsidRPr="00C04BC0">
        <w:t>. Human resource specialists and consultants would do well to educate themselves on Generation Z if they are to meet the needs of this digitally savvy, self-r</w:t>
      </w:r>
      <w:r>
        <w:t>eliant, and tolerant generation (</w:t>
      </w:r>
      <w:r w:rsidRPr="00155985">
        <w:t>Ahmed</w:t>
      </w:r>
      <w:r>
        <w:t xml:space="preserve"> </w:t>
      </w:r>
      <w:r w:rsidRPr="004E5CFC">
        <w:rPr>
          <w:i/>
        </w:rPr>
        <w:t>et al.</w:t>
      </w:r>
      <w:r>
        <w:t>, 2021). Armed with this knowledge, HR personnel can develop engagement strategies that align with the preferences and values of the millennial cohort (</w:t>
      </w:r>
      <w:proofErr w:type="spellStart"/>
      <w:r w:rsidRPr="00155985">
        <w:t>Buil</w:t>
      </w:r>
      <w:proofErr w:type="spellEnd"/>
      <w:r>
        <w:t xml:space="preserve"> </w:t>
      </w:r>
      <w:r w:rsidRPr="00C01A52">
        <w:rPr>
          <w:i/>
        </w:rPr>
        <w:t>et al</w:t>
      </w:r>
      <w:r>
        <w:t xml:space="preserve">., 2016). The HR department assumes a significant role in formulating strategies and </w:t>
      </w:r>
      <w:proofErr w:type="spellStart"/>
      <w:r>
        <w:t>programmes</w:t>
      </w:r>
      <w:proofErr w:type="spellEnd"/>
      <w:r>
        <w:t xml:space="preserve"> to facilitate career progression, foster personal fulfilment, and facilitate employee skill acquisition (Tiwari </w:t>
      </w:r>
      <w:r w:rsidRPr="004E5CFC">
        <w:rPr>
          <w:i/>
        </w:rPr>
        <w:t>et al</w:t>
      </w:r>
      <w:r>
        <w:t xml:space="preserve">., 2019). </w:t>
      </w:r>
    </w:p>
    <w:p w14:paraId="3FB7CF1A" w14:textId="3E4086AC" w:rsidR="00AC4EC0" w:rsidRDefault="00AC4EC0" w:rsidP="00AC4EC0">
      <w:pPr>
        <w:ind w:firstLine="432"/>
      </w:pPr>
      <w:r>
        <w:t xml:space="preserve">The responsibility of human resources also encompasses promoting healthy discourse, </w:t>
      </w:r>
      <w:proofErr w:type="spellStart"/>
      <w:r>
        <w:t>recognising</w:t>
      </w:r>
      <w:proofErr w:type="spellEnd"/>
      <w:r>
        <w:t xml:space="preserve"> deserving individuals, and facilitation of opportunities for professional growth (</w:t>
      </w:r>
      <w:r w:rsidRPr="00155985">
        <w:t>Leung</w:t>
      </w:r>
      <w:r>
        <w:t xml:space="preserve"> </w:t>
      </w:r>
      <w:r w:rsidRPr="00F477E8">
        <w:rPr>
          <w:i/>
        </w:rPr>
        <w:t>et al</w:t>
      </w:r>
      <w:r>
        <w:t xml:space="preserve">., 2021). The human </w:t>
      </w:r>
      <w:proofErr w:type="gramStart"/>
      <w:r>
        <w:t>resources</w:t>
      </w:r>
      <w:proofErr w:type="gramEnd"/>
      <w:r>
        <w:t xml:space="preserve"> function is of utmost importance throughout the employee lifecycle, encompassing various stages such as recruitment, onboarding, retention, and exit planning (</w:t>
      </w:r>
      <w:proofErr w:type="spellStart"/>
      <w:r w:rsidRPr="00155985">
        <w:t>Alreahi</w:t>
      </w:r>
      <w:proofErr w:type="spellEnd"/>
      <w:r>
        <w:t xml:space="preserve"> </w:t>
      </w:r>
      <w:r w:rsidRPr="004E5CFC">
        <w:rPr>
          <w:i/>
        </w:rPr>
        <w:t>et al.,</w:t>
      </w:r>
      <w:r>
        <w:t xml:space="preserve"> 2022). The principal duty of human resources in retaining Generation Z employees is to cultivate an environment that enables them to engage in productive work while also experiencing a sense of value and belonging inside the team (Chung</w:t>
      </w:r>
      <w:r w:rsidRPr="00155985">
        <w:t xml:space="preserve"> and </w:t>
      </w:r>
      <w:proofErr w:type="spellStart"/>
      <w:r w:rsidRPr="00155985">
        <w:t>Byrom</w:t>
      </w:r>
      <w:proofErr w:type="spellEnd"/>
      <w:r>
        <w:t>, 2021).</w:t>
      </w:r>
    </w:p>
    <w:p w14:paraId="128E43FD" w14:textId="77777777" w:rsidR="00AC4EC0" w:rsidRDefault="00AC4EC0" w:rsidP="00AC4EC0">
      <w:pPr>
        <w:ind w:firstLine="432"/>
      </w:pPr>
      <w:r>
        <w:lastRenderedPageBreak/>
        <w:t xml:space="preserve">The hotel industry is expected to see significant impacts due to the distinct characteristics of Generation Z, which refers to the cohort born between the late 1990s and the early 2010s. The individuals in question have been raised in an environment where technology has played a significant role in their lives, resulting in their adeptness and ease in </w:t>
      </w:r>
      <w:proofErr w:type="spellStart"/>
      <w:r>
        <w:t>utilising</w:t>
      </w:r>
      <w:proofErr w:type="spellEnd"/>
      <w:r>
        <w:t xml:space="preserve"> it to fulfil their needs (Li et al., 2020). This implies that Travelodge visitors have a certain level of expectation for Travelodge to offer advanced services such as smartphone check-in, contactless payments, and interactive room features. Moreover, individuals belonging to Generation Z exhibit a propensity for self-reliance and demonstrate an inclination towards entrepreneurial thinking (Blayney</w:t>
      </w:r>
      <w:r w:rsidRPr="001E22D7">
        <w:t xml:space="preserve"> and </w:t>
      </w:r>
      <w:proofErr w:type="spellStart"/>
      <w:r w:rsidRPr="001E22D7">
        <w:t>Blotnicky</w:t>
      </w:r>
      <w:proofErr w:type="spellEnd"/>
      <w:r>
        <w:t xml:space="preserve">, 2018). This may manifest as a solicitation for </w:t>
      </w:r>
      <w:proofErr w:type="spellStart"/>
      <w:r>
        <w:t>personalised</w:t>
      </w:r>
      <w:proofErr w:type="spellEnd"/>
      <w:r>
        <w:t xml:space="preserve"> assistance within </w:t>
      </w:r>
      <w:proofErr w:type="gramStart"/>
      <w:r>
        <w:t>an</w:t>
      </w:r>
      <w:proofErr w:type="gramEnd"/>
      <w:r>
        <w:t xml:space="preserve"> Travelodge setting. Travelodge has the potential to appeal to customers belonging to Generation Z by strategically tailoring its offerings to align with the unique preferences of this demographic, encompassing </w:t>
      </w:r>
      <w:proofErr w:type="spellStart"/>
      <w:r>
        <w:t>personalised</w:t>
      </w:r>
      <w:proofErr w:type="spellEnd"/>
      <w:r>
        <w:t xml:space="preserve"> service and amenities (Yu, 2020). </w:t>
      </w:r>
    </w:p>
    <w:p w14:paraId="0990FFA0" w14:textId="2E4B1C6D" w:rsidR="00AC4EC0" w:rsidRDefault="00AC4EC0" w:rsidP="00AC4EC0">
      <w:pPr>
        <w:ind w:firstLine="432"/>
      </w:pPr>
      <w:r>
        <w:t>The hospitality industry's commitment to catering to consumers from all backgrounds aligns with Generation Z's emphasis on promoting inclusivity and diversity (</w:t>
      </w:r>
      <w:r w:rsidRPr="001E22D7">
        <w:t>Lin</w:t>
      </w:r>
      <w:r>
        <w:t>, 2017). Hotels have the potential to appeal to a diverse clientele by offering a pleasant and accommodating experience that caters to their diverse cultural, dietary, and physical requirements (</w:t>
      </w:r>
      <w:proofErr w:type="spellStart"/>
      <w:r w:rsidRPr="001E22D7">
        <w:t>Gorenak</w:t>
      </w:r>
      <w:proofErr w:type="spellEnd"/>
      <w:r>
        <w:t xml:space="preserve"> </w:t>
      </w:r>
      <w:r w:rsidRPr="00106B23">
        <w:rPr>
          <w:i/>
        </w:rPr>
        <w:t>et al</w:t>
      </w:r>
      <w:r>
        <w:t xml:space="preserve">., 2019). Generation Z places significant importance on achieving and maintaining a harmonious equilibrium between their professional and personal lives. </w:t>
      </w:r>
      <w:proofErr w:type="gramStart"/>
      <w:r>
        <w:t>In order to</w:t>
      </w:r>
      <w:proofErr w:type="gramEnd"/>
      <w:r>
        <w:t xml:space="preserve"> recruit individuals capable of achieving this equilibrium, the hotel should provide wellness initiatives and implement flexible scheduling options (Philander</w:t>
      </w:r>
      <w:r w:rsidRPr="001E22D7">
        <w:t xml:space="preserve"> and Zhong</w:t>
      </w:r>
      <w:r>
        <w:t>, 2016). Acknowledging and valuing these characteristics, Travelodge may effectively engage Generation Z guests and workers, resulting in a more stimulating and hospitable experience for everyone involved.</w:t>
      </w:r>
    </w:p>
    <w:p w14:paraId="15949009" w14:textId="77777777" w:rsidR="00AC4EC0" w:rsidRDefault="00AC4EC0" w:rsidP="00AC4EC0">
      <w:pPr>
        <w:ind w:firstLine="432"/>
      </w:pPr>
      <w:r w:rsidRPr="00086429">
        <w:t xml:space="preserve">In the context of the hospitality industry, wherein the prosperity of a firm is contingent upon the satisfaction of its clientele, inspiring and </w:t>
      </w:r>
      <w:proofErr w:type="spellStart"/>
      <w:r w:rsidRPr="00086429">
        <w:t>incentivising</w:t>
      </w:r>
      <w:proofErr w:type="spellEnd"/>
      <w:r w:rsidRPr="00086429">
        <w:t xml:space="preserve"> one's workers assumes paramount importance</w:t>
      </w:r>
      <w:r>
        <w:t xml:space="preserve"> (Bell</w:t>
      </w:r>
      <w:r w:rsidRPr="00155985">
        <w:t xml:space="preserve"> and Bello</w:t>
      </w:r>
      <w:r>
        <w:t>, 2017)</w:t>
      </w:r>
      <w:r w:rsidRPr="00086429">
        <w:t xml:space="preserve">. </w:t>
      </w:r>
      <w:r>
        <w:t>Travelodge</w:t>
      </w:r>
      <w:r w:rsidRPr="00086429">
        <w:t xml:space="preserve"> </w:t>
      </w:r>
      <w:r>
        <w:t>has</w:t>
      </w:r>
      <w:r w:rsidRPr="00086429">
        <w:t xml:space="preserve"> the potential to enhance team engagement by employing diverse strategies that cater to the unique characteristics and inclinations of its workforce, particularly individuals belonging to Generation Z. The efficacy of </w:t>
      </w:r>
      <w:r>
        <w:t>Travelodge</w:t>
      </w:r>
      <w:r w:rsidRPr="00086429">
        <w:t xml:space="preserve"> is contingent upon its capacity to deliver exceptional service to its clientele, all</w:t>
      </w:r>
      <w:r>
        <w:t xml:space="preserve"> t</w:t>
      </w:r>
      <w:r w:rsidRPr="00086429">
        <w:t>he while maintaining a competitive edge.</w:t>
      </w:r>
      <w:r>
        <w:t xml:space="preserve"> </w:t>
      </w:r>
    </w:p>
    <w:p w14:paraId="1AAB552D" w14:textId="18AFB2A4" w:rsidR="00AC4EC0" w:rsidRPr="00086429" w:rsidRDefault="00AC4EC0" w:rsidP="00AC4EC0">
      <w:pPr>
        <w:ind w:firstLine="432"/>
      </w:pPr>
      <w:r w:rsidRPr="00086429">
        <w:lastRenderedPageBreak/>
        <w:t>Effective and reliable communication plays a crucial role in guest service within the hospitality industry.</w:t>
      </w:r>
      <w:r>
        <w:t xml:space="preserve"> </w:t>
      </w:r>
      <w:r w:rsidRPr="00086429">
        <w:t xml:space="preserve">All team members must comprehensively understand the </w:t>
      </w:r>
      <w:proofErr w:type="spellStart"/>
      <w:r w:rsidRPr="00086429">
        <w:t>organisational</w:t>
      </w:r>
      <w:proofErr w:type="spellEnd"/>
      <w:r w:rsidRPr="00086429">
        <w:t xml:space="preserve"> objectives, the consumer feedback they have received, and any modifications made to operational procedures. The </w:t>
      </w:r>
      <w:proofErr w:type="spellStart"/>
      <w:r w:rsidRPr="00086429">
        <w:t>utilisation</w:t>
      </w:r>
      <w:proofErr w:type="spellEnd"/>
      <w:r w:rsidRPr="00086429">
        <w:t xml:space="preserve"> of digital communication tools has the potential to enhance efficiency through the elimination of superfluous processes. To enhance hotel staff's motivation, offering them a sense of responsibility and autonomy is imperative. This approach aligns with the contemporary entrepreneurial mindset observed among the current generation of young adults. Providing increased discretionary authority to hotel staff members would yield advantages by enabling them to make spontaneous judgements to enhance the overall experience of visitors. Providing continuous possibilities for professional development is advantageous for individuals employed in the hotel industry</w:t>
      </w:r>
      <w:r>
        <w:t xml:space="preserve"> (</w:t>
      </w:r>
      <w:r w:rsidRPr="001E22D7">
        <w:t>Peng</w:t>
      </w:r>
      <w:r>
        <w:t xml:space="preserve"> </w:t>
      </w:r>
      <w:r w:rsidRPr="00106B23">
        <w:rPr>
          <w:i/>
        </w:rPr>
        <w:t>et al</w:t>
      </w:r>
      <w:r>
        <w:t>., 2020)</w:t>
      </w:r>
      <w:r w:rsidRPr="00086429">
        <w:t xml:space="preserve">. To effectively retain individuals of Generation Z who possess exceptional skills, firms must exhibit a solid dedication to their employees' professional growth and establish transparent pathways for advancement. Furthermore, </w:t>
      </w:r>
      <w:r>
        <w:t>Travelodge</w:t>
      </w:r>
      <w:r w:rsidRPr="00086429">
        <w:t xml:space="preserve"> can exhibit its commitment to the professional growth of its employees by allocating resources towards conducting frequent training sessions and enhancing team productivity.</w:t>
      </w:r>
    </w:p>
    <w:p w14:paraId="6ADBC594" w14:textId="77777777" w:rsidR="00AC4EC0" w:rsidRDefault="00AC4EC0" w:rsidP="00AC4EC0">
      <w:pPr>
        <w:ind w:firstLine="432"/>
      </w:pPr>
      <w:r>
        <w:t>Travelodge</w:t>
      </w:r>
      <w:r w:rsidRPr="00086429">
        <w:t xml:space="preserve"> employees can now participate in a game-like recognition </w:t>
      </w:r>
      <w:proofErr w:type="spellStart"/>
      <w:r w:rsidRPr="00086429">
        <w:t>programme</w:t>
      </w:r>
      <w:proofErr w:type="spellEnd"/>
      <w:r w:rsidRPr="00086429">
        <w:t xml:space="preserve"> to earn points and awards for providing outstanding service and coming up with novel ideas. This method draws on the competitive nature and need for acknowledgement of today's youth to promote an environment of constant improvement and employee involvement</w:t>
      </w:r>
      <w:r>
        <w:t xml:space="preserve"> (</w:t>
      </w:r>
      <w:proofErr w:type="spellStart"/>
      <w:r w:rsidRPr="00155985">
        <w:t>Karumuri</w:t>
      </w:r>
      <w:proofErr w:type="spellEnd"/>
      <w:r>
        <w:t>, 2016)</w:t>
      </w:r>
      <w:r w:rsidRPr="00086429">
        <w:t xml:space="preserve">. The resort's wellness offerings address both emotional and bodily well-being. Generation Z places a premium on work-life balance and wellness; hence, companies provide </w:t>
      </w:r>
      <w:proofErr w:type="spellStart"/>
      <w:r w:rsidRPr="00086429">
        <w:t>programmes</w:t>
      </w:r>
      <w:proofErr w:type="spellEnd"/>
      <w:r w:rsidRPr="00086429">
        <w:t xml:space="preserve"> like fitness challenges, mindfulness training, and access to mental health resources for their employees. </w:t>
      </w:r>
    </w:p>
    <w:p w14:paraId="39EF4DBB" w14:textId="27650E21" w:rsidR="00AC4EC0" w:rsidRDefault="00AC4EC0" w:rsidP="00AC4EC0">
      <w:pPr>
        <w:ind w:firstLine="432"/>
      </w:pPr>
      <w:r w:rsidRPr="00086429">
        <w:t>The "</w:t>
      </w:r>
      <w:proofErr w:type="spellStart"/>
      <w:r w:rsidRPr="00086429">
        <w:t>TakeCare</w:t>
      </w:r>
      <w:proofErr w:type="spellEnd"/>
      <w:r w:rsidRPr="00086429">
        <w:t xml:space="preserve">" </w:t>
      </w:r>
      <w:proofErr w:type="spellStart"/>
      <w:r w:rsidRPr="00086429">
        <w:t>programme</w:t>
      </w:r>
      <w:proofErr w:type="spellEnd"/>
      <w:r w:rsidRPr="00086429">
        <w:t xml:space="preserve"> was introduced by Marriott International, a well-known hotel chain, to provide its employees with health and wellness </w:t>
      </w:r>
      <w:proofErr w:type="spellStart"/>
      <w:r w:rsidRPr="00086429">
        <w:t>programmes</w:t>
      </w:r>
      <w:proofErr w:type="spellEnd"/>
      <w:r w:rsidRPr="00086429">
        <w:t xml:space="preserve">, alternative work schedules, and professional growth opportunities. Because of this, the company is seen as an excellent place to work by members of Generation Z. Hilton has introduced a new </w:t>
      </w:r>
      <w:proofErr w:type="spellStart"/>
      <w:r w:rsidRPr="00086429">
        <w:t>programme</w:t>
      </w:r>
      <w:proofErr w:type="spellEnd"/>
      <w:r w:rsidRPr="00086429">
        <w:t xml:space="preserve"> called "</w:t>
      </w:r>
      <w:proofErr w:type="spellStart"/>
      <w:r w:rsidRPr="00086429">
        <w:t>Thrive@Hilton</w:t>
      </w:r>
      <w:proofErr w:type="spellEnd"/>
      <w:r w:rsidRPr="00086429">
        <w:t xml:space="preserve">" to promote its staff's growth, health, and happiness. The goals and expectations of Generation Z are considered through the </w:t>
      </w:r>
      <w:r w:rsidRPr="00086429">
        <w:lastRenderedPageBreak/>
        <w:t xml:space="preserve">provision of mentorship </w:t>
      </w:r>
      <w:proofErr w:type="spellStart"/>
      <w:r w:rsidRPr="00086429">
        <w:t>programmes</w:t>
      </w:r>
      <w:proofErr w:type="spellEnd"/>
      <w:r w:rsidRPr="00086429">
        <w:t xml:space="preserve">, </w:t>
      </w:r>
      <w:proofErr w:type="spellStart"/>
      <w:r w:rsidRPr="00086429">
        <w:t>individualised</w:t>
      </w:r>
      <w:proofErr w:type="spellEnd"/>
      <w:r w:rsidRPr="00086429">
        <w:t xml:space="preserve"> plans for professional growth, and health promotion activities.</w:t>
      </w:r>
    </w:p>
    <w:p w14:paraId="4DAC6F9F" w14:textId="77777777" w:rsidR="00AC4EC0" w:rsidRDefault="00AC4EC0" w:rsidP="00AC4EC0">
      <w:pPr>
        <w:ind w:firstLine="432"/>
      </w:pPr>
      <w:r>
        <w:t xml:space="preserve">One of the world's most well-known luxury resorts and casinos, Travelodge, places a premium on a holistic approach to the employee lifecycle because of its role in providing excellent visitor experiences. Travelodge has broken the employee lifecycle into distinct stages, each of which plays an essential part in the </w:t>
      </w:r>
      <w:proofErr w:type="spellStart"/>
      <w:r>
        <w:t>organisation's</w:t>
      </w:r>
      <w:proofErr w:type="spellEnd"/>
      <w:r>
        <w:t xml:space="preserve"> ability to attract, develop, and keep talented workers. Travelodge begins the employee lifecycle with the "Attraction" phase, during which the company actively recruits people who share its values and vision by highlighting its dedication to technology, diversity, and professional growth (</w:t>
      </w:r>
      <w:proofErr w:type="spellStart"/>
      <w:r w:rsidRPr="00155985">
        <w:t>Hee</w:t>
      </w:r>
      <w:proofErr w:type="spellEnd"/>
      <w:r>
        <w:t xml:space="preserve"> </w:t>
      </w:r>
      <w:r w:rsidRPr="00932632">
        <w:rPr>
          <w:i/>
        </w:rPr>
        <w:t>et al</w:t>
      </w:r>
      <w:r>
        <w:t>., 2014). The "Recruitment" procedure is thorough and aims to find people who share the company's commitment to customer service. Integrating new staff members into the resort's culture and daily operations is a top priority, and "onboarding" is a crucial step in making that happen (</w:t>
      </w:r>
      <w:r w:rsidRPr="00155985">
        <w:t>Choi</w:t>
      </w:r>
      <w:r>
        <w:t xml:space="preserve"> </w:t>
      </w:r>
      <w:r w:rsidRPr="00932632">
        <w:rPr>
          <w:i/>
        </w:rPr>
        <w:t>et al</w:t>
      </w:r>
      <w:r>
        <w:t xml:space="preserve">., 2022). Travelodge's "Development" phase caters to the desires of Generation Z workers by providing several chances for them to acquire new skills and advance in their careers. The resort also places a strong emphasis on "Retention," in which it fosters an encouraging workplace and regularly interacts with its multifaceted staff. </w:t>
      </w:r>
    </w:p>
    <w:p w14:paraId="2C85C31F" w14:textId="0C37A472" w:rsidR="00AC4EC0" w:rsidRPr="00086429" w:rsidRDefault="00AC4EC0" w:rsidP="00AC4EC0">
      <w:pPr>
        <w:ind w:firstLine="432"/>
      </w:pPr>
      <w:r>
        <w:t>Finally, during the "Separation" phase, the Travelodge staff is handled with professionalism and compassion (Michael</w:t>
      </w:r>
      <w:r w:rsidRPr="00155985">
        <w:t xml:space="preserve"> and Fotiadis</w:t>
      </w:r>
      <w:r>
        <w:t xml:space="preserve">, 2022). Travelodge improves the quality of its workplace environment, and the service it provides to guests by adapting its human resources </w:t>
      </w:r>
      <w:proofErr w:type="spellStart"/>
      <w:r>
        <w:t>practises</w:t>
      </w:r>
      <w:proofErr w:type="spellEnd"/>
      <w:r>
        <w:t xml:space="preserve"> to the needs of Generation Z workers via this lifecycle.</w:t>
      </w:r>
    </w:p>
    <w:p w14:paraId="229B3AFB" w14:textId="77777777" w:rsidR="00AC4EC0" w:rsidRPr="004E32E3" w:rsidRDefault="00AC4EC0" w:rsidP="00AC4EC0">
      <w:pPr>
        <w:pStyle w:val="Heading1"/>
      </w:pPr>
      <w:bookmarkStart w:id="2" w:name="_Toc148747711"/>
      <w:r w:rsidRPr="004E32E3">
        <w:t>Evaluation and Conclusion</w:t>
      </w:r>
      <w:bookmarkEnd w:id="2"/>
    </w:p>
    <w:p w14:paraId="059D388F" w14:textId="77777777" w:rsidR="00AC4EC0" w:rsidRDefault="00AC4EC0" w:rsidP="00AC4EC0">
      <w:pPr>
        <w:spacing w:after="160"/>
        <w:ind w:firstLine="432"/>
      </w:pPr>
      <w:r>
        <w:t xml:space="preserve">It is imperative to acknowledge the unique characteristics of Generation Z and modify strategies accordingly to effectively retain them as long-term employees at Travelodge. The commitment of </w:t>
      </w:r>
      <w:proofErr w:type="gramStart"/>
      <w:r>
        <w:t>Hotel</w:t>
      </w:r>
      <w:proofErr w:type="gramEnd"/>
      <w:r>
        <w:t xml:space="preserve"> to technology, diversity, career advancement, and work-life equilibrium aligns with the principles and preferences of Generation Z, encompassing both attraction and separation. Enhancing </w:t>
      </w:r>
      <w:proofErr w:type="spellStart"/>
      <w:r>
        <w:t>organisational</w:t>
      </w:r>
      <w:proofErr w:type="spellEnd"/>
      <w:r>
        <w:t xml:space="preserve"> performance, customer contentment and financial profitability can be achieved by cultivating a workplace atmosphere that promotes employee respect and recognition.</w:t>
      </w:r>
    </w:p>
    <w:p w14:paraId="00309CDF" w14:textId="6B43082B" w:rsidR="00AC4EC0" w:rsidRDefault="00AC4EC0" w:rsidP="00AC4EC0">
      <w:pPr>
        <w:spacing w:after="160"/>
        <w:ind w:firstLine="432"/>
      </w:pPr>
      <w:r>
        <w:lastRenderedPageBreak/>
        <w:t xml:space="preserve"> The employee lifecycle approach adopted by the Hotel, along with industry illustrations, showcases a dynamic and inclusive workplace. This ultimately enhances the guest experience and positions the </w:t>
      </w:r>
      <w:proofErr w:type="spellStart"/>
      <w:r>
        <w:t>organisation</w:t>
      </w:r>
      <w:proofErr w:type="spellEnd"/>
      <w:r>
        <w:t xml:space="preserve"> for future success within the ever-evolving hospitality sector.</w:t>
      </w:r>
    </w:p>
    <w:p w14:paraId="4B0112F5" w14:textId="77777777" w:rsidR="00AC4EC0" w:rsidRDefault="00AC4EC0" w:rsidP="00AC4EC0">
      <w:pPr>
        <w:spacing w:after="160"/>
        <w:ind w:firstLine="432"/>
      </w:pPr>
    </w:p>
    <w:p w14:paraId="752B1111" w14:textId="77777777" w:rsidR="00AC4EC0" w:rsidRDefault="00AC4EC0" w:rsidP="00AC4EC0">
      <w:pPr>
        <w:spacing w:after="160"/>
        <w:ind w:firstLine="432"/>
      </w:pPr>
    </w:p>
    <w:p w14:paraId="5A53EB0E" w14:textId="77777777" w:rsidR="00AC4EC0" w:rsidRDefault="00AC4EC0" w:rsidP="00AC4EC0">
      <w:pPr>
        <w:spacing w:after="160"/>
        <w:ind w:firstLine="432"/>
      </w:pPr>
    </w:p>
    <w:p w14:paraId="68A4DE85" w14:textId="77777777" w:rsidR="00AC4EC0" w:rsidRDefault="00AC4EC0" w:rsidP="00AC4EC0">
      <w:pPr>
        <w:spacing w:after="160"/>
        <w:ind w:firstLine="432"/>
      </w:pPr>
    </w:p>
    <w:p w14:paraId="54678A16" w14:textId="77777777" w:rsidR="00AC4EC0" w:rsidRDefault="00AC4EC0" w:rsidP="00AC4EC0">
      <w:pPr>
        <w:spacing w:after="160"/>
        <w:ind w:firstLine="432"/>
      </w:pPr>
    </w:p>
    <w:p w14:paraId="6AB839C4" w14:textId="77777777" w:rsidR="00AC4EC0" w:rsidRDefault="00AC4EC0" w:rsidP="00AC4EC0">
      <w:pPr>
        <w:spacing w:after="160"/>
        <w:ind w:firstLine="432"/>
      </w:pPr>
    </w:p>
    <w:p w14:paraId="2E4605B4" w14:textId="77777777" w:rsidR="00AC4EC0" w:rsidRDefault="00AC4EC0" w:rsidP="00AC4EC0">
      <w:pPr>
        <w:spacing w:after="160"/>
        <w:ind w:firstLine="432"/>
      </w:pPr>
    </w:p>
    <w:p w14:paraId="57FEA789" w14:textId="77777777" w:rsidR="00AC4EC0" w:rsidRDefault="00AC4EC0" w:rsidP="00AC4EC0">
      <w:pPr>
        <w:spacing w:after="160"/>
        <w:ind w:firstLine="432"/>
      </w:pPr>
    </w:p>
    <w:p w14:paraId="1E5F6E1D" w14:textId="77777777" w:rsidR="00AC4EC0" w:rsidRDefault="00AC4EC0" w:rsidP="00AC4EC0">
      <w:pPr>
        <w:spacing w:after="160"/>
        <w:ind w:firstLine="432"/>
      </w:pPr>
    </w:p>
    <w:p w14:paraId="13BC32D3" w14:textId="77777777" w:rsidR="00AC4EC0" w:rsidRDefault="00AC4EC0" w:rsidP="00AC4EC0">
      <w:pPr>
        <w:spacing w:after="160"/>
        <w:ind w:firstLine="432"/>
      </w:pPr>
    </w:p>
    <w:p w14:paraId="5416F85B" w14:textId="77777777" w:rsidR="00AC4EC0" w:rsidRDefault="00AC4EC0" w:rsidP="00AC4EC0">
      <w:pPr>
        <w:spacing w:after="160"/>
        <w:ind w:firstLine="432"/>
      </w:pPr>
    </w:p>
    <w:p w14:paraId="6B699009" w14:textId="77777777" w:rsidR="00AC4EC0" w:rsidRDefault="00AC4EC0" w:rsidP="00AC4EC0">
      <w:pPr>
        <w:spacing w:after="160"/>
        <w:ind w:firstLine="432"/>
      </w:pPr>
    </w:p>
    <w:p w14:paraId="156645B4" w14:textId="77777777" w:rsidR="00AC4EC0" w:rsidRDefault="00AC4EC0" w:rsidP="00AC4EC0">
      <w:pPr>
        <w:spacing w:after="160"/>
        <w:ind w:firstLine="432"/>
      </w:pPr>
    </w:p>
    <w:p w14:paraId="068A7068" w14:textId="77777777" w:rsidR="00AC4EC0" w:rsidRDefault="00AC4EC0" w:rsidP="00AC4EC0">
      <w:pPr>
        <w:spacing w:after="160"/>
        <w:ind w:firstLine="432"/>
      </w:pPr>
    </w:p>
    <w:p w14:paraId="523DAF8C" w14:textId="77777777" w:rsidR="00AC4EC0" w:rsidRDefault="00AC4EC0" w:rsidP="00AC4EC0">
      <w:pPr>
        <w:spacing w:after="160"/>
        <w:ind w:firstLine="432"/>
      </w:pPr>
    </w:p>
    <w:p w14:paraId="5928ACDC" w14:textId="77777777" w:rsidR="00AC4EC0" w:rsidRDefault="00AC4EC0" w:rsidP="00AC4EC0">
      <w:pPr>
        <w:spacing w:after="160"/>
        <w:ind w:firstLine="432"/>
      </w:pPr>
    </w:p>
    <w:p w14:paraId="0FE4FC0B" w14:textId="77777777" w:rsidR="00AC4EC0" w:rsidRPr="002D16F4" w:rsidRDefault="00AC4EC0" w:rsidP="00AC4EC0">
      <w:pPr>
        <w:spacing w:after="160"/>
        <w:ind w:firstLine="432"/>
      </w:pPr>
    </w:p>
    <w:p w14:paraId="63FED0B4" w14:textId="77777777" w:rsidR="00AC4EC0" w:rsidRPr="002D16F4" w:rsidRDefault="00AC4EC0" w:rsidP="00AC4EC0">
      <w:pPr>
        <w:pStyle w:val="Heading1"/>
      </w:pPr>
      <w:bookmarkStart w:id="3" w:name="_Toc148747712"/>
      <w:r w:rsidRPr="002D16F4">
        <w:lastRenderedPageBreak/>
        <w:t>References</w:t>
      </w:r>
      <w:bookmarkEnd w:id="3"/>
      <w:r w:rsidRPr="002D16F4">
        <w:t xml:space="preserve"> </w:t>
      </w:r>
    </w:p>
    <w:p w14:paraId="4199845A" w14:textId="77777777" w:rsidR="00AC4EC0" w:rsidRPr="00902D44" w:rsidRDefault="00AC4EC0" w:rsidP="00AC4EC0">
      <w:pPr>
        <w:ind w:left="720" w:hanging="720"/>
        <w:rPr>
          <w:color w:val="000000" w:themeColor="text1"/>
        </w:rPr>
      </w:pPr>
      <w:bookmarkStart w:id="4" w:name="_Hlk148784974"/>
      <w:r w:rsidRPr="00902D44">
        <w:rPr>
          <w:color w:val="000000" w:themeColor="text1"/>
        </w:rPr>
        <w:t xml:space="preserve">Ahmed, M., Guo, Q., Qureshi, M.A., Raza, S.A., Khan, K.A. and Salam, J., 2021. Do green HR practices enhance green motivation and proactive environmental management maturity in the hotel </w:t>
      </w:r>
      <w:proofErr w:type="gramStart"/>
      <w:r w:rsidRPr="00902D44">
        <w:rPr>
          <w:color w:val="000000" w:themeColor="text1"/>
        </w:rPr>
        <w:t>industry?.</w:t>
      </w:r>
      <w:proofErr w:type="gramEnd"/>
      <w:r w:rsidRPr="00902D44">
        <w:rPr>
          <w:color w:val="000000" w:themeColor="text1"/>
        </w:rPr>
        <w:t> </w:t>
      </w:r>
      <w:r w:rsidRPr="00902D44">
        <w:rPr>
          <w:i/>
          <w:iCs/>
          <w:color w:val="000000" w:themeColor="text1"/>
        </w:rPr>
        <w:t>International Journal of Hospitality Management</w:t>
      </w:r>
      <w:r w:rsidRPr="00902D44">
        <w:rPr>
          <w:color w:val="000000" w:themeColor="text1"/>
        </w:rPr>
        <w:t>, </w:t>
      </w:r>
      <w:r w:rsidRPr="00902D44">
        <w:rPr>
          <w:i/>
          <w:iCs/>
          <w:color w:val="000000" w:themeColor="text1"/>
        </w:rPr>
        <w:t>94</w:t>
      </w:r>
      <w:r w:rsidRPr="00902D44">
        <w:rPr>
          <w:color w:val="000000" w:themeColor="text1"/>
        </w:rPr>
        <w:t>, p.102852.</w:t>
      </w:r>
    </w:p>
    <w:p w14:paraId="39773555" w14:textId="77777777" w:rsidR="00AC4EC0" w:rsidRPr="00902D44" w:rsidRDefault="00AC4EC0" w:rsidP="00AC4EC0">
      <w:pPr>
        <w:ind w:left="720" w:hanging="720"/>
        <w:rPr>
          <w:color w:val="000000" w:themeColor="text1"/>
        </w:rPr>
      </w:pPr>
      <w:proofErr w:type="spellStart"/>
      <w:r w:rsidRPr="00902D44">
        <w:rPr>
          <w:color w:val="000000" w:themeColor="text1"/>
        </w:rPr>
        <w:t>Alreahi</w:t>
      </w:r>
      <w:proofErr w:type="spellEnd"/>
      <w:r w:rsidRPr="00902D44">
        <w:rPr>
          <w:color w:val="000000" w:themeColor="text1"/>
        </w:rPr>
        <w:t xml:space="preserve">, M., </w:t>
      </w:r>
      <w:proofErr w:type="spellStart"/>
      <w:r w:rsidRPr="00902D44">
        <w:rPr>
          <w:color w:val="000000" w:themeColor="text1"/>
        </w:rPr>
        <w:t>Bujdosó</w:t>
      </w:r>
      <w:proofErr w:type="spellEnd"/>
      <w:r w:rsidRPr="00902D44">
        <w:rPr>
          <w:color w:val="000000" w:themeColor="text1"/>
        </w:rPr>
        <w:t xml:space="preserve">, Z., </w:t>
      </w:r>
      <w:proofErr w:type="spellStart"/>
      <w:r w:rsidRPr="00902D44">
        <w:rPr>
          <w:color w:val="000000" w:themeColor="text1"/>
        </w:rPr>
        <w:t>Kabil</w:t>
      </w:r>
      <w:proofErr w:type="spellEnd"/>
      <w:r w:rsidRPr="00902D44">
        <w:rPr>
          <w:color w:val="000000" w:themeColor="text1"/>
        </w:rPr>
        <w:t xml:space="preserve">, M., </w:t>
      </w:r>
      <w:proofErr w:type="spellStart"/>
      <w:r w:rsidRPr="00902D44">
        <w:rPr>
          <w:color w:val="000000" w:themeColor="text1"/>
        </w:rPr>
        <w:t>Akaak</w:t>
      </w:r>
      <w:proofErr w:type="spellEnd"/>
      <w:r w:rsidRPr="00902D44">
        <w:rPr>
          <w:color w:val="000000" w:themeColor="text1"/>
        </w:rPr>
        <w:t xml:space="preserve">, A., </w:t>
      </w:r>
      <w:proofErr w:type="spellStart"/>
      <w:r w:rsidRPr="00902D44">
        <w:rPr>
          <w:color w:val="000000" w:themeColor="text1"/>
        </w:rPr>
        <w:t>Benkó</w:t>
      </w:r>
      <w:proofErr w:type="spellEnd"/>
      <w:r w:rsidRPr="00902D44">
        <w:rPr>
          <w:color w:val="000000" w:themeColor="text1"/>
        </w:rPr>
        <w:t xml:space="preserve">, K.F., </w:t>
      </w:r>
      <w:proofErr w:type="spellStart"/>
      <w:r w:rsidRPr="00902D44">
        <w:rPr>
          <w:color w:val="000000" w:themeColor="text1"/>
        </w:rPr>
        <w:t>Setioningtyas</w:t>
      </w:r>
      <w:proofErr w:type="spellEnd"/>
      <w:r w:rsidRPr="00902D44">
        <w:rPr>
          <w:color w:val="000000" w:themeColor="text1"/>
        </w:rPr>
        <w:t xml:space="preserve">, W.P. and </w:t>
      </w:r>
      <w:proofErr w:type="spellStart"/>
      <w:r w:rsidRPr="00902D44">
        <w:rPr>
          <w:color w:val="000000" w:themeColor="text1"/>
        </w:rPr>
        <w:t>Dávid</w:t>
      </w:r>
      <w:proofErr w:type="spellEnd"/>
      <w:r w:rsidRPr="00902D44">
        <w:rPr>
          <w:color w:val="000000" w:themeColor="text1"/>
        </w:rPr>
        <w:t>, L.D., 2022. Green human resources management in the hotel industry: A systematic review. </w:t>
      </w:r>
      <w:r w:rsidRPr="00902D44">
        <w:rPr>
          <w:i/>
          <w:iCs/>
          <w:color w:val="000000" w:themeColor="text1"/>
        </w:rPr>
        <w:t>Sustainability</w:t>
      </w:r>
      <w:r w:rsidRPr="00902D44">
        <w:rPr>
          <w:color w:val="000000" w:themeColor="text1"/>
        </w:rPr>
        <w:t>, </w:t>
      </w:r>
      <w:r w:rsidRPr="00902D44">
        <w:rPr>
          <w:i/>
          <w:iCs/>
          <w:color w:val="000000" w:themeColor="text1"/>
        </w:rPr>
        <w:t>15</w:t>
      </w:r>
      <w:r w:rsidRPr="00902D44">
        <w:rPr>
          <w:color w:val="000000" w:themeColor="text1"/>
        </w:rPr>
        <w:t>(1), p.99.</w:t>
      </w:r>
    </w:p>
    <w:p w14:paraId="2D45C00B" w14:textId="77777777" w:rsidR="00AC4EC0" w:rsidRPr="00902D44" w:rsidRDefault="00AC4EC0" w:rsidP="00AC4EC0">
      <w:pPr>
        <w:ind w:left="720" w:hanging="720"/>
        <w:rPr>
          <w:color w:val="000000" w:themeColor="text1"/>
        </w:rPr>
      </w:pPr>
      <w:r w:rsidRPr="00902D44">
        <w:rPr>
          <w:color w:val="000000" w:themeColor="text1"/>
        </w:rPr>
        <w:t xml:space="preserve">Ashton, A.S., 2018. </w:t>
      </w:r>
      <w:proofErr w:type="gramStart"/>
      <w:r w:rsidRPr="00902D44">
        <w:rPr>
          <w:color w:val="000000" w:themeColor="text1"/>
        </w:rPr>
        <w:t>How</w:t>
      </w:r>
      <w:proofErr w:type="gramEnd"/>
      <w:r w:rsidRPr="00902D44">
        <w:rPr>
          <w:color w:val="000000" w:themeColor="text1"/>
        </w:rPr>
        <w:t xml:space="preserve"> human resources management best practice influence employee satisfaction and job retention in the Thai hotel industry. </w:t>
      </w:r>
      <w:r w:rsidRPr="00902D44">
        <w:rPr>
          <w:i/>
          <w:iCs/>
          <w:color w:val="000000" w:themeColor="text1"/>
        </w:rPr>
        <w:t>Journal of Human Resources in Hospitality &amp; Tourism</w:t>
      </w:r>
      <w:r w:rsidRPr="00902D44">
        <w:rPr>
          <w:color w:val="000000" w:themeColor="text1"/>
        </w:rPr>
        <w:t>, </w:t>
      </w:r>
      <w:r w:rsidRPr="00902D44">
        <w:rPr>
          <w:i/>
          <w:iCs/>
          <w:color w:val="000000" w:themeColor="text1"/>
        </w:rPr>
        <w:t>17</w:t>
      </w:r>
      <w:r w:rsidRPr="00902D44">
        <w:rPr>
          <w:color w:val="000000" w:themeColor="text1"/>
        </w:rPr>
        <w:t>(2), pp.175-199.</w:t>
      </w:r>
    </w:p>
    <w:p w14:paraId="67E52861" w14:textId="77777777" w:rsidR="00AC4EC0" w:rsidRPr="00902D44" w:rsidRDefault="00AC4EC0" w:rsidP="00AC4EC0">
      <w:pPr>
        <w:ind w:left="720" w:hanging="720"/>
        <w:rPr>
          <w:color w:val="000000" w:themeColor="text1"/>
        </w:rPr>
      </w:pPr>
      <w:r w:rsidRPr="00902D44">
        <w:rPr>
          <w:color w:val="000000" w:themeColor="text1"/>
        </w:rPr>
        <w:t>Bello, Y.O. and Bello, M.B., 2017. Employees’ empowerment, service quality and customers’ satisfaction in hotel industry. </w:t>
      </w:r>
      <w:r w:rsidRPr="00902D44">
        <w:rPr>
          <w:i/>
          <w:iCs/>
          <w:color w:val="000000" w:themeColor="text1"/>
        </w:rPr>
        <w:t>Strategic Journal of Business &amp; Change Management</w:t>
      </w:r>
      <w:r w:rsidRPr="00902D44">
        <w:rPr>
          <w:color w:val="000000" w:themeColor="text1"/>
        </w:rPr>
        <w:t>, </w:t>
      </w:r>
      <w:r w:rsidRPr="00902D44">
        <w:rPr>
          <w:i/>
          <w:iCs/>
          <w:color w:val="000000" w:themeColor="text1"/>
        </w:rPr>
        <w:t>4</w:t>
      </w:r>
      <w:r w:rsidRPr="00902D44">
        <w:rPr>
          <w:color w:val="000000" w:themeColor="text1"/>
        </w:rPr>
        <w:t>(4), pp.1001-1019.</w:t>
      </w:r>
    </w:p>
    <w:p w14:paraId="5D4B0EE4" w14:textId="77777777" w:rsidR="00AC4EC0" w:rsidRPr="00902D44" w:rsidRDefault="00AC4EC0" w:rsidP="00AC4EC0">
      <w:pPr>
        <w:ind w:left="720" w:hanging="720"/>
        <w:rPr>
          <w:color w:val="000000" w:themeColor="text1"/>
        </w:rPr>
      </w:pPr>
      <w:r w:rsidRPr="00902D44">
        <w:rPr>
          <w:color w:val="000000" w:themeColor="text1"/>
        </w:rPr>
        <w:t xml:space="preserve">Blayney, C. and </w:t>
      </w:r>
      <w:proofErr w:type="spellStart"/>
      <w:r w:rsidRPr="00902D44">
        <w:rPr>
          <w:color w:val="000000" w:themeColor="text1"/>
        </w:rPr>
        <w:t>Blotnicky</w:t>
      </w:r>
      <w:proofErr w:type="spellEnd"/>
      <w:r w:rsidRPr="00902D44">
        <w:rPr>
          <w:color w:val="000000" w:themeColor="text1"/>
        </w:rPr>
        <w:t>, K., 2018. PERCEPTIONS AND GENDER DIFFERENCES IN WORK ENGAGEMENT OF HOTEL MANAGERS. </w:t>
      </w:r>
      <w:r w:rsidRPr="00902D44">
        <w:rPr>
          <w:i/>
          <w:iCs/>
          <w:color w:val="000000" w:themeColor="text1"/>
        </w:rPr>
        <w:t>Journal of Business &amp; Educational Leadership</w:t>
      </w:r>
      <w:r w:rsidRPr="00902D44">
        <w:rPr>
          <w:color w:val="000000" w:themeColor="text1"/>
        </w:rPr>
        <w:t>, </w:t>
      </w:r>
      <w:r w:rsidRPr="00902D44">
        <w:rPr>
          <w:i/>
          <w:iCs/>
          <w:color w:val="000000" w:themeColor="text1"/>
        </w:rPr>
        <w:t>7</w:t>
      </w:r>
      <w:r w:rsidRPr="00902D44">
        <w:rPr>
          <w:color w:val="000000" w:themeColor="text1"/>
        </w:rPr>
        <w:t>(1).</w:t>
      </w:r>
    </w:p>
    <w:p w14:paraId="2387321F" w14:textId="77777777" w:rsidR="00AC4EC0" w:rsidRPr="00902D44" w:rsidRDefault="00AC4EC0" w:rsidP="00AC4EC0">
      <w:pPr>
        <w:ind w:left="720" w:hanging="720"/>
        <w:rPr>
          <w:color w:val="000000" w:themeColor="text1"/>
        </w:rPr>
      </w:pPr>
      <w:proofErr w:type="spellStart"/>
      <w:r w:rsidRPr="00902D44">
        <w:rPr>
          <w:color w:val="000000" w:themeColor="text1"/>
        </w:rPr>
        <w:t>Buil</w:t>
      </w:r>
      <w:proofErr w:type="spellEnd"/>
      <w:r w:rsidRPr="00902D44">
        <w:rPr>
          <w:color w:val="000000" w:themeColor="text1"/>
        </w:rPr>
        <w:t xml:space="preserve">, I., Martínez, E. and </w:t>
      </w:r>
      <w:proofErr w:type="spellStart"/>
      <w:r w:rsidRPr="00902D44">
        <w:rPr>
          <w:color w:val="000000" w:themeColor="text1"/>
        </w:rPr>
        <w:t>Matute</w:t>
      </w:r>
      <w:proofErr w:type="spellEnd"/>
      <w:r w:rsidRPr="00902D44">
        <w:rPr>
          <w:color w:val="000000" w:themeColor="text1"/>
        </w:rPr>
        <w:t xml:space="preserve">, J., 2016. From internal brand management to </w:t>
      </w:r>
      <w:proofErr w:type="spellStart"/>
      <w:r w:rsidRPr="00902D44">
        <w:rPr>
          <w:color w:val="000000" w:themeColor="text1"/>
        </w:rPr>
        <w:t>organisational</w:t>
      </w:r>
      <w:proofErr w:type="spellEnd"/>
      <w:r w:rsidRPr="00902D44">
        <w:rPr>
          <w:color w:val="000000" w:themeColor="text1"/>
        </w:rPr>
        <w:t xml:space="preserve"> citizenship </w:t>
      </w:r>
      <w:proofErr w:type="spellStart"/>
      <w:r w:rsidRPr="00902D44">
        <w:rPr>
          <w:color w:val="000000" w:themeColor="text1"/>
        </w:rPr>
        <w:t>behaviours</w:t>
      </w:r>
      <w:proofErr w:type="spellEnd"/>
      <w:r w:rsidRPr="00902D44">
        <w:rPr>
          <w:color w:val="000000" w:themeColor="text1"/>
        </w:rPr>
        <w:t>: Evidence from frontline employees in the hotel industry. </w:t>
      </w:r>
      <w:r w:rsidRPr="00902D44">
        <w:rPr>
          <w:i/>
          <w:iCs/>
          <w:color w:val="000000" w:themeColor="text1"/>
        </w:rPr>
        <w:t>Tourism Management</w:t>
      </w:r>
      <w:r w:rsidRPr="00902D44">
        <w:rPr>
          <w:color w:val="000000" w:themeColor="text1"/>
        </w:rPr>
        <w:t>, </w:t>
      </w:r>
      <w:r w:rsidRPr="00902D44">
        <w:rPr>
          <w:i/>
          <w:iCs/>
          <w:color w:val="000000" w:themeColor="text1"/>
        </w:rPr>
        <w:t>57</w:t>
      </w:r>
      <w:r w:rsidRPr="00902D44">
        <w:rPr>
          <w:color w:val="000000" w:themeColor="text1"/>
        </w:rPr>
        <w:t>, pp.256-271.</w:t>
      </w:r>
    </w:p>
    <w:p w14:paraId="149A9B51" w14:textId="77777777" w:rsidR="00AC4EC0" w:rsidRPr="00902D44" w:rsidRDefault="00AC4EC0" w:rsidP="00AC4EC0">
      <w:pPr>
        <w:ind w:left="720" w:hanging="720"/>
        <w:rPr>
          <w:color w:val="000000" w:themeColor="text1"/>
        </w:rPr>
      </w:pPr>
      <w:r w:rsidRPr="00902D44">
        <w:rPr>
          <w:color w:val="000000" w:themeColor="text1"/>
        </w:rPr>
        <w:t xml:space="preserve">Choi, K., Fang, M. and </w:t>
      </w:r>
      <w:proofErr w:type="spellStart"/>
      <w:r w:rsidRPr="00902D44">
        <w:rPr>
          <w:color w:val="000000" w:themeColor="text1"/>
        </w:rPr>
        <w:t>Khatter</w:t>
      </w:r>
      <w:proofErr w:type="spellEnd"/>
      <w:r w:rsidRPr="00902D44">
        <w:rPr>
          <w:color w:val="000000" w:themeColor="text1"/>
        </w:rPr>
        <w:t xml:space="preserve">, A., 2022. What motivates employees to work in the hotel </w:t>
      </w:r>
      <w:proofErr w:type="gramStart"/>
      <w:r w:rsidRPr="00902D44">
        <w:rPr>
          <w:color w:val="000000" w:themeColor="text1"/>
        </w:rPr>
        <w:t>industry?:</w:t>
      </w:r>
      <w:proofErr w:type="gramEnd"/>
      <w:r w:rsidRPr="00902D44">
        <w:rPr>
          <w:color w:val="000000" w:themeColor="text1"/>
        </w:rPr>
        <w:t xml:space="preserve"> Quarantine hotel employees’ perspectives. </w:t>
      </w:r>
      <w:r w:rsidRPr="00902D44">
        <w:rPr>
          <w:i/>
          <w:iCs/>
          <w:color w:val="000000" w:themeColor="text1"/>
        </w:rPr>
        <w:t>Journal of Hospitality and Tourism Management</w:t>
      </w:r>
      <w:r w:rsidRPr="00902D44">
        <w:rPr>
          <w:color w:val="000000" w:themeColor="text1"/>
        </w:rPr>
        <w:t>, </w:t>
      </w:r>
      <w:r w:rsidRPr="00902D44">
        <w:rPr>
          <w:i/>
          <w:iCs/>
          <w:color w:val="000000" w:themeColor="text1"/>
        </w:rPr>
        <w:t>53</w:t>
      </w:r>
      <w:r w:rsidRPr="00902D44">
        <w:rPr>
          <w:color w:val="000000" w:themeColor="text1"/>
        </w:rPr>
        <w:t>, pp.96-99.</w:t>
      </w:r>
    </w:p>
    <w:p w14:paraId="0A4533EB" w14:textId="77777777" w:rsidR="00AC4EC0" w:rsidRPr="00902D44" w:rsidRDefault="00AC4EC0" w:rsidP="00AC4EC0">
      <w:pPr>
        <w:ind w:left="720" w:hanging="720"/>
        <w:rPr>
          <w:color w:val="000000" w:themeColor="text1"/>
        </w:rPr>
      </w:pPr>
      <w:r w:rsidRPr="00902D44">
        <w:rPr>
          <w:color w:val="000000" w:themeColor="text1"/>
        </w:rPr>
        <w:t xml:space="preserve">Chung, S.Y. and </w:t>
      </w:r>
      <w:proofErr w:type="spellStart"/>
      <w:r w:rsidRPr="00902D44">
        <w:rPr>
          <w:color w:val="000000" w:themeColor="text1"/>
        </w:rPr>
        <w:t>Byrom</w:t>
      </w:r>
      <w:proofErr w:type="spellEnd"/>
      <w:r w:rsidRPr="00902D44">
        <w:rPr>
          <w:color w:val="000000" w:themeColor="text1"/>
        </w:rPr>
        <w:t>, J., 2021. Co-creating consistent brand identity with employees in the hotel industry. </w:t>
      </w:r>
      <w:r w:rsidRPr="00902D44">
        <w:rPr>
          <w:i/>
          <w:iCs/>
          <w:color w:val="000000" w:themeColor="text1"/>
        </w:rPr>
        <w:t>Journal of Product &amp; Brand Management</w:t>
      </w:r>
      <w:r w:rsidRPr="00902D44">
        <w:rPr>
          <w:color w:val="000000" w:themeColor="text1"/>
        </w:rPr>
        <w:t>, </w:t>
      </w:r>
      <w:r w:rsidRPr="00902D44">
        <w:rPr>
          <w:i/>
          <w:iCs/>
          <w:color w:val="000000" w:themeColor="text1"/>
        </w:rPr>
        <w:t>30</w:t>
      </w:r>
      <w:r w:rsidRPr="00902D44">
        <w:rPr>
          <w:color w:val="000000" w:themeColor="text1"/>
        </w:rPr>
        <w:t>(1), pp.74-89.</w:t>
      </w:r>
    </w:p>
    <w:p w14:paraId="1BE56869" w14:textId="77777777" w:rsidR="00AC4EC0" w:rsidRPr="00902D44" w:rsidRDefault="00AC4EC0" w:rsidP="00AC4EC0">
      <w:pPr>
        <w:ind w:left="720" w:hanging="720"/>
        <w:rPr>
          <w:color w:val="000000" w:themeColor="text1"/>
        </w:rPr>
      </w:pPr>
      <w:proofErr w:type="spellStart"/>
      <w:r w:rsidRPr="00902D44">
        <w:rPr>
          <w:color w:val="000000" w:themeColor="text1"/>
        </w:rPr>
        <w:t>Gorenak</w:t>
      </w:r>
      <w:proofErr w:type="spellEnd"/>
      <w:r w:rsidRPr="00902D44">
        <w:rPr>
          <w:color w:val="000000" w:themeColor="text1"/>
        </w:rPr>
        <w:t xml:space="preserve">, M., </w:t>
      </w:r>
      <w:proofErr w:type="spellStart"/>
      <w:r w:rsidRPr="00902D44">
        <w:rPr>
          <w:color w:val="000000" w:themeColor="text1"/>
        </w:rPr>
        <w:t>Špindler</w:t>
      </w:r>
      <w:proofErr w:type="spellEnd"/>
      <w:r w:rsidRPr="00902D44">
        <w:rPr>
          <w:color w:val="000000" w:themeColor="text1"/>
        </w:rPr>
        <w:t xml:space="preserve">, T. and </w:t>
      </w:r>
      <w:proofErr w:type="spellStart"/>
      <w:r w:rsidRPr="00902D44">
        <w:rPr>
          <w:color w:val="000000" w:themeColor="text1"/>
        </w:rPr>
        <w:t>Brumen</w:t>
      </w:r>
      <w:proofErr w:type="spellEnd"/>
      <w:r w:rsidRPr="00902D44">
        <w:rPr>
          <w:color w:val="000000" w:themeColor="text1"/>
        </w:rPr>
        <w:t xml:space="preserve">, B., 2019. The influence of managers' competencies on employees' job satisfaction in the hotel industry. </w:t>
      </w:r>
      <w:proofErr w:type="spellStart"/>
      <w:r w:rsidRPr="00902D44">
        <w:rPr>
          <w:i/>
          <w:iCs/>
          <w:color w:val="000000" w:themeColor="text1"/>
        </w:rPr>
        <w:t>Organizacija</w:t>
      </w:r>
      <w:proofErr w:type="spellEnd"/>
      <w:r w:rsidRPr="00902D44">
        <w:rPr>
          <w:color w:val="000000" w:themeColor="text1"/>
        </w:rPr>
        <w:t>, </w:t>
      </w:r>
      <w:r w:rsidRPr="00902D44">
        <w:rPr>
          <w:i/>
          <w:iCs/>
          <w:color w:val="000000" w:themeColor="text1"/>
        </w:rPr>
        <w:t>52</w:t>
      </w:r>
      <w:r w:rsidRPr="00902D44">
        <w:rPr>
          <w:color w:val="000000" w:themeColor="text1"/>
        </w:rPr>
        <w:t>(2), pp.81-94.</w:t>
      </w:r>
    </w:p>
    <w:p w14:paraId="4AE333CC" w14:textId="77777777" w:rsidR="00AC4EC0" w:rsidRPr="00902D44" w:rsidRDefault="00AC4EC0" w:rsidP="00AC4EC0">
      <w:pPr>
        <w:ind w:left="720" w:hanging="720"/>
        <w:rPr>
          <w:color w:val="000000" w:themeColor="text1"/>
        </w:rPr>
      </w:pPr>
      <w:proofErr w:type="spellStart"/>
      <w:r w:rsidRPr="00902D44">
        <w:rPr>
          <w:color w:val="000000" w:themeColor="text1"/>
        </w:rPr>
        <w:t>Hee</w:t>
      </w:r>
      <w:proofErr w:type="spellEnd"/>
      <w:r w:rsidRPr="00902D44">
        <w:rPr>
          <w:color w:val="000000" w:themeColor="text1"/>
        </w:rPr>
        <w:t xml:space="preserve">, C.Y., </w:t>
      </w:r>
      <w:proofErr w:type="spellStart"/>
      <w:r w:rsidRPr="00902D44">
        <w:rPr>
          <w:color w:val="000000" w:themeColor="text1"/>
        </w:rPr>
        <w:t>Chng</w:t>
      </w:r>
      <w:proofErr w:type="spellEnd"/>
      <w:r w:rsidRPr="00902D44">
        <w:rPr>
          <w:color w:val="000000" w:themeColor="text1"/>
        </w:rPr>
        <w:t>, H.C., Liew, P.M. and Loke, L.B., 2014. </w:t>
      </w:r>
      <w:r w:rsidRPr="00902D44">
        <w:rPr>
          <w:i/>
          <w:iCs/>
          <w:color w:val="000000" w:themeColor="text1"/>
        </w:rPr>
        <w:t>Factors affect employees’ performance in hotel industry</w:t>
      </w:r>
      <w:r w:rsidRPr="00902D44">
        <w:rPr>
          <w:color w:val="000000" w:themeColor="text1"/>
        </w:rPr>
        <w:t> (Doctoral dissertation, UTAR).</w:t>
      </w:r>
    </w:p>
    <w:p w14:paraId="09470708" w14:textId="77777777" w:rsidR="00AC4EC0" w:rsidRPr="00902D44" w:rsidRDefault="00AC4EC0" w:rsidP="00AC4EC0">
      <w:pPr>
        <w:ind w:left="720" w:hanging="720"/>
        <w:rPr>
          <w:color w:val="000000" w:themeColor="text1"/>
        </w:rPr>
      </w:pPr>
      <w:proofErr w:type="spellStart"/>
      <w:r w:rsidRPr="00902D44">
        <w:rPr>
          <w:color w:val="000000" w:themeColor="text1"/>
        </w:rPr>
        <w:lastRenderedPageBreak/>
        <w:t>Karumuri</w:t>
      </w:r>
      <w:proofErr w:type="spellEnd"/>
      <w:r w:rsidRPr="00902D44">
        <w:rPr>
          <w:color w:val="000000" w:themeColor="text1"/>
        </w:rPr>
        <w:t>, V., 2016. Employee Engagement: Hotel Industry. </w:t>
      </w:r>
      <w:r w:rsidRPr="00902D44">
        <w:rPr>
          <w:i/>
          <w:iCs/>
          <w:color w:val="000000" w:themeColor="text1"/>
        </w:rPr>
        <w:t>SCMS Journal of Indian management</w:t>
      </w:r>
      <w:r w:rsidRPr="00902D44">
        <w:rPr>
          <w:color w:val="000000" w:themeColor="text1"/>
        </w:rPr>
        <w:t>, </w:t>
      </w:r>
      <w:r w:rsidRPr="00902D44">
        <w:rPr>
          <w:i/>
          <w:iCs/>
          <w:color w:val="000000" w:themeColor="text1"/>
        </w:rPr>
        <w:t>13</w:t>
      </w:r>
      <w:r w:rsidRPr="00902D44">
        <w:rPr>
          <w:color w:val="000000" w:themeColor="text1"/>
        </w:rPr>
        <w:t>(3).</w:t>
      </w:r>
    </w:p>
    <w:p w14:paraId="04E5834B" w14:textId="77777777" w:rsidR="00AC4EC0" w:rsidRPr="00902D44" w:rsidRDefault="00AC4EC0" w:rsidP="00AC4EC0">
      <w:pPr>
        <w:ind w:left="720" w:hanging="720"/>
        <w:rPr>
          <w:color w:val="000000" w:themeColor="text1"/>
        </w:rPr>
      </w:pPr>
      <w:r w:rsidRPr="00902D44">
        <w:rPr>
          <w:color w:val="000000" w:themeColor="text1"/>
        </w:rPr>
        <w:t>Leung, X.Y., Sun, J., Zhang, H. and Ding, Y., 2021. How the hotel industry attracts generation Z employees: An application of social capital theory. </w:t>
      </w:r>
      <w:r w:rsidRPr="00902D44">
        <w:rPr>
          <w:i/>
          <w:iCs/>
          <w:color w:val="000000" w:themeColor="text1"/>
        </w:rPr>
        <w:t>Journal of Hospitality and Tourism Management</w:t>
      </w:r>
      <w:r w:rsidRPr="00902D44">
        <w:rPr>
          <w:color w:val="000000" w:themeColor="text1"/>
        </w:rPr>
        <w:t>, </w:t>
      </w:r>
      <w:r w:rsidRPr="00902D44">
        <w:rPr>
          <w:i/>
          <w:iCs/>
          <w:color w:val="000000" w:themeColor="text1"/>
        </w:rPr>
        <w:t>49</w:t>
      </w:r>
      <w:r w:rsidRPr="00902D44">
        <w:rPr>
          <w:color w:val="000000" w:themeColor="text1"/>
        </w:rPr>
        <w:t>, pp.262-269.</w:t>
      </w:r>
    </w:p>
    <w:p w14:paraId="73EA8F5D" w14:textId="77777777" w:rsidR="00AC4EC0" w:rsidRPr="00902D44" w:rsidRDefault="00AC4EC0" w:rsidP="00AC4EC0">
      <w:pPr>
        <w:ind w:left="720" w:hanging="720"/>
        <w:rPr>
          <w:color w:val="000000" w:themeColor="text1"/>
        </w:rPr>
      </w:pPr>
      <w:r w:rsidRPr="00902D44">
        <w:rPr>
          <w:color w:val="000000" w:themeColor="text1"/>
        </w:rPr>
        <w:t xml:space="preserve">Li, X., Mai, Z., Yang, L. and Zhang, J., 2020. Human resource management practices, emotional exhaustion, and </w:t>
      </w:r>
      <w:proofErr w:type="spellStart"/>
      <w:r w:rsidRPr="00902D44">
        <w:rPr>
          <w:color w:val="000000" w:themeColor="text1"/>
        </w:rPr>
        <w:t>organisational</w:t>
      </w:r>
      <w:proofErr w:type="spellEnd"/>
      <w:r w:rsidRPr="00902D44">
        <w:rPr>
          <w:color w:val="000000" w:themeColor="text1"/>
        </w:rPr>
        <w:t xml:space="preserve"> commitment–with the example of the hotel industry. </w:t>
      </w:r>
      <w:r w:rsidRPr="00902D44">
        <w:rPr>
          <w:i/>
          <w:iCs/>
          <w:color w:val="000000" w:themeColor="text1"/>
        </w:rPr>
        <w:t>Journal of China Tourism Research</w:t>
      </w:r>
      <w:r w:rsidRPr="00902D44">
        <w:rPr>
          <w:color w:val="000000" w:themeColor="text1"/>
        </w:rPr>
        <w:t>, </w:t>
      </w:r>
      <w:r w:rsidRPr="00902D44">
        <w:rPr>
          <w:i/>
          <w:iCs/>
          <w:color w:val="000000" w:themeColor="text1"/>
        </w:rPr>
        <w:t>16</w:t>
      </w:r>
      <w:r w:rsidRPr="00902D44">
        <w:rPr>
          <w:color w:val="000000" w:themeColor="text1"/>
        </w:rPr>
        <w:t>(3), pp.472-486.</w:t>
      </w:r>
    </w:p>
    <w:p w14:paraId="088AC8B1" w14:textId="77777777" w:rsidR="00AC4EC0" w:rsidRPr="00902D44" w:rsidRDefault="00AC4EC0" w:rsidP="00AC4EC0">
      <w:pPr>
        <w:ind w:left="720" w:hanging="720"/>
        <w:rPr>
          <w:color w:val="000000" w:themeColor="text1"/>
        </w:rPr>
      </w:pPr>
      <w:r w:rsidRPr="00902D44">
        <w:rPr>
          <w:color w:val="000000" w:themeColor="text1"/>
        </w:rPr>
        <w:t>Lin, I., 2017. A place for everything and everything in its place: The application of feng shui to hotels. </w:t>
      </w:r>
      <w:r w:rsidRPr="00902D44">
        <w:rPr>
          <w:i/>
          <w:iCs/>
          <w:color w:val="000000" w:themeColor="text1"/>
        </w:rPr>
        <w:t>Boston Hospitality Review</w:t>
      </w:r>
      <w:r w:rsidRPr="00902D44">
        <w:rPr>
          <w:color w:val="000000" w:themeColor="text1"/>
        </w:rPr>
        <w:t>, </w:t>
      </w:r>
      <w:r w:rsidRPr="00902D44">
        <w:rPr>
          <w:i/>
          <w:iCs/>
          <w:color w:val="000000" w:themeColor="text1"/>
        </w:rPr>
        <w:t>5</w:t>
      </w:r>
      <w:r w:rsidRPr="00902D44">
        <w:rPr>
          <w:color w:val="000000" w:themeColor="text1"/>
        </w:rPr>
        <w:t>(3), pp.1-13.</w:t>
      </w:r>
    </w:p>
    <w:p w14:paraId="4F41E2FA" w14:textId="77777777" w:rsidR="00AC4EC0" w:rsidRPr="00902D44" w:rsidRDefault="00AC4EC0" w:rsidP="00AC4EC0">
      <w:pPr>
        <w:ind w:left="720" w:hanging="720"/>
        <w:rPr>
          <w:color w:val="000000" w:themeColor="text1"/>
        </w:rPr>
      </w:pPr>
      <w:r w:rsidRPr="00902D44">
        <w:rPr>
          <w:color w:val="000000" w:themeColor="text1"/>
        </w:rPr>
        <w:t xml:space="preserve">Michael, </w:t>
      </w:r>
      <w:proofErr w:type="gramStart"/>
      <w:r w:rsidRPr="00902D44">
        <w:rPr>
          <w:color w:val="000000" w:themeColor="text1"/>
        </w:rPr>
        <w:t>N.</w:t>
      </w:r>
      <w:proofErr w:type="gramEnd"/>
      <w:r w:rsidRPr="00902D44">
        <w:rPr>
          <w:color w:val="000000" w:themeColor="text1"/>
        </w:rPr>
        <w:t xml:space="preserve"> and Fotiadis, A.K., 2022. Employee turnover: The hotel industry perspective. </w:t>
      </w:r>
      <w:r w:rsidRPr="00902D44">
        <w:rPr>
          <w:i/>
          <w:iCs/>
          <w:color w:val="000000" w:themeColor="text1"/>
        </w:rPr>
        <w:t>Journal of Tourism, Heritage &amp; Services Marketing (JTHSM)</w:t>
      </w:r>
      <w:r w:rsidRPr="00902D44">
        <w:rPr>
          <w:color w:val="000000" w:themeColor="text1"/>
        </w:rPr>
        <w:t>, </w:t>
      </w:r>
      <w:r w:rsidRPr="00902D44">
        <w:rPr>
          <w:i/>
          <w:iCs/>
          <w:color w:val="000000" w:themeColor="text1"/>
        </w:rPr>
        <w:t>8</w:t>
      </w:r>
      <w:r w:rsidRPr="00902D44">
        <w:rPr>
          <w:color w:val="000000" w:themeColor="text1"/>
        </w:rPr>
        <w:t>(1), pp.38-47.</w:t>
      </w:r>
    </w:p>
    <w:p w14:paraId="2DAD5EE6" w14:textId="77777777" w:rsidR="00AC4EC0" w:rsidRPr="00902D44" w:rsidRDefault="00AC4EC0" w:rsidP="00AC4EC0">
      <w:pPr>
        <w:ind w:left="720" w:hanging="720"/>
        <w:rPr>
          <w:color w:val="000000" w:themeColor="text1"/>
        </w:rPr>
      </w:pPr>
      <w:r w:rsidRPr="00902D44">
        <w:rPr>
          <w:color w:val="000000" w:themeColor="text1"/>
        </w:rPr>
        <w:t xml:space="preserve">Peng, X., Lee, S. and Lu, Z., 2020. Employees' perceived job performance, </w:t>
      </w:r>
      <w:proofErr w:type="spellStart"/>
      <w:r w:rsidRPr="00902D44">
        <w:rPr>
          <w:color w:val="000000" w:themeColor="text1"/>
        </w:rPr>
        <w:t>organisational</w:t>
      </w:r>
      <w:proofErr w:type="spellEnd"/>
      <w:r w:rsidRPr="00902D44">
        <w:rPr>
          <w:color w:val="000000" w:themeColor="text1"/>
        </w:rPr>
        <w:t xml:space="preserve"> identification, and pro-environmental behaviors in the hotel industry. </w:t>
      </w:r>
      <w:r w:rsidRPr="00902D44">
        <w:rPr>
          <w:i/>
          <w:iCs/>
          <w:color w:val="000000" w:themeColor="text1"/>
        </w:rPr>
        <w:t>International Journal of Hospitality Management</w:t>
      </w:r>
      <w:r w:rsidRPr="00902D44">
        <w:rPr>
          <w:color w:val="000000" w:themeColor="text1"/>
        </w:rPr>
        <w:t>, </w:t>
      </w:r>
      <w:r w:rsidRPr="00902D44">
        <w:rPr>
          <w:i/>
          <w:iCs/>
          <w:color w:val="000000" w:themeColor="text1"/>
        </w:rPr>
        <w:t>90</w:t>
      </w:r>
      <w:r w:rsidRPr="00902D44">
        <w:rPr>
          <w:color w:val="000000" w:themeColor="text1"/>
        </w:rPr>
        <w:t>, p.102632.</w:t>
      </w:r>
    </w:p>
    <w:p w14:paraId="6F1E5B5E" w14:textId="77777777" w:rsidR="00AC4EC0" w:rsidRPr="00902D44" w:rsidRDefault="00AC4EC0" w:rsidP="00AC4EC0">
      <w:pPr>
        <w:ind w:left="720" w:hanging="720"/>
        <w:rPr>
          <w:color w:val="000000" w:themeColor="text1"/>
        </w:rPr>
      </w:pPr>
      <w:r w:rsidRPr="00902D44">
        <w:rPr>
          <w:color w:val="000000" w:themeColor="text1"/>
        </w:rPr>
        <w:t>Philander, K. and Zhong, Y., 2016. Twitter sentiment analysis: Capturing sentiment from integrated resort tweets. </w:t>
      </w:r>
      <w:r w:rsidRPr="00902D44">
        <w:rPr>
          <w:i/>
          <w:iCs/>
          <w:color w:val="000000" w:themeColor="text1"/>
        </w:rPr>
        <w:t>International Journal of Hospitality Management</w:t>
      </w:r>
      <w:r w:rsidRPr="00902D44">
        <w:rPr>
          <w:color w:val="000000" w:themeColor="text1"/>
        </w:rPr>
        <w:t>, </w:t>
      </w:r>
      <w:r w:rsidRPr="00902D44">
        <w:rPr>
          <w:i/>
          <w:iCs/>
          <w:color w:val="000000" w:themeColor="text1"/>
        </w:rPr>
        <w:t>55</w:t>
      </w:r>
      <w:r w:rsidRPr="00902D44">
        <w:rPr>
          <w:color w:val="000000" w:themeColor="text1"/>
        </w:rPr>
        <w:t>, pp.16-24.</w:t>
      </w:r>
    </w:p>
    <w:p w14:paraId="7AA41FBA" w14:textId="77777777" w:rsidR="00AC4EC0" w:rsidRPr="00902D44" w:rsidRDefault="00AC4EC0" w:rsidP="00AC4EC0">
      <w:pPr>
        <w:ind w:left="720" w:hanging="720"/>
        <w:rPr>
          <w:color w:val="000000" w:themeColor="text1"/>
        </w:rPr>
      </w:pPr>
      <w:r w:rsidRPr="00902D44">
        <w:rPr>
          <w:color w:val="000000" w:themeColor="text1"/>
        </w:rPr>
        <w:t>Strauss, J., 2017. Inspiring employees through CSR: Lessons from a gambling giant. In </w:t>
      </w:r>
      <w:r w:rsidRPr="00902D44">
        <w:rPr>
          <w:i/>
          <w:iCs/>
          <w:color w:val="000000" w:themeColor="text1"/>
        </w:rPr>
        <w:t>Corporate Social Responsibility, Sustainability, and Ethical Public Relations: Strengthening Synergies with Human Resources</w:t>
      </w:r>
      <w:r w:rsidRPr="00902D44">
        <w:rPr>
          <w:color w:val="000000" w:themeColor="text1"/>
        </w:rPr>
        <w:t> (pp. 271-286). Emerald Publishing Limited.</w:t>
      </w:r>
    </w:p>
    <w:p w14:paraId="05622912" w14:textId="77777777" w:rsidR="00AC4EC0" w:rsidRPr="00902D44" w:rsidRDefault="00AC4EC0" w:rsidP="00AC4EC0">
      <w:pPr>
        <w:ind w:left="720" w:hanging="720"/>
        <w:rPr>
          <w:color w:val="000000" w:themeColor="text1"/>
        </w:rPr>
      </w:pPr>
      <w:r w:rsidRPr="00902D44">
        <w:rPr>
          <w:color w:val="000000" w:themeColor="text1"/>
        </w:rPr>
        <w:t>Tiwari, V., Srivastava, S. and Kumar, D.P., 2019. Adoption of HRM practices: A practical model-case study of a hotel. </w:t>
      </w:r>
      <w:r w:rsidRPr="00902D44">
        <w:rPr>
          <w:i/>
          <w:iCs/>
          <w:color w:val="000000" w:themeColor="text1"/>
        </w:rPr>
        <w:t>IOSR Journal of Business and Management (IOSR-JBM)</w:t>
      </w:r>
      <w:r w:rsidRPr="00902D44">
        <w:rPr>
          <w:color w:val="000000" w:themeColor="text1"/>
        </w:rPr>
        <w:t>, </w:t>
      </w:r>
      <w:r w:rsidRPr="00902D44">
        <w:rPr>
          <w:i/>
          <w:iCs/>
          <w:color w:val="000000" w:themeColor="text1"/>
        </w:rPr>
        <w:t>21</w:t>
      </w:r>
      <w:r w:rsidRPr="00902D44">
        <w:rPr>
          <w:color w:val="000000" w:themeColor="text1"/>
        </w:rPr>
        <w:t>(4), pp.59-63.</w:t>
      </w:r>
    </w:p>
    <w:bookmarkEnd w:id="4"/>
    <w:p w14:paraId="21CE4CD1" w14:textId="77777777" w:rsidR="00AC4EC0" w:rsidRPr="00902D44" w:rsidRDefault="00AC4EC0" w:rsidP="00AC4EC0">
      <w:pPr>
        <w:ind w:left="720" w:hanging="720"/>
        <w:rPr>
          <w:color w:val="000000" w:themeColor="text1"/>
        </w:rPr>
      </w:pPr>
      <w:r w:rsidRPr="00902D44">
        <w:rPr>
          <w:color w:val="000000" w:themeColor="text1"/>
        </w:rPr>
        <w:t>Yu, C.E., 2020. Humanlike robots as employees in the hotel industry: Thematic content analysis of online reviews. </w:t>
      </w:r>
      <w:r w:rsidRPr="00902D44">
        <w:rPr>
          <w:i/>
          <w:iCs/>
          <w:color w:val="000000" w:themeColor="text1"/>
        </w:rPr>
        <w:t>Journal of Hospitality Marketing &amp; Management</w:t>
      </w:r>
      <w:r w:rsidRPr="00902D44">
        <w:rPr>
          <w:color w:val="000000" w:themeColor="text1"/>
        </w:rPr>
        <w:t>, </w:t>
      </w:r>
      <w:r w:rsidRPr="00902D44">
        <w:rPr>
          <w:i/>
          <w:iCs/>
          <w:color w:val="000000" w:themeColor="text1"/>
        </w:rPr>
        <w:t>29</w:t>
      </w:r>
      <w:r w:rsidRPr="00902D44">
        <w:rPr>
          <w:color w:val="000000" w:themeColor="text1"/>
        </w:rPr>
        <w:t>(1), pp.22-38.</w:t>
      </w:r>
    </w:p>
    <w:p w14:paraId="0E15D064" w14:textId="77777777" w:rsidR="00AC4EC0" w:rsidRDefault="00AC4EC0"/>
    <w:sectPr w:rsidR="00AC4EC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A3091"/>
    <w:multiLevelType w:val="multilevel"/>
    <w:tmpl w:val="4A90D17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743068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4EC0"/>
    <w:rsid w:val="00AC4E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403859"/>
  <w15:chartTrackingRefBased/>
  <w15:docId w15:val="{C28AA3D6-A678-9649-9401-C301A61E3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EC0"/>
    <w:pPr>
      <w:spacing w:line="360" w:lineRule="auto"/>
      <w:jc w:val="both"/>
    </w:pPr>
    <w:rPr>
      <w:rFonts w:ascii="Arial" w:hAnsi="Arial" w:cs="Arial"/>
      <w:kern w:val="0"/>
      <w:shd w:val="clear" w:color="auto" w:fill="FFFFFF"/>
      <w:lang w:val="en-US"/>
      <w14:ligatures w14:val="none"/>
    </w:rPr>
  </w:style>
  <w:style w:type="paragraph" w:styleId="Heading1">
    <w:name w:val="heading 1"/>
    <w:basedOn w:val="Normal"/>
    <w:next w:val="Normal"/>
    <w:link w:val="Heading1Char"/>
    <w:uiPriority w:val="9"/>
    <w:qFormat/>
    <w:rsid w:val="00AC4EC0"/>
    <w:pPr>
      <w:keepNext/>
      <w:keepLines/>
      <w:numPr>
        <w:numId w:val="1"/>
      </w:numPr>
      <w:spacing w:before="360" w:after="120"/>
      <w:outlineLvl w:val="0"/>
    </w:pPr>
    <w:rPr>
      <w:rFonts w:eastAsiaTheme="majorEastAsia"/>
      <w:b/>
      <w:szCs w:val="32"/>
    </w:rPr>
  </w:style>
  <w:style w:type="paragraph" w:styleId="Heading2">
    <w:name w:val="heading 2"/>
    <w:basedOn w:val="Normal"/>
    <w:next w:val="Normal"/>
    <w:link w:val="Heading2Char"/>
    <w:uiPriority w:val="9"/>
    <w:semiHidden/>
    <w:unhideWhenUsed/>
    <w:qFormat/>
    <w:rsid w:val="00AC4EC0"/>
    <w:pPr>
      <w:keepNext/>
      <w:keepLines/>
      <w:numPr>
        <w:ilvl w:val="1"/>
        <w:numId w:val="1"/>
      </w:numPr>
      <w:spacing w:before="160" w:after="120"/>
      <w:outlineLvl w:val="1"/>
    </w:pPr>
    <w:rPr>
      <w:rFonts w:eastAsiaTheme="majorEastAsia"/>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EC0"/>
    <w:rPr>
      <w:rFonts w:ascii="Arial" w:eastAsiaTheme="majorEastAsia" w:hAnsi="Arial" w:cs="Arial"/>
      <w:b/>
      <w:kern w:val="0"/>
      <w:szCs w:val="32"/>
      <w:lang w:val="en-US"/>
      <w14:ligatures w14:val="none"/>
    </w:rPr>
  </w:style>
  <w:style w:type="character" w:customStyle="1" w:styleId="Heading2Char">
    <w:name w:val="Heading 2 Char"/>
    <w:basedOn w:val="DefaultParagraphFont"/>
    <w:link w:val="Heading2"/>
    <w:uiPriority w:val="9"/>
    <w:semiHidden/>
    <w:rsid w:val="00AC4EC0"/>
    <w:rPr>
      <w:rFonts w:ascii="Arial" w:eastAsiaTheme="majorEastAsia" w:hAnsi="Arial" w:cs="Arial"/>
      <w:b/>
      <w:kern w:val="0"/>
      <w:szCs w:val="26"/>
      <w:lang w:val="en-US"/>
      <w14:ligatures w14:val="none"/>
    </w:rPr>
  </w:style>
  <w:style w:type="paragraph" w:styleId="TOCHeading">
    <w:name w:val="TOC Heading"/>
    <w:basedOn w:val="Heading1"/>
    <w:next w:val="Normal"/>
    <w:uiPriority w:val="39"/>
    <w:unhideWhenUsed/>
    <w:qFormat/>
    <w:rsid w:val="00AC4EC0"/>
    <w:pPr>
      <w:numPr>
        <w:numId w:val="0"/>
      </w:numPr>
      <w:spacing w:before="240" w:after="0" w:line="259" w:lineRule="auto"/>
      <w:jc w:val="left"/>
      <w:outlineLvl w:val="9"/>
    </w:pPr>
    <w:rPr>
      <w:rFonts w:asciiTheme="majorHAnsi" w:hAnsiTheme="majorHAnsi" w:cstheme="majorBidi"/>
      <w:b w:val="0"/>
      <w:color w:val="2F5496" w:themeColor="accent1" w:themeShade="BF"/>
      <w:sz w:val="32"/>
    </w:rPr>
  </w:style>
  <w:style w:type="paragraph" w:styleId="TOC1">
    <w:name w:val="toc 1"/>
    <w:basedOn w:val="Normal"/>
    <w:next w:val="Normal"/>
    <w:autoRedefine/>
    <w:uiPriority w:val="39"/>
    <w:unhideWhenUsed/>
    <w:rsid w:val="00AC4EC0"/>
    <w:pPr>
      <w:spacing w:after="100"/>
    </w:pPr>
  </w:style>
  <w:style w:type="character" w:styleId="Hyperlink">
    <w:name w:val="Hyperlink"/>
    <w:basedOn w:val="DefaultParagraphFont"/>
    <w:uiPriority w:val="99"/>
    <w:unhideWhenUsed/>
    <w:rsid w:val="00AC4E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2176</Words>
  <Characters>12408</Characters>
  <Application>Microsoft Office Word</Application>
  <DocSecurity>0</DocSecurity>
  <Lines>103</Lines>
  <Paragraphs>29</Paragraphs>
  <ScaleCrop>false</ScaleCrop>
  <Company/>
  <LinksUpToDate>false</LinksUpToDate>
  <CharactersWithSpaces>14555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DANCEANU</dc:creator>
  <cp:keywords/>
  <dc:description/>
  <cp:lastModifiedBy>Vlad DANCEANU</cp:lastModifiedBy>
  <cp:revision>1</cp:revision>
  <dcterms:created xsi:type="dcterms:W3CDTF">2023-10-23T17:10:00Z</dcterms:created>
  <dcterms:modified xsi:type="dcterms:W3CDTF">2023-10-23T17:20:00Z</dcterms:modified>
</cp:coreProperties>
</file>