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4A810" w14:textId="77777777" w:rsidR="00154B84" w:rsidRDefault="00154B84" w:rsidP="00154B84">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2309416</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32CA87B" w14:textId="32B13680" w:rsidR="00154B84" w:rsidRDefault="00154B84" w:rsidP="00154B84">
      <w:pPr>
        <w:rPr>
          <w:b/>
          <w:bCs/>
          <w:sz w:val="24"/>
          <w:szCs w:val="24"/>
        </w:rPr>
      </w:pPr>
      <w:r>
        <w:rPr>
          <w:b/>
          <w:bCs/>
          <w:sz w:val="24"/>
          <w:szCs w:val="24"/>
        </w:rPr>
        <w:t>Assessment Two</w:t>
      </w:r>
      <w:r w:rsidRPr="00154B84">
        <w:rPr>
          <w:b/>
          <w:bCs/>
          <w:sz w:val="24"/>
          <w:szCs w:val="24"/>
        </w:rPr>
        <w:t xml:space="preserve">: </w:t>
      </w:r>
      <w:r>
        <w:rPr>
          <w:b/>
          <w:bCs/>
          <w:sz w:val="24"/>
          <w:szCs w:val="24"/>
        </w:rPr>
        <w:t xml:space="preserve">Modern </w:t>
      </w:r>
      <w:r w:rsidRPr="00154B84">
        <w:rPr>
          <w:b/>
          <w:bCs/>
          <w:sz w:val="24"/>
          <w:szCs w:val="24"/>
        </w:rPr>
        <w:t>Bibliographic Exercise</w:t>
      </w:r>
    </w:p>
    <w:p w14:paraId="0E05E5AC" w14:textId="71269EA7" w:rsidR="00154B84" w:rsidRDefault="00154B84" w:rsidP="00154B84">
      <w:pPr>
        <w:rPr>
          <w:b/>
          <w:bCs/>
          <w:sz w:val="24"/>
          <w:szCs w:val="24"/>
        </w:rPr>
      </w:pPr>
    </w:p>
    <w:p w14:paraId="3F78200E" w14:textId="77570597" w:rsidR="009C18C4" w:rsidRDefault="00AB2574" w:rsidP="00882BD9">
      <w:pPr>
        <w:rPr>
          <w:b/>
          <w:bCs/>
          <w:sz w:val="24"/>
          <w:szCs w:val="24"/>
        </w:rPr>
      </w:pPr>
      <w:r>
        <w:rPr>
          <w:b/>
          <w:bCs/>
          <w:sz w:val="24"/>
          <w:szCs w:val="24"/>
        </w:rPr>
        <w:t xml:space="preserve">Hall, Catherine </w:t>
      </w:r>
      <w:r w:rsidR="009C18C4" w:rsidRPr="00EB1139">
        <w:rPr>
          <w:b/>
          <w:bCs/>
          <w:i/>
          <w:iCs/>
          <w:sz w:val="24"/>
          <w:szCs w:val="24"/>
        </w:rPr>
        <w:t>Civilising Subjects: Metropole and Colony in the English Imagination 1830-1867</w:t>
      </w:r>
      <w:r>
        <w:rPr>
          <w:b/>
          <w:bCs/>
          <w:sz w:val="24"/>
          <w:szCs w:val="24"/>
        </w:rPr>
        <w:t xml:space="preserve">, </w:t>
      </w:r>
      <w:r w:rsidR="00CC5E96">
        <w:rPr>
          <w:b/>
          <w:bCs/>
          <w:sz w:val="24"/>
          <w:szCs w:val="24"/>
        </w:rPr>
        <w:t>(</w:t>
      </w:r>
      <w:r w:rsidR="00EB1139">
        <w:rPr>
          <w:b/>
          <w:bCs/>
          <w:sz w:val="24"/>
          <w:szCs w:val="24"/>
        </w:rPr>
        <w:t xml:space="preserve">Oxford: </w:t>
      </w:r>
      <w:r w:rsidR="009C18C4" w:rsidRPr="00533A11">
        <w:rPr>
          <w:b/>
          <w:bCs/>
          <w:sz w:val="24"/>
          <w:szCs w:val="24"/>
        </w:rPr>
        <w:t>Polity</w:t>
      </w:r>
      <w:r w:rsidR="00EB1139">
        <w:rPr>
          <w:b/>
          <w:bCs/>
          <w:sz w:val="24"/>
          <w:szCs w:val="24"/>
        </w:rPr>
        <w:t>, 2002</w:t>
      </w:r>
      <w:r w:rsidR="00CC5E96">
        <w:rPr>
          <w:b/>
          <w:bCs/>
          <w:sz w:val="24"/>
          <w:szCs w:val="24"/>
        </w:rPr>
        <w:t>)</w:t>
      </w:r>
      <w:r w:rsidR="009C18C4" w:rsidRPr="00533A11">
        <w:rPr>
          <w:b/>
          <w:bCs/>
          <w:sz w:val="24"/>
          <w:szCs w:val="24"/>
        </w:rPr>
        <w:t>.</w:t>
      </w:r>
    </w:p>
    <w:p w14:paraId="4E882F4A" w14:textId="32A9CA17" w:rsidR="00643B48" w:rsidRDefault="004807B6" w:rsidP="00154B84">
      <w:pPr>
        <w:rPr>
          <w:sz w:val="24"/>
          <w:szCs w:val="24"/>
        </w:rPr>
      </w:pPr>
      <w:r>
        <w:rPr>
          <w:sz w:val="24"/>
          <w:szCs w:val="24"/>
        </w:rPr>
        <w:t xml:space="preserve">The </w:t>
      </w:r>
      <w:r w:rsidR="003456FF">
        <w:rPr>
          <w:sz w:val="24"/>
          <w:szCs w:val="24"/>
        </w:rPr>
        <w:t xml:space="preserve">book’s </w:t>
      </w:r>
      <w:r w:rsidR="00425259">
        <w:rPr>
          <w:sz w:val="24"/>
          <w:szCs w:val="24"/>
        </w:rPr>
        <w:t>central theme</w:t>
      </w:r>
      <w:r>
        <w:rPr>
          <w:sz w:val="24"/>
          <w:szCs w:val="24"/>
        </w:rPr>
        <w:t>s</w:t>
      </w:r>
      <w:r w:rsidR="00425259">
        <w:rPr>
          <w:sz w:val="24"/>
          <w:szCs w:val="24"/>
        </w:rPr>
        <w:t xml:space="preserve"> </w:t>
      </w:r>
      <w:r>
        <w:rPr>
          <w:sz w:val="24"/>
          <w:szCs w:val="24"/>
        </w:rPr>
        <w:t xml:space="preserve">are </w:t>
      </w:r>
      <w:r w:rsidR="00425259">
        <w:rPr>
          <w:sz w:val="24"/>
          <w:szCs w:val="24"/>
        </w:rPr>
        <w:t xml:space="preserve">the connection between nation and empire, the emergence of ‘otherness’ in relation to non-white subjects </w:t>
      </w:r>
      <w:r>
        <w:rPr>
          <w:sz w:val="24"/>
          <w:szCs w:val="24"/>
        </w:rPr>
        <w:t xml:space="preserve">and the </w:t>
      </w:r>
      <w:r w:rsidR="00643B48">
        <w:rPr>
          <w:sz w:val="24"/>
          <w:szCs w:val="24"/>
        </w:rPr>
        <w:t>interplay between empire and the family.</w:t>
      </w:r>
    </w:p>
    <w:p w14:paraId="2CC552C0" w14:textId="157C0B8E" w:rsidR="006515B0" w:rsidRDefault="00643B48" w:rsidP="00154B84">
      <w:pPr>
        <w:rPr>
          <w:sz w:val="24"/>
          <w:szCs w:val="24"/>
        </w:rPr>
      </w:pPr>
      <w:r>
        <w:rPr>
          <w:sz w:val="24"/>
          <w:szCs w:val="24"/>
        </w:rPr>
        <w:t xml:space="preserve">Hall </w:t>
      </w:r>
      <w:r w:rsidR="003B6CF9">
        <w:rPr>
          <w:sz w:val="24"/>
          <w:szCs w:val="24"/>
        </w:rPr>
        <w:t xml:space="preserve">adopts a cultural approach by </w:t>
      </w:r>
      <w:r w:rsidR="001536C1">
        <w:rPr>
          <w:sz w:val="24"/>
          <w:szCs w:val="24"/>
        </w:rPr>
        <w:t xml:space="preserve">comparing </w:t>
      </w:r>
      <w:r>
        <w:rPr>
          <w:sz w:val="24"/>
          <w:szCs w:val="24"/>
        </w:rPr>
        <w:t xml:space="preserve">the responses to slave emancipation </w:t>
      </w:r>
      <w:r w:rsidR="003B6CF9">
        <w:rPr>
          <w:sz w:val="24"/>
          <w:szCs w:val="24"/>
        </w:rPr>
        <w:t xml:space="preserve">by </w:t>
      </w:r>
      <w:r>
        <w:rPr>
          <w:sz w:val="24"/>
          <w:szCs w:val="24"/>
        </w:rPr>
        <w:t>tw</w:t>
      </w:r>
      <w:r w:rsidR="007A10E6" w:rsidRPr="007A10E6">
        <w:rPr>
          <w:sz w:val="24"/>
          <w:szCs w:val="24"/>
        </w:rPr>
        <w:t xml:space="preserve">o </w:t>
      </w:r>
      <w:r>
        <w:rPr>
          <w:sz w:val="24"/>
          <w:szCs w:val="24"/>
        </w:rPr>
        <w:t>distinct g</w:t>
      </w:r>
      <w:r w:rsidR="007A10E6" w:rsidRPr="007A10E6">
        <w:rPr>
          <w:sz w:val="24"/>
          <w:szCs w:val="24"/>
        </w:rPr>
        <w:t xml:space="preserve">roups </w:t>
      </w:r>
      <w:r w:rsidR="007A10E6">
        <w:rPr>
          <w:sz w:val="24"/>
          <w:szCs w:val="24"/>
        </w:rPr>
        <w:t>of British people</w:t>
      </w:r>
      <w:r w:rsidR="00273419">
        <w:rPr>
          <w:sz w:val="24"/>
          <w:szCs w:val="24"/>
        </w:rPr>
        <w:t xml:space="preserve"> between 18</w:t>
      </w:r>
      <w:r w:rsidR="00425259">
        <w:rPr>
          <w:sz w:val="24"/>
          <w:szCs w:val="24"/>
        </w:rPr>
        <w:t>3</w:t>
      </w:r>
      <w:r w:rsidR="00273419">
        <w:rPr>
          <w:sz w:val="24"/>
          <w:szCs w:val="24"/>
        </w:rPr>
        <w:t>0-1867</w:t>
      </w:r>
      <w:r w:rsidR="00425259">
        <w:rPr>
          <w:sz w:val="24"/>
          <w:szCs w:val="24"/>
        </w:rPr>
        <w:t xml:space="preserve">. </w:t>
      </w:r>
      <w:r w:rsidR="001536C1">
        <w:rPr>
          <w:sz w:val="24"/>
          <w:szCs w:val="24"/>
        </w:rPr>
        <w:t>Firstly, s</w:t>
      </w:r>
      <w:r w:rsidR="00425259">
        <w:rPr>
          <w:sz w:val="24"/>
          <w:szCs w:val="24"/>
        </w:rPr>
        <w:t>he charts the experiences</w:t>
      </w:r>
      <w:r>
        <w:rPr>
          <w:sz w:val="24"/>
          <w:szCs w:val="24"/>
        </w:rPr>
        <w:t xml:space="preserve"> o</w:t>
      </w:r>
      <w:r w:rsidR="007A10E6">
        <w:rPr>
          <w:sz w:val="24"/>
          <w:szCs w:val="24"/>
        </w:rPr>
        <w:t xml:space="preserve">f British missionaries </w:t>
      </w:r>
      <w:r w:rsidR="00425259">
        <w:rPr>
          <w:sz w:val="24"/>
          <w:szCs w:val="24"/>
        </w:rPr>
        <w:t>in Jamaica</w:t>
      </w:r>
      <w:r w:rsidR="00A82E24">
        <w:rPr>
          <w:sz w:val="24"/>
          <w:szCs w:val="24"/>
        </w:rPr>
        <w:t>,</w:t>
      </w:r>
      <w:r w:rsidR="00A97EFB">
        <w:rPr>
          <w:sz w:val="24"/>
          <w:szCs w:val="24"/>
        </w:rPr>
        <w:t xml:space="preserve"> who during the aftermath of slavery</w:t>
      </w:r>
      <w:r w:rsidR="007A10E6">
        <w:rPr>
          <w:sz w:val="24"/>
          <w:szCs w:val="24"/>
        </w:rPr>
        <w:t xml:space="preserve"> attempted and failed to transform </w:t>
      </w:r>
      <w:r w:rsidR="001536C1">
        <w:rPr>
          <w:sz w:val="24"/>
          <w:szCs w:val="24"/>
        </w:rPr>
        <w:t xml:space="preserve">its inhabitants </w:t>
      </w:r>
      <w:r w:rsidR="007A10E6">
        <w:rPr>
          <w:sz w:val="24"/>
          <w:szCs w:val="24"/>
        </w:rPr>
        <w:t xml:space="preserve">into </w:t>
      </w:r>
      <w:r w:rsidR="001536C1">
        <w:rPr>
          <w:sz w:val="24"/>
          <w:szCs w:val="24"/>
        </w:rPr>
        <w:t>an</w:t>
      </w:r>
      <w:r w:rsidR="00273419">
        <w:rPr>
          <w:sz w:val="24"/>
          <w:szCs w:val="24"/>
        </w:rPr>
        <w:t xml:space="preserve"> idealised version of a British citizen. </w:t>
      </w:r>
      <w:r w:rsidR="005C19D4">
        <w:rPr>
          <w:sz w:val="24"/>
          <w:szCs w:val="24"/>
        </w:rPr>
        <w:t xml:space="preserve">Hall </w:t>
      </w:r>
      <w:r w:rsidR="006515B0">
        <w:rPr>
          <w:sz w:val="24"/>
          <w:szCs w:val="24"/>
        </w:rPr>
        <w:t xml:space="preserve">then </w:t>
      </w:r>
      <w:r w:rsidR="005C19D4">
        <w:rPr>
          <w:sz w:val="24"/>
          <w:szCs w:val="24"/>
        </w:rPr>
        <w:t>contrasts Jamaica with the population of</w:t>
      </w:r>
      <w:r w:rsidR="00273419">
        <w:rPr>
          <w:sz w:val="24"/>
          <w:szCs w:val="24"/>
        </w:rPr>
        <w:t xml:space="preserve"> Birmingham</w:t>
      </w:r>
      <w:r w:rsidR="00425259">
        <w:rPr>
          <w:sz w:val="24"/>
          <w:szCs w:val="24"/>
        </w:rPr>
        <w:t xml:space="preserve"> </w:t>
      </w:r>
      <w:r w:rsidR="00A97EFB">
        <w:rPr>
          <w:sz w:val="24"/>
          <w:szCs w:val="24"/>
        </w:rPr>
        <w:t>where at the time</w:t>
      </w:r>
      <w:r w:rsidR="006515B0">
        <w:rPr>
          <w:sz w:val="24"/>
          <w:szCs w:val="24"/>
        </w:rPr>
        <w:t xml:space="preserve">, </w:t>
      </w:r>
      <w:r w:rsidR="00A97EFB">
        <w:rPr>
          <w:sz w:val="24"/>
          <w:szCs w:val="24"/>
        </w:rPr>
        <w:t>abol</w:t>
      </w:r>
      <w:r w:rsidR="00273419">
        <w:rPr>
          <w:sz w:val="24"/>
          <w:szCs w:val="24"/>
        </w:rPr>
        <w:t xml:space="preserve">itionist fervour was </w:t>
      </w:r>
      <w:r w:rsidR="00425259">
        <w:rPr>
          <w:sz w:val="24"/>
          <w:szCs w:val="24"/>
        </w:rPr>
        <w:t>widespread</w:t>
      </w:r>
      <w:r w:rsidR="00A97EFB">
        <w:rPr>
          <w:sz w:val="24"/>
          <w:szCs w:val="24"/>
        </w:rPr>
        <w:t>. B</w:t>
      </w:r>
      <w:r w:rsidR="00425259">
        <w:rPr>
          <w:sz w:val="24"/>
          <w:szCs w:val="24"/>
        </w:rPr>
        <w:t>y the 1860s</w:t>
      </w:r>
      <w:r w:rsidR="00A97EFB">
        <w:rPr>
          <w:sz w:val="24"/>
          <w:szCs w:val="24"/>
        </w:rPr>
        <w:t xml:space="preserve"> </w:t>
      </w:r>
      <w:r w:rsidR="00A82E24">
        <w:rPr>
          <w:sz w:val="24"/>
          <w:szCs w:val="24"/>
        </w:rPr>
        <w:t xml:space="preserve">though, </w:t>
      </w:r>
      <w:r w:rsidR="00555321">
        <w:rPr>
          <w:sz w:val="24"/>
          <w:szCs w:val="24"/>
        </w:rPr>
        <w:t xml:space="preserve">as Hall notes </w:t>
      </w:r>
      <w:r w:rsidR="001536C1">
        <w:rPr>
          <w:sz w:val="24"/>
          <w:szCs w:val="24"/>
        </w:rPr>
        <w:t xml:space="preserve">the notion of ‘otherness’ </w:t>
      </w:r>
      <w:r w:rsidR="00A82E24">
        <w:rPr>
          <w:sz w:val="24"/>
          <w:szCs w:val="24"/>
        </w:rPr>
        <w:t xml:space="preserve">in relation to </w:t>
      </w:r>
      <w:r w:rsidR="00425259">
        <w:rPr>
          <w:sz w:val="24"/>
          <w:szCs w:val="24"/>
        </w:rPr>
        <w:t xml:space="preserve">non-white </w:t>
      </w:r>
      <w:r w:rsidR="00A82E24">
        <w:rPr>
          <w:sz w:val="24"/>
          <w:szCs w:val="24"/>
        </w:rPr>
        <w:t>individuals</w:t>
      </w:r>
      <w:r w:rsidR="001536C1">
        <w:rPr>
          <w:sz w:val="24"/>
          <w:szCs w:val="24"/>
        </w:rPr>
        <w:t xml:space="preserve"> </w:t>
      </w:r>
      <w:r w:rsidR="00555321">
        <w:rPr>
          <w:sz w:val="24"/>
          <w:szCs w:val="24"/>
        </w:rPr>
        <w:t xml:space="preserve">was </w:t>
      </w:r>
      <w:r w:rsidR="00425259">
        <w:rPr>
          <w:sz w:val="24"/>
          <w:szCs w:val="24"/>
        </w:rPr>
        <w:t>firmly established in Britain</w:t>
      </w:r>
      <w:r w:rsidR="001536C1">
        <w:rPr>
          <w:sz w:val="24"/>
          <w:szCs w:val="24"/>
        </w:rPr>
        <w:t xml:space="preserve"> </w:t>
      </w:r>
      <w:r w:rsidR="00555321">
        <w:rPr>
          <w:sz w:val="24"/>
          <w:szCs w:val="24"/>
        </w:rPr>
        <w:t xml:space="preserve">coupled with </w:t>
      </w:r>
      <w:r w:rsidR="001536C1">
        <w:rPr>
          <w:sz w:val="24"/>
          <w:szCs w:val="24"/>
        </w:rPr>
        <w:t xml:space="preserve">the perception that they </w:t>
      </w:r>
      <w:r w:rsidR="00555321">
        <w:rPr>
          <w:sz w:val="24"/>
          <w:szCs w:val="24"/>
        </w:rPr>
        <w:t xml:space="preserve">were inferior to </w:t>
      </w:r>
      <w:r w:rsidR="001536C1">
        <w:rPr>
          <w:sz w:val="24"/>
          <w:szCs w:val="24"/>
        </w:rPr>
        <w:t>the ‘manly’ citizens of Britain.</w:t>
      </w:r>
      <w:r w:rsidR="001536C1" w:rsidRPr="001536C1">
        <w:rPr>
          <w:sz w:val="24"/>
          <w:szCs w:val="24"/>
        </w:rPr>
        <w:t xml:space="preserve"> </w:t>
      </w:r>
    </w:p>
    <w:p w14:paraId="7716A0A5" w14:textId="35B47A5F" w:rsidR="007A10E6" w:rsidRPr="007A10E6" w:rsidRDefault="00BA1110" w:rsidP="00154B84">
      <w:pPr>
        <w:rPr>
          <w:sz w:val="24"/>
          <w:szCs w:val="24"/>
        </w:rPr>
      </w:pPr>
      <w:r>
        <w:rPr>
          <w:sz w:val="24"/>
          <w:szCs w:val="24"/>
        </w:rPr>
        <w:t xml:space="preserve">Hall has carried out extensive research for this book and </w:t>
      </w:r>
      <w:r w:rsidR="00AB3815">
        <w:rPr>
          <w:sz w:val="24"/>
          <w:szCs w:val="24"/>
        </w:rPr>
        <w:t>historians</w:t>
      </w:r>
      <w:r>
        <w:rPr>
          <w:sz w:val="24"/>
          <w:szCs w:val="24"/>
        </w:rPr>
        <w:t xml:space="preserve"> have praised the way in which she has incorporated social, political and ideological concepts into her arguments. </w:t>
      </w:r>
      <w:r w:rsidR="00202552">
        <w:rPr>
          <w:sz w:val="24"/>
          <w:szCs w:val="24"/>
        </w:rPr>
        <w:t xml:space="preserve">This is a </w:t>
      </w:r>
      <w:r w:rsidR="00930943">
        <w:rPr>
          <w:sz w:val="24"/>
          <w:szCs w:val="24"/>
        </w:rPr>
        <w:t xml:space="preserve">comprehensive and original account of imperialism, </w:t>
      </w:r>
      <w:r w:rsidR="00202552">
        <w:rPr>
          <w:sz w:val="24"/>
          <w:szCs w:val="24"/>
        </w:rPr>
        <w:t xml:space="preserve">though </w:t>
      </w:r>
      <w:r w:rsidR="00930943">
        <w:rPr>
          <w:sz w:val="24"/>
          <w:szCs w:val="24"/>
        </w:rPr>
        <w:t>at 556 pages it is probably best appreciated by those with an interest in nineteenth century missionary culture.</w:t>
      </w:r>
    </w:p>
    <w:p w14:paraId="037F9C1D" w14:textId="0D76FE4B" w:rsidR="00154B84" w:rsidRDefault="00096478" w:rsidP="00154B84">
      <w:pPr>
        <w:rPr>
          <w:b/>
          <w:bCs/>
          <w:sz w:val="24"/>
          <w:szCs w:val="24"/>
        </w:rPr>
      </w:pPr>
      <w:bookmarkStart w:id="0" w:name="_Hlk152228269"/>
      <w:r>
        <w:rPr>
          <w:b/>
          <w:bCs/>
          <w:sz w:val="24"/>
          <w:szCs w:val="24"/>
        </w:rPr>
        <w:t xml:space="preserve">Hall, Catherine, </w:t>
      </w:r>
      <w:r w:rsidR="00CC5E96" w:rsidRPr="004915F8">
        <w:rPr>
          <w:b/>
          <w:bCs/>
          <w:i/>
          <w:iCs/>
          <w:sz w:val="24"/>
          <w:szCs w:val="24"/>
        </w:rPr>
        <w:t>Macaulay and Son: Architects of Imperial Britain</w:t>
      </w:r>
      <w:r w:rsidR="00EB1139">
        <w:rPr>
          <w:b/>
          <w:bCs/>
          <w:sz w:val="24"/>
          <w:szCs w:val="24"/>
        </w:rPr>
        <w:t xml:space="preserve"> (Yale: Yale University Press, 2012).</w:t>
      </w:r>
    </w:p>
    <w:bookmarkEnd w:id="0"/>
    <w:p w14:paraId="0CB8D5E9" w14:textId="77777777" w:rsidR="00106079" w:rsidRDefault="00A6633B" w:rsidP="00154B84">
      <w:pPr>
        <w:rPr>
          <w:sz w:val="24"/>
          <w:szCs w:val="24"/>
        </w:rPr>
      </w:pPr>
      <w:r>
        <w:rPr>
          <w:sz w:val="24"/>
          <w:szCs w:val="24"/>
        </w:rPr>
        <w:t xml:space="preserve">Almost always absent from the history of illustrious men is the emotional and psychological elements of their lives. So argues </w:t>
      </w:r>
      <w:r w:rsidR="00AB2865">
        <w:rPr>
          <w:sz w:val="24"/>
          <w:szCs w:val="24"/>
        </w:rPr>
        <w:t xml:space="preserve">Hall </w:t>
      </w:r>
      <w:r w:rsidR="00AE301E">
        <w:rPr>
          <w:sz w:val="24"/>
          <w:szCs w:val="24"/>
        </w:rPr>
        <w:t xml:space="preserve">in this publication in which she explores the </w:t>
      </w:r>
      <w:r w:rsidR="00523697">
        <w:rPr>
          <w:sz w:val="24"/>
          <w:szCs w:val="24"/>
        </w:rPr>
        <w:t xml:space="preserve">lives and </w:t>
      </w:r>
      <w:r w:rsidR="00AE301E">
        <w:rPr>
          <w:sz w:val="24"/>
          <w:szCs w:val="24"/>
        </w:rPr>
        <w:t xml:space="preserve">writing of Zacharay Macaulay </w:t>
      </w:r>
      <w:r w:rsidR="00511346">
        <w:rPr>
          <w:sz w:val="24"/>
          <w:szCs w:val="24"/>
        </w:rPr>
        <w:t>and his son Thomas</w:t>
      </w:r>
      <w:r w:rsidR="00612013">
        <w:rPr>
          <w:sz w:val="24"/>
          <w:szCs w:val="24"/>
        </w:rPr>
        <w:t xml:space="preserve"> Babbington Macaul</w:t>
      </w:r>
      <w:r w:rsidR="003228FB">
        <w:rPr>
          <w:sz w:val="24"/>
          <w:szCs w:val="24"/>
        </w:rPr>
        <w:t>a</w:t>
      </w:r>
      <w:r w:rsidR="00612013">
        <w:rPr>
          <w:sz w:val="24"/>
          <w:szCs w:val="24"/>
        </w:rPr>
        <w:t xml:space="preserve">y. </w:t>
      </w:r>
      <w:r w:rsidR="00A6495B">
        <w:rPr>
          <w:sz w:val="24"/>
          <w:szCs w:val="24"/>
        </w:rPr>
        <w:t xml:space="preserve"> Hall </w:t>
      </w:r>
      <w:r w:rsidR="00AB2865">
        <w:rPr>
          <w:sz w:val="24"/>
          <w:szCs w:val="24"/>
        </w:rPr>
        <w:t>employs an innovative</w:t>
      </w:r>
      <w:r w:rsidR="009664CC">
        <w:rPr>
          <w:sz w:val="24"/>
          <w:szCs w:val="24"/>
        </w:rPr>
        <w:t>,</w:t>
      </w:r>
      <w:r w:rsidR="00AB2865">
        <w:rPr>
          <w:sz w:val="24"/>
          <w:szCs w:val="24"/>
        </w:rPr>
        <w:t xml:space="preserve"> revisionist approach to the analysis of imperial Britain by examining it through the lens of the home, the family and letters. </w:t>
      </w:r>
      <w:r w:rsidR="003228FB">
        <w:rPr>
          <w:sz w:val="24"/>
          <w:szCs w:val="24"/>
        </w:rPr>
        <w:t>She</w:t>
      </w:r>
      <w:r w:rsidR="00930943">
        <w:rPr>
          <w:sz w:val="24"/>
          <w:szCs w:val="24"/>
        </w:rPr>
        <w:t xml:space="preserve"> illustrates the full </w:t>
      </w:r>
      <w:r w:rsidR="00AB30F1">
        <w:rPr>
          <w:sz w:val="24"/>
          <w:szCs w:val="24"/>
        </w:rPr>
        <w:t xml:space="preserve">range of </w:t>
      </w:r>
      <w:r w:rsidR="00930943">
        <w:rPr>
          <w:sz w:val="24"/>
          <w:szCs w:val="24"/>
        </w:rPr>
        <w:t xml:space="preserve">attitudes relating to </w:t>
      </w:r>
      <w:r w:rsidR="00523E90">
        <w:rPr>
          <w:sz w:val="24"/>
          <w:szCs w:val="24"/>
        </w:rPr>
        <w:t xml:space="preserve">British </w:t>
      </w:r>
      <w:r w:rsidR="00930943">
        <w:rPr>
          <w:sz w:val="24"/>
          <w:szCs w:val="24"/>
        </w:rPr>
        <w:t xml:space="preserve">imperialism </w:t>
      </w:r>
      <w:r w:rsidR="003228FB">
        <w:rPr>
          <w:sz w:val="24"/>
          <w:szCs w:val="24"/>
        </w:rPr>
        <w:t xml:space="preserve">in the nineteenth century </w:t>
      </w:r>
      <w:r w:rsidR="00E91C23">
        <w:rPr>
          <w:sz w:val="24"/>
          <w:szCs w:val="24"/>
        </w:rPr>
        <w:t xml:space="preserve">by </w:t>
      </w:r>
      <w:r w:rsidR="00523697">
        <w:rPr>
          <w:sz w:val="24"/>
          <w:szCs w:val="24"/>
        </w:rPr>
        <w:t xml:space="preserve">situating both men on a continuum of attitudes. </w:t>
      </w:r>
      <w:r w:rsidR="00A6495B">
        <w:rPr>
          <w:sz w:val="24"/>
          <w:szCs w:val="24"/>
        </w:rPr>
        <w:t>At one end</w:t>
      </w:r>
      <w:r w:rsidR="00523697">
        <w:rPr>
          <w:sz w:val="24"/>
          <w:szCs w:val="24"/>
        </w:rPr>
        <w:t>,</w:t>
      </w:r>
      <w:r w:rsidR="00A6495B">
        <w:rPr>
          <w:sz w:val="24"/>
          <w:szCs w:val="24"/>
        </w:rPr>
        <w:t xml:space="preserve"> Zacharay, concerned about ‘rapacious colonisers’, campaigned with the likes of William Wilberforce and Thomas Clarkson, for the abolition of slavery. </w:t>
      </w:r>
      <w:r w:rsidR="00555321">
        <w:rPr>
          <w:sz w:val="24"/>
          <w:szCs w:val="24"/>
        </w:rPr>
        <w:t xml:space="preserve">At </w:t>
      </w:r>
      <w:r w:rsidR="00523697">
        <w:rPr>
          <w:sz w:val="24"/>
          <w:szCs w:val="24"/>
        </w:rPr>
        <w:t>the other, T</w:t>
      </w:r>
      <w:r w:rsidR="00A6495B">
        <w:rPr>
          <w:sz w:val="24"/>
          <w:szCs w:val="24"/>
        </w:rPr>
        <w:t xml:space="preserve">homas also a passionate opponent of slavery, was </w:t>
      </w:r>
      <w:r w:rsidR="003228FB">
        <w:rPr>
          <w:sz w:val="24"/>
          <w:szCs w:val="24"/>
        </w:rPr>
        <w:t xml:space="preserve">nevertheless persuaded </w:t>
      </w:r>
      <w:r w:rsidR="00A6495B">
        <w:rPr>
          <w:sz w:val="24"/>
          <w:szCs w:val="24"/>
        </w:rPr>
        <w:t>of the inferiority of Africans and Indians believing that t</w:t>
      </w:r>
      <w:r w:rsidR="003228FB">
        <w:rPr>
          <w:sz w:val="24"/>
          <w:szCs w:val="24"/>
        </w:rPr>
        <w:t xml:space="preserve">heir </w:t>
      </w:r>
      <w:r w:rsidR="00A6495B">
        <w:rPr>
          <w:sz w:val="24"/>
          <w:szCs w:val="24"/>
        </w:rPr>
        <w:t>‘otherness’ needed to be eradicated.</w:t>
      </w:r>
      <w:r w:rsidR="00A6495B" w:rsidRPr="00A6495B">
        <w:rPr>
          <w:sz w:val="24"/>
          <w:szCs w:val="24"/>
        </w:rPr>
        <w:t xml:space="preserve"> </w:t>
      </w:r>
      <w:r w:rsidR="003228FB">
        <w:rPr>
          <w:sz w:val="24"/>
          <w:szCs w:val="24"/>
        </w:rPr>
        <w:t xml:space="preserve">Despite </w:t>
      </w:r>
      <w:r w:rsidR="00AB30F1">
        <w:rPr>
          <w:sz w:val="24"/>
          <w:szCs w:val="24"/>
        </w:rPr>
        <w:t>both men</w:t>
      </w:r>
      <w:r w:rsidR="00523697">
        <w:rPr>
          <w:sz w:val="24"/>
          <w:szCs w:val="24"/>
        </w:rPr>
        <w:t xml:space="preserve"> being convinced </w:t>
      </w:r>
      <w:r w:rsidR="00AB30F1">
        <w:rPr>
          <w:sz w:val="24"/>
          <w:szCs w:val="24"/>
        </w:rPr>
        <w:t>of their duty to improve the lot of colonial subjects, Thoma</w:t>
      </w:r>
      <w:r w:rsidR="00523E90">
        <w:rPr>
          <w:sz w:val="24"/>
          <w:szCs w:val="24"/>
        </w:rPr>
        <w:t xml:space="preserve">s </w:t>
      </w:r>
      <w:r w:rsidR="00AB30F1">
        <w:rPr>
          <w:sz w:val="24"/>
          <w:szCs w:val="24"/>
        </w:rPr>
        <w:t>believed strongly that progress could only ever be achieved if every part of the empire was anglicised.</w:t>
      </w:r>
      <w:r w:rsidR="00523E90">
        <w:rPr>
          <w:sz w:val="24"/>
          <w:szCs w:val="24"/>
        </w:rPr>
        <w:t xml:space="preserve"> </w:t>
      </w:r>
    </w:p>
    <w:p w14:paraId="38B38D13" w14:textId="75BBC7D7" w:rsidR="009664CC" w:rsidRDefault="00A6495B" w:rsidP="00154B84">
      <w:pPr>
        <w:rPr>
          <w:sz w:val="24"/>
          <w:szCs w:val="24"/>
        </w:rPr>
      </w:pPr>
      <w:r>
        <w:rPr>
          <w:sz w:val="24"/>
          <w:szCs w:val="24"/>
        </w:rPr>
        <w:lastRenderedPageBreak/>
        <w:t>H</w:t>
      </w:r>
      <w:r w:rsidR="00106079">
        <w:rPr>
          <w:sz w:val="24"/>
          <w:szCs w:val="24"/>
        </w:rPr>
        <w:t>istorians have welcomed Hall’s revisionist approach and her flawless presentation of facts, in enabling her readers to better understand both imperial British and imperial history. T</w:t>
      </w:r>
      <w:r w:rsidR="00523E90">
        <w:rPr>
          <w:sz w:val="24"/>
          <w:szCs w:val="24"/>
        </w:rPr>
        <w:t xml:space="preserve">he book is a useful reference for </w:t>
      </w:r>
      <w:r w:rsidR="00523697">
        <w:rPr>
          <w:sz w:val="24"/>
          <w:szCs w:val="24"/>
        </w:rPr>
        <w:t>both students and academics alike.</w:t>
      </w:r>
    </w:p>
    <w:p w14:paraId="0A88B5F7" w14:textId="632BBF50" w:rsidR="00A96F09" w:rsidRDefault="00096478" w:rsidP="00154B84">
      <w:pPr>
        <w:rPr>
          <w:b/>
          <w:bCs/>
          <w:sz w:val="24"/>
          <w:szCs w:val="24"/>
        </w:rPr>
      </w:pPr>
      <w:bookmarkStart w:id="1" w:name="_Hlk152228294"/>
      <w:r>
        <w:rPr>
          <w:b/>
          <w:bCs/>
          <w:sz w:val="24"/>
          <w:szCs w:val="24"/>
        </w:rPr>
        <w:t xml:space="preserve">Hall, Catherine, </w:t>
      </w:r>
      <w:proofErr w:type="gramStart"/>
      <w:r w:rsidR="00A96F09" w:rsidRPr="00A96F09">
        <w:rPr>
          <w:b/>
          <w:bCs/>
          <w:sz w:val="24"/>
          <w:szCs w:val="24"/>
        </w:rPr>
        <w:t>Doing</w:t>
      </w:r>
      <w:proofErr w:type="gramEnd"/>
      <w:r w:rsidR="00A96F09" w:rsidRPr="00A96F09">
        <w:rPr>
          <w:b/>
          <w:bCs/>
          <w:sz w:val="24"/>
          <w:szCs w:val="24"/>
        </w:rPr>
        <w:t xml:space="preserve"> reparatory history: bringing ‘race’ and slavery home</w:t>
      </w:r>
      <w:r w:rsidR="00A96F09">
        <w:rPr>
          <w:b/>
          <w:bCs/>
          <w:sz w:val="24"/>
          <w:szCs w:val="24"/>
        </w:rPr>
        <w:t xml:space="preserve">, </w:t>
      </w:r>
      <w:r w:rsidR="00A96F09">
        <w:rPr>
          <w:b/>
          <w:bCs/>
          <w:i/>
          <w:iCs/>
          <w:sz w:val="24"/>
          <w:szCs w:val="24"/>
        </w:rPr>
        <w:t>Race and Class,</w:t>
      </w:r>
      <w:r w:rsidR="00A96F09">
        <w:rPr>
          <w:b/>
          <w:bCs/>
          <w:sz w:val="24"/>
          <w:szCs w:val="24"/>
        </w:rPr>
        <w:t xml:space="preserve"> 60</w:t>
      </w:r>
      <w:r w:rsidR="00A47AF1">
        <w:rPr>
          <w:b/>
          <w:bCs/>
          <w:sz w:val="24"/>
          <w:szCs w:val="24"/>
        </w:rPr>
        <w:t xml:space="preserve">. </w:t>
      </w:r>
      <w:r w:rsidR="00A96F09">
        <w:rPr>
          <w:b/>
          <w:bCs/>
          <w:sz w:val="24"/>
          <w:szCs w:val="24"/>
        </w:rPr>
        <w:t xml:space="preserve">1 </w:t>
      </w:r>
      <w:r w:rsidR="005C74BD">
        <w:rPr>
          <w:b/>
          <w:bCs/>
          <w:sz w:val="24"/>
          <w:szCs w:val="24"/>
        </w:rPr>
        <w:t xml:space="preserve">(2018), </w:t>
      </w:r>
      <w:r w:rsidR="00A96F09">
        <w:rPr>
          <w:b/>
          <w:bCs/>
          <w:sz w:val="24"/>
          <w:szCs w:val="24"/>
        </w:rPr>
        <w:t>3-21.</w:t>
      </w:r>
    </w:p>
    <w:bookmarkEnd w:id="1"/>
    <w:p w14:paraId="19A8D343" w14:textId="396F6AE6" w:rsidR="00154B84" w:rsidRPr="00154B84" w:rsidRDefault="00E34C3A">
      <w:pPr>
        <w:rPr>
          <w:sz w:val="24"/>
          <w:szCs w:val="24"/>
        </w:rPr>
      </w:pPr>
      <w:r>
        <w:rPr>
          <w:sz w:val="24"/>
          <w:szCs w:val="24"/>
        </w:rPr>
        <w:t xml:space="preserve">The 1990s witnessed growing calls for reparative justice in an attempt to right the wrongs of slavery. </w:t>
      </w:r>
      <w:r w:rsidR="001F12B6">
        <w:rPr>
          <w:sz w:val="24"/>
          <w:szCs w:val="24"/>
        </w:rPr>
        <w:t>In her article</w:t>
      </w:r>
      <w:r w:rsidR="00555321">
        <w:rPr>
          <w:sz w:val="24"/>
          <w:szCs w:val="24"/>
        </w:rPr>
        <w:t>,</w:t>
      </w:r>
      <w:r w:rsidR="001F12B6">
        <w:rPr>
          <w:sz w:val="24"/>
          <w:szCs w:val="24"/>
        </w:rPr>
        <w:t xml:space="preserve"> Hallo</w:t>
      </w:r>
      <w:r w:rsidR="00555321">
        <w:rPr>
          <w:sz w:val="24"/>
          <w:szCs w:val="24"/>
        </w:rPr>
        <w:t xml:space="preserve"> o</w:t>
      </w:r>
      <w:r w:rsidR="001F12B6">
        <w:rPr>
          <w:sz w:val="24"/>
          <w:szCs w:val="24"/>
        </w:rPr>
        <w:t xml:space="preserve">utlines her own tentative attempts at reparatory history in the 1980s when she began </w:t>
      </w:r>
      <w:r w:rsidR="00CF0A88">
        <w:rPr>
          <w:sz w:val="24"/>
          <w:szCs w:val="24"/>
        </w:rPr>
        <w:t>to</w:t>
      </w:r>
      <w:r w:rsidR="001F12B6">
        <w:rPr>
          <w:sz w:val="24"/>
          <w:szCs w:val="24"/>
        </w:rPr>
        <w:t xml:space="preserve"> question </w:t>
      </w:r>
      <w:r w:rsidR="00CF0A88">
        <w:rPr>
          <w:sz w:val="24"/>
          <w:szCs w:val="24"/>
        </w:rPr>
        <w:t xml:space="preserve">how the impact of race was largely absent from academic research. Hall calls for a reparative history of race which focuses on </w:t>
      </w:r>
      <w:r w:rsidR="00973ACC">
        <w:rPr>
          <w:sz w:val="24"/>
          <w:szCs w:val="24"/>
        </w:rPr>
        <w:t xml:space="preserve">a reconsideration of </w:t>
      </w:r>
      <w:r w:rsidR="00CF0A88">
        <w:rPr>
          <w:sz w:val="24"/>
          <w:szCs w:val="24"/>
        </w:rPr>
        <w:t>how racism originated and developed and how it permeates societ</w:t>
      </w:r>
      <w:r w:rsidR="00973ACC">
        <w:rPr>
          <w:sz w:val="24"/>
          <w:szCs w:val="24"/>
        </w:rPr>
        <w:t xml:space="preserve">al structures and systems </w:t>
      </w:r>
      <w:r w:rsidR="00CF0A88">
        <w:rPr>
          <w:sz w:val="24"/>
          <w:szCs w:val="24"/>
        </w:rPr>
        <w:t>today.</w:t>
      </w:r>
      <w:r w:rsidR="00973ACC">
        <w:rPr>
          <w:sz w:val="24"/>
          <w:szCs w:val="24"/>
        </w:rPr>
        <w:t xml:space="preserve"> </w:t>
      </w:r>
      <w:r w:rsidR="009C23E3">
        <w:rPr>
          <w:sz w:val="24"/>
          <w:szCs w:val="24"/>
        </w:rPr>
        <w:t>In practice Hall argues, this would necessitate a change in mindset amongst academics and a ‘decentring’ of white</w:t>
      </w:r>
      <w:r w:rsidR="00173B06">
        <w:rPr>
          <w:sz w:val="24"/>
          <w:szCs w:val="24"/>
        </w:rPr>
        <w:t xml:space="preserve">, heterosexual and European </w:t>
      </w:r>
      <w:r w:rsidR="00964C63">
        <w:rPr>
          <w:sz w:val="24"/>
          <w:szCs w:val="24"/>
        </w:rPr>
        <w:t xml:space="preserve">characteristics </w:t>
      </w:r>
      <w:r w:rsidR="009C23E3">
        <w:rPr>
          <w:sz w:val="24"/>
          <w:szCs w:val="24"/>
        </w:rPr>
        <w:t xml:space="preserve">as the </w:t>
      </w:r>
      <w:r w:rsidR="00173B06">
        <w:rPr>
          <w:sz w:val="24"/>
          <w:szCs w:val="24"/>
        </w:rPr>
        <w:t xml:space="preserve">accepted category of the mainstream human. </w:t>
      </w:r>
      <w:r w:rsidR="003456FF">
        <w:rPr>
          <w:sz w:val="24"/>
          <w:szCs w:val="24"/>
        </w:rPr>
        <w:t>For Hall</w:t>
      </w:r>
      <w:r w:rsidR="00964C63">
        <w:rPr>
          <w:sz w:val="24"/>
          <w:szCs w:val="24"/>
        </w:rPr>
        <w:t>,</w:t>
      </w:r>
      <w:r w:rsidR="003456FF">
        <w:rPr>
          <w:sz w:val="24"/>
          <w:szCs w:val="24"/>
        </w:rPr>
        <w:t xml:space="preserve"> reparatory history must be more than singling out transgressors and pursuing retribution though, it needs</w:t>
      </w:r>
      <w:r w:rsidR="00964C63">
        <w:rPr>
          <w:sz w:val="24"/>
          <w:szCs w:val="24"/>
        </w:rPr>
        <w:t xml:space="preserve">, she argues </w:t>
      </w:r>
      <w:r w:rsidR="003456FF">
        <w:rPr>
          <w:sz w:val="24"/>
          <w:szCs w:val="24"/>
        </w:rPr>
        <w:t>to include histories of the enslaved. This article is an insightful contribution to the ongoing debate a</w:t>
      </w:r>
      <w:r w:rsidR="00964C63">
        <w:rPr>
          <w:sz w:val="24"/>
          <w:szCs w:val="24"/>
        </w:rPr>
        <w:t xml:space="preserve">round </w:t>
      </w:r>
      <w:r w:rsidR="003456FF">
        <w:rPr>
          <w:sz w:val="24"/>
          <w:szCs w:val="24"/>
        </w:rPr>
        <w:t>slave trade reparation and highlights the need for further investigation into Atlantic slavery and its modern-day legacy.</w:t>
      </w:r>
      <w:r w:rsidR="00154B84">
        <w:rPr>
          <w:sz w:val="24"/>
          <w:szCs w:val="24"/>
        </w:rPr>
        <w:tab/>
      </w:r>
      <w:r w:rsidR="00154B84">
        <w:rPr>
          <w:sz w:val="24"/>
          <w:szCs w:val="24"/>
        </w:rPr>
        <w:tab/>
      </w:r>
      <w:r w:rsidR="00154B84">
        <w:rPr>
          <w:sz w:val="24"/>
          <w:szCs w:val="24"/>
        </w:rPr>
        <w:tab/>
      </w:r>
      <w:r w:rsidR="00154B84">
        <w:rPr>
          <w:sz w:val="24"/>
          <w:szCs w:val="24"/>
        </w:rPr>
        <w:tab/>
      </w:r>
      <w:r w:rsidR="00154B84">
        <w:rPr>
          <w:sz w:val="24"/>
          <w:szCs w:val="24"/>
        </w:rPr>
        <w:tab/>
      </w:r>
    </w:p>
    <w:p w14:paraId="655B9078" w14:textId="56100006" w:rsidR="007929D0" w:rsidRDefault="00AB75BD">
      <w:pPr>
        <w:rPr>
          <w:b/>
          <w:bCs/>
          <w:sz w:val="24"/>
          <w:szCs w:val="24"/>
        </w:rPr>
      </w:pPr>
      <w:bookmarkStart w:id="2" w:name="_Hlk152228323"/>
      <w:r>
        <w:rPr>
          <w:b/>
          <w:bCs/>
          <w:sz w:val="24"/>
          <w:szCs w:val="24"/>
        </w:rPr>
        <w:t>Hall, Catherine and Kevin McClelland</w:t>
      </w:r>
      <w:r w:rsidR="00A47AF1">
        <w:rPr>
          <w:b/>
          <w:bCs/>
          <w:sz w:val="24"/>
          <w:szCs w:val="24"/>
        </w:rPr>
        <w:t>,</w:t>
      </w:r>
      <w:r>
        <w:rPr>
          <w:b/>
          <w:bCs/>
          <w:sz w:val="24"/>
          <w:szCs w:val="24"/>
        </w:rPr>
        <w:t xml:space="preserve"> eds,</w:t>
      </w:r>
      <w:r w:rsidR="00A47AF1">
        <w:rPr>
          <w:b/>
          <w:bCs/>
          <w:sz w:val="24"/>
          <w:szCs w:val="24"/>
        </w:rPr>
        <w:t xml:space="preserve"> </w:t>
      </w:r>
      <w:r w:rsidR="00BA4E19" w:rsidRPr="00BA4E19">
        <w:rPr>
          <w:b/>
          <w:bCs/>
          <w:i/>
          <w:iCs/>
          <w:sz w:val="24"/>
          <w:szCs w:val="24"/>
        </w:rPr>
        <w:t>Race, Nation and Empire: making histories 1750 to the present</w:t>
      </w:r>
      <w:r w:rsidR="007929D0">
        <w:rPr>
          <w:b/>
          <w:bCs/>
          <w:sz w:val="24"/>
          <w:szCs w:val="24"/>
        </w:rPr>
        <w:t xml:space="preserve">, </w:t>
      </w:r>
      <w:r w:rsidR="00096478">
        <w:rPr>
          <w:b/>
          <w:bCs/>
          <w:sz w:val="24"/>
          <w:szCs w:val="24"/>
        </w:rPr>
        <w:t>(</w:t>
      </w:r>
      <w:r w:rsidR="007929D0">
        <w:rPr>
          <w:b/>
          <w:bCs/>
          <w:sz w:val="24"/>
          <w:szCs w:val="24"/>
        </w:rPr>
        <w:t>Manchester</w:t>
      </w:r>
      <w:r w:rsidR="00096478">
        <w:rPr>
          <w:b/>
          <w:bCs/>
          <w:sz w:val="24"/>
          <w:szCs w:val="24"/>
        </w:rPr>
        <w:t xml:space="preserve">: </w:t>
      </w:r>
      <w:r w:rsidR="007929D0">
        <w:rPr>
          <w:b/>
          <w:bCs/>
          <w:sz w:val="24"/>
          <w:szCs w:val="24"/>
        </w:rPr>
        <w:t>University Press</w:t>
      </w:r>
      <w:r w:rsidR="00096478">
        <w:rPr>
          <w:b/>
          <w:bCs/>
          <w:sz w:val="24"/>
          <w:szCs w:val="24"/>
        </w:rPr>
        <w:t>,</w:t>
      </w:r>
      <w:r w:rsidR="007929D0">
        <w:rPr>
          <w:b/>
          <w:bCs/>
          <w:sz w:val="24"/>
          <w:szCs w:val="24"/>
        </w:rPr>
        <w:t xml:space="preserve"> 2010</w:t>
      </w:r>
      <w:r w:rsidR="00096478">
        <w:rPr>
          <w:b/>
          <w:bCs/>
          <w:sz w:val="24"/>
          <w:szCs w:val="24"/>
        </w:rPr>
        <w:t>).</w:t>
      </w:r>
    </w:p>
    <w:bookmarkEnd w:id="2"/>
    <w:p w14:paraId="054A0A71" w14:textId="38EF2A00" w:rsidR="008240F5" w:rsidRDefault="007929D0">
      <w:pPr>
        <w:rPr>
          <w:sz w:val="24"/>
          <w:szCs w:val="24"/>
        </w:rPr>
      </w:pPr>
      <w:r>
        <w:rPr>
          <w:sz w:val="24"/>
          <w:szCs w:val="24"/>
        </w:rPr>
        <w:t>The publication is based on a series of essays by some of the most distinguished contemporary historians, originally presented a</w:t>
      </w:r>
      <w:r w:rsidR="00F54C9D">
        <w:rPr>
          <w:sz w:val="24"/>
          <w:szCs w:val="24"/>
        </w:rPr>
        <w:t>s part of the research fellowship programme University Colle</w:t>
      </w:r>
      <w:r w:rsidR="00523697">
        <w:rPr>
          <w:sz w:val="24"/>
          <w:szCs w:val="24"/>
        </w:rPr>
        <w:t>ge</w:t>
      </w:r>
      <w:r w:rsidR="00F54C9D">
        <w:rPr>
          <w:sz w:val="24"/>
          <w:szCs w:val="24"/>
        </w:rPr>
        <w:t xml:space="preserve"> London between 2006-2008.</w:t>
      </w:r>
      <w:r>
        <w:rPr>
          <w:sz w:val="24"/>
          <w:szCs w:val="24"/>
        </w:rPr>
        <w:t xml:space="preserve"> </w:t>
      </w:r>
      <w:r w:rsidR="00E964F8">
        <w:rPr>
          <w:sz w:val="24"/>
          <w:szCs w:val="24"/>
        </w:rPr>
        <w:t xml:space="preserve">Hall and McClelland </w:t>
      </w:r>
      <w:r w:rsidR="00D13A99">
        <w:rPr>
          <w:sz w:val="24"/>
          <w:szCs w:val="24"/>
        </w:rPr>
        <w:t xml:space="preserve">argue that there has </w:t>
      </w:r>
      <w:r w:rsidR="008240F5">
        <w:rPr>
          <w:sz w:val="24"/>
          <w:szCs w:val="24"/>
        </w:rPr>
        <w:t xml:space="preserve">historically been a widespread </w:t>
      </w:r>
      <w:r w:rsidR="00E964F8">
        <w:rPr>
          <w:sz w:val="24"/>
          <w:szCs w:val="24"/>
        </w:rPr>
        <w:t xml:space="preserve">denial </w:t>
      </w:r>
      <w:r w:rsidR="008240F5">
        <w:rPr>
          <w:sz w:val="24"/>
          <w:szCs w:val="24"/>
        </w:rPr>
        <w:t>of issues of race</w:t>
      </w:r>
      <w:r w:rsidR="00D13A99">
        <w:rPr>
          <w:sz w:val="24"/>
          <w:szCs w:val="24"/>
        </w:rPr>
        <w:t xml:space="preserve"> in discussions of colonialism and empire. The authors attempt to remedy this omission by concentrating on three main issues</w:t>
      </w:r>
      <w:r w:rsidR="006C47B9">
        <w:rPr>
          <w:sz w:val="24"/>
          <w:szCs w:val="24"/>
        </w:rPr>
        <w:t>. Starting with nineteenth century history writing, there is an exploration of the Whig tradition and the emergence of liberalism. The second is concerned with the twentieth century when race and empire had become mainstream topics in historical discussion. Finally</w:t>
      </w:r>
      <w:r w:rsidR="00F92271">
        <w:rPr>
          <w:sz w:val="24"/>
          <w:szCs w:val="24"/>
        </w:rPr>
        <w:t>,</w:t>
      </w:r>
      <w:r w:rsidR="006C47B9">
        <w:rPr>
          <w:sz w:val="24"/>
          <w:szCs w:val="24"/>
        </w:rPr>
        <w:t xml:space="preserve"> the book examines the interplay between race </w:t>
      </w:r>
      <w:r w:rsidR="00F92271">
        <w:rPr>
          <w:sz w:val="24"/>
          <w:szCs w:val="24"/>
        </w:rPr>
        <w:t xml:space="preserve">and </w:t>
      </w:r>
      <w:r w:rsidR="006C47B9">
        <w:rPr>
          <w:sz w:val="24"/>
          <w:szCs w:val="24"/>
        </w:rPr>
        <w:t>empire</w:t>
      </w:r>
      <w:r w:rsidR="00F92271">
        <w:rPr>
          <w:sz w:val="24"/>
          <w:szCs w:val="24"/>
        </w:rPr>
        <w:t xml:space="preserve"> and the writing of British and imperial history in a contemporary setting.</w:t>
      </w:r>
      <w:r w:rsidR="006C47B9">
        <w:rPr>
          <w:sz w:val="24"/>
          <w:szCs w:val="24"/>
        </w:rPr>
        <w:t xml:space="preserve"> </w:t>
      </w:r>
    </w:p>
    <w:p w14:paraId="0C53EF0D" w14:textId="15681BF3" w:rsidR="007929D0" w:rsidRDefault="00977875">
      <w:pPr>
        <w:rPr>
          <w:sz w:val="24"/>
          <w:szCs w:val="24"/>
        </w:rPr>
      </w:pPr>
      <w:r>
        <w:rPr>
          <w:sz w:val="24"/>
          <w:szCs w:val="24"/>
        </w:rPr>
        <w:t>Hall’s m</w:t>
      </w:r>
      <w:r w:rsidR="007929D0">
        <w:rPr>
          <w:sz w:val="24"/>
          <w:szCs w:val="24"/>
        </w:rPr>
        <w:t>eticulous cross-referencing</w:t>
      </w:r>
      <w:r>
        <w:rPr>
          <w:sz w:val="24"/>
          <w:szCs w:val="24"/>
        </w:rPr>
        <w:t xml:space="preserve">, </w:t>
      </w:r>
      <w:r w:rsidR="007929D0">
        <w:rPr>
          <w:sz w:val="24"/>
          <w:szCs w:val="24"/>
        </w:rPr>
        <w:t xml:space="preserve">carefully chosen case-studies </w:t>
      </w:r>
      <w:r>
        <w:rPr>
          <w:sz w:val="24"/>
          <w:szCs w:val="24"/>
        </w:rPr>
        <w:t xml:space="preserve">and range of colonial locations have been commended by her fellow historians. She has </w:t>
      </w:r>
      <w:r w:rsidR="007929D0">
        <w:rPr>
          <w:sz w:val="24"/>
          <w:szCs w:val="24"/>
        </w:rPr>
        <w:t xml:space="preserve">achieved </w:t>
      </w:r>
      <w:r>
        <w:rPr>
          <w:sz w:val="24"/>
          <w:szCs w:val="24"/>
        </w:rPr>
        <w:t>the stated</w:t>
      </w:r>
      <w:r w:rsidR="007929D0">
        <w:rPr>
          <w:sz w:val="24"/>
          <w:szCs w:val="24"/>
        </w:rPr>
        <w:t xml:space="preserve"> aim of helping ‘to re-shape historical agendas’ (p.9). </w:t>
      </w:r>
      <w:r w:rsidR="005D65CC">
        <w:rPr>
          <w:sz w:val="24"/>
          <w:szCs w:val="24"/>
        </w:rPr>
        <w:t>Although widely acclaimed by academics, s</w:t>
      </w:r>
      <w:r w:rsidR="00F92271">
        <w:rPr>
          <w:sz w:val="24"/>
          <w:szCs w:val="24"/>
        </w:rPr>
        <w:t>everal</w:t>
      </w:r>
      <w:r w:rsidR="005D65CC">
        <w:rPr>
          <w:sz w:val="24"/>
          <w:szCs w:val="24"/>
        </w:rPr>
        <w:t xml:space="preserve"> of the </w:t>
      </w:r>
      <w:r w:rsidR="00DC51E5">
        <w:rPr>
          <w:sz w:val="24"/>
          <w:szCs w:val="24"/>
        </w:rPr>
        <w:t xml:space="preserve">contributions </w:t>
      </w:r>
      <w:r w:rsidR="005D65CC">
        <w:rPr>
          <w:sz w:val="24"/>
          <w:szCs w:val="24"/>
        </w:rPr>
        <w:t>assume a comprehensive knowledge of imperial history</w:t>
      </w:r>
      <w:r w:rsidR="00F92271">
        <w:rPr>
          <w:sz w:val="24"/>
          <w:szCs w:val="24"/>
        </w:rPr>
        <w:t xml:space="preserve"> and may </w:t>
      </w:r>
      <w:r w:rsidR="00DC51E5">
        <w:rPr>
          <w:sz w:val="24"/>
          <w:szCs w:val="24"/>
        </w:rPr>
        <w:t>not appeal to all readers.</w:t>
      </w:r>
    </w:p>
    <w:p w14:paraId="5D424E73" w14:textId="49BC3854" w:rsidR="00AA509B" w:rsidRDefault="00096478">
      <w:pPr>
        <w:rPr>
          <w:b/>
          <w:bCs/>
          <w:sz w:val="24"/>
          <w:szCs w:val="24"/>
        </w:rPr>
      </w:pPr>
      <w:bookmarkStart w:id="3" w:name="_Hlk152228345"/>
      <w:r w:rsidRPr="00096478">
        <w:rPr>
          <w:b/>
          <w:bCs/>
          <w:sz w:val="24"/>
          <w:szCs w:val="24"/>
        </w:rPr>
        <w:t>Hall, Catherine</w:t>
      </w:r>
      <w:r>
        <w:rPr>
          <w:b/>
          <w:bCs/>
          <w:i/>
          <w:iCs/>
          <w:sz w:val="24"/>
          <w:szCs w:val="24"/>
        </w:rPr>
        <w:t xml:space="preserve">, </w:t>
      </w:r>
      <w:r w:rsidR="00AA509B">
        <w:rPr>
          <w:b/>
          <w:bCs/>
          <w:i/>
          <w:iCs/>
          <w:sz w:val="24"/>
          <w:szCs w:val="24"/>
        </w:rPr>
        <w:t>Legacies of British slave</w:t>
      </w:r>
      <w:r>
        <w:rPr>
          <w:b/>
          <w:bCs/>
          <w:i/>
          <w:iCs/>
          <w:sz w:val="24"/>
          <w:szCs w:val="24"/>
        </w:rPr>
        <w:t>-</w:t>
      </w:r>
      <w:r w:rsidR="00AA509B">
        <w:rPr>
          <w:b/>
          <w:bCs/>
          <w:i/>
          <w:iCs/>
          <w:sz w:val="24"/>
          <w:szCs w:val="24"/>
        </w:rPr>
        <w:t>ownership: colonial slavery and the formation of Victorian Britain</w:t>
      </w:r>
      <w:r>
        <w:rPr>
          <w:b/>
          <w:bCs/>
          <w:i/>
          <w:iCs/>
          <w:sz w:val="24"/>
          <w:szCs w:val="24"/>
        </w:rPr>
        <w:t xml:space="preserve">, </w:t>
      </w:r>
      <w:r>
        <w:rPr>
          <w:b/>
          <w:bCs/>
          <w:sz w:val="24"/>
          <w:szCs w:val="24"/>
        </w:rPr>
        <w:t>(</w:t>
      </w:r>
      <w:r w:rsidR="00AA509B">
        <w:rPr>
          <w:b/>
          <w:bCs/>
          <w:sz w:val="24"/>
          <w:szCs w:val="24"/>
        </w:rPr>
        <w:t>Cambridge</w:t>
      </w:r>
      <w:r>
        <w:rPr>
          <w:b/>
          <w:bCs/>
          <w:sz w:val="24"/>
          <w:szCs w:val="24"/>
        </w:rPr>
        <w:t xml:space="preserve">: University </w:t>
      </w:r>
      <w:r w:rsidR="00AA509B">
        <w:rPr>
          <w:b/>
          <w:bCs/>
          <w:sz w:val="24"/>
          <w:szCs w:val="24"/>
        </w:rPr>
        <w:t>Press 2014</w:t>
      </w:r>
      <w:r>
        <w:rPr>
          <w:b/>
          <w:bCs/>
          <w:sz w:val="24"/>
          <w:szCs w:val="24"/>
        </w:rPr>
        <w:t>)</w:t>
      </w:r>
      <w:r w:rsidR="00AA509B">
        <w:rPr>
          <w:b/>
          <w:bCs/>
          <w:sz w:val="24"/>
          <w:szCs w:val="24"/>
        </w:rPr>
        <w:t>.</w:t>
      </w:r>
    </w:p>
    <w:bookmarkEnd w:id="3"/>
    <w:p w14:paraId="1E0DE550" w14:textId="0302909E" w:rsidR="00217240" w:rsidRDefault="00B454AB">
      <w:pPr>
        <w:rPr>
          <w:sz w:val="24"/>
          <w:szCs w:val="24"/>
        </w:rPr>
      </w:pPr>
      <w:r>
        <w:rPr>
          <w:sz w:val="24"/>
          <w:szCs w:val="24"/>
        </w:rPr>
        <w:t xml:space="preserve">As a principal researcher involved with the ‘Legacies of British Slave ownership project’, Hall and her colleagues focus on the slave owners rather than abolitionists who have </w:t>
      </w:r>
      <w:r w:rsidR="00217240">
        <w:rPr>
          <w:sz w:val="24"/>
          <w:szCs w:val="24"/>
        </w:rPr>
        <w:t xml:space="preserve">usually </w:t>
      </w:r>
      <w:r>
        <w:rPr>
          <w:sz w:val="24"/>
          <w:szCs w:val="24"/>
        </w:rPr>
        <w:t xml:space="preserve">been the </w:t>
      </w:r>
      <w:r w:rsidR="00096478">
        <w:rPr>
          <w:sz w:val="24"/>
          <w:szCs w:val="24"/>
        </w:rPr>
        <w:t xml:space="preserve">subject </w:t>
      </w:r>
      <w:r w:rsidR="00217240">
        <w:rPr>
          <w:sz w:val="24"/>
          <w:szCs w:val="24"/>
        </w:rPr>
        <w:t xml:space="preserve">of </w:t>
      </w:r>
      <w:r>
        <w:rPr>
          <w:sz w:val="24"/>
          <w:szCs w:val="24"/>
        </w:rPr>
        <w:t xml:space="preserve">research. Compensation to British slave-owners following the abolition </w:t>
      </w:r>
      <w:r>
        <w:rPr>
          <w:sz w:val="24"/>
          <w:szCs w:val="24"/>
        </w:rPr>
        <w:lastRenderedPageBreak/>
        <w:t xml:space="preserve">of slavery in 1833, necessitated the submission </w:t>
      </w:r>
      <w:r w:rsidR="00964C63">
        <w:rPr>
          <w:sz w:val="24"/>
          <w:szCs w:val="24"/>
        </w:rPr>
        <w:t xml:space="preserve">of </w:t>
      </w:r>
      <w:r>
        <w:rPr>
          <w:sz w:val="24"/>
          <w:szCs w:val="24"/>
        </w:rPr>
        <w:t xml:space="preserve">by </w:t>
      </w:r>
      <w:r w:rsidR="00096478">
        <w:rPr>
          <w:sz w:val="24"/>
          <w:szCs w:val="24"/>
        </w:rPr>
        <w:t xml:space="preserve">British slave-owners and mortgagees of the </w:t>
      </w:r>
      <w:r>
        <w:rPr>
          <w:sz w:val="24"/>
          <w:szCs w:val="24"/>
        </w:rPr>
        <w:t xml:space="preserve">accounts of their slave holdings. </w:t>
      </w:r>
      <w:r w:rsidR="00217240">
        <w:rPr>
          <w:sz w:val="24"/>
          <w:szCs w:val="24"/>
        </w:rPr>
        <w:t xml:space="preserve">It was </w:t>
      </w:r>
      <w:r w:rsidR="00096478">
        <w:rPr>
          <w:sz w:val="24"/>
          <w:szCs w:val="24"/>
        </w:rPr>
        <w:t xml:space="preserve">this </w:t>
      </w:r>
      <w:r w:rsidR="00217240">
        <w:rPr>
          <w:sz w:val="24"/>
          <w:szCs w:val="24"/>
        </w:rPr>
        <w:t xml:space="preserve">data that revealed the previously undocumented benefits of slavery and </w:t>
      </w:r>
      <w:r w:rsidR="00096478">
        <w:rPr>
          <w:sz w:val="24"/>
          <w:szCs w:val="24"/>
        </w:rPr>
        <w:t xml:space="preserve">it’s </w:t>
      </w:r>
      <w:r w:rsidR="00217240">
        <w:rPr>
          <w:sz w:val="24"/>
          <w:szCs w:val="24"/>
        </w:rPr>
        <w:t>legacy and influence on British society.</w:t>
      </w:r>
      <w:r w:rsidR="00217240" w:rsidRPr="00217240">
        <w:rPr>
          <w:sz w:val="24"/>
          <w:szCs w:val="24"/>
        </w:rPr>
        <w:t xml:space="preserve"> </w:t>
      </w:r>
    </w:p>
    <w:p w14:paraId="55DA4CC4" w14:textId="45F13AD2" w:rsidR="00AA509B" w:rsidRDefault="00217240">
      <w:pPr>
        <w:rPr>
          <w:sz w:val="24"/>
          <w:szCs w:val="24"/>
        </w:rPr>
      </w:pPr>
      <w:r>
        <w:rPr>
          <w:sz w:val="24"/>
          <w:szCs w:val="24"/>
        </w:rPr>
        <w:t>Further documentary evidence revealed the contributions that slave owners made to philanthropic causes, the support provided to hospitals and schools for the urban poor and multiple other good causes. This of course chimes with Hall’s description of Edward Long a plantation owner, a ‘loving family man’ who nevertheless could disregard the suffering and degradation of his workers. The creation of ‘otherness’, the distinction between white and black was argues Hall not natural, but was created and contributed to the work of ‘making race’.</w:t>
      </w:r>
      <w:r w:rsidRPr="00AE3903">
        <w:rPr>
          <w:sz w:val="24"/>
          <w:szCs w:val="24"/>
        </w:rPr>
        <w:t xml:space="preserve"> </w:t>
      </w:r>
      <w:r w:rsidR="00977875">
        <w:rPr>
          <w:sz w:val="24"/>
          <w:szCs w:val="24"/>
        </w:rPr>
        <w:t>Commended by one historian as being one of the most significant historical research projects of the century, t</w:t>
      </w:r>
      <w:r w:rsidR="00AE3903">
        <w:rPr>
          <w:sz w:val="24"/>
          <w:szCs w:val="24"/>
        </w:rPr>
        <w:t xml:space="preserve">he book has the potential to inform related projects in </w:t>
      </w:r>
      <w:r w:rsidR="00CA4159">
        <w:rPr>
          <w:sz w:val="24"/>
          <w:szCs w:val="24"/>
        </w:rPr>
        <w:t xml:space="preserve">other countries </w:t>
      </w:r>
      <w:r w:rsidR="00B51847">
        <w:rPr>
          <w:sz w:val="24"/>
          <w:szCs w:val="24"/>
        </w:rPr>
        <w:t>long associated with slavery.</w:t>
      </w:r>
    </w:p>
    <w:p w14:paraId="6DE30B7E" w14:textId="56D6573F" w:rsidR="007F1FB9" w:rsidRDefault="00A47AF1">
      <w:pPr>
        <w:rPr>
          <w:b/>
          <w:bCs/>
          <w:sz w:val="24"/>
          <w:szCs w:val="24"/>
        </w:rPr>
      </w:pPr>
      <w:bookmarkStart w:id="4" w:name="_Hlk152228403"/>
      <w:r>
        <w:rPr>
          <w:b/>
          <w:bCs/>
          <w:sz w:val="24"/>
          <w:szCs w:val="24"/>
        </w:rPr>
        <w:t xml:space="preserve">Hall, Catherine, ed, </w:t>
      </w:r>
      <w:r w:rsidR="003122D1" w:rsidRPr="003122D1">
        <w:rPr>
          <w:b/>
          <w:bCs/>
          <w:i/>
          <w:iCs/>
          <w:sz w:val="24"/>
          <w:szCs w:val="24"/>
        </w:rPr>
        <w:t>Cultures of Empire:</w:t>
      </w:r>
      <w:r>
        <w:rPr>
          <w:b/>
          <w:bCs/>
          <w:i/>
          <w:iCs/>
          <w:sz w:val="24"/>
          <w:szCs w:val="24"/>
        </w:rPr>
        <w:t xml:space="preserve"> </w:t>
      </w:r>
      <w:r w:rsidR="003122D1">
        <w:rPr>
          <w:b/>
          <w:bCs/>
          <w:sz w:val="24"/>
          <w:szCs w:val="24"/>
        </w:rPr>
        <w:t>(Manchester: University Press,</w:t>
      </w:r>
      <w:r w:rsidR="00D94398">
        <w:rPr>
          <w:b/>
          <w:bCs/>
          <w:sz w:val="24"/>
          <w:szCs w:val="24"/>
        </w:rPr>
        <w:t xml:space="preserve"> </w:t>
      </w:r>
      <w:r w:rsidR="003122D1">
        <w:rPr>
          <w:b/>
          <w:bCs/>
          <w:sz w:val="24"/>
          <w:szCs w:val="24"/>
        </w:rPr>
        <w:t>2</w:t>
      </w:r>
      <w:r w:rsidR="00DC51E5">
        <w:rPr>
          <w:b/>
          <w:bCs/>
          <w:sz w:val="24"/>
          <w:szCs w:val="24"/>
        </w:rPr>
        <w:t>,0</w:t>
      </w:r>
      <w:r w:rsidR="003122D1">
        <w:rPr>
          <w:b/>
          <w:bCs/>
          <w:sz w:val="24"/>
          <w:szCs w:val="24"/>
        </w:rPr>
        <w:t>00).</w:t>
      </w:r>
    </w:p>
    <w:bookmarkEnd w:id="4"/>
    <w:p w14:paraId="22D96321" w14:textId="362DFC41" w:rsidR="00553AF9" w:rsidRDefault="003122D1">
      <w:pPr>
        <w:rPr>
          <w:sz w:val="24"/>
          <w:szCs w:val="24"/>
        </w:rPr>
      </w:pPr>
      <w:r>
        <w:rPr>
          <w:sz w:val="24"/>
          <w:szCs w:val="24"/>
        </w:rPr>
        <w:t xml:space="preserve">Catherine Hall provides an extensive introduction to </w:t>
      </w:r>
      <w:r w:rsidR="00D732D1">
        <w:rPr>
          <w:sz w:val="24"/>
          <w:szCs w:val="24"/>
        </w:rPr>
        <w:t xml:space="preserve">this book in which she discusses the history of empire while setting the stage for an examination of post-colonial discourse.  </w:t>
      </w:r>
      <w:r w:rsidR="00520E1A">
        <w:rPr>
          <w:sz w:val="24"/>
          <w:szCs w:val="24"/>
        </w:rPr>
        <w:t xml:space="preserve">She also helpfully </w:t>
      </w:r>
      <w:r w:rsidR="00DC51E5">
        <w:rPr>
          <w:sz w:val="24"/>
          <w:szCs w:val="24"/>
        </w:rPr>
        <w:t xml:space="preserve">provides </w:t>
      </w:r>
      <w:r w:rsidR="00520E1A">
        <w:rPr>
          <w:sz w:val="24"/>
          <w:szCs w:val="24"/>
        </w:rPr>
        <w:t xml:space="preserve">definitions of the themes covered in the volume and outlines the framework of the text. </w:t>
      </w:r>
      <w:r w:rsidR="00230E5B">
        <w:rPr>
          <w:sz w:val="24"/>
          <w:szCs w:val="24"/>
        </w:rPr>
        <w:t xml:space="preserve">Adopting an inter-disciplinary approach, the publication contains a collection of articles by prominent historians, literary critics and anthropologists on the </w:t>
      </w:r>
      <w:r w:rsidR="00553AF9">
        <w:rPr>
          <w:sz w:val="24"/>
          <w:szCs w:val="24"/>
        </w:rPr>
        <w:t xml:space="preserve">subject </w:t>
      </w:r>
      <w:r w:rsidR="00230E5B">
        <w:rPr>
          <w:sz w:val="24"/>
          <w:szCs w:val="24"/>
        </w:rPr>
        <w:t xml:space="preserve">of British colonialism during the nineteen and twentieth centuries. </w:t>
      </w:r>
      <w:r w:rsidR="00D94398">
        <w:rPr>
          <w:sz w:val="24"/>
          <w:szCs w:val="24"/>
        </w:rPr>
        <w:t>O</w:t>
      </w:r>
      <w:r>
        <w:rPr>
          <w:sz w:val="24"/>
          <w:szCs w:val="24"/>
        </w:rPr>
        <w:t xml:space="preserve">ften neglected in favour of </w:t>
      </w:r>
      <w:r w:rsidR="00D94398">
        <w:rPr>
          <w:sz w:val="24"/>
          <w:szCs w:val="24"/>
        </w:rPr>
        <w:t xml:space="preserve">an emphasis on the use of economic and physical power, Hall reminds the reader that colonialism was also responsible for the domination </w:t>
      </w:r>
      <w:r>
        <w:rPr>
          <w:sz w:val="24"/>
          <w:szCs w:val="24"/>
        </w:rPr>
        <w:t>of one culture over another.</w:t>
      </w:r>
      <w:r w:rsidR="00707DDC">
        <w:rPr>
          <w:sz w:val="24"/>
          <w:szCs w:val="24"/>
        </w:rPr>
        <w:t xml:space="preserve"> </w:t>
      </w:r>
    </w:p>
    <w:p w14:paraId="41285802" w14:textId="2B9950D2" w:rsidR="00427927" w:rsidRDefault="00553AF9">
      <w:pPr>
        <w:rPr>
          <w:sz w:val="24"/>
          <w:szCs w:val="24"/>
        </w:rPr>
      </w:pPr>
      <w:r>
        <w:rPr>
          <w:sz w:val="24"/>
          <w:szCs w:val="24"/>
        </w:rPr>
        <w:t xml:space="preserve">A </w:t>
      </w:r>
      <w:r w:rsidR="00230E5B">
        <w:rPr>
          <w:sz w:val="24"/>
          <w:szCs w:val="24"/>
        </w:rPr>
        <w:t>thread linking all the</w:t>
      </w:r>
      <w:r w:rsidR="00520E1A">
        <w:rPr>
          <w:sz w:val="24"/>
          <w:szCs w:val="24"/>
        </w:rPr>
        <w:t xml:space="preserve"> </w:t>
      </w:r>
      <w:r w:rsidR="00230E5B">
        <w:rPr>
          <w:sz w:val="24"/>
          <w:szCs w:val="24"/>
        </w:rPr>
        <w:t>articles</w:t>
      </w:r>
      <w:r w:rsidR="00520E1A">
        <w:rPr>
          <w:sz w:val="24"/>
          <w:szCs w:val="24"/>
        </w:rPr>
        <w:t xml:space="preserve"> </w:t>
      </w:r>
      <w:r w:rsidR="00230E5B">
        <w:rPr>
          <w:sz w:val="24"/>
          <w:szCs w:val="24"/>
        </w:rPr>
        <w:t xml:space="preserve">is the recurring theme of the categories of ‘us’ and ‘them’. As Kathleen Wilson’s article illustrates, </w:t>
      </w:r>
      <w:r>
        <w:rPr>
          <w:sz w:val="24"/>
          <w:szCs w:val="24"/>
        </w:rPr>
        <w:t xml:space="preserve">colonialism produced subjects who were ‘savages’ or who were ‘almost like Englishmen’ yet </w:t>
      </w:r>
      <w:r w:rsidR="00520E1A">
        <w:rPr>
          <w:sz w:val="24"/>
          <w:szCs w:val="24"/>
        </w:rPr>
        <w:t xml:space="preserve">still not fulfilling the necessary </w:t>
      </w:r>
      <w:r w:rsidR="00DC51E5">
        <w:rPr>
          <w:sz w:val="24"/>
          <w:szCs w:val="24"/>
        </w:rPr>
        <w:t>criteria of ‘Britishness’.</w:t>
      </w:r>
      <w:r>
        <w:rPr>
          <w:sz w:val="24"/>
          <w:szCs w:val="24"/>
        </w:rPr>
        <w:t xml:space="preserve"> </w:t>
      </w:r>
    </w:p>
    <w:p w14:paraId="5EAB6096" w14:textId="4AB68882" w:rsidR="003122D1" w:rsidRDefault="00977875">
      <w:pPr>
        <w:rPr>
          <w:sz w:val="24"/>
          <w:szCs w:val="24"/>
        </w:rPr>
      </w:pPr>
      <w:r>
        <w:rPr>
          <w:sz w:val="24"/>
          <w:szCs w:val="24"/>
        </w:rPr>
        <w:t xml:space="preserve">Hall adopts </w:t>
      </w:r>
      <w:r w:rsidR="007268DA">
        <w:rPr>
          <w:sz w:val="24"/>
          <w:szCs w:val="24"/>
        </w:rPr>
        <w:t xml:space="preserve">feminist theory to consider the </w:t>
      </w:r>
      <w:r w:rsidR="004A2C2A">
        <w:rPr>
          <w:sz w:val="24"/>
          <w:szCs w:val="24"/>
        </w:rPr>
        <w:t>cultural impact of colonialisation on other cultures</w:t>
      </w:r>
      <w:r w:rsidR="007268DA">
        <w:rPr>
          <w:sz w:val="24"/>
          <w:szCs w:val="24"/>
        </w:rPr>
        <w:t xml:space="preserve"> and highlights the contradictions of colonialism during the height of empire. </w:t>
      </w:r>
      <w:r w:rsidR="00520E1A">
        <w:rPr>
          <w:sz w:val="24"/>
          <w:szCs w:val="24"/>
        </w:rPr>
        <w:t>which should appeal to undergraduates and academics alike.</w:t>
      </w:r>
      <w:r w:rsidR="007268DA" w:rsidRPr="007268DA">
        <w:rPr>
          <w:sz w:val="24"/>
          <w:szCs w:val="24"/>
        </w:rPr>
        <w:t xml:space="preserve"> </w:t>
      </w:r>
      <w:r w:rsidR="007268DA">
        <w:rPr>
          <w:sz w:val="24"/>
          <w:szCs w:val="24"/>
        </w:rPr>
        <w:t>In spite of warm reviews for this volume, r</w:t>
      </w:r>
      <w:r w:rsidR="007268DA">
        <w:rPr>
          <w:sz w:val="24"/>
          <w:szCs w:val="24"/>
        </w:rPr>
        <w:t>eviewer</w:t>
      </w:r>
      <w:r w:rsidR="007268DA">
        <w:rPr>
          <w:sz w:val="24"/>
          <w:szCs w:val="24"/>
        </w:rPr>
        <w:t xml:space="preserve">s </w:t>
      </w:r>
      <w:r w:rsidR="007268DA">
        <w:rPr>
          <w:sz w:val="24"/>
          <w:szCs w:val="24"/>
        </w:rPr>
        <w:t>have criticised several of the articles claiming that they arrive at conclusions based on a limited range of evidence. Additionally, it is noted that the absence of contributions by geographers is surprising given the geographical nature of empire and cultures.</w:t>
      </w:r>
    </w:p>
    <w:p w14:paraId="4B331BC1" w14:textId="622EB2EF" w:rsidR="002A57EE" w:rsidRDefault="002A57EE">
      <w:pPr>
        <w:rPr>
          <w:sz w:val="24"/>
          <w:szCs w:val="24"/>
        </w:rPr>
      </w:pPr>
      <w:r>
        <w:rPr>
          <w:sz w:val="24"/>
          <w:szCs w:val="24"/>
        </w:rPr>
        <w:br w:type="page"/>
      </w:r>
    </w:p>
    <w:p w14:paraId="34935377" w14:textId="4CC7F839" w:rsidR="002A57EE" w:rsidRPr="002A57EE" w:rsidRDefault="002A57EE">
      <w:pPr>
        <w:rPr>
          <w:b/>
          <w:bCs/>
          <w:sz w:val="24"/>
          <w:szCs w:val="24"/>
        </w:rPr>
      </w:pPr>
      <w:r w:rsidRPr="002A57EE">
        <w:rPr>
          <w:b/>
          <w:bCs/>
          <w:sz w:val="24"/>
          <w:szCs w:val="24"/>
        </w:rPr>
        <w:lastRenderedPageBreak/>
        <w:t>Bibliograp</w:t>
      </w:r>
      <w:r>
        <w:rPr>
          <w:b/>
          <w:bCs/>
          <w:sz w:val="24"/>
          <w:szCs w:val="24"/>
        </w:rPr>
        <w:t>h</w:t>
      </w:r>
      <w:r w:rsidRPr="002A57EE">
        <w:rPr>
          <w:b/>
          <w:bCs/>
          <w:sz w:val="24"/>
          <w:szCs w:val="24"/>
        </w:rPr>
        <w:t>y</w:t>
      </w:r>
    </w:p>
    <w:p w14:paraId="4A838111" w14:textId="77777777" w:rsidR="007B574F" w:rsidRDefault="007B574F" w:rsidP="007B574F">
      <w:pPr>
        <w:rPr>
          <w:b/>
          <w:bCs/>
          <w:sz w:val="24"/>
          <w:szCs w:val="24"/>
        </w:rPr>
      </w:pPr>
    </w:p>
    <w:p w14:paraId="6363C138" w14:textId="46B3DDEC" w:rsidR="007B574F" w:rsidRPr="003122D1" w:rsidRDefault="007B574F" w:rsidP="007B574F">
      <w:pPr>
        <w:spacing w:line="276" w:lineRule="auto"/>
        <w:rPr>
          <w:sz w:val="24"/>
          <w:szCs w:val="24"/>
        </w:rPr>
      </w:pPr>
      <w:r>
        <w:rPr>
          <w:b/>
          <w:bCs/>
          <w:sz w:val="24"/>
          <w:szCs w:val="24"/>
        </w:rPr>
        <w:t xml:space="preserve">Hall, Catherine, </w:t>
      </w:r>
      <w:r w:rsidRPr="003122D1">
        <w:rPr>
          <w:b/>
          <w:bCs/>
          <w:i/>
          <w:iCs/>
          <w:sz w:val="24"/>
          <w:szCs w:val="24"/>
        </w:rPr>
        <w:t>Cultures of Empire: a reader</w:t>
      </w:r>
      <w:r>
        <w:rPr>
          <w:sz w:val="24"/>
          <w:szCs w:val="24"/>
        </w:rPr>
        <w:t>,</w:t>
      </w:r>
      <w:r>
        <w:rPr>
          <w:b/>
          <w:bCs/>
          <w:sz w:val="24"/>
          <w:szCs w:val="24"/>
        </w:rPr>
        <w:t xml:space="preserve"> (Manchester: University Press, 2000).</w:t>
      </w:r>
    </w:p>
    <w:p w14:paraId="462C1216" w14:textId="7D55813F" w:rsidR="00395839" w:rsidRDefault="00395839" w:rsidP="007B574F">
      <w:pPr>
        <w:spacing w:line="276" w:lineRule="auto"/>
        <w:rPr>
          <w:b/>
          <w:bCs/>
          <w:sz w:val="24"/>
          <w:szCs w:val="24"/>
        </w:rPr>
      </w:pPr>
      <w:r>
        <w:rPr>
          <w:b/>
          <w:bCs/>
          <w:sz w:val="24"/>
          <w:szCs w:val="24"/>
        </w:rPr>
        <w:t>Hall, Catherine</w:t>
      </w:r>
      <w:r w:rsidR="007B574F">
        <w:rPr>
          <w:b/>
          <w:bCs/>
          <w:sz w:val="24"/>
          <w:szCs w:val="24"/>
        </w:rPr>
        <w:t>,</w:t>
      </w:r>
      <w:r>
        <w:rPr>
          <w:b/>
          <w:bCs/>
          <w:sz w:val="24"/>
          <w:szCs w:val="24"/>
        </w:rPr>
        <w:t xml:space="preserve"> </w:t>
      </w:r>
      <w:r w:rsidRPr="00EB1139">
        <w:rPr>
          <w:b/>
          <w:bCs/>
          <w:i/>
          <w:iCs/>
          <w:sz w:val="24"/>
          <w:szCs w:val="24"/>
        </w:rPr>
        <w:t>Civilising Subjects: Metropole and Colony in the English Imagination 1830-1867</w:t>
      </w:r>
      <w:r>
        <w:rPr>
          <w:b/>
          <w:bCs/>
          <w:sz w:val="24"/>
          <w:szCs w:val="24"/>
        </w:rPr>
        <w:t xml:space="preserve">, (Oxford: </w:t>
      </w:r>
      <w:r w:rsidRPr="00533A11">
        <w:rPr>
          <w:b/>
          <w:bCs/>
          <w:sz w:val="24"/>
          <w:szCs w:val="24"/>
        </w:rPr>
        <w:t>Polity</w:t>
      </w:r>
      <w:r>
        <w:rPr>
          <w:b/>
          <w:bCs/>
          <w:sz w:val="24"/>
          <w:szCs w:val="24"/>
        </w:rPr>
        <w:t>, 2002)</w:t>
      </w:r>
      <w:r w:rsidRPr="00533A11">
        <w:rPr>
          <w:b/>
          <w:bCs/>
          <w:sz w:val="24"/>
          <w:szCs w:val="24"/>
        </w:rPr>
        <w:t>.</w:t>
      </w:r>
    </w:p>
    <w:p w14:paraId="4F64972C" w14:textId="77777777" w:rsidR="007B574F" w:rsidRDefault="007B574F" w:rsidP="007B574F">
      <w:pPr>
        <w:spacing w:line="276" w:lineRule="auto"/>
        <w:rPr>
          <w:b/>
          <w:bCs/>
          <w:sz w:val="24"/>
          <w:szCs w:val="24"/>
        </w:rPr>
      </w:pPr>
      <w:r>
        <w:rPr>
          <w:b/>
          <w:bCs/>
          <w:sz w:val="24"/>
          <w:szCs w:val="24"/>
        </w:rPr>
        <w:t xml:space="preserve">Hall, Catherine and Kevin McClelland, eds, </w:t>
      </w:r>
      <w:r w:rsidRPr="00BA4E19">
        <w:rPr>
          <w:b/>
          <w:bCs/>
          <w:i/>
          <w:iCs/>
          <w:sz w:val="24"/>
          <w:szCs w:val="24"/>
        </w:rPr>
        <w:t>Race, Nation and Empire: making histories 1750 to the present</w:t>
      </w:r>
      <w:r>
        <w:rPr>
          <w:b/>
          <w:bCs/>
          <w:sz w:val="24"/>
          <w:szCs w:val="24"/>
        </w:rPr>
        <w:t>, (Manchester: University Press, 2010).</w:t>
      </w:r>
    </w:p>
    <w:p w14:paraId="5A2B4915" w14:textId="77777777" w:rsidR="00395839" w:rsidRDefault="00395839" w:rsidP="007B574F">
      <w:pPr>
        <w:spacing w:line="276" w:lineRule="auto"/>
        <w:rPr>
          <w:b/>
          <w:bCs/>
          <w:sz w:val="24"/>
          <w:szCs w:val="24"/>
        </w:rPr>
      </w:pPr>
      <w:r>
        <w:rPr>
          <w:b/>
          <w:bCs/>
          <w:sz w:val="24"/>
          <w:szCs w:val="24"/>
        </w:rPr>
        <w:t xml:space="preserve">Hall, Catherine, </w:t>
      </w:r>
      <w:r w:rsidRPr="004915F8">
        <w:rPr>
          <w:b/>
          <w:bCs/>
          <w:i/>
          <w:iCs/>
          <w:sz w:val="24"/>
          <w:szCs w:val="24"/>
        </w:rPr>
        <w:t>Macaulay and Son: Architects of Imperial Britain</w:t>
      </w:r>
      <w:r>
        <w:rPr>
          <w:b/>
          <w:bCs/>
          <w:sz w:val="24"/>
          <w:szCs w:val="24"/>
        </w:rPr>
        <w:t xml:space="preserve"> (Yale: Yale University Press, 2012).</w:t>
      </w:r>
    </w:p>
    <w:p w14:paraId="51B7E77D" w14:textId="77777777" w:rsidR="007B574F" w:rsidRDefault="007B574F" w:rsidP="007B574F">
      <w:pPr>
        <w:spacing w:line="276" w:lineRule="auto"/>
        <w:rPr>
          <w:b/>
          <w:bCs/>
          <w:sz w:val="24"/>
          <w:szCs w:val="24"/>
        </w:rPr>
      </w:pPr>
      <w:r w:rsidRPr="00096478">
        <w:rPr>
          <w:b/>
          <w:bCs/>
          <w:sz w:val="24"/>
          <w:szCs w:val="24"/>
        </w:rPr>
        <w:t>Hall, Catherine</w:t>
      </w:r>
      <w:r>
        <w:rPr>
          <w:b/>
          <w:bCs/>
          <w:i/>
          <w:iCs/>
          <w:sz w:val="24"/>
          <w:szCs w:val="24"/>
        </w:rPr>
        <w:t xml:space="preserve">, Legacies of British slave-ownership: colonial slavery and the formation of Victorian Britain, </w:t>
      </w:r>
      <w:r>
        <w:rPr>
          <w:b/>
          <w:bCs/>
          <w:sz w:val="24"/>
          <w:szCs w:val="24"/>
        </w:rPr>
        <w:t>(Cambridge: University Press 2014).</w:t>
      </w:r>
    </w:p>
    <w:p w14:paraId="16364F8D" w14:textId="77777777" w:rsidR="00395839" w:rsidRDefault="00395839" w:rsidP="007B574F">
      <w:pPr>
        <w:spacing w:line="276" w:lineRule="auto"/>
        <w:rPr>
          <w:b/>
          <w:bCs/>
          <w:sz w:val="24"/>
          <w:szCs w:val="24"/>
        </w:rPr>
      </w:pPr>
      <w:r>
        <w:rPr>
          <w:b/>
          <w:bCs/>
          <w:sz w:val="24"/>
          <w:szCs w:val="24"/>
        </w:rPr>
        <w:t xml:space="preserve">Hall, Catherine, </w:t>
      </w:r>
      <w:r w:rsidRPr="00A96F09">
        <w:rPr>
          <w:b/>
          <w:bCs/>
          <w:sz w:val="24"/>
          <w:szCs w:val="24"/>
        </w:rPr>
        <w:t>Doing reparatory history: bringing ‘race’ and slavery home</w:t>
      </w:r>
      <w:r>
        <w:rPr>
          <w:b/>
          <w:bCs/>
          <w:sz w:val="24"/>
          <w:szCs w:val="24"/>
        </w:rPr>
        <w:t xml:space="preserve">, </w:t>
      </w:r>
      <w:r>
        <w:rPr>
          <w:b/>
          <w:bCs/>
          <w:i/>
          <w:iCs/>
          <w:sz w:val="24"/>
          <w:szCs w:val="24"/>
        </w:rPr>
        <w:t>Race and Class,</w:t>
      </w:r>
      <w:r>
        <w:rPr>
          <w:b/>
          <w:bCs/>
          <w:sz w:val="24"/>
          <w:szCs w:val="24"/>
        </w:rPr>
        <w:t xml:space="preserve"> 60 (1), (2018), 3-21.</w:t>
      </w:r>
    </w:p>
    <w:p w14:paraId="173886B2" w14:textId="77777777" w:rsidR="007B574F" w:rsidRPr="003122D1" w:rsidRDefault="007B574F" w:rsidP="007B574F">
      <w:pPr>
        <w:spacing w:line="276" w:lineRule="auto"/>
        <w:rPr>
          <w:sz w:val="24"/>
          <w:szCs w:val="24"/>
        </w:rPr>
      </w:pPr>
    </w:p>
    <w:sectPr w:rsidR="007B574F" w:rsidRPr="003122D1" w:rsidSect="001D651D">
      <w:footerReference w:type="default" r:id="rId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6AD7B" w14:textId="77777777" w:rsidR="00D12BE9" w:rsidRDefault="00D12BE9" w:rsidP="00882BD9">
      <w:pPr>
        <w:spacing w:after="0" w:line="240" w:lineRule="auto"/>
      </w:pPr>
      <w:r>
        <w:separator/>
      </w:r>
    </w:p>
  </w:endnote>
  <w:endnote w:type="continuationSeparator" w:id="0">
    <w:p w14:paraId="11613C63" w14:textId="77777777" w:rsidR="00D12BE9" w:rsidRDefault="00D12BE9" w:rsidP="00882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07198"/>
      <w:docPartObj>
        <w:docPartGallery w:val="Page Numbers (Bottom of Page)"/>
        <w:docPartUnique/>
      </w:docPartObj>
    </w:sdtPr>
    <w:sdtEndPr>
      <w:rPr>
        <w:noProof/>
      </w:rPr>
    </w:sdtEndPr>
    <w:sdtContent>
      <w:p w14:paraId="2BAE90B1" w14:textId="67D2025E" w:rsidR="00882BD9" w:rsidRDefault="00882B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B1FF7" w14:textId="77777777" w:rsidR="00882BD9" w:rsidRDefault="00882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C3AF" w14:textId="77777777" w:rsidR="00D12BE9" w:rsidRDefault="00D12BE9" w:rsidP="00882BD9">
      <w:pPr>
        <w:spacing w:after="0" w:line="240" w:lineRule="auto"/>
      </w:pPr>
      <w:r>
        <w:separator/>
      </w:r>
    </w:p>
  </w:footnote>
  <w:footnote w:type="continuationSeparator" w:id="0">
    <w:p w14:paraId="0476432C" w14:textId="77777777" w:rsidR="00D12BE9" w:rsidRDefault="00D12BE9" w:rsidP="00882B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B84"/>
    <w:rsid w:val="0002307D"/>
    <w:rsid w:val="00064E94"/>
    <w:rsid w:val="00096478"/>
    <w:rsid w:val="00106079"/>
    <w:rsid w:val="00133C78"/>
    <w:rsid w:val="00142437"/>
    <w:rsid w:val="001536C1"/>
    <w:rsid w:val="00154B84"/>
    <w:rsid w:val="00157AC1"/>
    <w:rsid w:val="00160EB6"/>
    <w:rsid w:val="00173B06"/>
    <w:rsid w:val="0018676C"/>
    <w:rsid w:val="001D3AEB"/>
    <w:rsid w:val="001D5D89"/>
    <w:rsid w:val="001D651D"/>
    <w:rsid w:val="001F12B6"/>
    <w:rsid w:val="001F1440"/>
    <w:rsid w:val="00202552"/>
    <w:rsid w:val="00217240"/>
    <w:rsid w:val="00230E5B"/>
    <w:rsid w:val="0026420A"/>
    <w:rsid w:val="00273419"/>
    <w:rsid w:val="002A57EE"/>
    <w:rsid w:val="003122D1"/>
    <w:rsid w:val="00315A04"/>
    <w:rsid w:val="003228FB"/>
    <w:rsid w:val="00335A04"/>
    <w:rsid w:val="003456FF"/>
    <w:rsid w:val="00395839"/>
    <w:rsid w:val="003B6CF9"/>
    <w:rsid w:val="003C3662"/>
    <w:rsid w:val="003C3BDF"/>
    <w:rsid w:val="00414991"/>
    <w:rsid w:val="00425259"/>
    <w:rsid w:val="00427927"/>
    <w:rsid w:val="00456379"/>
    <w:rsid w:val="004807B6"/>
    <w:rsid w:val="004915F8"/>
    <w:rsid w:val="004A2C2A"/>
    <w:rsid w:val="004D6011"/>
    <w:rsid w:val="004F154A"/>
    <w:rsid w:val="004F513B"/>
    <w:rsid w:val="00511346"/>
    <w:rsid w:val="00520E1A"/>
    <w:rsid w:val="00523697"/>
    <w:rsid w:val="00523E90"/>
    <w:rsid w:val="00531936"/>
    <w:rsid w:val="00533A11"/>
    <w:rsid w:val="00553AF9"/>
    <w:rsid w:val="00555321"/>
    <w:rsid w:val="00591533"/>
    <w:rsid w:val="005C19D4"/>
    <w:rsid w:val="005C74BD"/>
    <w:rsid w:val="005D65CC"/>
    <w:rsid w:val="005E1792"/>
    <w:rsid w:val="00612013"/>
    <w:rsid w:val="00643B48"/>
    <w:rsid w:val="006515B0"/>
    <w:rsid w:val="006C47B9"/>
    <w:rsid w:val="006C6404"/>
    <w:rsid w:val="00707DDC"/>
    <w:rsid w:val="007130B8"/>
    <w:rsid w:val="007268DA"/>
    <w:rsid w:val="007669E6"/>
    <w:rsid w:val="00785C22"/>
    <w:rsid w:val="007929D0"/>
    <w:rsid w:val="007A10E6"/>
    <w:rsid w:val="007B574F"/>
    <w:rsid w:val="007E1758"/>
    <w:rsid w:val="007F1FB9"/>
    <w:rsid w:val="008240F5"/>
    <w:rsid w:val="00867AED"/>
    <w:rsid w:val="00882BD9"/>
    <w:rsid w:val="0089167C"/>
    <w:rsid w:val="009279D3"/>
    <w:rsid w:val="00930943"/>
    <w:rsid w:val="00964C63"/>
    <w:rsid w:val="009664CC"/>
    <w:rsid w:val="00973ACC"/>
    <w:rsid w:val="00977875"/>
    <w:rsid w:val="009C18C4"/>
    <w:rsid w:val="009C23E3"/>
    <w:rsid w:val="00A47AF1"/>
    <w:rsid w:val="00A6495B"/>
    <w:rsid w:val="00A6633B"/>
    <w:rsid w:val="00A77AE4"/>
    <w:rsid w:val="00A82E24"/>
    <w:rsid w:val="00A96F09"/>
    <w:rsid w:val="00A97EFB"/>
    <w:rsid w:val="00AA509B"/>
    <w:rsid w:val="00AB2574"/>
    <w:rsid w:val="00AB2865"/>
    <w:rsid w:val="00AB30F1"/>
    <w:rsid w:val="00AB3815"/>
    <w:rsid w:val="00AB75BD"/>
    <w:rsid w:val="00AE301E"/>
    <w:rsid w:val="00AE3903"/>
    <w:rsid w:val="00B454AB"/>
    <w:rsid w:val="00B51847"/>
    <w:rsid w:val="00B555D3"/>
    <w:rsid w:val="00BA1110"/>
    <w:rsid w:val="00BA4E19"/>
    <w:rsid w:val="00BF013C"/>
    <w:rsid w:val="00C315EE"/>
    <w:rsid w:val="00C65589"/>
    <w:rsid w:val="00C65D6E"/>
    <w:rsid w:val="00CA4159"/>
    <w:rsid w:val="00CC5E96"/>
    <w:rsid w:val="00CF0A88"/>
    <w:rsid w:val="00D12BE9"/>
    <w:rsid w:val="00D13A99"/>
    <w:rsid w:val="00D14E59"/>
    <w:rsid w:val="00D732D1"/>
    <w:rsid w:val="00D75B7C"/>
    <w:rsid w:val="00D93410"/>
    <w:rsid w:val="00D94398"/>
    <w:rsid w:val="00DC51E5"/>
    <w:rsid w:val="00E34C3A"/>
    <w:rsid w:val="00E36112"/>
    <w:rsid w:val="00E91C23"/>
    <w:rsid w:val="00E964F8"/>
    <w:rsid w:val="00EA5FBE"/>
    <w:rsid w:val="00EB1139"/>
    <w:rsid w:val="00F54C9D"/>
    <w:rsid w:val="00F92271"/>
    <w:rsid w:val="00FE3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D7795"/>
  <w15:chartTrackingRefBased/>
  <w15:docId w15:val="{B2E543EC-4B8C-4AD7-A018-993C00FF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BD9"/>
  </w:style>
  <w:style w:type="paragraph" w:styleId="Footer">
    <w:name w:val="footer"/>
    <w:basedOn w:val="Normal"/>
    <w:link w:val="FooterChar"/>
    <w:uiPriority w:val="99"/>
    <w:unhideWhenUsed/>
    <w:rsid w:val="00882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Goatcher</dc:creator>
  <cp:keywords/>
  <dc:description/>
  <cp:lastModifiedBy>Joan Goatcher</cp:lastModifiedBy>
  <cp:revision>2</cp:revision>
  <dcterms:created xsi:type="dcterms:W3CDTF">2023-12-01T14:51:00Z</dcterms:created>
  <dcterms:modified xsi:type="dcterms:W3CDTF">2023-12-01T14:51:00Z</dcterms:modified>
</cp:coreProperties>
</file>