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C1C3" w14:textId="35A93828" w:rsidR="00C46E75" w:rsidRPr="00CC3D3A" w:rsidRDefault="00724FF3" w:rsidP="00724FF3">
      <w:pPr>
        <w:jc w:val="center"/>
        <w:rPr>
          <w:rFonts w:ascii="Arial" w:hAnsi="Arial" w:cs="Arial"/>
          <w:b/>
          <w:bCs/>
          <w:sz w:val="36"/>
          <w:szCs w:val="36"/>
          <w:u w:val="single"/>
        </w:rPr>
      </w:pPr>
      <w:r w:rsidRPr="00CC3D3A">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37DC2967" w14:textId="142D2A37" w:rsidR="00724FF3" w:rsidRPr="007E240F" w:rsidRDefault="00724FF3" w:rsidP="00724FF3">
      <w:pPr>
        <w:jc w:val="center"/>
        <w:rPr>
          <w:rFonts w:ascii="Arial" w:hAnsi="Arial" w:cs="Arial"/>
          <w:b/>
          <w:bCs/>
          <w:sz w:val="22"/>
          <w:szCs w:val="22"/>
          <w:u w:val="single"/>
        </w:rPr>
      </w:pPr>
    </w:p>
    <w:p w14:paraId="23B932A2" w14:textId="028A85D6" w:rsidR="00724FF3" w:rsidRPr="00CC3D3A" w:rsidRDefault="00724FF3" w:rsidP="00724FF3">
      <w:pPr>
        <w:rPr>
          <w:rFonts w:ascii="Arial" w:hAnsi="Arial" w:cs="Arial"/>
          <w:b/>
          <w:bCs/>
          <w:sz w:val="28"/>
          <w:szCs w:val="28"/>
        </w:rPr>
      </w:pPr>
      <w:r w:rsidRPr="00CC3D3A">
        <w:rPr>
          <w:rFonts w:ascii="Arial" w:hAnsi="Arial" w:cs="Arial"/>
          <w:b/>
          <w:bCs/>
          <w:sz w:val="28"/>
          <w:szCs w:val="28"/>
        </w:rPr>
        <w:t>Introduction</w:t>
      </w:r>
    </w:p>
    <w:p w14:paraId="173D0789" w14:textId="78FCE8EB" w:rsidR="00724FF3" w:rsidRPr="007E240F" w:rsidRDefault="00724FF3" w:rsidP="00724FF3">
      <w:pPr>
        <w:rPr>
          <w:rFonts w:ascii="Arial" w:hAnsi="Arial" w:cs="Arial"/>
          <w:sz w:val="22"/>
          <w:szCs w:val="22"/>
        </w:rPr>
      </w:pPr>
    </w:p>
    <w:p w14:paraId="7B701299" w14:textId="4DEAC8BE" w:rsidR="00724FF3" w:rsidRPr="007E240F" w:rsidRDefault="00F84A9E" w:rsidP="00724FF3">
      <w:pPr>
        <w:rPr>
          <w:rFonts w:ascii="Arial" w:hAnsi="Arial" w:cs="Arial"/>
          <w:sz w:val="22"/>
          <w:szCs w:val="22"/>
        </w:rPr>
      </w:pPr>
      <w:r w:rsidRPr="007E240F">
        <w:rPr>
          <w:rFonts w:ascii="Arial" w:hAnsi="Arial" w:cs="Arial"/>
          <w:sz w:val="22"/>
          <w:szCs w:val="22"/>
        </w:rPr>
        <w:t xml:space="preserve">A Critical evaluations purpose within the teaching practice shall allow one to become reflective and progressive within personal practice. It is deemed important to reflect and review one’s methods and pedagogy in order to progress as practitioners. The critical incident that was observed will hopefully present an array of material that shall be informative on method and </w:t>
      </w:r>
      <w:r w:rsidR="00B95830" w:rsidRPr="007E240F">
        <w:rPr>
          <w:rFonts w:ascii="Arial" w:hAnsi="Arial" w:cs="Arial"/>
          <w:sz w:val="22"/>
          <w:szCs w:val="22"/>
        </w:rPr>
        <w:t xml:space="preserve">its role within the education system. </w:t>
      </w:r>
    </w:p>
    <w:p w14:paraId="3A2FB2F2" w14:textId="52F0B6D2" w:rsidR="00B95830" w:rsidRPr="007E240F" w:rsidRDefault="00B95830" w:rsidP="00724FF3">
      <w:pPr>
        <w:rPr>
          <w:rFonts w:ascii="Arial" w:hAnsi="Arial" w:cs="Arial"/>
          <w:sz w:val="22"/>
          <w:szCs w:val="22"/>
        </w:rPr>
      </w:pPr>
    </w:p>
    <w:p w14:paraId="77A26602" w14:textId="6408DC62" w:rsidR="00B95830" w:rsidRPr="007E240F" w:rsidRDefault="00B95830" w:rsidP="00724FF3">
      <w:pPr>
        <w:rPr>
          <w:rFonts w:ascii="Arial" w:hAnsi="Arial" w:cs="Arial"/>
          <w:sz w:val="22"/>
          <w:szCs w:val="22"/>
        </w:rPr>
      </w:pPr>
      <w:r w:rsidRPr="007E240F">
        <w:rPr>
          <w:rFonts w:ascii="Arial" w:hAnsi="Arial" w:cs="Arial"/>
          <w:sz w:val="22"/>
          <w:szCs w:val="22"/>
        </w:rPr>
        <w:t xml:space="preserve">Within this paper there will be opportunities to discuss the critical incident through various lenses in order to see the whole picture. Many of the literature gathered are varied from theorists to researchers to even the Welsh government. Whilst researching and reflecting on the use of collaboration within practice </w:t>
      </w:r>
      <w:r w:rsidR="000F254F" w:rsidRPr="007E240F">
        <w:rPr>
          <w:rFonts w:ascii="Arial" w:hAnsi="Arial" w:cs="Arial"/>
          <w:sz w:val="22"/>
          <w:szCs w:val="22"/>
        </w:rPr>
        <w:t xml:space="preserve">there shall be an </w:t>
      </w:r>
      <w:r w:rsidRPr="007E240F">
        <w:rPr>
          <w:rFonts w:ascii="Arial" w:hAnsi="Arial" w:cs="Arial"/>
          <w:sz w:val="22"/>
          <w:szCs w:val="22"/>
        </w:rPr>
        <w:t xml:space="preserve">array of literature in order </w:t>
      </w:r>
      <w:r w:rsidR="000F254F" w:rsidRPr="007E240F">
        <w:rPr>
          <w:rFonts w:ascii="Arial" w:hAnsi="Arial" w:cs="Arial"/>
          <w:sz w:val="22"/>
          <w:szCs w:val="22"/>
        </w:rPr>
        <w:t xml:space="preserve">to remain un-bias and informative. The paper will be ‘looking under the hood’ within collaboration and its purpose within education. The </w:t>
      </w:r>
      <w:r w:rsidR="000617D7">
        <w:rPr>
          <w:rFonts w:ascii="Arial" w:hAnsi="Arial" w:cs="Arial"/>
          <w:sz w:val="22"/>
          <w:szCs w:val="22"/>
        </w:rPr>
        <w:t>collection</w:t>
      </w:r>
      <w:r w:rsidR="000F254F" w:rsidRPr="007E240F">
        <w:rPr>
          <w:rFonts w:ascii="Arial" w:hAnsi="Arial" w:cs="Arial"/>
          <w:sz w:val="22"/>
          <w:szCs w:val="22"/>
        </w:rPr>
        <w:t xml:space="preserve"> of literature shall be based on its </w:t>
      </w:r>
      <w:r w:rsidR="000617D7">
        <w:rPr>
          <w:rFonts w:ascii="Arial" w:hAnsi="Arial" w:cs="Arial"/>
          <w:sz w:val="22"/>
          <w:szCs w:val="22"/>
        </w:rPr>
        <w:t>e</w:t>
      </w:r>
      <w:r w:rsidR="000F254F" w:rsidRPr="007E240F">
        <w:rPr>
          <w:rFonts w:ascii="Arial" w:hAnsi="Arial" w:cs="Arial"/>
          <w:sz w:val="22"/>
          <w:szCs w:val="22"/>
        </w:rPr>
        <w:t xml:space="preserve">ffects, disadvantages, and its purpose within the new curriculum. </w:t>
      </w:r>
    </w:p>
    <w:p w14:paraId="78A24BD1" w14:textId="05438B23" w:rsidR="000F254F" w:rsidRPr="007E240F" w:rsidRDefault="000F254F" w:rsidP="00724FF3">
      <w:pPr>
        <w:rPr>
          <w:rFonts w:ascii="Arial" w:hAnsi="Arial" w:cs="Arial"/>
          <w:sz w:val="22"/>
          <w:szCs w:val="22"/>
        </w:rPr>
      </w:pPr>
    </w:p>
    <w:p w14:paraId="0B3D7B16" w14:textId="3A2299A3" w:rsidR="000F254F" w:rsidRPr="007E240F" w:rsidRDefault="000F254F" w:rsidP="00724FF3">
      <w:pPr>
        <w:rPr>
          <w:rFonts w:ascii="Arial" w:hAnsi="Arial" w:cs="Arial"/>
          <w:sz w:val="22"/>
          <w:szCs w:val="22"/>
        </w:rPr>
      </w:pPr>
      <w:r w:rsidRPr="007E240F">
        <w:rPr>
          <w:rFonts w:ascii="Arial" w:hAnsi="Arial" w:cs="Arial"/>
          <w:sz w:val="22"/>
          <w:szCs w:val="22"/>
        </w:rPr>
        <w:t xml:space="preserve">To conclude the </w:t>
      </w:r>
      <w:r w:rsidR="00510089" w:rsidRPr="007E240F">
        <w:rPr>
          <w:rFonts w:ascii="Arial" w:hAnsi="Arial" w:cs="Arial"/>
          <w:sz w:val="22"/>
          <w:szCs w:val="22"/>
        </w:rPr>
        <w:t xml:space="preserve">paper, after analysing all literature that was gathered and discussed I will make a personal verdict. I will aim to discuss how I; an up-and-coming practitioner shall develop collaborative practice within my own pedagogy. </w:t>
      </w:r>
      <w:r w:rsidR="00A55156" w:rsidRPr="007E240F">
        <w:rPr>
          <w:rFonts w:ascii="Arial" w:hAnsi="Arial" w:cs="Arial"/>
          <w:sz w:val="22"/>
          <w:szCs w:val="22"/>
        </w:rPr>
        <w:t>Although, collaboration is deemed as a positive social development method it does come with its disadvantages which shall be delved deeper into within this paper.</w:t>
      </w:r>
    </w:p>
    <w:p w14:paraId="23FBC4B6" w14:textId="0CB64F8A" w:rsidR="000F254F" w:rsidRPr="007E240F" w:rsidRDefault="000F254F" w:rsidP="00724FF3">
      <w:pPr>
        <w:rPr>
          <w:rFonts w:ascii="Arial" w:hAnsi="Arial" w:cs="Arial"/>
          <w:sz w:val="22"/>
          <w:szCs w:val="22"/>
        </w:rPr>
      </w:pPr>
    </w:p>
    <w:p w14:paraId="4916174E" w14:textId="77777777" w:rsidR="000F254F" w:rsidRPr="007E240F" w:rsidRDefault="000F254F" w:rsidP="00724FF3">
      <w:pPr>
        <w:rPr>
          <w:rFonts w:ascii="Arial" w:hAnsi="Arial" w:cs="Arial"/>
          <w:sz w:val="22"/>
          <w:szCs w:val="22"/>
        </w:rPr>
      </w:pPr>
    </w:p>
    <w:p w14:paraId="4732FCDB" w14:textId="43B1A97D" w:rsidR="00724FF3" w:rsidRPr="00CC3D3A" w:rsidRDefault="00493D83" w:rsidP="00724FF3">
      <w:pPr>
        <w:rPr>
          <w:rFonts w:ascii="Arial" w:hAnsi="Arial" w:cs="Arial"/>
          <w:b/>
          <w:bCs/>
          <w:sz w:val="28"/>
          <w:szCs w:val="28"/>
        </w:rPr>
      </w:pPr>
      <w:r w:rsidRPr="00CC3D3A">
        <w:rPr>
          <w:rFonts w:ascii="Arial" w:hAnsi="Arial" w:cs="Arial"/>
          <w:b/>
          <w:bCs/>
          <w:sz w:val="28"/>
          <w:szCs w:val="28"/>
        </w:rPr>
        <w:t xml:space="preserve">The role of critical reflection </w:t>
      </w:r>
    </w:p>
    <w:p w14:paraId="11C00AF6" w14:textId="77777777" w:rsidR="0081554E" w:rsidRPr="007E240F" w:rsidRDefault="0081554E" w:rsidP="00724FF3">
      <w:pPr>
        <w:rPr>
          <w:rFonts w:ascii="Arial" w:hAnsi="Arial" w:cs="Arial"/>
          <w:b/>
          <w:bCs/>
          <w:sz w:val="22"/>
          <w:szCs w:val="22"/>
        </w:rPr>
      </w:pPr>
    </w:p>
    <w:p w14:paraId="27BB41D8" w14:textId="5DE61977" w:rsidR="00394F90" w:rsidRPr="007E240F" w:rsidRDefault="00394F90" w:rsidP="00394F90">
      <w:pPr>
        <w:rPr>
          <w:rFonts w:ascii="Arial" w:hAnsi="Arial" w:cs="Arial"/>
          <w:sz w:val="22"/>
          <w:szCs w:val="22"/>
        </w:rPr>
      </w:pPr>
      <w:r w:rsidRPr="007E240F">
        <w:rPr>
          <w:rFonts w:ascii="Arial" w:hAnsi="Arial" w:cs="Arial"/>
          <w:sz w:val="22"/>
          <w:szCs w:val="22"/>
        </w:rPr>
        <w:t>An example of the necessity of critical reflection comes from a quotation from BERA:</w:t>
      </w:r>
    </w:p>
    <w:p w14:paraId="278162E8" w14:textId="71BE5B1E" w:rsidR="00394F90" w:rsidRPr="007E240F" w:rsidRDefault="0081554E" w:rsidP="00394F90">
      <w:pPr>
        <w:rPr>
          <w:rFonts w:ascii="Arial" w:hAnsi="Arial" w:cs="Arial"/>
          <w:sz w:val="22"/>
          <w:szCs w:val="22"/>
        </w:rPr>
      </w:pPr>
      <w:r w:rsidRPr="007E240F">
        <w:rPr>
          <w:rFonts w:ascii="Arial" w:hAnsi="Arial" w:cs="Arial"/>
          <w:sz w:val="22"/>
          <w:szCs w:val="22"/>
        </w:rPr>
        <w:t>“Good teaching, they argue, develops from interrogating one’s practice and making explicit the assumptions and values that underpin it."</w:t>
      </w:r>
      <w:r w:rsidR="00394F90" w:rsidRPr="007E240F">
        <w:rPr>
          <w:rFonts w:ascii="Arial" w:eastAsiaTheme="minorEastAsia" w:hAnsi="Arial" w:cs="Arial"/>
          <w:color w:val="000000" w:themeColor="text1"/>
          <w:kern w:val="24"/>
          <w:sz w:val="22"/>
          <w:szCs w:val="22"/>
        </w:rPr>
        <w:t xml:space="preserve"> </w:t>
      </w:r>
      <w:r w:rsidR="00394F90" w:rsidRPr="007E240F">
        <w:rPr>
          <w:rFonts w:ascii="Arial" w:hAnsi="Arial" w:cs="Arial"/>
          <w:sz w:val="22"/>
          <w:szCs w:val="22"/>
        </w:rPr>
        <w:t>(BERA 2014, p20)</w:t>
      </w:r>
    </w:p>
    <w:p w14:paraId="2EBA8230" w14:textId="442141AE" w:rsidR="00394F90" w:rsidRPr="007E240F" w:rsidRDefault="00394F90" w:rsidP="00394F90">
      <w:pPr>
        <w:rPr>
          <w:rFonts w:ascii="Arial" w:hAnsi="Arial" w:cs="Arial"/>
          <w:sz w:val="22"/>
          <w:szCs w:val="22"/>
        </w:rPr>
      </w:pPr>
    </w:p>
    <w:p w14:paraId="4AE18CAC" w14:textId="24F4C028" w:rsidR="00394F90" w:rsidRPr="007E240F" w:rsidRDefault="00394F90" w:rsidP="00394F90">
      <w:pPr>
        <w:rPr>
          <w:rFonts w:ascii="Arial" w:hAnsi="Arial" w:cs="Arial"/>
          <w:sz w:val="22"/>
          <w:szCs w:val="22"/>
        </w:rPr>
      </w:pPr>
      <w:r w:rsidRPr="007E240F">
        <w:rPr>
          <w:rFonts w:ascii="Arial" w:hAnsi="Arial" w:cs="Arial"/>
          <w:sz w:val="22"/>
          <w:szCs w:val="22"/>
        </w:rPr>
        <w:t xml:space="preserve">The quotation suggests that critical reflection is crucial when the </w:t>
      </w:r>
      <w:r w:rsidR="00E8169A" w:rsidRPr="007E240F">
        <w:rPr>
          <w:rFonts w:ascii="Arial" w:hAnsi="Arial" w:cs="Arial"/>
          <w:sz w:val="22"/>
          <w:szCs w:val="22"/>
        </w:rPr>
        <w:t>practi</w:t>
      </w:r>
      <w:r w:rsidR="00E8169A">
        <w:rPr>
          <w:rFonts w:ascii="Arial" w:hAnsi="Arial" w:cs="Arial"/>
          <w:sz w:val="22"/>
          <w:szCs w:val="22"/>
        </w:rPr>
        <w:t>t</w:t>
      </w:r>
      <w:r w:rsidR="00E8169A" w:rsidRPr="007E240F">
        <w:rPr>
          <w:rFonts w:ascii="Arial" w:hAnsi="Arial" w:cs="Arial"/>
          <w:sz w:val="22"/>
          <w:szCs w:val="22"/>
        </w:rPr>
        <w:t>ioner</w:t>
      </w:r>
      <w:r w:rsidRPr="007E240F">
        <w:rPr>
          <w:rFonts w:ascii="Arial" w:hAnsi="Arial" w:cs="Arial"/>
          <w:sz w:val="22"/>
          <w:szCs w:val="22"/>
        </w:rPr>
        <w:t xml:space="preserve"> desires progress within their practice. It alludes that one must assess and reflect on their own practice and methods before progression can be </w:t>
      </w:r>
      <w:r w:rsidR="00E8169A" w:rsidRPr="007E240F">
        <w:rPr>
          <w:rFonts w:ascii="Arial" w:hAnsi="Arial" w:cs="Arial"/>
          <w:sz w:val="22"/>
          <w:szCs w:val="22"/>
        </w:rPr>
        <w:t>made.</w:t>
      </w:r>
      <w:r w:rsidR="00E8169A">
        <w:rPr>
          <w:rFonts w:ascii="Arial" w:hAnsi="Arial" w:cs="Arial"/>
          <w:sz w:val="22"/>
          <w:szCs w:val="22"/>
        </w:rPr>
        <w:t xml:space="preserve"> The quotation also adds theory into that before one can assess others , practitioners must be able to reflect on themselves.</w:t>
      </w:r>
    </w:p>
    <w:p w14:paraId="47BAB4D9" w14:textId="77777777" w:rsidR="000617D7" w:rsidRDefault="000617D7" w:rsidP="00394F90">
      <w:pPr>
        <w:rPr>
          <w:rFonts w:ascii="Arial" w:hAnsi="Arial" w:cs="Arial"/>
          <w:sz w:val="22"/>
          <w:szCs w:val="22"/>
        </w:rPr>
      </w:pPr>
    </w:p>
    <w:p w14:paraId="68D518B0" w14:textId="42FB8F71" w:rsidR="00AA1153" w:rsidRPr="007E240F" w:rsidRDefault="00AA1153" w:rsidP="00394F90">
      <w:pPr>
        <w:rPr>
          <w:rFonts w:ascii="Arial" w:hAnsi="Arial" w:cs="Arial"/>
          <w:sz w:val="22"/>
          <w:szCs w:val="22"/>
        </w:rPr>
      </w:pPr>
      <w:r w:rsidRPr="007E240F">
        <w:rPr>
          <w:rFonts w:ascii="Arial" w:hAnsi="Arial" w:cs="Arial"/>
          <w:sz w:val="22"/>
          <w:szCs w:val="22"/>
        </w:rPr>
        <w:t xml:space="preserve">There are various ways into which critical reflection can be applied. For instance, Graham Gibbs founded his method of reflective practice in 1988 and </w:t>
      </w:r>
      <w:r w:rsidR="00D957F9" w:rsidRPr="007E240F">
        <w:rPr>
          <w:rFonts w:ascii="Arial" w:hAnsi="Arial" w:cs="Arial"/>
          <w:sz w:val="22"/>
          <w:szCs w:val="22"/>
        </w:rPr>
        <w:t>is</w:t>
      </w:r>
      <w:r w:rsidRPr="007E240F">
        <w:rPr>
          <w:rFonts w:ascii="Arial" w:hAnsi="Arial" w:cs="Arial"/>
          <w:sz w:val="22"/>
          <w:szCs w:val="22"/>
        </w:rPr>
        <w:t xml:space="preserve"> based on learning from experiences (</w:t>
      </w:r>
      <w:r w:rsidR="00D957F9" w:rsidRPr="007E240F">
        <w:rPr>
          <w:rFonts w:ascii="Arial" w:hAnsi="Arial" w:cs="Arial"/>
          <w:sz w:val="22"/>
          <w:szCs w:val="22"/>
        </w:rPr>
        <w:t>University of Edinburgh, 2020, P.1).</w:t>
      </w:r>
    </w:p>
    <w:p w14:paraId="04FEB622" w14:textId="419879AC" w:rsidR="00D957F9" w:rsidRPr="007E240F" w:rsidRDefault="00D957F9" w:rsidP="00394F90">
      <w:pPr>
        <w:rPr>
          <w:rFonts w:ascii="Arial" w:hAnsi="Arial" w:cs="Arial"/>
          <w:color w:val="000000" w:themeColor="text1"/>
          <w:sz w:val="22"/>
          <w:szCs w:val="22"/>
          <w:shd w:val="clear" w:color="auto" w:fill="FFFFFF"/>
        </w:rPr>
      </w:pPr>
      <w:r w:rsidRPr="007E240F">
        <w:rPr>
          <w:rFonts w:ascii="Arial" w:hAnsi="Arial" w:cs="Arial"/>
          <w:sz w:val="22"/>
          <w:szCs w:val="22"/>
        </w:rPr>
        <w:t xml:space="preserve">The method requires for one </w:t>
      </w:r>
      <w:r w:rsidR="004E0A99" w:rsidRPr="007E240F">
        <w:rPr>
          <w:rFonts w:ascii="Arial" w:hAnsi="Arial" w:cs="Arial"/>
          <w:sz w:val="22"/>
          <w:szCs w:val="22"/>
        </w:rPr>
        <w:t xml:space="preserve">to be continuously reviewing and reflecting on one’s emotions and how they can build upon that past experience. The source </w:t>
      </w:r>
      <w:r w:rsidR="004E0A99" w:rsidRPr="007E240F">
        <w:rPr>
          <w:rFonts w:ascii="Arial" w:hAnsi="Arial" w:cs="Arial"/>
          <w:color w:val="000000" w:themeColor="text1"/>
          <w:sz w:val="22"/>
          <w:szCs w:val="22"/>
        </w:rPr>
        <w:t>describes the reflection process as having a ‘</w:t>
      </w:r>
      <w:r w:rsidR="004E0A99" w:rsidRPr="007E240F">
        <w:rPr>
          <w:rFonts w:ascii="Arial" w:hAnsi="Arial" w:cs="Arial"/>
          <w:color w:val="000000" w:themeColor="text1"/>
          <w:sz w:val="22"/>
          <w:szCs w:val="22"/>
          <w:shd w:val="clear" w:color="auto" w:fill="FFFFFF"/>
        </w:rPr>
        <w:t>cyclic nature’, constantly going back and forth self-evaluating.</w:t>
      </w:r>
      <w:r w:rsidR="004E0A99" w:rsidRPr="007E240F">
        <w:rPr>
          <w:rFonts w:ascii="Arial" w:hAnsi="Arial" w:cs="Arial"/>
          <w:color w:val="000000" w:themeColor="text1"/>
          <w:sz w:val="22"/>
          <w:szCs w:val="22"/>
        </w:rPr>
        <w:t xml:space="preserve"> (University of Edinburgh, 2020, P.1). Furthermore, </w:t>
      </w:r>
      <w:r w:rsidR="00336459" w:rsidRPr="007E240F">
        <w:rPr>
          <w:rFonts w:ascii="Arial" w:hAnsi="Arial" w:cs="Arial"/>
          <w:color w:val="000000" w:themeColor="text1"/>
          <w:sz w:val="22"/>
          <w:szCs w:val="22"/>
        </w:rPr>
        <w:t xml:space="preserve">Graham Gibb’s six step reflection method was elaborated from Kolb’s 1984 ‘learning cycle’. Kolb’s learning </w:t>
      </w:r>
      <w:r w:rsidR="00AD6186" w:rsidRPr="007E240F">
        <w:rPr>
          <w:rFonts w:ascii="Arial" w:hAnsi="Arial" w:cs="Arial"/>
          <w:color w:val="000000" w:themeColor="text1"/>
          <w:sz w:val="22"/>
          <w:szCs w:val="22"/>
        </w:rPr>
        <w:t>cycle is based more on experience and how we apply it. “</w:t>
      </w:r>
      <w:r w:rsidR="00AD6186" w:rsidRPr="007E240F">
        <w:rPr>
          <w:rFonts w:ascii="Arial" w:hAnsi="Arial" w:cs="Arial"/>
          <w:color w:val="000000" w:themeColor="text1"/>
          <w:sz w:val="22"/>
          <w:szCs w:val="22"/>
          <w:shd w:val="clear" w:color="auto" w:fill="FFFFFF"/>
        </w:rPr>
        <w:t>What one has done in one’s own career to role-model the transformation of experience into knowledge</w:t>
      </w:r>
      <w:r w:rsidR="00AD6186" w:rsidRPr="007E240F">
        <w:rPr>
          <w:rFonts w:ascii="Arial" w:hAnsi="Arial" w:cs="Arial"/>
          <w:color w:val="000000" w:themeColor="text1"/>
          <w:sz w:val="22"/>
          <w:szCs w:val="22"/>
        </w:rPr>
        <w:t>” (Tomkins, volume 47, issue 2, 2015).  The source describes Kolb’s cycle as “</w:t>
      </w:r>
      <w:r w:rsidR="00AD6186" w:rsidRPr="007E240F">
        <w:rPr>
          <w:rFonts w:ascii="Arial" w:hAnsi="Arial" w:cs="Arial"/>
          <w:color w:val="000000" w:themeColor="text1"/>
          <w:sz w:val="22"/>
          <w:szCs w:val="22"/>
          <w:shd w:val="clear" w:color="auto" w:fill="FFFFFF"/>
        </w:rPr>
        <w:t xml:space="preserve">experiential learning” </w:t>
      </w:r>
      <w:r w:rsidR="00B44CFD" w:rsidRPr="007E240F">
        <w:rPr>
          <w:rFonts w:ascii="Arial" w:hAnsi="Arial" w:cs="Arial"/>
          <w:color w:val="000000" w:themeColor="text1"/>
          <w:sz w:val="22"/>
          <w:szCs w:val="22"/>
          <w:shd w:val="clear" w:color="auto" w:fill="FFFFFF"/>
        </w:rPr>
        <w:t xml:space="preserve">which suggests that if one wishes to </w:t>
      </w:r>
      <w:r w:rsidR="00B44CFD" w:rsidRPr="007E240F">
        <w:rPr>
          <w:rFonts w:ascii="Arial" w:hAnsi="Arial" w:cs="Arial"/>
          <w:color w:val="000000" w:themeColor="text1"/>
          <w:sz w:val="22"/>
          <w:szCs w:val="22"/>
          <w:shd w:val="clear" w:color="auto" w:fill="FFFFFF"/>
        </w:rPr>
        <w:lastRenderedPageBreak/>
        <w:t xml:space="preserve">progress then one would seek a more experienced individual who would supply them with their expertise. </w:t>
      </w:r>
    </w:p>
    <w:p w14:paraId="6AA2C5F3" w14:textId="77777777" w:rsidR="000617D7" w:rsidRDefault="00552AF3" w:rsidP="007D3C1F">
      <w:pPr>
        <w:pStyle w:val="NormalWeb"/>
        <w:rPr>
          <w:rFonts w:ascii="Arial" w:hAnsi="Arial" w:cs="Arial"/>
          <w:sz w:val="22"/>
          <w:szCs w:val="22"/>
        </w:rPr>
      </w:pPr>
      <w:r w:rsidRPr="007E240F">
        <w:rPr>
          <w:rFonts w:ascii="Arial" w:hAnsi="Arial" w:cs="Arial"/>
          <w:color w:val="000000" w:themeColor="text1"/>
          <w:sz w:val="22"/>
          <w:szCs w:val="22"/>
          <w:shd w:val="clear" w:color="auto" w:fill="FFFFFF"/>
        </w:rPr>
        <w:t xml:space="preserve">Both of these reflective methods focus on one’s personal reflection and growth of the educator. However, </w:t>
      </w:r>
      <w:r w:rsidR="007D3C1F" w:rsidRPr="007E240F">
        <w:rPr>
          <w:rFonts w:ascii="Arial" w:hAnsi="Arial" w:cs="Arial"/>
          <w:color w:val="000000" w:themeColor="text1"/>
          <w:sz w:val="22"/>
          <w:szCs w:val="22"/>
          <w:shd w:val="clear" w:color="auto" w:fill="FFFFFF"/>
        </w:rPr>
        <w:t xml:space="preserve">Stephen Brookfield’s reflective method known as </w:t>
      </w:r>
      <w:r w:rsidR="007D3C1F" w:rsidRPr="007E240F">
        <w:rPr>
          <w:rFonts w:ascii="Arial" w:hAnsi="Arial" w:cs="Arial"/>
          <w:color w:val="333333"/>
          <w:sz w:val="22"/>
          <w:szCs w:val="22"/>
          <w:shd w:val="clear" w:color="auto" w:fill="FFFFFF"/>
        </w:rPr>
        <w:t>‘the four lenses’ (</w:t>
      </w:r>
      <w:r w:rsidR="007D3C1F" w:rsidRPr="007E240F">
        <w:rPr>
          <w:rFonts w:ascii="Arial" w:hAnsi="Arial" w:cs="Arial"/>
          <w:sz w:val="22"/>
          <w:szCs w:val="22"/>
        </w:rPr>
        <w:t xml:space="preserve">The University of Sydney, March 2010), Brookfield states that we should be not only be reflecting on ourselves but our environment and those involved. </w:t>
      </w:r>
      <w:r w:rsidR="003140BC" w:rsidRPr="007E240F">
        <w:rPr>
          <w:rFonts w:ascii="Arial" w:hAnsi="Arial" w:cs="Arial"/>
          <w:sz w:val="22"/>
          <w:szCs w:val="22"/>
        </w:rPr>
        <w:t xml:space="preserve">The four lenses (Brookfield, 2002) are described by Brookfield as </w:t>
      </w:r>
      <w:r w:rsidR="00157293" w:rsidRPr="007E240F">
        <w:rPr>
          <w:rFonts w:ascii="Arial" w:hAnsi="Arial" w:cs="Arial"/>
          <w:sz w:val="22"/>
          <w:szCs w:val="22"/>
        </w:rPr>
        <w:t xml:space="preserve">“viewing classroom practice through these four lenses helps teachers make more informed judgements and take more informed actions, in community college classrooms.” Brookfield’s reflection method could be seen as having a ‘wider scope’ in comparison to Kolb and Gibbs. </w:t>
      </w:r>
      <w:r w:rsidR="00FF06A4" w:rsidRPr="007E240F">
        <w:rPr>
          <w:rFonts w:ascii="Arial" w:hAnsi="Arial" w:cs="Arial"/>
          <w:sz w:val="22"/>
          <w:szCs w:val="22"/>
        </w:rPr>
        <w:t>Brookfield alludes that in fact the learner and our environment are just as important within the reflection period as our own.</w:t>
      </w:r>
      <w:r w:rsidR="000617D7">
        <w:rPr>
          <w:rFonts w:ascii="Arial" w:hAnsi="Arial" w:cs="Arial"/>
          <w:sz w:val="22"/>
          <w:szCs w:val="22"/>
        </w:rPr>
        <w:t xml:space="preserve"> </w:t>
      </w:r>
    </w:p>
    <w:p w14:paraId="2F3F0646" w14:textId="3A2B5F8A" w:rsidR="0063696B" w:rsidRPr="007E240F" w:rsidRDefault="0063696B" w:rsidP="007D3C1F">
      <w:pPr>
        <w:pStyle w:val="NormalWeb"/>
        <w:rPr>
          <w:rFonts w:ascii="Arial" w:hAnsi="Arial" w:cs="Arial"/>
          <w:sz w:val="22"/>
          <w:szCs w:val="22"/>
        </w:rPr>
      </w:pPr>
      <w:r w:rsidRPr="007E240F">
        <w:rPr>
          <w:rFonts w:ascii="Arial" w:hAnsi="Arial" w:cs="Arial"/>
          <w:sz w:val="22"/>
          <w:szCs w:val="22"/>
        </w:rPr>
        <w:t>An example of</w:t>
      </w:r>
      <w:r w:rsidR="000617D7">
        <w:rPr>
          <w:rFonts w:ascii="Arial" w:hAnsi="Arial" w:cs="Arial"/>
          <w:sz w:val="22"/>
          <w:szCs w:val="22"/>
        </w:rPr>
        <w:t xml:space="preserve"> </w:t>
      </w:r>
      <w:r w:rsidRPr="007E240F">
        <w:rPr>
          <w:rFonts w:ascii="Arial" w:hAnsi="Arial" w:cs="Arial"/>
          <w:sz w:val="22"/>
          <w:szCs w:val="22"/>
        </w:rPr>
        <w:t>reflect</w:t>
      </w:r>
      <w:r w:rsidR="00342FF9">
        <w:rPr>
          <w:rFonts w:ascii="Arial" w:hAnsi="Arial" w:cs="Arial"/>
          <w:sz w:val="22"/>
          <w:szCs w:val="22"/>
        </w:rPr>
        <w:t>ing on the learners and the environment</w:t>
      </w:r>
      <w:r w:rsidRPr="007E240F">
        <w:rPr>
          <w:rFonts w:ascii="Arial" w:hAnsi="Arial" w:cs="Arial"/>
          <w:sz w:val="22"/>
          <w:szCs w:val="22"/>
        </w:rPr>
        <w:t xml:space="preserve"> can be found from the Welsh government. </w:t>
      </w:r>
      <w:r w:rsidR="009A0455" w:rsidRPr="007E240F">
        <w:rPr>
          <w:rFonts w:ascii="Arial" w:hAnsi="Arial" w:cs="Arial"/>
          <w:sz w:val="22"/>
          <w:szCs w:val="22"/>
        </w:rPr>
        <w:t xml:space="preserve">Within </w:t>
      </w:r>
      <w:r w:rsidR="00CA7080" w:rsidRPr="007E240F">
        <w:rPr>
          <w:rFonts w:ascii="Arial" w:hAnsi="Arial" w:cs="Arial"/>
          <w:sz w:val="22"/>
          <w:szCs w:val="22"/>
        </w:rPr>
        <w:t xml:space="preserve">Wales </w:t>
      </w:r>
      <w:r w:rsidR="009A0455" w:rsidRPr="007E240F">
        <w:rPr>
          <w:rFonts w:ascii="Arial" w:hAnsi="Arial" w:cs="Arial"/>
          <w:sz w:val="22"/>
          <w:szCs w:val="22"/>
        </w:rPr>
        <w:t xml:space="preserve">its </w:t>
      </w:r>
      <w:r w:rsidR="00CA7080" w:rsidRPr="007E240F">
        <w:rPr>
          <w:rFonts w:ascii="Arial" w:hAnsi="Arial" w:cs="Arial"/>
          <w:sz w:val="22"/>
          <w:szCs w:val="22"/>
        </w:rPr>
        <w:t xml:space="preserve">government has proposed a new curriculum for the year 2022 (BERA 2022, P1). </w:t>
      </w:r>
      <w:r w:rsidRPr="007E240F">
        <w:rPr>
          <w:rFonts w:ascii="Arial" w:hAnsi="Arial" w:cs="Arial"/>
          <w:sz w:val="22"/>
          <w:szCs w:val="22"/>
        </w:rPr>
        <w:t>The purpose of the new curriculum as BERA (2020) suggests is;</w:t>
      </w:r>
    </w:p>
    <w:p w14:paraId="60581BD2" w14:textId="22A95EB0" w:rsidR="009A0455" w:rsidRPr="007E240F" w:rsidRDefault="0063696B" w:rsidP="007D3C1F">
      <w:pPr>
        <w:pStyle w:val="NormalWeb"/>
        <w:rPr>
          <w:rFonts w:ascii="Arial" w:hAnsi="Arial" w:cs="Arial"/>
          <w:color w:val="1C1D1E"/>
          <w:sz w:val="22"/>
          <w:szCs w:val="22"/>
          <w:shd w:val="clear" w:color="auto" w:fill="FFFFFF"/>
        </w:rPr>
      </w:pPr>
      <w:r w:rsidRPr="007E240F">
        <w:rPr>
          <w:rFonts w:ascii="Arial" w:hAnsi="Arial" w:cs="Arial"/>
          <w:sz w:val="22"/>
          <w:szCs w:val="22"/>
        </w:rPr>
        <w:t xml:space="preserve"> “</w:t>
      </w:r>
      <w:r w:rsidRPr="007E240F">
        <w:rPr>
          <w:rFonts w:ascii="Arial" w:hAnsi="Arial" w:cs="Arial"/>
          <w:color w:val="1C1D1E"/>
          <w:sz w:val="22"/>
          <w:szCs w:val="22"/>
          <w:shd w:val="clear" w:color="auto" w:fill="FFFFFF"/>
        </w:rPr>
        <w:t xml:space="preserve">Providing an aims-based education, where the aims of education are to enable people to lead fulfilling personal, civic and professional lives.” </w:t>
      </w:r>
    </w:p>
    <w:p w14:paraId="56A250DD" w14:textId="374477AB" w:rsidR="009A0455" w:rsidRPr="007E240F" w:rsidRDefault="009A0455" w:rsidP="007D3C1F">
      <w:pPr>
        <w:pStyle w:val="NormalWeb"/>
        <w:rPr>
          <w:rFonts w:ascii="Arial" w:hAnsi="Arial" w:cs="Arial"/>
          <w:color w:val="1C1D1E"/>
          <w:sz w:val="22"/>
          <w:szCs w:val="22"/>
          <w:shd w:val="clear" w:color="auto" w:fill="FFFFFF"/>
        </w:rPr>
      </w:pPr>
      <w:r w:rsidRPr="007E240F">
        <w:rPr>
          <w:rFonts w:ascii="Arial" w:hAnsi="Arial" w:cs="Arial"/>
          <w:color w:val="1C1D1E"/>
          <w:sz w:val="22"/>
          <w:szCs w:val="22"/>
          <w:shd w:val="clear" w:color="auto" w:fill="FFFFFF"/>
        </w:rPr>
        <w:t>This thought process was influenced by using Donaldson’s (2018</w:t>
      </w:r>
      <w:r w:rsidR="000918F3" w:rsidRPr="007E240F">
        <w:rPr>
          <w:rFonts w:ascii="Arial" w:hAnsi="Arial" w:cs="Arial"/>
          <w:color w:val="1C1D1E"/>
          <w:sz w:val="22"/>
          <w:szCs w:val="22"/>
          <w:shd w:val="clear" w:color="auto" w:fill="FFFFFF"/>
        </w:rPr>
        <w:t>) four</w:t>
      </w:r>
      <w:r w:rsidRPr="007E240F">
        <w:rPr>
          <w:rFonts w:ascii="Arial" w:hAnsi="Arial" w:cs="Arial"/>
          <w:color w:val="1C1D1E"/>
          <w:sz w:val="22"/>
          <w:szCs w:val="22"/>
          <w:shd w:val="clear" w:color="auto" w:fill="FFFFFF"/>
        </w:rPr>
        <w:t xml:space="preserve"> purpose driver</w:t>
      </w:r>
      <w:r w:rsidR="001303BC" w:rsidRPr="007E240F">
        <w:rPr>
          <w:rFonts w:ascii="Arial" w:hAnsi="Arial" w:cs="Arial"/>
          <w:color w:val="1C1D1E"/>
          <w:sz w:val="22"/>
          <w:szCs w:val="22"/>
          <w:shd w:val="clear" w:color="auto" w:fill="FFFFFF"/>
        </w:rPr>
        <w:t>. Donaldson created four purposes that changed the Welsh curriculum with their goal as creating “successful futures for all” (BERA, 2020)</w:t>
      </w:r>
      <w:r w:rsidR="003B0C7B" w:rsidRPr="007E240F">
        <w:rPr>
          <w:rFonts w:ascii="Arial" w:hAnsi="Arial" w:cs="Arial"/>
          <w:color w:val="1C1D1E"/>
          <w:sz w:val="22"/>
          <w:szCs w:val="22"/>
          <w:shd w:val="clear" w:color="auto" w:fill="FFFFFF"/>
        </w:rPr>
        <w:t>. A reason for the change within the curriculum c</w:t>
      </w:r>
      <w:r w:rsidR="00117F5C" w:rsidRPr="007E240F">
        <w:rPr>
          <w:rFonts w:ascii="Arial" w:hAnsi="Arial" w:cs="Arial"/>
          <w:color w:val="1C1D1E"/>
          <w:sz w:val="22"/>
          <w:szCs w:val="22"/>
          <w:shd w:val="clear" w:color="auto" w:fill="FFFFFF"/>
        </w:rPr>
        <w:t xml:space="preserve">ould be aligned with how Wales has performed within global assessment prior. For instance, in an article written by the Senedd (2021) it was discussed that Wales has been under preforming within the international Pisa tests. Wales remains the lowest residing country in the United </w:t>
      </w:r>
      <w:r w:rsidR="00F07B4E" w:rsidRPr="007E240F">
        <w:rPr>
          <w:rFonts w:ascii="Arial" w:hAnsi="Arial" w:cs="Arial"/>
          <w:color w:val="1C1D1E"/>
          <w:sz w:val="22"/>
          <w:szCs w:val="22"/>
          <w:shd w:val="clear" w:color="auto" w:fill="FFFFFF"/>
        </w:rPr>
        <w:t>Kingdom and</w:t>
      </w:r>
      <w:r w:rsidR="00117F5C" w:rsidRPr="007E240F">
        <w:rPr>
          <w:rFonts w:ascii="Arial" w:hAnsi="Arial" w:cs="Arial"/>
          <w:color w:val="1C1D1E"/>
          <w:sz w:val="22"/>
          <w:szCs w:val="22"/>
          <w:shd w:val="clear" w:color="auto" w:fill="FFFFFF"/>
        </w:rPr>
        <w:t xml:space="preserve"> Is described to be slowly gaining progression since 2015. </w:t>
      </w:r>
      <w:r w:rsidR="00F07B4E" w:rsidRPr="007E240F">
        <w:rPr>
          <w:rFonts w:ascii="Arial" w:hAnsi="Arial" w:cs="Arial"/>
          <w:color w:val="1C1D1E"/>
          <w:sz w:val="22"/>
          <w:szCs w:val="22"/>
          <w:shd w:val="clear" w:color="auto" w:fill="FFFFFF"/>
        </w:rPr>
        <w:t xml:space="preserve">Wales’s response to their </w:t>
      </w:r>
      <w:r w:rsidR="00CC3D3A" w:rsidRPr="007E240F">
        <w:rPr>
          <w:rFonts w:ascii="Arial" w:hAnsi="Arial" w:cs="Arial"/>
          <w:color w:val="1C1D1E"/>
          <w:sz w:val="22"/>
          <w:szCs w:val="22"/>
          <w:shd w:val="clear" w:color="auto" w:fill="FFFFFF"/>
        </w:rPr>
        <w:t>standpoint</w:t>
      </w:r>
      <w:r w:rsidR="00F07B4E" w:rsidRPr="007E240F">
        <w:rPr>
          <w:rFonts w:ascii="Arial" w:hAnsi="Arial" w:cs="Arial"/>
          <w:color w:val="1C1D1E"/>
          <w:sz w:val="22"/>
          <w:szCs w:val="22"/>
          <w:shd w:val="clear" w:color="auto" w:fill="FFFFFF"/>
        </w:rPr>
        <w:t xml:space="preserve"> within the Pisa tests </w:t>
      </w:r>
      <w:r w:rsidR="007E3075" w:rsidRPr="007E240F">
        <w:rPr>
          <w:rFonts w:ascii="Arial" w:hAnsi="Arial" w:cs="Arial"/>
          <w:color w:val="1C1D1E"/>
          <w:sz w:val="22"/>
          <w:szCs w:val="22"/>
          <w:shd w:val="clear" w:color="auto" w:fill="FFFFFF"/>
        </w:rPr>
        <w:t>were:</w:t>
      </w:r>
      <w:r w:rsidR="00F07B4E" w:rsidRPr="007E240F">
        <w:rPr>
          <w:rFonts w:ascii="Arial" w:hAnsi="Arial" w:cs="Arial"/>
          <w:color w:val="1C1D1E"/>
          <w:sz w:val="22"/>
          <w:szCs w:val="22"/>
          <w:shd w:val="clear" w:color="auto" w:fill="FFFFFF"/>
        </w:rPr>
        <w:t xml:space="preserve"> </w:t>
      </w:r>
      <w:r w:rsidR="00F07B4E" w:rsidRPr="007E240F">
        <w:rPr>
          <w:rStyle w:val="Strong"/>
          <w:rFonts w:ascii="Arial" w:hAnsi="Arial" w:cs="Arial"/>
          <w:b w:val="0"/>
          <w:bCs w:val="0"/>
          <w:color w:val="2D2D2C"/>
          <w:sz w:val="22"/>
          <w:szCs w:val="22"/>
          <w:bdr w:val="none" w:sz="0" w:space="0" w:color="auto" w:frame="1"/>
        </w:rPr>
        <w:t>“positive, but not perfect” indicating that there was room for improvement and perhaps an element of change.</w:t>
      </w:r>
    </w:p>
    <w:p w14:paraId="618286B0" w14:textId="037B8F76" w:rsidR="00493D83" w:rsidRPr="00CC3D3A" w:rsidRDefault="00493D83" w:rsidP="00724FF3">
      <w:pPr>
        <w:rPr>
          <w:rFonts w:ascii="Arial" w:hAnsi="Arial" w:cs="Arial"/>
          <w:b/>
          <w:bCs/>
          <w:sz w:val="28"/>
          <w:szCs w:val="28"/>
        </w:rPr>
      </w:pPr>
      <w:r w:rsidRPr="00CC3D3A">
        <w:rPr>
          <w:rFonts w:ascii="Arial" w:hAnsi="Arial" w:cs="Arial"/>
          <w:b/>
          <w:bCs/>
          <w:sz w:val="28"/>
          <w:szCs w:val="28"/>
        </w:rPr>
        <w:t>Observation – School and class context</w:t>
      </w:r>
    </w:p>
    <w:p w14:paraId="363B4C34" w14:textId="1BE7326C" w:rsidR="00493D83" w:rsidRPr="007E240F" w:rsidRDefault="00493D83" w:rsidP="00724FF3">
      <w:pPr>
        <w:rPr>
          <w:rFonts w:ascii="Arial" w:hAnsi="Arial" w:cs="Arial"/>
          <w:b/>
          <w:bCs/>
          <w:sz w:val="22"/>
          <w:szCs w:val="22"/>
        </w:rPr>
      </w:pPr>
    </w:p>
    <w:p w14:paraId="0F86104F" w14:textId="678F1A21" w:rsidR="00493D83" w:rsidRPr="00026EA4" w:rsidRDefault="00097BC9" w:rsidP="00724FF3">
      <w:pPr>
        <w:rPr>
          <w:rFonts w:ascii="Arial" w:hAnsi="Arial" w:cs="Arial"/>
          <w:color w:val="212226"/>
          <w:sz w:val="22"/>
          <w:szCs w:val="22"/>
          <w:shd w:val="clear" w:color="auto" w:fill="FFFFFF"/>
        </w:rPr>
      </w:pPr>
      <w:r w:rsidRPr="00026EA4">
        <w:rPr>
          <w:rFonts w:ascii="Arial" w:hAnsi="Arial" w:cs="Arial"/>
          <w:sz w:val="22"/>
          <w:szCs w:val="22"/>
        </w:rPr>
        <w:t>In correlation with the BERA guidelines all: “</w:t>
      </w:r>
      <w:r w:rsidRPr="00026EA4">
        <w:rPr>
          <w:rFonts w:ascii="Arial" w:hAnsi="Arial" w:cs="Arial"/>
          <w:color w:val="212226"/>
          <w:sz w:val="22"/>
          <w:szCs w:val="22"/>
          <w:shd w:val="clear" w:color="auto" w:fill="FFFFFF"/>
        </w:rPr>
        <w:t>data are kept securely, and that the form of any publication (including those published online) does not directly or indirectly lead to a breach of agreed confidentiality and anonymity.” (2018</w:t>
      </w:r>
      <w:r w:rsidR="001E2A4C" w:rsidRPr="00026EA4">
        <w:rPr>
          <w:rFonts w:ascii="Arial" w:hAnsi="Arial" w:cs="Arial"/>
          <w:color w:val="212226"/>
          <w:sz w:val="22"/>
          <w:szCs w:val="22"/>
          <w:shd w:val="clear" w:color="auto" w:fill="FFFFFF"/>
        </w:rPr>
        <w:t>,</w:t>
      </w:r>
      <w:r w:rsidRPr="00026EA4">
        <w:rPr>
          <w:rFonts w:ascii="Arial" w:hAnsi="Arial" w:cs="Arial"/>
          <w:color w:val="212226"/>
          <w:sz w:val="22"/>
          <w:szCs w:val="22"/>
          <w:shd w:val="clear" w:color="auto" w:fill="FFFFFF"/>
        </w:rPr>
        <w:t xml:space="preserve"> Section 50)</w:t>
      </w:r>
      <w:r w:rsidR="001E2A4C" w:rsidRPr="00026EA4">
        <w:rPr>
          <w:rFonts w:ascii="Arial" w:hAnsi="Arial" w:cs="Arial"/>
          <w:color w:val="212226"/>
          <w:sz w:val="22"/>
          <w:szCs w:val="22"/>
          <w:shd w:val="clear" w:color="auto" w:fill="FFFFFF"/>
        </w:rPr>
        <w:t xml:space="preserve">. With correspondence to the guidelines placed, all information shall be privatised to those involved. </w:t>
      </w:r>
    </w:p>
    <w:p w14:paraId="77EA5E91" w14:textId="753AE72B" w:rsidR="001E2A4C" w:rsidRPr="00026EA4" w:rsidRDefault="001E2A4C" w:rsidP="00724FF3">
      <w:pPr>
        <w:rPr>
          <w:rFonts w:ascii="Arial" w:hAnsi="Arial" w:cs="Arial"/>
          <w:color w:val="212226"/>
          <w:sz w:val="22"/>
          <w:szCs w:val="22"/>
          <w:shd w:val="clear" w:color="auto" w:fill="FFFFFF"/>
        </w:rPr>
      </w:pPr>
    </w:p>
    <w:p w14:paraId="74A8E48C" w14:textId="69653D93" w:rsidR="001B5866" w:rsidRPr="00026EA4" w:rsidRDefault="001E2A4C" w:rsidP="001B5866">
      <w:pPr>
        <w:pStyle w:val="NormalWeb"/>
        <w:rPr>
          <w:rFonts w:ascii="Arial" w:hAnsi="Arial" w:cs="Arial"/>
          <w:sz w:val="22"/>
          <w:szCs w:val="22"/>
        </w:rPr>
      </w:pPr>
      <w:r w:rsidRPr="00026EA4">
        <w:rPr>
          <w:rFonts w:ascii="Arial" w:hAnsi="Arial" w:cs="Arial"/>
          <w:color w:val="212226"/>
          <w:sz w:val="22"/>
          <w:szCs w:val="22"/>
          <w:shd w:val="clear" w:color="auto" w:fill="FFFFFF"/>
        </w:rPr>
        <w:t xml:space="preserve">The observation was held within a </w:t>
      </w:r>
      <w:r w:rsidR="00B37295" w:rsidRPr="00026EA4">
        <w:rPr>
          <w:rFonts w:ascii="Arial" w:hAnsi="Arial" w:cs="Arial"/>
          <w:color w:val="212226"/>
          <w:sz w:val="22"/>
          <w:szCs w:val="22"/>
          <w:shd w:val="clear" w:color="auto" w:fill="FFFFFF"/>
        </w:rPr>
        <w:t xml:space="preserve">comprehensive school with an age range of 11-18 based in the north-west Cardiff. The comprehensive has a capacity of 1,558 students as of February </w:t>
      </w:r>
      <w:r w:rsidR="00662B73" w:rsidRPr="00026EA4">
        <w:rPr>
          <w:rFonts w:ascii="Arial" w:hAnsi="Arial" w:cs="Arial"/>
          <w:color w:val="212226"/>
          <w:sz w:val="22"/>
          <w:szCs w:val="22"/>
          <w:shd w:val="clear" w:color="auto" w:fill="FFFFFF"/>
        </w:rPr>
        <w:t>2018,</w:t>
      </w:r>
      <w:r w:rsidR="00B37295" w:rsidRPr="00026EA4">
        <w:rPr>
          <w:rFonts w:ascii="Arial" w:hAnsi="Arial" w:cs="Arial"/>
          <w:color w:val="212226"/>
          <w:sz w:val="22"/>
          <w:szCs w:val="22"/>
          <w:shd w:val="clear" w:color="auto" w:fill="FFFFFF"/>
        </w:rPr>
        <w:t xml:space="preserve"> Estyn (</w:t>
      </w:r>
      <w:r w:rsidR="00662B73" w:rsidRPr="00026EA4">
        <w:rPr>
          <w:rFonts w:ascii="Arial" w:hAnsi="Arial" w:cs="Arial"/>
          <w:color w:val="212226"/>
          <w:sz w:val="22"/>
          <w:szCs w:val="22"/>
          <w:shd w:val="clear" w:color="auto" w:fill="FFFFFF"/>
        </w:rPr>
        <w:t>2018, p.</w:t>
      </w:r>
      <w:r w:rsidR="00B37295" w:rsidRPr="00026EA4">
        <w:rPr>
          <w:rFonts w:ascii="Arial" w:hAnsi="Arial" w:cs="Arial"/>
          <w:color w:val="212226"/>
          <w:sz w:val="22"/>
          <w:szCs w:val="22"/>
          <w:shd w:val="clear" w:color="auto" w:fill="FFFFFF"/>
        </w:rPr>
        <w:t>1).</w:t>
      </w:r>
      <w:r w:rsidR="00662B73" w:rsidRPr="00026EA4">
        <w:rPr>
          <w:rFonts w:ascii="Arial" w:hAnsi="Arial" w:cs="Arial"/>
          <w:color w:val="212226"/>
          <w:sz w:val="22"/>
          <w:szCs w:val="22"/>
          <w:shd w:val="clear" w:color="auto" w:fill="FFFFFF"/>
        </w:rPr>
        <w:t xml:space="preserve"> The critical incident occurred in the third period on the day which began at the conclusion of first break. Estyn (2018) also expresses that </w:t>
      </w:r>
      <w:r w:rsidR="00727FEB" w:rsidRPr="00026EA4">
        <w:rPr>
          <w:rFonts w:ascii="Arial" w:hAnsi="Arial" w:cs="Arial"/>
          <w:sz w:val="22"/>
          <w:szCs w:val="22"/>
        </w:rPr>
        <w:t xml:space="preserve">the percentage </w:t>
      </w:r>
      <w:r w:rsidR="00662B73" w:rsidRPr="00026EA4">
        <w:rPr>
          <w:rFonts w:ascii="Arial" w:hAnsi="Arial" w:cs="Arial"/>
          <w:sz w:val="22"/>
          <w:szCs w:val="22"/>
        </w:rPr>
        <w:t>of pupils eligible for free school meals</w:t>
      </w:r>
      <w:r w:rsidR="00727FEB" w:rsidRPr="00026EA4">
        <w:rPr>
          <w:rFonts w:ascii="Arial" w:hAnsi="Arial" w:cs="Arial"/>
          <w:sz w:val="22"/>
          <w:szCs w:val="22"/>
        </w:rPr>
        <w:t xml:space="preserve"> is under 9% </w:t>
      </w:r>
      <w:r w:rsidR="00662B73" w:rsidRPr="00026EA4">
        <w:rPr>
          <w:rFonts w:ascii="Arial" w:hAnsi="Arial" w:cs="Arial"/>
          <w:sz w:val="22"/>
          <w:szCs w:val="22"/>
        </w:rPr>
        <w:t>which is</w:t>
      </w:r>
      <w:r w:rsidR="00727FEB" w:rsidRPr="00026EA4">
        <w:rPr>
          <w:rFonts w:ascii="Arial" w:hAnsi="Arial" w:cs="Arial"/>
          <w:sz w:val="22"/>
          <w:szCs w:val="22"/>
        </w:rPr>
        <w:t xml:space="preserve"> actually the average of </w:t>
      </w:r>
      <w:r w:rsidR="00662B73" w:rsidRPr="00026EA4">
        <w:rPr>
          <w:rFonts w:ascii="Arial" w:hAnsi="Arial" w:cs="Arial"/>
          <w:sz w:val="22"/>
          <w:szCs w:val="22"/>
        </w:rPr>
        <w:t xml:space="preserve">17%. </w:t>
      </w:r>
      <w:r w:rsidR="00727FEB" w:rsidRPr="00026EA4">
        <w:rPr>
          <w:rFonts w:ascii="Arial" w:hAnsi="Arial" w:cs="Arial"/>
          <w:sz w:val="22"/>
          <w:szCs w:val="22"/>
        </w:rPr>
        <w:t>Moreover, within the school just below 16% have additional learning needs</w:t>
      </w:r>
      <w:r w:rsidR="001B5866" w:rsidRPr="00026EA4">
        <w:rPr>
          <w:rFonts w:ascii="Arial" w:hAnsi="Arial" w:cs="Arial"/>
          <w:sz w:val="22"/>
          <w:szCs w:val="22"/>
        </w:rPr>
        <w:t xml:space="preserve"> which</w:t>
      </w:r>
      <w:r w:rsidR="00727FEB" w:rsidRPr="00026EA4">
        <w:rPr>
          <w:rFonts w:ascii="Arial" w:hAnsi="Arial" w:cs="Arial"/>
          <w:sz w:val="22"/>
          <w:szCs w:val="22"/>
        </w:rPr>
        <w:t xml:space="preserve"> resides </w:t>
      </w:r>
      <w:r w:rsidR="001B5866" w:rsidRPr="00026EA4">
        <w:rPr>
          <w:rFonts w:ascii="Arial" w:hAnsi="Arial" w:cs="Arial"/>
          <w:sz w:val="22"/>
          <w:szCs w:val="22"/>
        </w:rPr>
        <w:t xml:space="preserve">below the national average. Lastly, the establishment is able to </w:t>
      </w:r>
      <w:r w:rsidR="00026EA4">
        <w:rPr>
          <w:rFonts w:ascii="Arial" w:hAnsi="Arial" w:cs="Arial"/>
          <w:sz w:val="22"/>
          <w:szCs w:val="22"/>
        </w:rPr>
        <w:t>attain</w:t>
      </w:r>
      <w:r w:rsidR="001B5866" w:rsidRPr="00026EA4">
        <w:rPr>
          <w:rFonts w:ascii="Arial" w:hAnsi="Arial" w:cs="Arial"/>
          <w:sz w:val="22"/>
          <w:szCs w:val="22"/>
        </w:rPr>
        <w:t xml:space="preserve"> interest</w:t>
      </w:r>
      <w:r w:rsidR="00026EA4">
        <w:rPr>
          <w:rFonts w:ascii="Arial" w:hAnsi="Arial" w:cs="Arial"/>
          <w:sz w:val="22"/>
          <w:szCs w:val="22"/>
        </w:rPr>
        <w:t xml:space="preserve"> levels and can </w:t>
      </w:r>
      <w:r w:rsidR="00E8169A">
        <w:rPr>
          <w:rFonts w:ascii="Arial" w:hAnsi="Arial" w:cs="Arial"/>
          <w:sz w:val="22"/>
          <w:szCs w:val="22"/>
        </w:rPr>
        <w:t>apply an increasing</w:t>
      </w:r>
      <w:r w:rsidR="001B5866" w:rsidRPr="00026EA4">
        <w:rPr>
          <w:rFonts w:ascii="Arial" w:hAnsi="Arial" w:cs="Arial"/>
          <w:sz w:val="22"/>
          <w:szCs w:val="22"/>
        </w:rPr>
        <w:t xml:space="preserve"> level of challenge </w:t>
      </w:r>
      <w:r w:rsidR="00E8169A">
        <w:rPr>
          <w:rFonts w:ascii="Arial" w:hAnsi="Arial" w:cs="Arial"/>
          <w:sz w:val="22"/>
          <w:szCs w:val="22"/>
        </w:rPr>
        <w:t xml:space="preserve">whilst </w:t>
      </w:r>
      <w:r w:rsidR="001B5866" w:rsidRPr="00026EA4">
        <w:rPr>
          <w:rFonts w:ascii="Arial" w:hAnsi="Arial" w:cs="Arial"/>
          <w:sz w:val="22"/>
          <w:szCs w:val="22"/>
        </w:rPr>
        <w:t>support</w:t>
      </w:r>
      <w:r w:rsidR="00E8169A">
        <w:rPr>
          <w:rFonts w:ascii="Arial" w:hAnsi="Arial" w:cs="Arial"/>
          <w:sz w:val="22"/>
          <w:szCs w:val="22"/>
        </w:rPr>
        <w:t>ing the students</w:t>
      </w:r>
      <w:r w:rsidR="001B5866" w:rsidRPr="00026EA4">
        <w:rPr>
          <w:rFonts w:ascii="Arial" w:hAnsi="Arial" w:cs="Arial"/>
          <w:sz w:val="22"/>
          <w:szCs w:val="22"/>
        </w:rPr>
        <w:t xml:space="preserve"> </w:t>
      </w:r>
      <w:r w:rsidR="00E8169A">
        <w:rPr>
          <w:rFonts w:ascii="Arial" w:hAnsi="Arial" w:cs="Arial"/>
          <w:sz w:val="22"/>
          <w:szCs w:val="22"/>
        </w:rPr>
        <w:t xml:space="preserve">for them to be able to </w:t>
      </w:r>
      <w:r w:rsidR="001B5866" w:rsidRPr="00026EA4">
        <w:rPr>
          <w:rFonts w:ascii="Arial" w:hAnsi="Arial" w:cs="Arial"/>
          <w:sz w:val="22"/>
          <w:szCs w:val="22"/>
        </w:rPr>
        <w:t xml:space="preserve">realise their full potential. </w:t>
      </w:r>
    </w:p>
    <w:p w14:paraId="05B75634" w14:textId="112E0880" w:rsidR="003D49AA" w:rsidRPr="00CC3D3A" w:rsidRDefault="003D49AA" w:rsidP="001B5866">
      <w:pPr>
        <w:pStyle w:val="NormalWeb"/>
        <w:rPr>
          <w:rFonts w:ascii="Arial" w:hAnsi="Arial" w:cs="Arial"/>
          <w:b/>
          <w:bCs/>
          <w:sz w:val="28"/>
          <w:szCs w:val="28"/>
        </w:rPr>
      </w:pPr>
      <w:r w:rsidRPr="00CC3D3A">
        <w:rPr>
          <w:rFonts w:ascii="Arial" w:hAnsi="Arial" w:cs="Arial"/>
          <w:b/>
          <w:bCs/>
          <w:sz w:val="28"/>
          <w:szCs w:val="28"/>
        </w:rPr>
        <w:t>The critical incident in relation to Donaldson’s Four Purposes</w:t>
      </w:r>
    </w:p>
    <w:p w14:paraId="1F62C3E4" w14:textId="7426D4E2" w:rsidR="00DE4503" w:rsidRPr="00342FF9" w:rsidRDefault="003D49AA" w:rsidP="00DE4503">
      <w:pPr>
        <w:pStyle w:val="NormalWeb"/>
        <w:rPr>
          <w:rFonts w:ascii="Arial" w:hAnsi="Arial" w:cs="Arial"/>
          <w:sz w:val="22"/>
          <w:szCs w:val="22"/>
        </w:rPr>
      </w:pPr>
      <w:r w:rsidRPr="007E240F">
        <w:rPr>
          <w:rFonts w:ascii="Arial" w:hAnsi="Arial" w:cs="Arial"/>
          <w:sz w:val="22"/>
          <w:szCs w:val="22"/>
        </w:rPr>
        <w:t xml:space="preserve">Whilst analysing the critical incident in </w:t>
      </w:r>
      <w:r w:rsidR="00681CB8" w:rsidRPr="007E240F">
        <w:rPr>
          <w:rFonts w:ascii="Arial" w:hAnsi="Arial" w:cs="Arial"/>
          <w:sz w:val="22"/>
          <w:szCs w:val="22"/>
        </w:rPr>
        <w:t xml:space="preserve">comparison to Donaldson’s four purposes (Gov.Wales </w:t>
      </w:r>
      <w:r w:rsidR="005567B1" w:rsidRPr="007E240F">
        <w:rPr>
          <w:rFonts w:ascii="Arial" w:hAnsi="Arial" w:cs="Arial"/>
          <w:sz w:val="22"/>
          <w:szCs w:val="22"/>
        </w:rPr>
        <w:t>2018,</w:t>
      </w:r>
      <w:r w:rsidR="00681CB8" w:rsidRPr="007E240F">
        <w:rPr>
          <w:rFonts w:ascii="Arial" w:hAnsi="Arial" w:cs="Arial"/>
          <w:sz w:val="22"/>
          <w:szCs w:val="22"/>
        </w:rPr>
        <w:t xml:space="preserve"> P.4</w:t>
      </w:r>
      <w:r w:rsidR="00B80746" w:rsidRPr="007E240F">
        <w:rPr>
          <w:rFonts w:ascii="Arial" w:hAnsi="Arial" w:cs="Arial"/>
          <w:sz w:val="22"/>
          <w:szCs w:val="22"/>
        </w:rPr>
        <w:t>). Many</w:t>
      </w:r>
      <w:r w:rsidR="00681CB8" w:rsidRPr="007E240F">
        <w:rPr>
          <w:rFonts w:ascii="Arial" w:hAnsi="Arial" w:cs="Arial"/>
          <w:sz w:val="22"/>
          <w:szCs w:val="22"/>
        </w:rPr>
        <w:t xml:space="preserve"> areas of Donaldsons four purposes interlink within the critical incident. </w:t>
      </w:r>
      <w:r w:rsidR="00B80746" w:rsidRPr="007E240F">
        <w:rPr>
          <w:rFonts w:ascii="Arial" w:hAnsi="Arial" w:cs="Arial"/>
          <w:sz w:val="22"/>
          <w:szCs w:val="22"/>
        </w:rPr>
        <w:t xml:space="preserve">An </w:t>
      </w:r>
      <w:r w:rsidR="00B80746" w:rsidRPr="007E240F">
        <w:rPr>
          <w:rFonts w:ascii="Arial" w:hAnsi="Arial" w:cs="Arial"/>
          <w:sz w:val="22"/>
          <w:szCs w:val="22"/>
        </w:rPr>
        <w:lastRenderedPageBreak/>
        <w:t xml:space="preserve">example for one is Donaldson’s raised importance on the progression steps and </w:t>
      </w:r>
      <w:r w:rsidR="00DE4503" w:rsidRPr="007E240F">
        <w:rPr>
          <w:rFonts w:ascii="Arial" w:hAnsi="Arial" w:cs="Arial"/>
          <w:sz w:val="22"/>
          <w:szCs w:val="22"/>
        </w:rPr>
        <w:t>progressing and building upon</w:t>
      </w:r>
      <w:r w:rsidR="00B80746" w:rsidRPr="007E240F">
        <w:rPr>
          <w:rFonts w:ascii="Arial" w:hAnsi="Arial" w:cs="Arial"/>
          <w:sz w:val="22"/>
          <w:szCs w:val="22"/>
        </w:rPr>
        <w:t xml:space="preserve"> </w:t>
      </w:r>
      <w:r w:rsidR="00DE4503" w:rsidRPr="007E240F">
        <w:rPr>
          <w:rFonts w:ascii="Arial" w:hAnsi="Arial" w:cs="Arial"/>
          <w:sz w:val="22"/>
          <w:szCs w:val="22"/>
        </w:rPr>
        <w:t>within life. Gov Wales discusses that “</w:t>
      </w:r>
      <w:r w:rsidR="00DE4503" w:rsidRPr="007E240F">
        <w:rPr>
          <w:rFonts w:ascii="Arial" w:hAnsi="Arial" w:cs="Arial"/>
          <w:color w:val="1C3038"/>
          <w:sz w:val="22"/>
          <w:szCs w:val="22"/>
        </w:rPr>
        <w:t xml:space="preserve">learning should be a continuous experience, building progressively as children and young people grow and </w:t>
      </w:r>
      <w:r w:rsidR="00E41E94" w:rsidRPr="007E240F">
        <w:rPr>
          <w:rFonts w:ascii="Arial" w:hAnsi="Arial" w:cs="Arial"/>
          <w:color w:val="1C3038"/>
          <w:sz w:val="22"/>
          <w:szCs w:val="22"/>
        </w:rPr>
        <w:t>mature” (</w:t>
      </w:r>
      <w:r w:rsidR="00DE4503" w:rsidRPr="007E240F">
        <w:rPr>
          <w:rFonts w:ascii="Arial" w:hAnsi="Arial" w:cs="Arial"/>
          <w:color w:val="1C3038"/>
          <w:sz w:val="22"/>
          <w:szCs w:val="22"/>
        </w:rPr>
        <w:t>Gov Wales 2018).</w:t>
      </w:r>
      <w:r w:rsidR="00E41E94" w:rsidRPr="007E240F">
        <w:rPr>
          <w:rFonts w:ascii="Arial" w:hAnsi="Arial" w:cs="Arial"/>
          <w:color w:val="1C3038"/>
          <w:sz w:val="22"/>
          <w:szCs w:val="22"/>
        </w:rPr>
        <w:t xml:space="preserve"> </w:t>
      </w:r>
      <w:r w:rsidR="00727FEB">
        <w:rPr>
          <w:rFonts w:ascii="Arial" w:hAnsi="Arial" w:cs="Arial"/>
          <w:color w:val="1C3038"/>
          <w:sz w:val="22"/>
          <w:szCs w:val="22"/>
        </w:rPr>
        <w:t>It states that</w:t>
      </w:r>
      <w:r w:rsidR="00DE4503" w:rsidRPr="007E240F">
        <w:rPr>
          <w:rFonts w:ascii="Arial" w:hAnsi="Arial" w:cs="Arial"/>
          <w:sz w:val="22"/>
          <w:szCs w:val="22"/>
        </w:rPr>
        <w:t xml:space="preserve"> </w:t>
      </w:r>
      <w:r w:rsidR="00727FEB">
        <w:rPr>
          <w:rFonts w:ascii="Arial" w:hAnsi="Arial" w:cs="Arial"/>
          <w:color w:val="1C3038"/>
          <w:sz w:val="22"/>
          <w:szCs w:val="22"/>
        </w:rPr>
        <w:t>p</w:t>
      </w:r>
      <w:r w:rsidR="00DE4503" w:rsidRPr="007E240F">
        <w:rPr>
          <w:rFonts w:ascii="Arial" w:hAnsi="Arial" w:cs="Arial"/>
          <w:color w:val="1C3038"/>
          <w:sz w:val="22"/>
          <w:szCs w:val="22"/>
        </w:rPr>
        <w:t xml:space="preserve">rogression </w:t>
      </w:r>
      <w:r w:rsidR="00727FEB">
        <w:rPr>
          <w:rFonts w:ascii="Arial" w:hAnsi="Arial" w:cs="Arial"/>
          <w:color w:val="1C3038"/>
          <w:sz w:val="22"/>
          <w:szCs w:val="22"/>
        </w:rPr>
        <w:t>s</w:t>
      </w:r>
      <w:r w:rsidR="00DE4503" w:rsidRPr="007E240F">
        <w:rPr>
          <w:rFonts w:ascii="Arial" w:hAnsi="Arial" w:cs="Arial"/>
          <w:color w:val="1C3038"/>
          <w:sz w:val="22"/>
          <w:szCs w:val="22"/>
        </w:rPr>
        <w:t xml:space="preserve">teps should be identified within </w:t>
      </w:r>
      <w:r w:rsidR="00727FEB">
        <w:rPr>
          <w:rFonts w:ascii="Arial" w:hAnsi="Arial" w:cs="Arial"/>
          <w:color w:val="1C3038"/>
          <w:sz w:val="22"/>
          <w:szCs w:val="22"/>
        </w:rPr>
        <w:t>an</w:t>
      </w:r>
      <w:r w:rsidR="00DE4503" w:rsidRPr="007E240F">
        <w:rPr>
          <w:rFonts w:ascii="Arial" w:hAnsi="Arial" w:cs="Arial"/>
          <w:color w:val="1C3038"/>
          <w:sz w:val="22"/>
          <w:szCs w:val="22"/>
        </w:rPr>
        <w:t xml:space="preserve"> </w:t>
      </w:r>
      <w:r w:rsidR="00727FEB">
        <w:rPr>
          <w:rFonts w:ascii="Arial" w:hAnsi="Arial" w:cs="Arial"/>
          <w:color w:val="1C3038"/>
          <w:sz w:val="22"/>
          <w:szCs w:val="22"/>
        </w:rPr>
        <w:t>a</w:t>
      </w:r>
      <w:r w:rsidR="00DE4503" w:rsidRPr="007E240F">
        <w:rPr>
          <w:rFonts w:ascii="Arial" w:hAnsi="Arial" w:cs="Arial"/>
          <w:color w:val="1C3038"/>
          <w:sz w:val="22"/>
          <w:szCs w:val="22"/>
        </w:rPr>
        <w:t xml:space="preserve">rea of </w:t>
      </w:r>
      <w:r w:rsidR="00727FEB">
        <w:rPr>
          <w:rFonts w:ascii="Arial" w:hAnsi="Arial" w:cs="Arial"/>
          <w:color w:val="1C3038"/>
          <w:sz w:val="22"/>
          <w:szCs w:val="22"/>
        </w:rPr>
        <w:t>l</w:t>
      </w:r>
      <w:r w:rsidR="00DE4503" w:rsidRPr="007E240F">
        <w:rPr>
          <w:rFonts w:ascii="Arial" w:hAnsi="Arial" w:cs="Arial"/>
          <w:color w:val="1C3038"/>
          <w:sz w:val="22"/>
          <w:szCs w:val="22"/>
        </w:rPr>
        <w:t xml:space="preserve">earning and </w:t>
      </w:r>
      <w:r w:rsidR="00727FEB">
        <w:rPr>
          <w:rFonts w:ascii="Arial" w:hAnsi="Arial" w:cs="Arial"/>
          <w:color w:val="1C3038"/>
          <w:sz w:val="22"/>
          <w:szCs w:val="22"/>
        </w:rPr>
        <w:t>each e</w:t>
      </w:r>
      <w:r w:rsidR="00DE4503" w:rsidRPr="007E240F">
        <w:rPr>
          <w:rFonts w:ascii="Arial" w:hAnsi="Arial" w:cs="Arial"/>
          <w:color w:val="1C3038"/>
          <w:sz w:val="22"/>
          <w:szCs w:val="22"/>
        </w:rPr>
        <w:t>xperience</w:t>
      </w:r>
      <w:r w:rsidR="00727FEB">
        <w:rPr>
          <w:rFonts w:ascii="Arial" w:hAnsi="Arial" w:cs="Arial"/>
          <w:color w:val="1C3038"/>
          <w:sz w:val="22"/>
          <w:szCs w:val="22"/>
        </w:rPr>
        <w:t xml:space="preserve"> should have its own unique </w:t>
      </w:r>
      <w:r w:rsidR="00026EA4">
        <w:rPr>
          <w:rFonts w:ascii="Arial" w:hAnsi="Arial" w:cs="Arial"/>
          <w:color w:val="1C3038"/>
          <w:sz w:val="22"/>
          <w:szCs w:val="22"/>
        </w:rPr>
        <w:t>methodology.</w:t>
      </w:r>
      <w:r w:rsidR="00DE4503" w:rsidRPr="007E240F">
        <w:rPr>
          <w:rFonts w:ascii="Arial" w:hAnsi="Arial" w:cs="Arial"/>
          <w:color w:val="1C3038"/>
          <w:sz w:val="22"/>
          <w:szCs w:val="22"/>
        </w:rPr>
        <w:t xml:space="preserve"> They should be designed in ways that offer space for those who develop skills and knowledge earlier and support for those whose progress is slower. </w:t>
      </w:r>
      <w:r w:rsidR="007B345C" w:rsidRPr="007E240F">
        <w:rPr>
          <w:rFonts w:ascii="Arial" w:hAnsi="Arial" w:cs="Arial"/>
          <w:color w:val="1C3038"/>
          <w:sz w:val="22"/>
          <w:szCs w:val="22"/>
        </w:rPr>
        <w:t xml:space="preserve">However, in some instances it is perhaps considered that the learner is putting their own progression at risk. </w:t>
      </w:r>
      <w:r w:rsidR="005A24F2" w:rsidRPr="007E240F">
        <w:rPr>
          <w:rFonts w:ascii="Arial" w:hAnsi="Arial" w:cs="Arial"/>
          <w:color w:val="1C3038"/>
          <w:sz w:val="22"/>
          <w:szCs w:val="22"/>
        </w:rPr>
        <w:t xml:space="preserve"> An article written by ‘American Psychological Association’ suggests that “Students may react to adversity by giving up, avoiding risks, or disengaging from tasks”. This implies that sometimes the progress procedure could be viewed as a mutual approach. the educator’s main focus is to create progression within the students </w:t>
      </w:r>
      <w:r w:rsidR="00DE3B11" w:rsidRPr="007E240F">
        <w:rPr>
          <w:rFonts w:ascii="Arial" w:hAnsi="Arial" w:cs="Arial"/>
          <w:color w:val="1C3038"/>
          <w:sz w:val="22"/>
          <w:szCs w:val="22"/>
        </w:rPr>
        <w:t>learning but</w:t>
      </w:r>
      <w:r w:rsidR="005A24F2" w:rsidRPr="007E240F">
        <w:rPr>
          <w:rFonts w:ascii="Arial" w:hAnsi="Arial" w:cs="Arial"/>
          <w:color w:val="1C3038"/>
          <w:sz w:val="22"/>
          <w:szCs w:val="22"/>
        </w:rPr>
        <w:t xml:space="preserve"> must be met with the </w:t>
      </w:r>
      <w:r w:rsidR="00DE3B11" w:rsidRPr="007E240F">
        <w:rPr>
          <w:rFonts w:ascii="Arial" w:hAnsi="Arial" w:cs="Arial"/>
          <w:color w:val="1C3038"/>
          <w:sz w:val="22"/>
          <w:szCs w:val="22"/>
        </w:rPr>
        <w:t>recipient’s</w:t>
      </w:r>
      <w:r w:rsidR="005A24F2" w:rsidRPr="007E240F">
        <w:rPr>
          <w:rFonts w:ascii="Arial" w:hAnsi="Arial" w:cs="Arial"/>
          <w:color w:val="1C3038"/>
          <w:sz w:val="22"/>
          <w:szCs w:val="22"/>
        </w:rPr>
        <w:t xml:space="preserve"> desire to progress. </w:t>
      </w:r>
    </w:p>
    <w:p w14:paraId="7DB6105E" w14:textId="65EF133D" w:rsidR="0026430A" w:rsidRPr="007E240F" w:rsidRDefault="00076145" w:rsidP="00DE4503">
      <w:pPr>
        <w:pStyle w:val="NormalWeb"/>
        <w:rPr>
          <w:rFonts w:ascii="Arial" w:hAnsi="Arial" w:cs="Arial"/>
          <w:color w:val="1C3038"/>
          <w:sz w:val="22"/>
          <w:szCs w:val="22"/>
        </w:rPr>
      </w:pPr>
      <w:r w:rsidRPr="007E240F">
        <w:rPr>
          <w:rFonts w:ascii="Arial" w:hAnsi="Arial" w:cs="Arial"/>
          <w:color w:val="1C3038"/>
          <w:sz w:val="22"/>
          <w:szCs w:val="22"/>
        </w:rPr>
        <w:t xml:space="preserve">Professor Graham Donaldson created four ‘purposes’ within education that set a clear understanding for organised learning (Senedd Research 2021.P1). Professor Donaldson’s first purpose is being an “ambitious capable learners who are ready to learn throughout their lives” (2021. P1). The critical incident that was encountered </w:t>
      </w:r>
      <w:r w:rsidR="00310DFC" w:rsidRPr="007E240F">
        <w:rPr>
          <w:rFonts w:ascii="Arial" w:hAnsi="Arial" w:cs="Arial"/>
          <w:color w:val="1C3038"/>
          <w:sz w:val="22"/>
          <w:szCs w:val="22"/>
        </w:rPr>
        <w:t>was a class of able students who were constantly challenged through cross-curricular activities and were involved within peer support and</w:t>
      </w:r>
      <w:r w:rsidR="0079228B" w:rsidRPr="007E240F">
        <w:rPr>
          <w:rFonts w:ascii="Arial" w:hAnsi="Arial" w:cs="Arial"/>
          <w:color w:val="1C3038"/>
          <w:sz w:val="22"/>
          <w:szCs w:val="22"/>
        </w:rPr>
        <w:t xml:space="preserve"> </w:t>
      </w:r>
      <w:r w:rsidR="00942A42" w:rsidRPr="007E240F">
        <w:rPr>
          <w:rFonts w:ascii="Arial" w:hAnsi="Arial" w:cs="Arial"/>
          <w:color w:val="1C3038"/>
          <w:sz w:val="22"/>
          <w:szCs w:val="22"/>
        </w:rPr>
        <w:t>collaboration</w:t>
      </w:r>
      <w:r w:rsidR="00310DFC" w:rsidRPr="007E240F">
        <w:rPr>
          <w:rFonts w:ascii="Arial" w:hAnsi="Arial" w:cs="Arial"/>
          <w:color w:val="1C3038"/>
          <w:sz w:val="22"/>
          <w:szCs w:val="22"/>
        </w:rPr>
        <w:t xml:space="preserve">. </w:t>
      </w:r>
      <w:r w:rsidR="001A5991" w:rsidRPr="007E240F">
        <w:rPr>
          <w:rFonts w:ascii="Arial" w:hAnsi="Arial" w:cs="Arial"/>
          <w:color w:val="1C3038"/>
          <w:sz w:val="22"/>
          <w:szCs w:val="22"/>
        </w:rPr>
        <w:t xml:space="preserve">The focus of the critical incident was the flowing teaching method of </w:t>
      </w:r>
      <w:r w:rsidR="00942A42" w:rsidRPr="007E240F">
        <w:rPr>
          <w:rFonts w:ascii="Arial" w:hAnsi="Arial" w:cs="Arial"/>
          <w:color w:val="1C3038"/>
          <w:sz w:val="22"/>
          <w:szCs w:val="22"/>
        </w:rPr>
        <w:t>using collaboration</w:t>
      </w:r>
      <w:r w:rsidR="001A5991" w:rsidRPr="007E240F">
        <w:rPr>
          <w:rFonts w:ascii="Arial" w:hAnsi="Arial" w:cs="Arial"/>
          <w:color w:val="1C3038"/>
          <w:sz w:val="22"/>
          <w:szCs w:val="22"/>
        </w:rPr>
        <w:t xml:space="preserve">. </w:t>
      </w:r>
      <w:r w:rsidR="00310DFC" w:rsidRPr="007E240F">
        <w:rPr>
          <w:rFonts w:ascii="Arial" w:hAnsi="Arial" w:cs="Arial"/>
          <w:color w:val="1C3038"/>
          <w:sz w:val="22"/>
          <w:szCs w:val="22"/>
        </w:rPr>
        <w:t xml:space="preserve">The class of students were actively showing ambition and desire to succeed which would imply having </w:t>
      </w:r>
      <w:r w:rsidR="00942A42" w:rsidRPr="007E240F">
        <w:rPr>
          <w:rFonts w:ascii="Arial" w:hAnsi="Arial" w:cs="Arial"/>
          <w:color w:val="1C3038"/>
          <w:sz w:val="22"/>
          <w:szCs w:val="22"/>
        </w:rPr>
        <w:t xml:space="preserve">elements of </w:t>
      </w:r>
      <w:r w:rsidR="00310DFC" w:rsidRPr="007E240F">
        <w:rPr>
          <w:rFonts w:ascii="Arial" w:hAnsi="Arial" w:cs="Arial"/>
          <w:color w:val="1C3038"/>
          <w:sz w:val="22"/>
          <w:szCs w:val="22"/>
        </w:rPr>
        <w:t xml:space="preserve">collaboration improves student morale and progression. </w:t>
      </w:r>
      <w:r w:rsidR="001A5991" w:rsidRPr="007E240F">
        <w:rPr>
          <w:rFonts w:ascii="Arial" w:hAnsi="Arial" w:cs="Arial"/>
          <w:color w:val="1C3038"/>
          <w:sz w:val="22"/>
          <w:szCs w:val="22"/>
        </w:rPr>
        <w:t>By having</w:t>
      </w:r>
      <w:r w:rsidR="0026430A" w:rsidRPr="007E240F">
        <w:rPr>
          <w:rFonts w:ascii="Arial" w:hAnsi="Arial" w:cs="Arial"/>
          <w:color w:val="1C3038"/>
          <w:sz w:val="22"/>
          <w:szCs w:val="22"/>
        </w:rPr>
        <w:t xml:space="preserve"> lessons that </w:t>
      </w:r>
      <w:r w:rsidR="00942A42" w:rsidRPr="007E240F">
        <w:rPr>
          <w:rFonts w:ascii="Arial" w:hAnsi="Arial" w:cs="Arial"/>
          <w:color w:val="1C3038"/>
          <w:sz w:val="22"/>
          <w:szCs w:val="22"/>
        </w:rPr>
        <w:t xml:space="preserve">involve social interaction </w:t>
      </w:r>
      <w:r w:rsidR="0026430A" w:rsidRPr="007E240F">
        <w:rPr>
          <w:rFonts w:ascii="Arial" w:hAnsi="Arial" w:cs="Arial"/>
          <w:color w:val="1C3038"/>
          <w:sz w:val="22"/>
          <w:szCs w:val="22"/>
        </w:rPr>
        <w:t xml:space="preserve">it could possibly </w:t>
      </w:r>
      <w:r w:rsidR="00F2112F" w:rsidRPr="007E240F">
        <w:rPr>
          <w:rFonts w:ascii="Arial" w:hAnsi="Arial" w:cs="Arial"/>
          <w:color w:val="1C3038"/>
          <w:sz w:val="22"/>
          <w:szCs w:val="22"/>
        </w:rPr>
        <w:t>help with the element of challeng</w:t>
      </w:r>
      <w:r w:rsidR="0026430A" w:rsidRPr="007E240F">
        <w:rPr>
          <w:rFonts w:ascii="Arial" w:hAnsi="Arial" w:cs="Arial"/>
          <w:color w:val="1C3038"/>
          <w:sz w:val="22"/>
          <w:szCs w:val="22"/>
        </w:rPr>
        <w:t xml:space="preserve">ing the learner. </w:t>
      </w:r>
    </w:p>
    <w:p w14:paraId="428B74A0" w14:textId="1FC1F1E4" w:rsidR="00462CF3" w:rsidRPr="007E240F" w:rsidRDefault="00767BA1" w:rsidP="00DE4503">
      <w:pPr>
        <w:pStyle w:val="NormalWeb"/>
        <w:rPr>
          <w:rFonts w:ascii="Arial" w:hAnsi="Arial" w:cs="Arial"/>
          <w:color w:val="000000"/>
          <w:sz w:val="22"/>
          <w:szCs w:val="22"/>
          <w:shd w:val="clear" w:color="auto" w:fill="FFFFFF"/>
        </w:rPr>
      </w:pPr>
      <w:r w:rsidRPr="007E240F">
        <w:rPr>
          <w:rFonts w:ascii="Arial" w:hAnsi="Arial" w:cs="Arial"/>
          <w:color w:val="202124"/>
          <w:sz w:val="22"/>
          <w:szCs w:val="22"/>
        </w:rPr>
        <w:t>Marjan Laal (2012, p.1) expresses their views voicing “</w:t>
      </w:r>
      <w:r w:rsidRPr="007E240F">
        <w:rPr>
          <w:rFonts w:ascii="Arial" w:hAnsi="Arial" w:cs="Arial"/>
          <w:color w:val="2E2E2E"/>
          <w:sz w:val="22"/>
          <w:szCs w:val="22"/>
        </w:rPr>
        <w:t>Collaborative learning is an educational approach to teaching and learning that involves groups of learners working together to solve a problem, complete a task, or create a product”. This suggests that the concept</w:t>
      </w:r>
      <w:r w:rsidR="00B724C8" w:rsidRPr="007E240F">
        <w:rPr>
          <w:rFonts w:ascii="Arial" w:hAnsi="Arial" w:cs="Arial"/>
          <w:color w:val="2E2E2E"/>
          <w:sz w:val="22"/>
          <w:szCs w:val="22"/>
        </w:rPr>
        <w:t xml:space="preserve"> for </w:t>
      </w:r>
      <w:r w:rsidRPr="007E240F">
        <w:rPr>
          <w:rFonts w:ascii="Arial" w:hAnsi="Arial" w:cs="Arial"/>
          <w:color w:val="2E2E2E"/>
          <w:sz w:val="22"/>
          <w:szCs w:val="22"/>
        </w:rPr>
        <w:t xml:space="preserve">collaboration is for a group of learners to come together and compile their ideas in order to complete the task at hand. </w:t>
      </w:r>
      <w:r w:rsidR="00462CF3" w:rsidRPr="007E240F">
        <w:rPr>
          <w:rFonts w:ascii="Arial" w:hAnsi="Arial" w:cs="Arial"/>
          <w:color w:val="2E2E2E"/>
          <w:sz w:val="22"/>
          <w:szCs w:val="22"/>
        </w:rPr>
        <w:t>However, Sheridan College (2022. P1) suggests that collaboration in some instances can be unsuccessful. They imply that there can be instances of ‘social loafing’ and discusses that students may be “</w:t>
      </w:r>
      <w:r w:rsidR="00462CF3" w:rsidRPr="007E240F">
        <w:rPr>
          <w:rFonts w:ascii="Arial" w:hAnsi="Arial" w:cs="Arial"/>
          <w:color w:val="000000"/>
          <w:sz w:val="22"/>
          <w:szCs w:val="22"/>
          <w:shd w:val="clear" w:color="auto" w:fill="FFFFFF"/>
        </w:rPr>
        <w:t xml:space="preserve">Gaining credit for academic work you did not complete can result in an academic integrity breach”. This was not the only issue raised but collaboration could be seen as </w:t>
      </w:r>
      <w:r w:rsidR="00C676F5" w:rsidRPr="007E240F">
        <w:rPr>
          <w:rFonts w:ascii="Arial" w:hAnsi="Arial" w:cs="Arial"/>
          <w:color w:val="000000"/>
          <w:sz w:val="22"/>
          <w:szCs w:val="22"/>
          <w:shd w:val="clear" w:color="auto" w:fill="FFFFFF"/>
        </w:rPr>
        <w:t xml:space="preserve">a method that removes the learners independent thinking. Sheridan College elaborates that “Creativity is likely to get lost when group thinking is given more precedence and importance”. </w:t>
      </w:r>
      <w:r w:rsidR="009D71E0" w:rsidRPr="007E240F">
        <w:rPr>
          <w:rFonts w:ascii="Arial" w:hAnsi="Arial" w:cs="Arial"/>
          <w:color w:val="000000"/>
          <w:sz w:val="22"/>
          <w:szCs w:val="22"/>
          <w:shd w:val="clear" w:color="auto" w:fill="FFFFFF"/>
        </w:rPr>
        <w:t>T</w:t>
      </w:r>
      <w:r w:rsidR="00C676F5" w:rsidRPr="007E240F">
        <w:rPr>
          <w:rFonts w:ascii="Arial" w:hAnsi="Arial" w:cs="Arial"/>
          <w:color w:val="000000"/>
          <w:sz w:val="22"/>
          <w:szCs w:val="22"/>
          <w:shd w:val="clear" w:color="auto" w:fill="FFFFFF"/>
        </w:rPr>
        <w:t>he idea of collaboration is subjective to the collective group and the challenge they yet to conquer. In this instance, the class were able to apply their ambition and successfully work as a team to progress on to the next task.</w:t>
      </w:r>
      <w:r w:rsidR="002023BB" w:rsidRPr="007E240F">
        <w:rPr>
          <w:rFonts w:ascii="Arial" w:hAnsi="Arial" w:cs="Arial"/>
          <w:color w:val="000000"/>
          <w:sz w:val="22"/>
          <w:szCs w:val="22"/>
          <w:shd w:val="clear" w:color="auto" w:fill="FFFFFF"/>
        </w:rPr>
        <w:t xml:space="preserve"> </w:t>
      </w:r>
    </w:p>
    <w:p w14:paraId="55C3AAC4" w14:textId="77777777" w:rsidR="001F37FC" w:rsidRPr="00342FF9" w:rsidRDefault="009D71E0" w:rsidP="001F37FC">
      <w:pPr>
        <w:spacing w:before="225" w:after="225"/>
        <w:textAlignment w:val="baseline"/>
        <w:rPr>
          <w:rFonts w:ascii="Arial" w:hAnsi="Arial" w:cs="Arial"/>
          <w:color w:val="000000" w:themeColor="text1"/>
          <w:sz w:val="22"/>
          <w:szCs w:val="22"/>
          <w:shd w:val="clear" w:color="auto" w:fill="FFFFFF"/>
        </w:rPr>
      </w:pPr>
      <w:r w:rsidRPr="007E240F">
        <w:rPr>
          <w:rFonts w:ascii="Arial" w:hAnsi="Arial" w:cs="Arial"/>
          <w:color w:val="000000" w:themeColor="text1"/>
          <w:sz w:val="22"/>
          <w:szCs w:val="22"/>
          <w:shd w:val="clear" w:color="auto" w:fill="FFFFFF"/>
        </w:rPr>
        <w:t xml:space="preserve">Furthermore, another positive factor for </w:t>
      </w:r>
      <w:r w:rsidR="00B5192B" w:rsidRPr="007E240F">
        <w:rPr>
          <w:rFonts w:ascii="Arial" w:hAnsi="Arial" w:cs="Arial"/>
          <w:color w:val="000000" w:themeColor="text1"/>
          <w:sz w:val="22"/>
          <w:szCs w:val="22"/>
          <w:shd w:val="clear" w:color="auto" w:fill="FFFFFF"/>
        </w:rPr>
        <w:t xml:space="preserve">challenge using </w:t>
      </w:r>
      <w:r w:rsidRPr="007E240F">
        <w:rPr>
          <w:rFonts w:ascii="Arial" w:hAnsi="Arial" w:cs="Arial"/>
          <w:color w:val="000000" w:themeColor="text1"/>
          <w:sz w:val="22"/>
          <w:szCs w:val="22"/>
          <w:shd w:val="clear" w:color="auto" w:fill="FFFFFF"/>
        </w:rPr>
        <w:t xml:space="preserve">collaboration learning is </w:t>
      </w:r>
      <w:r w:rsidR="008534D2" w:rsidRPr="007E240F">
        <w:rPr>
          <w:rFonts w:ascii="Arial" w:hAnsi="Arial" w:cs="Arial"/>
          <w:color w:val="000000" w:themeColor="text1"/>
          <w:sz w:val="22"/>
          <w:szCs w:val="22"/>
          <w:shd w:val="clear" w:color="auto" w:fill="FFFFFF"/>
        </w:rPr>
        <w:t>that it coincides with another purpose created by Donaldson. The purpose “</w:t>
      </w:r>
      <w:r w:rsidR="008534D2" w:rsidRPr="007E240F">
        <w:rPr>
          <w:rFonts w:ascii="Arial" w:eastAsia="Times New Roman" w:hAnsi="Arial" w:cs="Arial"/>
          <w:color w:val="000000" w:themeColor="text1"/>
          <w:sz w:val="22"/>
          <w:szCs w:val="22"/>
          <w:lang w:eastAsia="en-GB"/>
        </w:rPr>
        <w:t>Healthy, confident individuals who are ready to lead fulfilling lives as valued members of society”</w:t>
      </w:r>
      <w:r w:rsidR="009A6972" w:rsidRPr="007E240F">
        <w:rPr>
          <w:rFonts w:ascii="Arial" w:eastAsia="Times New Roman" w:hAnsi="Arial" w:cs="Arial"/>
          <w:color w:val="000000" w:themeColor="text1"/>
          <w:sz w:val="22"/>
          <w:szCs w:val="22"/>
          <w:lang w:eastAsia="en-GB"/>
        </w:rPr>
        <w:t>. The objective behind the purpose is that it</w:t>
      </w:r>
      <w:r w:rsidR="008534D2" w:rsidRPr="007E240F">
        <w:rPr>
          <w:rFonts w:ascii="Arial" w:hAnsi="Arial" w:cs="Arial"/>
          <w:color w:val="000000" w:themeColor="text1"/>
          <w:sz w:val="22"/>
          <w:szCs w:val="22"/>
          <w:shd w:val="clear" w:color="auto" w:fill="FFFFFF"/>
        </w:rPr>
        <w:t xml:space="preserve"> </w:t>
      </w:r>
      <w:r w:rsidR="009A6972" w:rsidRPr="007E240F">
        <w:rPr>
          <w:rFonts w:ascii="Arial" w:hAnsi="Arial" w:cs="Arial"/>
          <w:color w:val="000000" w:themeColor="text1"/>
          <w:sz w:val="22"/>
          <w:szCs w:val="22"/>
          <w:shd w:val="clear" w:color="auto" w:fill="FFFFFF"/>
        </w:rPr>
        <w:t>“</w:t>
      </w:r>
      <w:r w:rsidR="009A6972" w:rsidRPr="007E240F">
        <w:rPr>
          <w:rStyle w:val="apple-converted-space"/>
          <w:rFonts w:ascii="Arial" w:hAnsi="Arial" w:cs="Arial"/>
          <w:color w:val="000000" w:themeColor="text1"/>
          <w:sz w:val="22"/>
          <w:szCs w:val="22"/>
          <w:shd w:val="clear" w:color="auto" w:fill="FFFFFF"/>
        </w:rPr>
        <w:t>a</w:t>
      </w:r>
      <w:r w:rsidR="008534D2" w:rsidRPr="007E240F">
        <w:rPr>
          <w:rStyle w:val="apple-converted-space"/>
          <w:rFonts w:ascii="Arial" w:hAnsi="Arial" w:cs="Arial"/>
          <w:color w:val="000000" w:themeColor="text1"/>
          <w:sz w:val="22"/>
          <w:szCs w:val="22"/>
          <w:shd w:val="clear" w:color="auto" w:fill="FFFFFF"/>
        </w:rPr>
        <w:t>ims</w:t>
      </w:r>
      <w:r w:rsidR="008534D2" w:rsidRPr="007E240F">
        <w:rPr>
          <w:rFonts w:ascii="Arial" w:hAnsi="Arial" w:cs="Arial"/>
          <w:color w:val="000000" w:themeColor="text1"/>
          <w:sz w:val="22"/>
          <w:szCs w:val="22"/>
          <w:shd w:val="clear" w:color="auto" w:fill="FFFFFF"/>
        </w:rPr>
        <w:t xml:space="preserve"> to help children and young people to build the knowledge, understanding and skills to develop positive and appropriate relationships, deal with difficult issues and decisions”</w:t>
      </w:r>
      <w:r w:rsidR="009A6972" w:rsidRPr="007E240F">
        <w:rPr>
          <w:rFonts w:ascii="Arial" w:hAnsi="Arial" w:cs="Arial"/>
          <w:color w:val="000000" w:themeColor="text1"/>
          <w:sz w:val="22"/>
          <w:szCs w:val="22"/>
          <w:shd w:val="clear" w:color="auto" w:fill="FFFFFF"/>
        </w:rPr>
        <w:t>.</w:t>
      </w:r>
      <w:r w:rsidR="00B5192B" w:rsidRPr="007E240F">
        <w:rPr>
          <w:rFonts w:ascii="Arial" w:hAnsi="Arial" w:cs="Arial"/>
          <w:color w:val="000000" w:themeColor="text1"/>
          <w:sz w:val="22"/>
          <w:szCs w:val="22"/>
          <w:shd w:val="clear" w:color="auto" w:fill="FFFFFF"/>
        </w:rPr>
        <w:t xml:space="preserve"> </w:t>
      </w:r>
      <w:proofErr w:type="gramStart"/>
      <w:r w:rsidR="005235ED" w:rsidRPr="007E240F">
        <w:rPr>
          <w:rFonts w:ascii="Arial" w:hAnsi="Arial" w:cs="Arial"/>
          <w:color w:val="000000" w:themeColor="text1"/>
          <w:sz w:val="22"/>
          <w:szCs w:val="22"/>
          <w:shd w:val="clear" w:color="auto" w:fill="FFFFFF"/>
        </w:rPr>
        <w:t xml:space="preserve">Revisiting the critical incident, </w:t>
      </w:r>
      <w:r w:rsidR="00CF5D17" w:rsidRPr="007E240F">
        <w:rPr>
          <w:rFonts w:ascii="Arial" w:hAnsi="Arial" w:cs="Arial"/>
          <w:color w:val="000000" w:themeColor="text1"/>
          <w:sz w:val="22"/>
          <w:szCs w:val="22"/>
          <w:shd w:val="clear" w:color="auto" w:fill="FFFFFF"/>
        </w:rPr>
        <w:t>there</w:t>
      </w:r>
      <w:proofErr w:type="gramEnd"/>
      <w:r w:rsidR="00CF5D17" w:rsidRPr="007E240F">
        <w:rPr>
          <w:rFonts w:ascii="Arial" w:hAnsi="Arial" w:cs="Arial"/>
          <w:color w:val="000000" w:themeColor="text1"/>
          <w:sz w:val="22"/>
          <w:szCs w:val="22"/>
          <w:shd w:val="clear" w:color="auto" w:fill="FFFFFF"/>
        </w:rPr>
        <w:t xml:space="preserve"> </w:t>
      </w:r>
      <w:r w:rsidR="005235ED" w:rsidRPr="007E240F">
        <w:rPr>
          <w:rFonts w:ascii="Arial" w:hAnsi="Arial" w:cs="Arial"/>
          <w:color w:val="000000" w:themeColor="text1"/>
          <w:sz w:val="22"/>
          <w:szCs w:val="22"/>
          <w:shd w:val="clear" w:color="auto" w:fill="FFFFFF"/>
        </w:rPr>
        <w:t xml:space="preserve">were strong </w:t>
      </w:r>
      <w:r w:rsidR="00CF5D17" w:rsidRPr="007E240F">
        <w:rPr>
          <w:rFonts w:ascii="Arial" w:hAnsi="Arial" w:cs="Arial"/>
          <w:color w:val="000000" w:themeColor="text1"/>
          <w:sz w:val="22"/>
          <w:szCs w:val="22"/>
          <w:shd w:val="clear" w:color="auto" w:fill="FFFFFF"/>
        </w:rPr>
        <w:t xml:space="preserve">demonstrations </w:t>
      </w:r>
      <w:r w:rsidR="005235ED" w:rsidRPr="007E240F">
        <w:rPr>
          <w:rFonts w:ascii="Arial" w:hAnsi="Arial" w:cs="Arial"/>
          <w:color w:val="000000" w:themeColor="text1"/>
          <w:sz w:val="22"/>
          <w:szCs w:val="22"/>
          <w:shd w:val="clear" w:color="auto" w:fill="FFFFFF"/>
        </w:rPr>
        <w:t xml:space="preserve">of positive relationships and applying prior knowledge in order to have a successful collaborative effort. </w:t>
      </w:r>
      <w:r w:rsidR="00825934" w:rsidRPr="007E240F">
        <w:rPr>
          <w:rFonts w:ascii="Arial" w:hAnsi="Arial" w:cs="Arial"/>
          <w:color w:val="000000" w:themeColor="text1"/>
          <w:sz w:val="22"/>
          <w:szCs w:val="22"/>
          <w:shd w:val="clear" w:color="auto" w:fill="FFFFFF"/>
        </w:rPr>
        <w:t xml:space="preserve">To add, a team report on collaboration discusses the vital roles that </w:t>
      </w:r>
      <w:r w:rsidR="00825934" w:rsidRPr="00342FF9">
        <w:rPr>
          <w:rFonts w:ascii="Arial" w:hAnsi="Arial" w:cs="Arial"/>
          <w:color w:val="000000" w:themeColor="text1"/>
          <w:sz w:val="22"/>
          <w:szCs w:val="22"/>
          <w:shd w:val="clear" w:color="auto" w:fill="FFFFFF"/>
        </w:rPr>
        <w:t>embody a well-functioning team (</w:t>
      </w:r>
      <w:r w:rsidR="00CF5D17" w:rsidRPr="00342FF9">
        <w:rPr>
          <w:rFonts w:ascii="Arial" w:hAnsi="Arial" w:cs="Arial"/>
          <w:color w:val="000000" w:themeColor="text1"/>
          <w:sz w:val="22"/>
          <w:szCs w:val="22"/>
          <w:shd w:val="clear" w:color="auto" w:fill="FFFFFF"/>
        </w:rPr>
        <w:t>VIA Institute on Character 2013)</w:t>
      </w:r>
      <w:r w:rsidR="00825934" w:rsidRPr="00342FF9">
        <w:rPr>
          <w:rFonts w:ascii="Arial" w:hAnsi="Arial" w:cs="Arial"/>
          <w:color w:val="000000" w:themeColor="text1"/>
          <w:sz w:val="22"/>
          <w:szCs w:val="22"/>
          <w:shd w:val="clear" w:color="auto" w:fill="FFFFFF"/>
        </w:rPr>
        <w:t>. The report insinuates that when each member is given a specific role it holds engagement levels to ensure all members remain on task.</w:t>
      </w:r>
    </w:p>
    <w:p w14:paraId="54F2B086" w14:textId="77777777" w:rsidR="001F37FC" w:rsidRPr="00342FF9" w:rsidRDefault="00F90DC7" w:rsidP="001F37FC">
      <w:pPr>
        <w:spacing w:before="225" w:after="225"/>
        <w:textAlignment w:val="baseline"/>
        <w:rPr>
          <w:rFonts w:ascii="Arial" w:hAnsi="Arial" w:cs="Arial"/>
          <w:color w:val="000000" w:themeColor="text1"/>
          <w:sz w:val="22"/>
          <w:szCs w:val="22"/>
        </w:rPr>
      </w:pPr>
      <w:r w:rsidRPr="00342FF9">
        <w:rPr>
          <w:rFonts w:ascii="Arial" w:hAnsi="Arial" w:cs="Arial"/>
          <w:color w:val="000000" w:themeColor="text1"/>
          <w:sz w:val="22"/>
          <w:szCs w:val="22"/>
          <w:shd w:val="clear" w:color="auto" w:fill="FFFFFF"/>
        </w:rPr>
        <w:t>Lastly, an element related to Donaldson’s four purposes (</w:t>
      </w:r>
      <w:r w:rsidRPr="00342FF9">
        <w:rPr>
          <w:rFonts w:ascii="Arial" w:hAnsi="Arial" w:cs="Arial"/>
          <w:color w:val="000000" w:themeColor="text1"/>
          <w:sz w:val="22"/>
          <w:szCs w:val="22"/>
        </w:rPr>
        <w:t>Senedd Research 2021.P1) that became highlighted within the observed critical incident was that it embodied “</w:t>
      </w:r>
      <w:r w:rsidR="00692620" w:rsidRPr="00342FF9">
        <w:rPr>
          <w:rFonts w:ascii="Arial" w:hAnsi="Arial" w:cs="Arial"/>
          <w:color w:val="000000" w:themeColor="text1"/>
          <w:sz w:val="22"/>
          <w:szCs w:val="22"/>
          <w:shd w:val="clear" w:color="auto" w:fill="FFFFFF"/>
        </w:rPr>
        <w:t xml:space="preserve">Enterprising </w:t>
      </w:r>
      <w:r w:rsidR="00692620" w:rsidRPr="00342FF9">
        <w:rPr>
          <w:rFonts w:ascii="Arial" w:hAnsi="Arial" w:cs="Arial"/>
          <w:color w:val="000000" w:themeColor="text1"/>
          <w:sz w:val="22"/>
          <w:szCs w:val="22"/>
          <w:shd w:val="clear" w:color="auto" w:fill="FFFFFF"/>
        </w:rPr>
        <w:lastRenderedPageBreak/>
        <w:t>creative contributors</w:t>
      </w:r>
      <w:r w:rsidRPr="00342FF9">
        <w:rPr>
          <w:rFonts w:ascii="Arial" w:hAnsi="Arial" w:cs="Arial"/>
          <w:color w:val="000000" w:themeColor="text1"/>
          <w:sz w:val="22"/>
          <w:szCs w:val="22"/>
          <w:shd w:val="clear" w:color="auto" w:fill="FFFFFF"/>
        </w:rPr>
        <w:t>” (</w:t>
      </w:r>
      <w:r w:rsidRPr="00342FF9">
        <w:rPr>
          <w:rFonts w:ascii="Arial" w:hAnsi="Arial" w:cs="Arial"/>
          <w:color w:val="000000" w:themeColor="text1"/>
          <w:sz w:val="22"/>
          <w:szCs w:val="22"/>
        </w:rPr>
        <w:t xml:space="preserve">2021). </w:t>
      </w:r>
      <w:r w:rsidR="001F37FC" w:rsidRPr="00342FF9">
        <w:rPr>
          <w:rFonts w:ascii="Arial" w:hAnsi="Arial" w:cs="Arial"/>
          <w:color w:val="000000" w:themeColor="text1"/>
          <w:sz w:val="22"/>
          <w:szCs w:val="22"/>
        </w:rPr>
        <w:t xml:space="preserve">Some of the statements mentioned under the heading related to the incident for instance: </w:t>
      </w:r>
    </w:p>
    <w:p w14:paraId="01FB0380" w14:textId="76F8CD80" w:rsidR="001F37FC" w:rsidRPr="007E240F" w:rsidRDefault="001F37FC" w:rsidP="001F37FC">
      <w:pPr>
        <w:spacing w:before="225" w:after="225"/>
        <w:textAlignment w:val="baseline"/>
        <w:rPr>
          <w:rFonts w:ascii="Arial" w:hAnsi="Arial" w:cs="Arial"/>
          <w:color w:val="303030"/>
          <w:sz w:val="22"/>
          <w:szCs w:val="22"/>
          <w:shd w:val="clear" w:color="auto" w:fill="FFFFFF"/>
        </w:rPr>
      </w:pPr>
      <w:r w:rsidRPr="007E240F">
        <w:rPr>
          <w:rFonts w:ascii="Arial" w:hAnsi="Arial" w:cs="Arial"/>
          <w:color w:val="1C3038"/>
          <w:sz w:val="22"/>
          <w:szCs w:val="22"/>
        </w:rPr>
        <w:t>“</w:t>
      </w:r>
      <w:r w:rsidR="007E3075" w:rsidRPr="007E240F">
        <w:rPr>
          <w:rFonts w:ascii="Arial" w:eastAsia="Times New Roman" w:hAnsi="Arial" w:cs="Arial"/>
          <w:color w:val="1F1F1F"/>
          <w:sz w:val="22"/>
          <w:szCs w:val="22"/>
          <w:lang w:eastAsia="en-GB"/>
        </w:rPr>
        <w:t>Lead</w:t>
      </w:r>
      <w:r w:rsidRPr="007E240F">
        <w:rPr>
          <w:rFonts w:ascii="Arial" w:eastAsia="Times New Roman" w:hAnsi="Arial" w:cs="Arial"/>
          <w:color w:val="1F1F1F"/>
          <w:sz w:val="22"/>
          <w:szCs w:val="22"/>
          <w:lang w:eastAsia="en-GB"/>
        </w:rPr>
        <w:t xml:space="preserve"> and play different roles in teams effectively and responsibly” (2021) links with current literature previously discussed. </w:t>
      </w:r>
      <w:r w:rsidR="007E3075" w:rsidRPr="007E240F">
        <w:rPr>
          <w:rFonts w:ascii="Arial" w:eastAsia="Times New Roman" w:hAnsi="Arial" w:cs="Arial"/>
          <w:color w:val="1F1F1F"/>
          <w:sz w:val="22"/>
          <w:szCs w:val="22"/>
          <w:lang w:eastAsia="en-GB"/>
        </w:rPr>
        <w:t xml:space="preserve">The statement given correlates with </w:t>
      </w:r>
      <w:r w:rsidR="007E3075" w:rsidRPr="007E240F">
        <w:rPr>
          <w:rFonts w:ascii="Arial" w:hAnsi="Arial" w:cs="Arial"/>
          <w:color w:val="000000" w:themeColor="text1"/>
          <w:sz w:val="22"/>
          <w:szCs w:val="22"/>
          <w:shd w:val="clear" w:color="auto" w:fill="FFFFFF"/>
        </w:rPr>
        <w:t>(</w:t>
      </w:r>
      <w:r w:rsidR="007E3075" w:rsidRPr="007E240F">
        <w:rPr>
          <w:rFonts w:ascii="Arial" w:hAnsi="Arial" w:cs="Arial"/>
          <w:color w:val="303030"/>
          <w:sz w:val="22"/>
          <w:szCs w:val="22"/>
          <w:shd w:val="clear" w:color="auto" w:fill="FFFFFF"/>
        </w:rPr>
        <w:t>VIA Institute on Character 2013) report on the discussion on individual roles and requirements when working in a collaborative process.</w:t>
      </w:r>
      <w:r w:rsidR="00875D56" w:rsidRPr="007E240F">
        <w:rPr>
          <w:rFonts w:ascii="Arial" w:hAnsi="Arial" w:cs="Arial"/>
          <w:color w:val="303030"/>
          <w:sz w:val="22"/>
          <w:szCs w:val="22"/>
          <w:shd w:val="clear" w:color="auto" w:fill="FFFFFF"/>
        </w:rPr>
        <w:t xml:space="preserve"> Although, the successful use of collaboration is never always guaranteed and can depend on various rising factors as many literatures discuss. However, during the critical incident observed all participants showed engagement and was able to rise to the challenges set.</w:t>
      </w:r>
      <w:r w:rsidR="00342FF9">
        <w:rPr>
          <w:rFonts w:ascii="Arial" w:hAnsi="Arial" w:cs="Arial"/>
          <w:color w:val="303030"/>
          <w:sz w:val="22"/>
          <w:szCs w:val="22"/>
          <w:shd w:val="clear" w:color="auto" w:fill="FFFFFF"/>
        </w:rPr>
        <w:t xml:space="preserve"> </w:t>
      </w:r>
    </w:p>
    <w:p w14:paraId="212A3562" w14:textId="326C2246" w:rsidR="009D71E0" w:rsidRPr="00CC3D3A" w:rsidRDefault="00B5192B" w:rsidP="009A6972">
      <w:pPr>
        <w:spacing w:before="225" w:after="225"/>
        <w:textAlignment w:val="baseline"/>
        <w:rPr>
          <w:rFonts w:ascii="Arial" w:hAnsi="Arial" w:cs="Arial"/>
          <w:b/>
          <w:bCs/>
          <w:color w:val="3C3C3B"/>
          <w:sz w:val="28"/>
          <w:szCs w:val="28"/>
          <w:shd w:val="clear" w:color="auto" w:fill="FFFFFF"/>
        </w:rPr>
      </w:pPr>
      <w:r w:rsidRPr="00CC3D3A">
        <w:rPr>
          <w:rFonts w:ascii="Arial" w:hAnsi="Arial" w:cs="Arial"/>
          <w:b/>
          <w:bCs/>
          <w:color w:val="3C3C3B"/>
          <w:sz w:val="28"/>
          <w:szCs w:val="28"/>
          <w:shd w:val="clear" w:color="auto" w:fill="FFFFFF"/>
        </w:rPr>
        <w:t>Literature Review</w:t>
      </w:r>
      <w:r w:rsidR="001A5991" w:rsidRPr="00CC3D3A">
        <w:rPr>
          <w:rFonts w:ascii="Arial" w:hAnsi="Arial" w:cs="Arial"/>
          <w:b/>
          <w:bCs/>
          <w:color w:val="3C3C3B"/>
          <w:sz w:val="28"/>
          <w:szCs w:val="28"/>
          <w:shd w:val="clear" w:color="auto" w:fill="FFFFFF"/>
        </w:rPr>
        <w:t xml:space="preserve"> </w:t>
      </w:r>
    </w:p>
    <w:p w14:paraId="314F6AD3" w14:textId="2C78CC0E" w:rsidR="00F24013" w:rsidRPr="007E240F" w:rsidRDefault="00F24013" w:rsidP="009A6972">
      <w:pPr>
        <w:spacing w:before="225" w:after="225"/>
        <w:textAlignment w:val="baseline"/>
        <w:rPr>
          <w:rFonts w:ascii="Arial" w:hAnsi="Arial" w:cs="Arial"/>
          <w:b/>
          <w:bCs/>
          <w:color w:val="3C3C3B"/>
          <w:sz w:val="22"/>
          <w:szCs w:val="22"/>
          <w:u w:val="single"/>
          <w:shd w:val="clear" w:color="auto" w:fill="FFFFFF"/>
        </w:rPr>
      </w:pPr>
      <w:r w:rsidRPr="007E240F">
        <w:rPr>
          <w:rFonts w:ascii="Arial" w:hAnsi="Arial" w:cs="Arial"/>
          <w:b/>
          <w:bCs/>
          <w:color w:val="3C3C3B"/>
          <w:sz w:val="22"/>
          <w:szCs w:val="22"/>
          <w:u w:val="single"/>
          <w:shd w:val="clear" w:color="auto" w:fill="FFFFFF"/>
        </w:rPr>
        <w:t>Theorist approach</w:t>
      </w:r>
    </w:p>
    <w:p w14:paraId="743FD985" w14:textId="741B429F" w:rsidR="00314123" w:rsidRPr="007E240F" w:rsidRDefault="00AC2BF2" w:rsidP="0071192F">
      <w:pPr>
        <w:pStyle w:val="NormalWeb"/>
        <w:shd w:val="clear" w:color="auto" w:fill="FFFFFF"/>
        <w:rPr>
          <w:rFonts w:ascii="Arial" w:hAnsi="Arial" w:cs="Arial"/>
          <w:sz w:val="22"/>
          <w:szCs w:val="22"/>
        </w:rPr>
      </w:pPr>
      <w:r w:rsidRPr="007E240F">
        <w:rPr>
          <w:rFonts w:ascii="Arial" w:hAnsi="Arial" w:cs="Arial"/>
          <w:color w:val="3C3C3B"/>
          <w:sz w:val="22"/>
          <w:szCs w:val="22"/>
          <w:shd w:val="clear" w:color="auto" w:fill="FFFFFF"/>
        </w:rPr>
        <w:t xml:space="preserve">Applying </w:t>
      </w:r>
      <w:r w:rsidR="00942A42" w:rsidRPr="007E240F">
        <w:rPr>
          <w:rFonts w:ascii="Arial" w:hAnsi="Arial" w:cs="Arial"/>
          <w:color w:val="3C3C3B"/>
          <w:sz w:val="22"/>
          <w:szCs w:val="22"/>
          <w:shd w:val="clear" w:color="auto" w:fill="FFFFFF"/>
        </w:rPr>
        <w:t>collaboration</w:t>
      </w:r>
      <w:r w:rsidRPr="007E240F">
        <w:rPr>
          <w:rFonts w:ascii="Arial" w:hAnsi="Arial" w:cs="Arial"/>
          <w:color w:val="3C3C3B"/>
          <w:sz w:val="22"/>
          <w:szCs w:val="22"/>
          <w:shd w:val="clear" w:color="auto" w:fill="FFFFFF"/>
        </w:rPr>
        <w:t xml:space="preserve"> into the learning environment and lessons can have the ability to </w:t>
      </w:r>
      <w:r w:rsidR="0071192F" w:rsidRPr="007E240F">
        <w:rPr>
          <w:rFonts w:ascii="Arial" w:hAnsi="Arial" w:cs="Arial"/>
          <w:color w:val="3C3C3B"/>
          <w:sz w:val="22"/>
          <w:szCs w:val="22"/>
          <w:shd w:val="clear" w:color="auto" w:fill="FFFFFF"/>
        </w:rPr>
        <w:t>“</w:t>
      </w:r>
      <w:r w:rsidR="0071192F" w:rsidRPr="007E240F">
        <w:rPr>
          <w:rFonts w:ascii="Arial" w:hAnsi="Arial" w:cs="Arial"/>
          <w:sz w:val="22"/>
          <w:szCs w:val="22"/>
        </w:rPr>
        <w:t xml:space="preserve">develop generic skills, such as communication and critical thinking.” (Bentley &amp; Warwick, P1, 2022). The quotation suggests that in fact collaboration has many positive </w:t>
      </w:r>
      <w:r w:rsidR="00BB607A" w:rsidRPr="007E240F">
        <w:rPr>
          <w:rFonts w:ascii="Arial" w:hAnsi="Arial" w:cs="Arial"/>
          <w:sz w:val="22"/>
          <w:szCs w:val="22"/>
        </w:rPr>
        <w:t>attributes that can be carried forth into everyday events. In relation, the Welsh government (Hwb,2022) “promotes collaboration” within its new curriculum and can be seen within its framework.</w:t>
      </w:r>
      <w:r w:rsidR="008B41FC" w:rsidRPr="007E240F">
        <w:rPr>
          <w:rFonts w:ascii="Arial" w:hAnsi="Arial" w:cs="Arial"/>
          <w:sz w:val="22"/>
          <w:szCs w:val="22"/>
        </w:rPr>
        <w:t xml:space="preserve"> The framework and four purpose driver that was supplied by Professor Graham Donaldson (Donaldson ,2015) where he discusses the need for “contributors” can stem from the importance of including collaboration within study. </w:t>
      </w:r>
      <w:r w:rsidR="007914BC" w:rsidRPr="007E240F">
        <w:rPr>
          <w:rFonts w:ascii="Arial" w:hAnsi="Arial" w:cs="Arial"/>
          <w:sz w:val="22"/>
          <w:szCs w:val="22"/>
        </w:rPr>
        <w:t xml:space="preserve"> A theorist that supports the </w:t>
      </w:r>
      <w:r w:rsidR="00314123" w:rsidRPr="007E240F">
        <w:rPr>
          <w:rFonts w:ascii="Arial" w:hAnsi="Arial" w:cs="Arial"/>
          <w:sz w:val="22"/>
          <w:szCs w:val="22"/>
        </w:rPr>
        <w:t>use of collaborative practice is Lev Vygotsky.  Vygotsky (1978) discusses the importance of collaborative based learning and even differentiation within groupings. Vygotsky uses the phrase: “</w:t>
      </w:r>
      <w:r w:rsidR="00314123" w:rsidRPr="007E240F">
        <w:rPr>
          <w:rStyle w:val="Emphasis"/>
          <w:rFonts w:ascii="Arial" w:hAnsi="Arial" w:cs="Arial"/>
          <w:i w:val="0"/>
          <w:iCs w:val="0"/>
          <w:color w:val="000000" w:themeColor="text1"/>
          <w:sz w:val="22"/>
          <w:szCs w:val="22"/>
        </w:rPr>
        <w:t>collaboration</w:t>
      </w:r>
      <w:r w:rsidR="00314123" w:rsidRPr="007E240F">
        <w:rPr>
          <w:rStyle w:val="apple-converted-space"/>
          <w:rFonts w:ascii="Arial" w:hAnsi="Arial" w:cs="Arial"/>
          <w:color w:val="000000" w:themeColor="text1"/>
          <w:sz w:val="22"/>
          <w:szCs w:val="22"/>
        </w:rPr>
        <w:t> </w:t>
      </w:r>
      <w:r w:rsidR="00314123" w:rsidRPr="007E240F">
        <w:rPr>
          <w:rFonts w:ascii="Arial" w:hAnsi="Arial" w:cs="Arial"/>
          <w:color w:val="000000" w:themeColor="text1"/>
          <w:sz w:val="22"/>
          <w:szCs w:val="22"/>
        </w:rPr>
        <w:t xml:space="preserve">with more capable peers", which suggests that student learning increases through social interactions and </w:t>
      </w:r>
      <w:r w:rsidR="00693B25" w:rsidRPr="007E240F">
        <w:rPr>
          <w:rFonts w:ascii="Arial" w:hAnsi="Arial" w:cs="Arial"/>
          <w:color w:val="000000" w:themeColor="text1"/>
          <w:sz w:val="22"/>
          <w:szCs w:val="22"/>
        </w:rPr>
        <w:t>peer-based</w:t>
      </w:r>
      <w:r w:rsidR="00314123" w:rsidRPr="007E240F">
        <w:rPr>
          <w:rFonts w:ascii="Arial" w:hAnsi="Arial" w:cs="Arial"/>
          <w:color w:val="000000" w:themeColor="text1"/>
          <w:sz w:val="22"/>
          <w:szCs w:val="22"/>
        </w:rPr>
        <w:t xml:space="preserve"> learning with a ‘more able individual’.</w:t>
      </w:r>
      <w:r w:rsidR="00693B25" w:rsidRPr="007E240F">
        <w:rPr>
          <w:rFonts w:ascii="Arial" w:hAnsi="Arial" w:cs="Arial"/>
          <w:color w:val="000000" w:themeColor="text1"/>
          <w:sz w:val="22"/>
          <w:szCs w:val="22"/>
        </w:rPr>
        <w:t xml:space="preserve"> In </w:t>
      </w:r>
      <w:r w:rsidR="00ED039F" w:rsidRPr="007E240F">
        <w:rPr>
          <w:rFonts w:ascii="Arial" w:hAnsi="Arial" w:cs="Arial"/>
          <w:color w:val="000000" w:themeColor="text1"/>
          <w:sz w:val="22"/>
          <w:szCs w:val="22"/>
        </w:rPr>
        <w:t>addition, Smith</w:t>
      </w:r>
      <w:r w:rsidR="00693B25" w:rsidRPr="007E240F">
        <w:rPr>
          <w:rFonts w:ascii="Arial" w:hAnsi="Arial" w:cs="Arial"/>
          <w:color w:val="000000" w:themeColor="text1"/>
          <w:sz w:val="22"/>
          <w:szCs w:val="22"/>
        </w:rPr>
        <w:t xml:space="preserve"> (1988) insinuates that </w:t>
      </w:r>
      <w:r w:rsidR="00853E22" w:rsidRPr="007E240F">
        <w:rPr>
          <w:rFonts w:ascii="Arial" w:hAnsi="Arial" w:cs="Arial"/>
          <w:color w:val="000000" w:themeColor="text1"/>
          <w:sz w:val="22"/>
          <w:szCs w:val="22"/>
        </w:rPr>
        <w:t xml:space="preserve">individuals retain information quicker when being personally involved within the learning experience. </w:t>
      </w:r>
      <w:r w:rsidR="00ED039F" w:rsidRPr="007E240F">
        <w:rPr>
          <w:rFonts w:ascii="Arial" w:hAnsi="Arial" w:cs="Arial"/>
          <w:color w:val="000000" w:themeColor="text1"/>
          <w:sz w:val="22"/>
          <w:szCs w:val="22"/>
        </w:rPr>
        <w:t xml:space="preserve"> In </w:t>
      </w:r>
      <w:r w:rsidR="00D53761" w:rsidRPr="007E240F">
        <w:rPr>
          <w:rFonts w:ascii="Arial" w:hAnsi="Arial" w:cs="Arial"/>
          <w:color w:val="000000" w:themeColor="text1"/>
          <w:sz w:val="22"/>
          <w:szCs w:val="22"/>
        </w:rPr>
        <w:t>correlation,</w:t>
      </w:r>
      <w:r w:rsidR="00ED039F" w:rsidRPr="007E240F">
        <w:rPr>
          <w:rFonts w:ascii="Arial" w:hAnsi="Arial" w:cs="Arial"/>
          <w:color w:val="000000" w:themeColor="text1"/>
          <w:sz w:val="22"/>
          <w:szCs w:val="22"/>
        </w:rPr>
        <w:t xml:space="preserve"> </w:t>
      </w:r>
      <w:r w:rsidR="00D53761" w:rsidRPr="007E240F">
        <w:rPr>
          <w:rFonts w:ascii="Arial" w:hAnsi="Arial" w:cs="Arial"/>
          <w:color w:val="000000" w:themeColor="text1"/>
          <w:sz w:val="22"/>
          <w:szCs w:val="22"/>
        </w:rPr>
        <w:t xml:space="preserve">theorist Jean Piaget (1959) shares similar views </w:t>
      </w:r>
      <w:r w:rsidR="005E4E98" w:rsidRPr="007E240F">
        <w:rPr>
          <w:rFonts w:ascii="Arial" w:hAnsi="Arial" w:cs="Arial"/>
          <w:color w:val="000000" w:themeColor="text1"/>
          <w:sz w:val="22"/>
          <w:szCs w:val="22"/>
        </w:rPr>
        <w:t xml:space="preserve">within using collaboration as a method of learning. </w:t>
      </w:r>
      <w:r w:rsidR="00BC4545" w:rsidRPr="007E240F">
        <w:rPr>
          <w:rFonts w:ascii="Arial" w:hAnsi="Arial" w:cs="Arial"/>
          <w:color w:val="000000" w:themeColor="text1"/>
          <w:sz w:val="22"/>
          <w:szCs w:val="22"/>
        </w:rPr>
        <w:t>Piaget (</w:t>
      </w:r>
      <w:r w:rsidR="005E4E98" w:rsidRPr="007E240F">
        <w:rPr>
          <w:rFonts w:ascii="Arial" w:hAnsi="Arial" w:cs="Arial"/>
          <w:color w:val="000000" w:themeColor="text1"/>
          <w:sz w:val="22"/>
          <w:szCs w:val="22"/>
        </w:rPr>
        <w:t xml:space="preserve">1959) and </w:t>
      </w:r>
      <w:r w:rsidR="00BC4545" w:rsidRPr="007E240F">
        <w:rPr>
          <w:rFonts w:ascii="Arial" w:hAnsi="Arial" w:cs="Arial"/>
          <w:color w:val="000000" w:themeColor="text1"/>
          <w:sz w:val="22"/>
          <w:szCs w:val="22"/>
        </w:rPr>
        <w:t>Vygotsky (</w:t>
      </w:r>
      <w:r w:rsidR="005E4E98" w:rsidRPr="007E240F">
        <w:rPr>
          <w:rFonts w:ascii="Arial" w:hAnsi="Arial" w:cs="Arial"/>
          <w:color w:val="000000" w:themeColor="text1"/>
          <w:sz w:val="22"/>
          <w:szCs w:val="22"/>
        </w:rPr>
        <w:t xml:space="preserve">1978) both insist that social </w:t>
      </w:r>
      <w:r w:rsidR="00BC4545" w:rsidRPr="007E240F">
        <w:rPr>
          <w:rFonts w:ascii="Arial" w:hAnsi="Arial" w:cs="Arial"/>
          <w:color w:val="000000" w:themeColor="text1"/>
          <w:sz w:val="22"/>
          <w:szCs w:val="22"/>
        </w:rPr>
        <w:t xml:space="preserve">interactions increase cognitive development. However, both lead individual views when discussing the type of groupings that are to be carried out.  Vygotsky (1978) </w:t>
      </w:r>
      <w:r w:rsidR="003F0D84" w:rsidRPr="007E240F">
        <w:rPr>
          <w:rFonts w:ascii="Arial" w:hAnsi="Arial" w:cs="Arial"/>
          <w:color w:val="000000" w:themeColor="text1"/>
          <w:sz w:val="22"/>
          <w:szCs w:val="22"/>
        </w:rPr>
        <w:t>deems that collaboration should be a system used to improve learners by pairing them with a more knowledgeable other. (</w:t>
      </w:r>
      <w:proofErr w:type="spellStart"/>
      <w:r w:rsidR="003F0D84" w:rsidRPr="007E240F">
        <w:rPr>
          <w:rFonts w:ascii="Arial" w:hAnsi="Arial" w:cs="Arial"/>
          <w:sz w:val="22"/>
          <w:szCs w:val="22"/>
        </w:rPr>
        <w:t>Tudge</w:t>
      </w:r>
      <w:proofErr w:type="spellEnd"/>
      <w:r w:rsidR="003F0D84" w:rsidRPr="007E240F">
        <w:rPr>
          <w:rFonts w:ascii="Arial" w:hAnsi="Arial" w:cs="Arial"/>
          <w:sz w:val="22"/>
          <w:szCs w:val="22"/>
        </w:rPr>
        <w:t xml:space="preserve">, Jonathan &amp; </w:t>
      </w:r>
      <w:proofErr w:type="spellStart"/>
      <w:r w:rsidR="003F0D84" w:rsidRPr="007E240F">
        <w:rPr>
          <w:rFonts w:ascii="Arial" w:hAnsi="Arial" w:cs="Arial"/>
          <w:sz w:val="22"/>
          <w:szCs w:val="22"/>
        </w:rPr>
        <w:t>Winterhoff</w:t>
      </w:r>
      <w:proofErr w:type="spellEnd"/>
      <w:r w:rsidR="003F0D84" w:rsidRPr="007E240F">
        <w:rPr>
          <w:rFonts w:ascii="Arial" w:hAnsi="Arial" w:cs="Arial"/>
          <w:sz w:val="22"/>
          <w:szCs w:val="22"/>
        </w:rPr>
        <w:t xml:space="preserve">, Paul. 2006). </w:t>
      </w:r>
      <w:r w:rsidR="003E3555" w:rsidRPr="007E240F">
        <w:rPr>
          <w:rFonts w:ascii="Arial" w:hAnsi="Arial" w:cs="Arial"/>
          <w:sz w:val="22"/>
          <w:szCs w:val="22"/>
        </w:rPr>
        <w:t>Whereas</w:t>
      </w:r>
      <w:r w:rsidR="003F0D84" w:rsidRPr="007E240F">
        <w:rPr>
          <w:rFonts w:ascii="Arial" w:hAnsi="Arial" w:cs="Arial"/>
          <w:sz w:val="22"/>
          <w:szCs w:val="22"/>
        </w:rPr>
        <w:t xml:space="preserve"> Piaget (1959) notes collaboration should be a social experience, a chance to share various views and ideas within a mixed ability arrangement. </w:t>
      </w:r>
      <w:r w:rsidR="003E3555" w:rsidRPr="007E240F">
        <w:rPr>
          <w:rFonts w:ascii="Arial" w:hAnsi="Arial" w:cs="Arial"/>
          <w:color w:val="000000" w:themeColor="text1"/>
          <w:sz w:val="22"/>
          <w:szCs w:val="22"/>
        </w:rPr>
        <w:t>(</w:t>
      </w:r>
      <w:proofErr w:type="spellStart"/>
      <w:r w:rsidR="003E3555" w:rsidRPr="007E240F">
        <w:rPr>
          <w:rFonts w:ascii="Arial" w:hAnsi="Arial" w:cs="Arial"/>
          <w:sz w:val="22"/>
          <w:szCs w:val="22"/>
        </w:rPr>
        <w:t>Tudge</w:t>
      </w:r>
      <w:proofErr w:type="spellEnd"/>
      <w:r w:rsidR="003E3555" w:rsidRPr="007E240F">
        <w:rPr>
          <w:rFonts w:ascii="Arial" w:hAnsi="Arial" w:cs="Arial"/>
          <w:sz w:val="22"/>
          <w:szCs w:val="22"/>
        </w:rPr>
        <w:t xml:space="preserve">, Jonathan &amp; </w:t>
      </w:r>
      <w:proofErr w:type="spellStart"/>
      <w:r w:rsidR="003E3555" w:rsidRPr="007E240F">
        <w:rPr>
          <w:rFonts w:ascii="Arial" w:hAnsi="Arial" w:cs="Arial"/>
          <w:sz w:val="22"/>
          <w:szCs w:val="22"/>
        </w:rPr>
        <w:t>Winterhoff</w:t>
      </w:r>
      <w:proofErr w:type="spellEnd"/>
      <w:r w:rsidR="003E3555" w:rsidRPr="007E240F">
        <w:rPr>
          <w:rFonts w:ascii="Arial" w:hAnsi="Arial" w:cs="Arial"/>
          <w:sz w:val="22"/>
          <w:szCs w:val="22"/>
        </w:rPr>
        <w:t xml:space="preserve">, Paul. 2006) </w:t>
      </w:r>
    </w:p>
    <w:p w14:paraId="53A4A21A" w14:textId="5E793162" w:rsidR="00105533" w:rsidRPr="007E240F" w:rsidRDefault="007E7685" w:rsidP="00105533">
      <w:pPr>
        <w:pStyle w:val="NormalWeb"/>
        <w:rPr>
          <w:rFonts w:ascii="Arial" w:hAnsi="Arial" w:cs="Arial"/>
          <w:color w:val="2A2A2A"/>
          <w:sz w:val="22"/>
          <w:szCs w:val="22"/>
          <w:shd w:val="clear" w:color="auto" w:fill="FFFFFF"/>
        </w:rPr>
      </w:pPr>
      <w:r w:rsidRPr="007E240F">
        <w:rPr>
          <w:rFonts w:ascii="Arial" w:hAnsi="Arial" w:cs="Arial"/>
          <w:sz w:val="22"/>
          <w:szCs w:val="22"/>
        </w:rPr>
        <w:t xml:space="preserve">Moreover, a point raised by </w:t>
      </w:r>
      <w:r w:rsidRPr="007E240F">
        <w:rPr>
          <w:rFonts w:ascii="Arial" w:hAnsi="Arial" w:cs="Arial"/>
          <w:color w:val="2A2A2A"/>
          <w:sz w:val="22"/>
          <w:szCs w:val="22"/>
          <w:shd w:val="clear" w:color="auto" w:fill="FFFFFF"/>
        </w:rPr>
        <w:t>(Lui &amp; Matthews, 2005, p. 392)</w:t>
      </w:r>
      <w:r w:rsidR="00422269" w:rsidRPr="007E240F">
        <w:rPr>
          <w:rFonts w:ascii="Arial" w:hAnsi="Arial" w:cs="Arial"/>
          <w:color w:val="2A2A2A"/>
          <w:sz w:val="22"/>
          <w:szCs w:val="22"/>
          <w:shd w:val="clear" w:color="auto" w:fill="FFFFFF"/>
        </w:rPr>
        <w:t xml:space="preserve"> contradicts Vygotsky (1978) and his collaboration method of learning from a more knowledgeable other. (Lui &amp; Matthews, 2005, p. 392) discuss that having ‘a more knowledgeable other’ is often not realistic and within a group everyone shares vital roles. </w:t>
      </w:r>
      <w:r w:rsidR="00105533" w:rsidRPr="007E240F">
        <w:rPr>
          <w:rFonts w:ascii="Arial" w:hAnsi="Arial" w:cs="Arial"/>
          <w:color w:val="2A2A2A"/>
          <w:sz w:val="22"/>
          <w:szCs w:val="22"/>
          <w:shd w:val="clear" w:color="auto" w:fill="FFFFFF"/>
        </w:rPr>
        <w:t>The point is raised that an individual has their own personal strengths and weaknesses which are often different to our peers. The statement used was that an “</w:t>
      </w:r>
      <w:r w:rsidR="00105533" w:rsidRPr="007E240F">
        <w:rPr>
          <w:rFonts w:ascii="Arial" w:hAnsi="Arial" w:cs="Arial"/>
          <w:sz w:val="22"/>
          <w:szCs w:val="22"/>
        </w:rPr>
        <w:t>individual member always brings to the group a personal contribution at their own levels, and between individuals their unique contributions interchange, the collective forever amounts larger than the total number of separate individuals.”</w:t>
      </w:r>
      <w:r w:rsidR="00105533" w:rsidRPr="007E240F">
        <w:rPr>
          <w:rFonts w:ascii="Arial" w:hAnsi="Arial" w:cs="Arial"/>
          <w:color w:val="2A2A2A"/>
          <w:sz w:val="22"/>
          <w:szCs w:val="22"/>
          <w:shd w:val="clear" w:color="auto" w:fill="FFFFFF"/>
        </w:rPr>
        <w:t xml:space="preserve"> (Lui &amp; Matthews, 2005, p. 392)</w:t>
      </w:r>
      <w:r w:rsidR="00F67080" w:rsidRPr="007E240F">
        <w:rPr>
          <w:rFonts w:ascii="Arial" w:hAnsi="Arial" w:cs="Arial"/>
          <w:color w:val="2A2A2A"/>
          <w:sz w:val="22"/>
          <w:szCs w:val="22"/>
          <w:shd w:val="clear" w:color="auto" w:fill="FFFFFF"/>
        </w:rPr>
        <w:t xml:space="preserve"> This could be seen as a contradicting statement made toward Vygotsky</w:t>
      </w:r>
      <w:r w:rsidR="00C43A3E" w:rsidRPr="007E240F">
        <w:rPr>
          <w:rFonts w:ascii="Arial" w:hAnsi="Arial" w:cs="Arial"/>
          <w:color w:val="2A2A2A"/>
          <w:sz w:val="22"/>
          <w:szCs w:val="22"/>
          <w:shd w:val="clear" w:color="auto" w:fill="FFFFFF"/>
        </w:rPr>
        <w:t xml:space="preserve">’s </w:t>
      </w:r>
      <w:r w:rsidR="00F67080" w:rsidRPr="007E240F">
        <w:rPr>
          <w:rFonts w:ascii="Arial" w:hAnsi="Arial" w:cs="Arial"/>
          <w:color w:val="2A2A2A"/>
          <w:sz w:val="22"/>
          <w:szCs w:val="22"/>
          <w:shd w:val="clear" w:color="auto" w:fill="FFFFFF"/>
        </w:rPr>
        <w:t>(1978) theory of</w:t>
      </w:r>
      <w:r w:rsidR="00C43A3E" w:rsidRPr="007E240F">
        <w:rPr>
          <w:rFonts w:ascii="Arial" w:hAnsi="Arial" w:cs="Arial"/>
          <w:color w:val="2A2A2A"/>
          <w:sz w:val="22"/>
          <w:szCs w:val="22"/>
          <w:shd w:val="clear" w:color="auto" w:fill="FFFFFF"/>
        </w:rPr>
        <w:t xml:space="preserve"> the zone of proximal development due to the challenge of (Lui &amp; Matthews, 2005, p. 392). By introducing the question how we are able to determine the ‘the more knowledgeable other’ when each pupil can bring a various attribute to the table. </w:t>
      </w:r>
    </w:p>
    <w:p w14:paraId="2E58A4B7" w14:textId="0C9B071A" w:rsidR="00F24013" w:rsidRPr="00CC3D3A" w:rsidRDefault="00F24013" w:rsidP="00F24013">
      <w:pPr>
        <w:pStyle w:val="NormalWeb"/>
        <w:rPr>
          <w:rFonts w:ascii="Arial" w:hAnsi="Arial" w:cs="Arial"/>
          <w:b/>
          <w:bCs/>
          <w:color w:val="2A2A2A"/>
          <w:sz w:val="28"/>
          <w:szCs w:val="28"/>
          <w:shd w:val="clear" w:color="auto" w:fill="FFFFFF"/>
        </w:rPr>
      </w:pPr>
      <w:r w:rsidRPr="00CC3D3A">
        <w:rPr>
          <w:rFonts w:ascii="Arial" w:hAnsi="Arial" w:cs="Arial"/>
          <w:b/>
          <w:bCs/>
          <w:color w:val="2A2A2A"/>
          <w:sz w:val="28"/>
          <w:szCs w:val="28"/>
          <w:shd w:val="clear" w:color="auto" w:fill="FFFFFF"/>
        </w:rPr>
        <w:lastRenderedPageBreak/>
        <w:t>Methods of grouping</w:t>
      </w:r>
    </w:p>
    <w:p w14:paraId="1827DA41" w14:textId="43EB20DD" w:rsidR="00F24013" w:rsidRPr="007E240F" w:rsidRDefault="00487280" w:rsidP="00F24013">
      <w:pPr>
        <w:pStyle w:val="NormalWeb"/>
        <w:rPr>
          <w:rFonts w:ascii="Arial" w:hAnsi="Arial" w:cs="Arial"/>
          <w:sz w:val="22"/>
          <w:szCs w:val="22"/>
        </w:rPr>
      </w:pPr>
      <w:r w:rsidRPr="007E240F">
        <w:rPr>
          <w:rFonts w:ascii="Arial" w:hAnsi="Arial" w:cs="Arial"/>
          <w:color w:val="2A2A2A"/>
          <w:sz w:val="22"/>
          <w:szCs w:val="22"/>
          <w:shd w:val="clear" w:color="auto" w:fill="FFFFFF"/>
        </w:rPr>
        <w:t xml:space="preserve">Research conducted by </w:t>
      </w:r>
      <w:proofErr w:type="spellStart"/>
      <w:r w:rsidRPr="007E240F">
        <w:rPr>
          <w:rFonts w:ascii="Arial" w:hAnsi="Arial" w:cs="Arial"/>
          <w:color w:val="2A2A2A"/>
          <w:sz w:val="22"/>
          <w:szCs w:val="22"/>
          <w:shd w:val="clear" w:color="auto" w:fill="FFFFFF"/>
        </w:rPr>
        <w:t>Lejk</w:t>
      </w:r>
      <w:proofErr w:type="spellEnd"/>
      <w:r w:rsidRPr="007E240F">
        <w:rPr>
          <w:rFonts w:ascii="Arial" w:hAnsi="Arial" w:cs="Arial"/>
          <w:color w:val="2A2A2A"/>
          <w:sz w:val="22"/>
          <w:szCs w:val="22"/>
          <w:shd w:val="clear" w:color="auto" w:fill="FFFFFF"/>
        </w:rPr>
        <w:t xml:space="preserve"> (2006) that looks at performance rates for mixed grouping within collaboration shares their </w:t>
      </w:r>
      <w:r w:rsidR="00843095" w:rsidRPr="007E240F">
        <w:rPr>
          <w:rFonts w:ascii="Arial" w:hAnsi="Arial" w:cs="Arial"/>
          <w:color w:val="2A2A2A"/>
          <w:sz w:val="22"/>
          <w:szCs w:val="22"/>
          <w:shd w:val="clear" w:color="auto" w:fill="FFFFFF"/>
        </w:rPr>
        <w:t xml:space="preserve">findings: </w:t>
      </w:r>
      <w:r w:rsidR="00843095" w:rsidRPr="007E240F">
        <w:rPr>
          <w:rFonts w:ascii="Arial" w:hAnsi="Arial" w:cs="Arial"/>
          <w:color w:val="333333"/>
          <w:sz w:val="22"/>
          <w:szCs w:val="22"/>
        </w:rPr>
        <w:t>“high</w:t>
      </w:r>
      <w:r w:rsidRPr="007E240F">
        <w:rPr>
          <w:rFonts w:ascii="Arial" w:hAnsi="Arial" w:cs="Arial"/>
          <w:color w:val="333333"/>
          <w:sz w:val="22"/>
          <w:szCs w:val="22"/>
        </w:rPr>
        <w:t xml:space="preserve"> ability students obtain considerably lower grades in mixed</w:t>
      </w:r>
      <w:r w:rsidRPr="007E240F">
        <w:rPr>
          <w:rFonts w:ascii="Cambria Math" w:hAnsi="Cambria Math" w:cs="Cambria Math"/>
          <w:color w:val="333333"/>
          <w:sz w:val="22"/>
          <w:szCs w:val="22"/>
        </w:rPr>
        <w:t>‐</w:t>
      </w:r>
      <w:r w:rsidRPr="007E240F">
        <w:rPr>
          <w:rFonts w:ascii="Arial" w:hAnsi="Arial" w:cs="Arial"/>
          <w:color w:val="333333"/>
          <w:sz w:val="22"/>
          <w:szCs w:val="22"/>
        </w:rPr>
        <w:t>ability groups than in streamed groups whereas the reverse is the case for students at the lower end of the ability range.</w:t>
      </w:r>
      <w:r w:rsidRPr="007E240F">
        <w:rPr>
          <w:rStyle w:val="apple-converted-space"/>
          <w:rFonts w:ascii="Arial" w:hAnsi="Arial" w:cs="Arial"/>
          <w:color w:val="333333"/>
          <w:sz w:val="22"/>
          <w:szCs w:val="22"/>
        </w:rPr>
        <w:t> “</w:t>
      </w:r>
      <w:proofErr w:type="spellStart"/>
      <w:r w:rsidRPr="007E240F">
        <w:rPr>
          <w:rStyle w:val="apple-converted-space"/>
          <w:rFonts w:ascii="Arial" w:hAnsi="Arial" w:cs="Arial"/>
          <w:color w:val="333333"/>
          <w:sz w:val="22"/>
          <w:szCs w:val="22"/>
        </w:rPr>
        <w:t>Lejk</w:t>
      </w:r>
      <w:proofErr w:type="spellEnd"/>
      <w:r w:rsidRPr="007E240F">
        <w:rPr>
          <w:rFonts w:ascii="Arial" w:hAnsi="Arial" w:cs="Arial"/>
          <w:color w:val="2A2A2A"/>
          <w:sz w:val="22"/>
          <w:szCs w:val="22"/>
          <w:shd w:val="clear" w:color="auto" w:fill="FFFFFF"/>
        </w:rPr>
        <w:t xml:space="preserve"> (2006)</w:t>
      </w:r>
      <w:r w:rsidR="00323F38" w:rsidRPr="007E240F">
        <w:rPr>
          <w:rFonts w:ascii="Arial" w:hAnsi="Arial" w:cs="Arial"/>
          <w:color w:val="2A2A2A"/>
          <w:sz w:val="22"/>
          <w:szCs w:val="22"/>
          <w:shd w:val="clear" w:color="auto" w:fill="FFFFFF"/>
        </w:rPr>
        <w:t xml:space="preserve">. In comparison, </w:t>
      </w:r>
      <w:r w:rsidR="00323F38" w:rsidRPr="007E240F">
        <w:rPr>
          <w:rFonts w:ascii="Arial" w:hAnsi="Arial" w:cs="Arial"/>
          <w:sz w:val="22"/>
          <w:szCs w:val="22"/>
        </w:rPr>
        <w:t>(Higgins et al., 2015; Francis et al., 2020)</w:t>
      </w:r>
      <w:r w:rsidR="00F24013" w:rsidRPr="007E240F">
        <w:rPr>
          <w:rFonts w:ascii="Arial" w:hAnsi="Arial" w:cs="Arial"/>
          <w:sz w:val="22"/>
          <w:szCs w:val="22"/>
        </w:rPr>
        <w:t xml:space="preserve"> discusses that “mixed-ability grouping can foster greater self-confidence and attitudes towards learning, particularly among lower attaining students”.  </w:t>
      </w:r>
    </w:p>
    <w:p w14:paraId="0CF4CCBE" w14:textId="77777777" w:rsidR="00342FF9" w:rsidRDefault="000918F3" w:rsidP="00342FF9">
      <w:pPr>
        <w:pStyle w:val="NormalWeb"/>
        <w:rPr>
          <w:rStyle w:val="normaltextrun"/>
          <w:rFonts w:ascii="Arial" w:hAnsi="Arial" w:cs="Arial"/>
          <w:color w:val="333333"/>
          <w:sz w:val="22"/>
          <w:szCs w:val="22"/>
        </w:rPr>
      </w:pPr>
      <w:r w:rsidRPr="007E240F">
        <w:rPr>
          <w:rStyle w:val="normaltextrun"/>
          <w:rFonts w:ascii="Arial" w:hAnsi="Arial" w:cs="Arial"/>
          <w:sz w:val="22"/>
          <w:szCs w:val="22"/>
        </w:rPr>
        <w:t>Although there can be many supporting literatures regarding collaboration there can be many cases who are opposed. For instance, some points raised by Jansen &amp; Wubbels (2016) were that in</w:t>
      </w:r>
      <w:r w:rsidR="002D6B33" w:rsidRPr="007E240F">
        <w:rPr>
          <w:rStyle w:val="normaltextrun"/>
          <w:rFonts w:ascii="Arial" w:hAnsi="Arial" w:cs="Arial"/>
          <w:sz w:val="22"/>
          <w:szCs w:val="22"/>
        </w:rPr>
        <w:t xml:space="preserve"> f</w:t>
      </w:r>
      <w:r w:rsidRPr="007E240F">
        <w:rPr>
          <w:rStyle w:val="normaltextrun"/>
          <w:rFonts w:ascii="Arial" w:hAnsi="Arial" w:cs="Arial"/>
          <w:sz w:val="22"/>
          <w:szCs w:val="22"/>
        </w:rPr>
        <w:t xml:space="preserve">act” </w:t>
      </w:r>
      <w:r w:rsidRPr="007E240F">
        <w:rPr>
          <w:rStyle w:val="normaltextrun"/>
          <w:rFonts w:ascii="Arial" w:hAnsi="Arial" w:cs="Arial"/>
          <w:color w:val="333333"/>
          <w:sz w:val="22"/>
          <w:szCs w:val="22"/>
        </w:rPr>
        <w:t xml:space="preserve">Most of them don’t know how to work together effectively. Some rarely share their opinions, while others defensively argue for their idea” suggesting that in some few instances collaboration could be deemed as an unsuccessful method within practice. But assessing the issues raised by Jansen &amp; </w:t>
      </w:r>
      <w:proofErr w:type="spellStart"/>
      <w:r w:rsidRPr="007E240F">
        <w:rPr>
          <w:rStyle w:val="normaltextrun"/>
          <w:rFonts w:ascii="Arial" w:hAnsi="Arial" w:cs="Arial"/>
          <w:color w:val="333333"/>
          <w:sz w:val="22"/>
          <w:szCs w:val="22"/>
        </w:rPr>
        <w:t>Wubbles</w:t>
      </w:r>
      <w:proofErr w:type="spellEnd"/>
      <w:r w:rsidRPr="007E240F">
        <w:rPr>
          <w:rStyle w:val="normaltextrun"/>
          <w:rFonts w:ascii="Arial" w:hAnsi="Arial" w:cs="Arial"/>
          <w:color w:val="333333"/>
          <w:sz w:val="22"/>
          <w:szCs w:val="22"/>
        </w:rPr>
        <w:t xml:space="preserve"> (2016) one could assume that the predicaments that have risen could be linked to students having a lack of social skills. </w:t>
      </w:r>
    </w:p>
    <w:p w14:paraId="6729B2AC" w14:textId="02428646" w:rsidR="00761187" w:rsidRDefault="00342FF9" w:rsidP="007E7685">
      <w:pPr>
        <w:pStyle w:val="NormalWeb"/>
        <w:rPr>
          <w:rStyle w:val="normaltextrun"/>
          <w:rFonts w:ascii="Arial" w:hAnsi="Arial" w:cs="Arial"/>
          <w:sz w:val="22"/>
          <w:szCs w:val="22"/>
        </w:rPr>
      </w:pPr>
      <w:r w:rsidRPr="007E240F">
        <w:rPr>
          <w:rStyle w:val="normaltextrun"/>
          <w:rFonts w:ascii="Arial" w:hAnsi="Arial" w:cs="Arial"/>
          <w:color w:val="333333"/>
          <w:sz w:val="22"/>
          <w:szCs w:val="22"/>
        </w:rPr>
        <w:t>To follow</w:t>
      </w:r>
      <w:r w:rsidR="00E8169A">
        <w:rPr>
          <w:rStyle w:val="normaltextrun"/>
          <w:rFonts w:ascii="Arial" w:hAnsi="Arial" w:cs="Arial"/>
          <w:color w:val="333333"/>
          <w:sz w:val="22"/>
          <w:szCs w:val="22"/>
        </w:rPr>
        <w:t xml:space="preserve"> up on some of the issues raised, </w:t>
      </w:r>
      <w:r w:rsidRPr="007E240F">
        <w:rPr>
          <w:rFonts w:ascii="Arial" w:hAnsi="Arial" w:cs="Arial"/>
          <w:sz w:val="22"/>
          <w:szCs w:val="22"/>
        </w:rPr>
        <w:t>James Herbert Shea</w:t>
      </w:r>
      <w:r w:rsidRPr="007E240F">
        <w:rPr>
          <w:rStyle w:val="normaltextrun"/>
          <w:rFonts w:ascii="Arial" w:hAnsi="Arial" w:cs="Arial"/>
          <w:sz w:val="22"/>
          <w:szCs w:val="22"/>
        </w:rPr>
        <w:t xml:space="preserve"> (2018) adds that again there are factors such as students unwillingly working in groups due to them striving independently and again in some instances students will lean on the more able to complete the task.</w:t>
      </w:r>
      <w:r>
        <w:rPr>
          <w:rStyle w:val="normaltextrun"/>
          <w:rFonts w:ascii="Arial" w:hAnsi="Arial" w:cs="Arial"/>
          <w:sz w:val="22"/>
          <w:szCs w:val="22"/>
        </w:rPr>
        <w:t xml:space="preserve"> Shea (2018) suggests that students who are deemed as having low attainment levels would take an opportunity </w:t>
      </w:r>
      <w:r w:rsidR="00761187">
        <w:rPr>
          <w:rStyle w:val="normaltextrun"/>
          <w:rFonts w:ascii="Arial" w:hAnsi="Arial" w:cs="Arial"/>
          <w:sz w:val="22"/>
          <w:szCs w:val="22"/>
        </w:rPr>
        <w:t xml:space="preserve">to be less present in a task that is not assessed independently. Although, one could argue that in fact the participants engagement levels are not met by the practitioner, leaving the student not at </w:t>
      </w:r>
      <w:r w:rsidR="00E8169A">
        <w:rPr>
          <w:rStyle w:val="normaltextrun"/>
          <w:rFonts w:ascii="Arial" w:hAnsi="Arial" w:cs="Arial"/>
          <w:sz w:val="22"/>
          <w:szCs w:val="22"/>
        </w:rPr>
        <w:t>fault. It is important that all angles are being studied and accounted for when assessing the literature collected.</w:t>
      </w:r>
    </w:p>
    <w:p w14:paraId="494FB8D3" w14:textId="78516F59" w:rsidR="007E7685" w:rsidRPr="00761187" w:rsidRDefault="002D6B33" w:rsidP="007E7685">
      <w:pPr>
        <w:pStyle w:val="NormalWeb"/>
        <w:rPr>
          <w:rFonts w:ascii="Arial" w:hAnsi="Arial" w:cs="Arial"/>
          <w:sz w:val="22"/>
          <w:szCs w:val="22"/>
        </w:rPr>
      </w:pPr>
      <w:r w:rsidRPr="00761187">
        <w:rPr>
          <w:rStyle w:val="normaltextrun"/>
          <w:rFonts w:ascii="Arial" w:hAnsi="Arial" w:cs="Arial"/>
          <w:color w:val="000000" w:themeColor="text1"/>
          <w:sz w:val="22"/>
          <w:szCs w:val="22"/>
        </w:rPr>
        <w:t xml:space="preserve">Research conducted by </w:t>
      </w:r>
      <w:r w:rsidRPr="00761187">
        <w:rPr>
          <w:rFonts w:ascii="Arial" w:hAnsi="Arial" w:cs="Arial"/>
          <w:color w:val="000000" w:themeColor="text1"/>
          <w:sz w:val="22"/>
          <w:szCs w:val="22"/>
        </w:rPr>
        <w:t>Daba et al. (</w:t>
      </w:r>
      <w:r w:rsidR="00BA75C7" w:rsidRPr="00761187">
        <w:rPr>
          <w:rFonts w:ascii="Arial" w:hAnsi="Arial" w:cs="Arial"/>
          <w:color w:val="000000" w:themeColor="text1"/>
          <w:sz w:val="22"/>
          <w:szCs w:val="22"/>
        </w:rPr>
        <w:t>2016.</w:t>
      </w:r>
      <w:r w:rsidRPr="00761187">
        <w:rPr>
          <w:rFonts w:ascii="Arial" w:hAnsi="Arial" w:cs="Arial"/>
          <w:color w:val="000000" w:themeColor="text1"/>
          <w:sz w:val="22"/>
          <w:szCs w:val="22"/>
        </w:rPr>
        <w:t>P</w:t>
      </w:r>
      <w:r w:rsidR="00BA75C7" w:rsidRPr="00761187">
        <w:rPr>
          <w:rFonts w:ascii="Arial" w:hAnsi="Arial" w:cs="Arial"/>
          <w:color w:val="000000" w:themeColor="text1"/>
          <w:sz w:val="22"/>
          <w:szCs w:val="22"/>
        </w:rPr>
        <w:t xml:space="preserve">.864) share that within their research they gathered that close to 28% of students were unable to be respectful to peers’ opinions. A further 34% of students were unwilling to participate </w:t>
      </w:r>
      <w:r w:rsidR="00261C13" w:rsidRPr="00761187">
        <w:rPr>
          <w:rFonts w:ascii="Arial" w:hAnsi="Arial" w:cs="Arial"/>
          <w:color w:val="000000" w:themeColor="text1"/>
          <w:sz w:val="22"/>
          <w:szCs w:val="22"/>
        </w:rPr>
        <w:t xml:space="preserve">which left then an opportunity for a more able student to dominate the assigned task gaining a 34% within their evidence. Daba et al (2016) describe that “poor motivation, lack of individual accountability and negative interdependence affect the implementation of group work.” This could suggest that collaboration as a practice method is not at fault but perhaps the students who </w:t>
      </w:r>
      <w:r w:rsidR="007E7685" w:rsidRPr="00761187">
        <w:rPr>
          <w:rFonts w:ascii="Arial" w:hAnsi="Arial" w:cs="Arial"/>
          <w:color w:val="000000" w:themeColor="text1"/>
          <w:sz w:val="22"/>
          <w:szCs w:val="22"/>
        </w:rPr>
        <w:t>are participating within the groupwork.</w:t>
      </w:r>
    </w:p>
    <w:p w14:paraId="04ED1012" w14:textId="0B05E6A3" w:rsidR="00AC2BF2" w:rsidRPr="00CC3D3A" w:rsidRDefault="00F24013" w:rsidP="009A6972">
      <w:pPr>
        <w:spacing w:before="225" w:after="225"/>
        <w:textAlignment w:val="baseline"/>
        <w:rPr>
          <w:rFonts w:ascii="Arial" w:hAnsi="Arial" w:cs="Arial"/>
          <w:b/>
          <w:bCs/>
          <w:color w:val="3C3C3B"/>
          <w:sz w:val="28"/>
          <w:szCs w:val="28"/>
          <w:shd w:val="clear" w:color="auto" w:fill="FFFFFF"/>
        </w:rPr>
      </w:pPr>
      <w:r w:rsidRPr="00CC3D3A">
        <w:rPr>
          <w:rFonts w:ascii="Arial" w:hAnsi="Arial" w:cs="Arial"/>
          <w:b/>
          <w:bCs/>
          <w:color w:val="3C3C3B"/>
          <w:sz w:val="28"/>
          <w:szCs w:val="28"/>
          <w:shd w:val="clear" w:color="auto" w:fill="FFFFFF"/>
        </w:rPr>
        <w:t xml:space="preserve">Links within the critical incident </w:t>
      </w:r>
    </w:p>
    <w:p w14:paraId="452E5BC0" w14:textId="2D74F010" w:rsidR="00B54736" w:rsidRPr="007E240F" w:rsidRDefault="00FE3984" w:rsidP="00B54736">
      <w:pPr>
        <w:pStyle w:val="NormalWeb"/>
        <w:rPr>
          <w:rFonts w:ascii="Arial" w:hAnsi="Arial" w:cs="Arial"/>
          <w:color w:val="000000" w:themeColor="text1"/>
          <w:sz w:val="22"/>
          <w:szCs w:val="22"/>
        </w:rPr>
      </w:pPr>
      <w:r w:rsidRPr="007E240F">
        <w:rPr>
          <w:rFonts w:ascii="Arial" w:hAnsi="Arial" w:cs="Arial"/>
          <w:color w:val="000000" w:themeColor="text1"/>
          <w:sz w:val="22"/>
          <w:szCs w:val="22"/>
          <w:shd w:val="clear" w:color="auto" w:fill="FFFFFF"/>
        </w:rPr>
        <w:t xml:space="preserve">The critical incident that was observed exhibited a group of able students who were successfully participating in collaboration. The students were encouraged to work collaboratively when they had personally reached their limit. </w:t>
      </w:r>
      <w:r w:rsidR="006F3D5D" w:rsidRPr="007E240F">
        <w:rPr>
          <w:rFonts w:ascii="Arial" w:hAnsi="Arial" w:cs="Arial"/>
          <w:color w:val="000000" w:themeColor="text1"/>
          <w:sz w:val="22"/>
          <w:szCs w:val="22"/>
          <w:shd w:val="clear" w:color="auto" w:fill="FFFFFF"/>
        </w:rPr>
        <w:t>A reason as to why this</w:t>
      </w:r>
      <w:r w:rsidR="00B54736" w:rsidRPr="007E240F">
        <w:rPr>
          <w:rFonts w:ascii="Arial" w:hAnsi="Arial" w:cs="Arial"/>
          <w:color w:val="000000" w:themeColor="text1"/>
          <w:sz w:val="22"/>
          <w:szCs w:val="22"/>
          <w:shd w:val="clear" w:color="auto" w:fill="FFFFFF"/>
        </w:rPr>
        <w:t xml:space="preserve"> method was put in place is due to the quote “</w:t>
      </w:r>
      <w:r w:rsidR="00B54736" w:rsidRPr="007E240F">
        <w:rPr>
          <w:rFonts w:ascii="Arial" w:hAnsi="Arial" w:cs="Arial"/>
          <w:color w:val="000000" w:themeColor="text1"/>
          <w:sz w:val="22"/>
          <w:szCs w:val="22"/>
        </w:rPr>
        <w:t xml:space="preserve">It’s hard to grow when you’re stuck on your own” (Graham D. Hendry, Helen Georgiou, Hilary Lloyd, Vicky </w:t>
      </w:r>
      <w:proofErr w:type="spellStart"/>
      <w:r w:rsidR="00B54736" w:rsidRPr="007E240F">
        <w:rPr>
          <w:rFonts w:ascii="Arial" w:hAnsi="Arial" w:cs="Arial"/>
          <w:color w:val="000000" w:themeColor="text1"/>
          <w:sz w:val="22"/>
          <w:szCs w:val="22"/>
        </w:rPr>
        <w:t>Tzioumis</w:t>
      </w:r>
      <w:proofErr w:type="spellEnd"/>
      <w:r w:rsidR="00B54736" w:rsidRPr="007E240F">
        <w:rPr>
          <w:rFonts w:ascii="Arial" w:hAnsi="Arial" w:cs="Arial"/>
          <w:color w:val="000000" w:themeColor="text1"/>
          <w:sz w:val="22"/>
          <w:szCs w:val="22"/>
        </w:rPr>
        <w:t xml:space="preserve">, Sharon </w:t>
      </w:r>
      <w:proofErr w:type="spellStart"/>
      <w:r w:rsidR="00B54736" w:rsidRPr="007E240F">
        <w:rPr>
          <w:rFonts w:ascii="Arial" w:hAnsi="Arial" w:cs="Arial"/>
          <w:color w:val="000000" w:themeColor="text1"/>
          <w:sz w:val="22"/>
          <w:szCs w:val="22"/>
        </w:rPr>
        <w:t>Herkes</w:t>
      </w:r>
      <w:proofErr w:type="spellEnd"/>
      <w:r w:rsidR="00B54736" w:rsidRPr="007E240F">
        <w:rPr>
          <w:rFonts w:ascii="Arial" w:hAnsi="Arial" w:cs="Arial"/>
          <w:color w:val="000000" w:themeColor="text1"/>
          <w:sz w:val="22"/>
          <w:szCs w:val="22"/>
        </w:rPr>
        <w:t xml:space="preserve"> &amp; Manjula D. Sharma 2021). This quote gives a glimpse into reasonings behind why the practitioner included collaborative methods within practice. It suggests that when an individual has reached their maximum output it’s difficult to progress when th</w:t>
      </w:r>
      <w:r w:rsidR="00237EFB" w:rsidRPr="007E240F">
        <w:rPr>
          <w:rFonts w:ascii="Arial" w:hAnsi="Arial" w:cs="Arial"/>
          <w:color w:val="000000" w:themeColor="text1"/>
          <w:sz w:val="22"/>
          <w:szCs w:val="22"/>
        </w:rPr>
        <w:t xml:space="preserve">ey have applied current knowledge to a task. It alludes that when the student reaches their capability limit, they then need “a more knowledgeable other” (Vygotsky 1978) in order to build their knowledge in order to progress.  </w:t>
      </w:r>
    </w:p>
    <w:p w14:paraId="2AFC217B" w14:textId="4E6D2B6C" w:rsidR="00AC2BF2" w:rsidRPr="007E240F" w:rsidRDefault="00237EFB" w:rsidP="009A6972">
      <w:pPr>
        <w:spacing w:before="225" w:after="225"/>
        <w:textAlignment w:val="baseline"/>
        <w:rPr>
          <w:rFonts w:ascii="Arial" w:hAnsi="Arial" w:cs="Arial"/>
          <w:color w:val="000000" w:themeColor="text1"/>
          <w:sz w:val="22"/>
          <w:szCs w:val="22"/>
        </w:rPr>
      </w:pPr>
      <w:r w:rsidRPr="00761187">
        <w:rPr>
          <w:rFonts w:ascii="Arial" w:hAnsi="Arial" w:cs="Arial"/>
          <w:color w:val="000000" w:themeColor="text1"/>
          <w:sz w:val="22"/>
          <w:szCs w:val="22"/>
          <w:shd w:val="clear" w:color="auto" w:fill="FFFFFF"/>
        </w:rPr>
        <w:t>The particular method</w:t>
      </w:r>
      <w:r w:rsidR="00602D12" w:rsidRPr="00761187">
        <w:rPr>
          <w:rFonts w:ascii="Arial" w:hAnsi="Arial" w:cs="Arial"/>
          <w:color w:val="000000" w:themeColor="text1"/>
          <w:sz w:val="22"/>
          <w:szCs w:val="22"/>
          <w:shd w:val="clear" w:color="auto" w:fill="FFFFFF"/>
        </w:rPr>
        <w:t xml:space="preserve"> that the practitioner used during the critical incident that I noticed as a key attribute </w:t>
      </w:r>
      <w:r w:rsidR="00FE3984" w:rsidRPr="00761187">
        <w:rPr>
          <w:rFonts w:ascii="Arial" w:hAnsi="Arial" w:cs="Arial"/>
          <w:color w:val="000000" w:themeColor="text1"/>
          <w:sz w:val="22"/>
          <w:szCs w:val="22"/>
          <w:shd w:val="clear" w:color="auto" w:fill="FFFFFF"/>
        </w:rPr>
        <w:t xml:space="preserve">was “I do, we </w:t>
      </w:r>
      <w:r w:rsidR="006F3D5D" w:rsidRPr="00761187">
        <w:rPr>
          <w:rFonts w:ascii="Arial" w:hAnsi="Arial" w:cs="Arial"/>
          <w:color w:val="000000" w:themeColor="text1"/>
          <w:sz w:val="22"/>
          <w:szCs w:val="22"/>
          <w:shd w:val="clear" w:color="auto" w:fill="FFFFFF"/>
        </w:rPr>
        <w:t>do,</w:t>
      </w:r>
      <w:r w:rsidR="00FE3984" w:rsidRPr="00761187">
        <w:rPr>
          <w:rFonts w:ascii="Arial" w:hAnsi="Arial" w:cs="Arial"/>
          <w:color w:val="000000" w:themeColor="text1"/>
          <w:sz w:val="22"/>
          <w:szCs w:val="22"/>
          <w:shd w:val="clear" w:color="auto" w:fill="FFFFFF"/>
        </w:rPr>
        <w:t xml:space="preserve"> you do</w:t>
      </w:r>
      <w:r w:rsidR="00602D12" w:rsidRPr="00761187">
        <w:rPr>
          <w:rFonts w:ascii="Arial" w:hAnsi="Arial" w:cs="Arial"/>
          <w:color w:val="000000" w:themeColor="text1"/>
          <w:sz w:val="22"/>
          <w:szCs w:val="22"/>
          <w:shd w:val="clear" w:color="auto" w:fill="FFFFFF"/>
        </w:rPr>
        <w:t xml:space="preserve">”. </w:t>
      </w:r>
      <w:r w:rsidR="0090523D" w:rsidRPr="00761187">
        <w:rPr>
          <w:rFonts w:ascii="Arial" w:hAnsi="Arial" w:cs="Arial"/>
          <w:color w:val="000000" w:themeColor="text1"/>
          <w:sz w:val="22"/>
          <w:szCs w:val="22"/>
          <w:shd w:val="clear" w:color="auto" w:fill="FFFFFF"/>
        </w:rPr>
        <w:t xml:space="preserve">This method personally, worked favourably and had </w:t>
      </w:r>
      <w:r w:rsidR="0090523D" w:rsidRPr="00761187">
        <w:rPr>
          <w:rFonts w:ascii="Arial" w:hAnsi="Arial" w:cs="Arial"/>
          <w:color w:val="000000" w:themeColor="text1"/>
          <w:sz w:val="22"/>
          <w:szCs w:val="22"/>
          <w:shd w:val="clear" w:color="auto" w:fill="FFFFFF"/>
        </w:rPr>
        <w:lastRenderedPageBreak/>
        <w:t xml:space="preserve">positive results which helped the flow of the session. </w:t>
      </w:r>
      <w:r w:rsidR="0090523D" w:rsidRPr="00761187">
        <w:rPr>
          <w:rFonts w:ascii="Arial" w:hAnsi="Arial" w:cs="Arial"/>
          <w:color w:val="000000" w:themeColor="text1"/>
          <w:sz w:val="22"/>
          <w:szCs w:val="22"/>
        </w:rPr>
        <w:t xml:space="preserve"> Killian (2021) explains the benefits of the teaching method and expresses that it serves as a 3-step process. Step one requires nurturing through the modelling of the practitioner serving as a guide. Step two becomes a collaborative process through students as they </w:t>
      </w:r>
      <w:r w:rsidR="00310D5C" w:rsidRPr="00761187">
        <w:rPr>
          <w:rFonts w:ascii="Arial" w:hAnsi="Arial" w:cs="Arial"/>
          <w:color w:val="000000" w:themeColor="text1"/>
          <w:sz w:val="22"/>
          <w:szCs w:val="22"/>
        </w:rPr>
        <w:t xml:space="preserve">begin to share and build on the process </w:t>
      </w:r>
      <w:r w:rsidR="00310D5C" w:rsidRPr="007E240F">
        <w:rPr>
          <w:rFonts w:ascii="Arial" w:hAnsi="Arial" w:cs="Arial"/>
          <w:color w:val="000000" w:themeColor="text1"/>
          <w:sz w:val="22"/>
          <w:szCs w:val="22"/>
        </w:rPr>
        <w:t xml:space="preserve">together. Lastly, step three requires the student to attempt on their own, so it is then clear to see the students individual progress and level. Killian (2021) emphasises the favouring of this method by stating that it allows practitioners to “nurture self-efficiency “and due to its gradual independent </w:t>
      </w:r>
      <w:r w:rsidR="00875D56" w:rsidRPr="007E240F">
        <w:rPr>
          <w:rFonts w:ascii="Arial" w:hAnsi="Arial" w:cs="Arial"/>
          <w:color w:val="000000" w:themeColor="text1"/>
          <w:sz w:val="22"/>
          <w:szCs w:val="22"/>
        </w:rPr>
        <w:t>approach,</w:t>
      </w:r>
      <w:r w:rsidR="00310D5C" w:rsidRPr="007E240F">
        <w:rPr>
          <w:rFonts w:ascii="Arial" w:hAnsi="Arial" w:cs="Arial"/>
          <w:color w:val="000000" w:themeColor="text1"/>
          <w:sz w:val="22"/>
          <w:szCs w:val="22"/>
        </w:rPr>
        <w:t xml:space="preserve"> it helps reduce stress and anxiety within the education environment.</w:t>
      </w:r>
    </w:p>
    <w:p w14:paraId="4C3A65B8" w14:textId="77777777" w:rsidR="00310D5C" w:rsidRPr="007E240F" w:rsidRDefault="00310D5C" w:rsidP="009A6972">
      <w:pPr>
        <w:spacing w:before="225" w:after="225"/>
        <w:textAlignment w:val="baseline"/>
        <w:rPr>
          <w:rFonts w:ascii="Arial" w:hAnsi="Arial" w:cs="Arial"/>
          <w:b/>
          <w:bCs/>
          <w:color w:val="3C3C3B"/>
          <w:sz w:val="22"/>
          <w:szCs w:val="22"/>
          <w:u w:val="single"/>
          <w:shd w:val="clear" w:color="auto" w:fill="FFFFFF"/>
        </w:rPr>
      </w:pPr>
    </w:p>
    <w:p w14:paraId="4BA79C2D" w14:textId="77777777" w:rsidR="00B5192B" w:rsidRPr="007E240F" w:rsidRDefault="00B5192B" w:rsidP="009A6972">
      <w:pPr>
        <w:spacing w:before="225" w:after="225"/>
        <w:textAlignment w:val="baseline"/>
        <w:rPr>
          <w:rFonts w:ascii="Arial" w:hAnsi="Arial" w:cs="Arial"/>
          <w:b/>
          <w:bCs/>
          <w:color w:val="3C3C3B"/>
          <w:sz w:val="22"/>
          <w:szCs w:val="22"/>
          <w:u w:val="single"/>
          <w:shd w:val="clear" w:color="auto" w:fill="FFFFFF"/>
        </w:rPr>
      </w:pPr>
    </w:p>
    <w:p w14:paraId="12CF7396" w14:textId="3B91EBC1" w:rsidR="00B5192B" w:rsidRPr="007E240F" w:rsidRDefault="00B5192B" w:rsidP="009A6972">
      <w:pPr>
        <w:spacing w:before="225" w:after="225"/>
        <w:textAlignment w:val="baseline"/>
        <w:rPr>
          <w:rFonts w:ascii="Arial" w:hAnsi="Arial" w:cs="Arial"/>
          <w:b/>
          <w:bCs/>
          <w:color w:val="3C3C3B"/>
          <w:sz w:val="22"/>
          <w:szCs w:val="22"/>
          <w:u w:val="single"/>
          <w:shd w:val="clear" w:color="auto" w:fill="FFFFFF"/>
        </w:rPr>
      </w:pPr>
    </w:p>
    <w:p w14:paraId="680E0FAC" w14:textId="38761B92" w:rsidR="00B5192B" w:rsidRPr="00CC3D3A" w:rsidRDefault="00B5192B" w:rsidP="009A6972">
      <w:pPr>
        <w:spacing w:before="225" w:after="225"/>
        <w:textAlignment w:val="baseline"/>
        <w:rPr>
          <w:rFonts w:ascii="Arial" w:eastAsia="Times New Roman" w:hAnsi="Arial" w:cs="Arial"/>
          <w:b/>
          <w:bCs/>
          <w:color w:val="3C3C3B"/>
          <w:sz w:val="28"/>
          <w:szCs w:val="28"/>
          <w:lang w:eastAsia="en-GB"/>
        </w:rPr>
      </w:pPr>
      <w:r w:rsidRPr="00CC3D3A">
        <w:rPr>
          <w:rFonts w:ascii="Arial" w:hAnsi="Arial" w:cs="Arial"/>
          <w:b/>
          <w:bCs/>
          <w:color w:val="3C3C3B"/>
          <w:sz w:val="28"/>
          <w:szCs w:val="28"/>
          <w:shd w:val="clear" w:color="auto" w:fill="FFFFFF"/>
        </w:rPr>
        <w:t>Evaluation / review</w:t>
      </w:r>
    </w:p>
    <w:p w14:paraId="335BAAD7" w14:textId="18139DDF" w:rsidR="005F7A75" w:rsidRDefault="00874E96" w:rsidP="008F723D">
      <w:pPr>
        <w:pStyle w:val="NormalWeb"/>
        <w:rPr>
          <w:rFonts w:ascii="Arial" w:hAnsi="Arial" w:cs="Arial"/>
          <w:color w:val="000000" w:themeColor="text1"/>
          <w:sz w:val="22"/>
          <w:szCs w:val="22"/>
        </w:rPr>
      </w:pPr>
      <w:r w:rsidRPr="007E240F">
        <w:rPr>
          <w:rFonts w:ascii="Arial" w:hAnsi="Arial" w:cs="Arial"/>
          <w:sz w:val="22"/>
          <w:szCs w:val="22"/>
        </w:rPr>
        <w:t xml:space="preserve">Applying </w:t>
      </w:r>
      <w:r w:rsidR="00942A42" w:rsidRPr="007E240F">
        <w:rPr>
          <w:rFonts w:ascii="Arial" w:hAnsi="Arial" w:cs="Arial"/>
          <w:sz w:val="22"/>
          <w:szCs w:val="22"/>
        </w:rPr>
        <w:t>collaboration</w:t>
      </w:r>
      <w:r w:rsidRPr="007E240F">
        <w:rPr>
          <w:rFonts w:ascii="Arial" w:hAnsi="Arial" w:cs="Arial"/>
          <w:sz w:val="22"/>
          <w:szCs w:val="22"/>
        </w:rPr>
        <w:t xml:space="preserve"> to the classroom and within lessons in my personal opinion, </w:t>
      </w:r>
      <w:r w:rsidR="00567C75" w:rsidRPr="007E240F">
        <w:rPr>
          <w:rFonts w:ascii="Arial" w:hAnsi="Arial" w:cs="Arial"/>
          <w:sz w:val="22"/>
          <w:szCs w:val="22"/>
        </w:rPr>
        <w:t xml:space="preserve">is a </w:t>
      </w:r>
      <w:r w:rsidRPr="007E240F">
        <w:rPr>
          <w:rFonts w:ascii="Arial" w:hAnsi="Arial" w:cs="Arial"/>
          <w:sz w:val="22"/>
          <w:szCs w:val="22"/>
        </w:rPr>
        <w:t xml:space="preserve">necessary focus within everyday learning.  It serves as the main drive when ensuring student progression due to </w:t>
      </w:r>
      <w:r w:rsidR="008F723D" w:rsidRPr="007E240F">
        <w:rPr>
          <w:rFonts w:ascii="Arial" w:hAnsi="Arial" w:cs="Arial"/>
          <w:sz w:val="22"/>
          <w:szCs w:val="22"/>
        </w:rPr>
        <w:t xml:space="preserve">its </w:t>
      </w:r>
      <w:r w:rsidR="00942A42" w:rsidRPr="007E240F">
        <w:rPr>
          <w:rFonts w:ascii="Arial" w:hAnsi="Arial" w:cs="Arial"/>
          <w:sz w:val="22"/>
          <w:szCs w:val="22"/>
        </w:rPr>
        <w:t xml:space="preserve">social </w:t>
      </w:r>
      <w:r w:rsidR="005F64A3" w:rsidRPr="007E240F">
        <w:rPr>
          <w:rFonts w:ascii="Arial" w:hAnsi="Arial" w:cs="Arial"/>
          <w:sz w:val="22"/>
          <w:szCs w:val="22"/>
        </w:rPr>
        <w:t xml:space="preserve">nature. </w:t>
      </w:r>
      <w:r w:rsidR="00AE7AD4" w:rsidRPr="007E240F">
        <w:rPr>
          <w:rFonts w:ascii="Arial" w:hAnsi="Arial" w:cs="Arial"/>
          <w:sz w:val="22"/>
          <w:szCs w:val="22"/>
        </w:rPr>
        <w:t>M</w:t>
      </w:r>
      <w:r w:rsidR="00567C75" w:rsidRPr="007E240F">
        <w:rPr>
          <w:rFonts w:ascii="Arial" w:hAnsi="Arial" w:cs="Arial"/>
          <w:sz w:val="22"/>
          <w:szCs w:val="22"/>
        </w:rPr>
        <w:t xml:space="preserve">ost literature related to the </w:t>
      </w:r>
      <w:r w:rsidR="00AE7AD4" w:rsidRPr="007E240F">
        <w:rPr>
          <w:rFonts w:ascii="Arial" w:hAnsi="Arial" w:cs="Arial"/>
          <w:sz w:val="22"/>
          <w:szCs w:val="22"/>
        </w:rPr>
        <w:t xml:space="preserve">teaching method is positive and is even supported by the new Welsh curriculum (Hwb 2022). </w:t>
      </w:r>
      <w:r w:rsidR="005F7A75" w:rsidRPr="007E240F">
        <w:rPr>
          <w:rFonts w:ascii="Arial" w:hAnsi="Arial" w:cs="Arial"/>
          <w:sz w:val="22"/>
          <w:szCs w:val="22"/>
        </w:rPr>
        <w:t>Although,</w:t>
      </w:r>
      <w:r w:rsidR="00AE7AD4" w:rsidRPr="007E240F">
        <w:rPr>
          <w:rFonts w:ascii="Arial" w:hAnsi="Arial" w:cs="Arial"/>
          <w:sz w:val="22"/>
          <w:szCs w:val="22"/>
        </w:rPr>
        <w:t xml:space="preserve"> within the literature discussed previously there can be challenges when implicating collaboration within the learning environment. </w:t>
      </w:r>
      <w:r w:rsidR="00761187">
        <w:rPr>
          <w:rFonts w:ascii="Arial" w:hAnsi="Arial" w:cs="Arial"/>
          <w:sz w:val="22"/>
          <w:szCs w:val="22"/>
        </w:rPr>
        <w:t>Many of the challenges within the research conducted seem to be categorised within the same areas. This could suggest that perhaps there will always be these repeated depictions surrounding collaborative learning how we approach them depends on numerous factors. For instance, after r</w:t>
      </w:r>
      <w:r w:rsidR="005F7A75" w:rsidRPr="007E240F">
        <w:rPr>
          <w:rFonts w:ascii="Arial" w:hAnsi="Arial" w:cs="Arial"/>
          <w:sz w:val="22"/>
          <w:szCs w:val="22"/>
        </w:rPr>
        <w:t>eflecting on the literature that was mentioned in the paper I</w:t>
      </w:r>
      <w:r w:rsidR="00761187">
        <w:rPr>
          <w:rFonts w:ascii="Arial" w:hAnsi="Arial" w:cs="Arial"/>
          <w:sz w:val="22"/>
          <w:szCs w:val="22"/>
        </w:rPr>
        <w:t xml:space="preserve">, </w:t>
      </w:r>
      <w:r w:rsidR="005F7A75" w:rsidRPr="007E240F">
        <w:rPr>
          <w:rFonts w:ascii="Arial" w:hAnsi="Arial" w:cs="Arial"/>
          <w:sz w:val="22"/>
          <w:szCs w:val="22"/>
        </w:rPr>
        <w:t xml:space="preserve">as a hopeful practitioner would </w:t>
      </w:r>
      <w:r w:rsidR="00586BD9" w:rsidRPr="007E240F">
        <w:rPr>
          <w:rFonts w:ascii="Arial" w:hAnsi="Arial" w:cs="Arial"/>
          <w:sz w:val="22"/>
          <w:szCs w:val="22"/>
        </w:rPr>
        <w:t xml:space="preserve">agree with the method of Vygotsky (1978) </w:t>
      </w:r>
      <w:r w:rsidR="00967002" w:rsidRPr="007E240F">
        <w:rPr>
          <w:rFonts w:ascii="Arial" w:hAnsi="Arial" w:cs="Arial"/>
          <w:sz w:val="22"/>
          <w:szCs w:val="22"/>
        </w:rPr>
        <w:t>“</w:t>
      </w:r>
      <w:r w:rsidR="00967002" w:rsidRPr="007E240F">
        <w:rPr>
          <w:rStyle w:val="Emphasis"/>
          <w:rFonts w:ascii="Arial" w:hAnsi="Arial" w:cs="Arial"/>
          <w:i w:val="0"/>
          <w:iCs w:val="0"/>
          <w:color w:val="000000" w:themeColor="text1"/>
          <w:sz w:val="22"/>
          <w:szCs w:val="22"/>
        </w:rPr>
        <w:t>collaboration</w:t>
      </w:r>
      <w:r w:rsidR="00967002" w:rsidRPr="007E240F">
        <w:rPr>
          <w:rStyle w:val="apple-converted-space"/>
          <w:rFonts w:ascii="Arial" w:hAnsi="Arial" w:cs="Arial"/>
          <w:color w:val="000000" w:themeColor="text1"/>
          <w:sz w:val="22"/>
          <w:szCs w:val="22"/>
        </w:rPr>
        <w:t> </w:t>
      </w:r>
      <w:r w:rsidR="00967002" w:rsidRPr="007E240F">
        <w:rPr>
          <w:rFonts w:ascii="Arial" w:hAnsi="Arial" w:cs="Arial"/>
          <w:color w:val="000000" w:themeColor="text1"/>
          <w:sz w:val="22"/>
          <w:szCs w:val="22"/>
        </w:rPr>
        <w:t xml:space="preserve">with more capable peers" as I do believe that creating a mixed ability group can have strong foundations and builds on peer-to-peer learning. Furthermore, by including ‘a more capable peer’ this may influence those who are struggling to engage and </w:t>
      </w:r>
      <w:r w:rsidR="006E5889" w:rsidRPr="007E240F">
        <w:rPr>
          <w:rFonts w:ascii="Arial" w:hAnsi="Arial" w:cs="Arial"/>
          <w:color w:val="000000" w:themeColor="text1"/>
          <w:sz w:val="22"/>
          <w:szCs w:val="22"/>
        </w:rPr>
        <w:t xml:space="preserve">contribute to a positive learning </w:t>
      </w:r>
      <w:r w:rsidR="008F3740" w:rsidRPr="007E240F">
        <w:rPr>
          <w:rFonts w:ascii="Arial" w:hAnsi="Arial" w:cs="Arial"/>
          <w:color w:val="000000" w:themeColor="text1"/>
          <w:sz w:val="22"/>
          <w:szCs w:val="22"/>
        </w:rPr>
        <w:t>environment</w:t>
      </w:r>
      <w:r w:rsidR="001303BC" w:rsidRPr="007E240F">
        <w:rPr>
          <w:rFonts w:ascii="Arial" w:hAnsi="Arial" w:cs="Arial"/>
          <w:color w:val="000000" w:themeColor="text1"/>
          <w:sz w:val="22"/>
          <w:szCs w:val="22"/>
        </w:rPr>
        <w:t xml:space="preserve">. </w:t>
      </w:r>
    </w:p>
    <w:p w14:paraId="562BF6BF" w14:textId="0E2D9548" w:rsidR="00193731" w:rsidRPr="00193731" w:rsidRDefault="00EF4613" w:rsidP="00193731">
      <w:pPr>
        <w:pStyle w:val="Heading3"/>
        <w:spacing w:before="0"/>
        <w:textAlignment w:val="baseline"/>
        <w:rPr>
          <w:rFonts w:ascii="Arial" w:hAnsi="Arial" w:cs="Arial"/>
          <w:color w:val="1F1F1F"/>
          <w:spacing w:val="-5"/>
          <w:sz w:val="22"/>
          <w:szCs w:val="22"/>
        </w:rPr>
      </w:pPr>
      <w:r w:rsidRPr="00EF4613">
        <w:rPr>
          <w:rFonts w:ascii="Arial" w:hAnsi="Arial" w:cs="Arial"/>
          <w:color w:val="000000" w:themeColor="text1"/>
          <w:sz w:val="22"/>
          <w:szCs w:val="22"/>
        </w:rPr>
        <w:t>However, by making direct connections to the Welsh curriculum requirements and what is expected for me as a practitioner to enforce within the classroom conclusions can be drawn. Studying the Hwb (2022) guidelines that discuss the new Welsh curriculum it discusses the importance of ‘</w:t>
      </w:r>
      <w:r w:rsidRPr="00EF4613">
        <w:rPr>
          <w:rFonts w:ascii="Arial" w:hAnsi="Arial" w:cs="Arial"/>
          <w:color w:val="000000" w:themeColor="text1"/>
          <w:sz w:val="22"/>
          <w:szCs w:val="22"/>
          <w:shd w:val="clear" w:color="auto" w:fill="FFFFFF"/>
        </w:rPr>
        <w:t>cross-curricular skills of literacy, numeracy, and digital competence”. Within my future practice it’s important that these are included within planning and pedagogy. Studying an article written by Wavehill (2019) that breakdowns the feedback analysis on the new Welsh curriculum and insinuates there are a few areas that could receive some more attention. For instance, as we are</w:t>
      </w:r>
      <w:r>
        <w:rPr>
          <w:rFonts w:ascii="Arial" w:hAnsi="Arial" w:cs="Arial"/>
          <w:color w:val="000000" w:themeColor="text1"/>
          <w:sz w:val="22"/>
          <w:szCs w:val="22"/>
          <w:shd w:val="clear" w:color="auto" w:fill="FFFFFF"/>
        </w:rPr>
        <w:t xml:space="preserve"> currently within the 21</w:t>
      </w:r>
      <w:r w:rsidRPr="00EF4613">
        <w:rPr>
          <w:rFonts w:ascii="Arial" w:hAnsi="Arial" w:cs="Arial"/>
          <w:color w:val="000000" w:themeColor="text1"/>
          <w:sz w:val="22"/>
          <w:szCs w:val="22"/>
          <w:shd w:val="clear" w:color="auto" w:fill="FFFFFF"/>
          <w:vertAlign w:val="superscript"/>
        </w:rPr>
        <w:t>st</w:t>
      </w:r>
      <w:r>
        <w:rPr>
          <w:rFonts w:ascii="Arial" w:hAnsi="Arial" w:cs="Arial"/>
          <w:color w:val="000000" w:themeColor="text1"/>
          <w:sz w:val="22"/>
          <w:szCs w:val="22"/>
          <w:shd w:val="clear" w:color="auto" w:fill="FFFFFF"/>
        </w:rPr>
        <w:t xml:space="preserve"> century and increasing progression within the digital world. Homing in on a direct ‘what matters statement’ provided by Hwb (2022) </w:t>
      </w:r>
      <w:r w:rsidR="00193731">
        <w:rPr>
          <w:rFonts w:ascii="Arial" w:hAnsi="Arial" w:cs="Arial"/>
          <w:color w:val="000000" w:themeColor="text1"/>
          <w:sz w:val="22"/>
          <w:szCs w:val="22"/>
          <w:shd w:val="clear" w:color="auto" w:fill="FFFFFF"/>
        </w:rPr>
        <w:t>the curriculum states that “</w:t>
      </w:r>
      <w:r w:rsidR="00193731">
        <w:rPr>
          <w:rFonts w:ascii="Arial" w:hAnsi="Arial" w:cs="Arial"/>
          <w:color w:val="1F1F1F"/>
          <w:spacing w:val="-5"/>
          <w:sz w:val="22"/>
          <w:szCs w:val="22"/>
          <w:bdr w:val="none" w:sz="0" w:space="0" w:color="auto" w:frame="1"/>
        </w:rPr>
        <w:t>c</w:t>
      </w:r>
      <w:r w:rsidR="00193731" w:rsidRPr="00193731">
        <w:rPr>
          <w:rFonts w:ascii="Arial" w:hAnsi="Arial" w:cs="Arial"/>
          <w:color w:val="1F1F1F"/>
          <w:spacing w:val="-5"/>
          <w:sz w:val="22"/>
          <w:szCs w:val="22"/>
          <w:bdr w:val="none" w:sz="0" w:space="0" w:color="auto" w:frame="1"/>
        </w:rPr>
        <w:t>omputation is the foundation for our digital world.</w:t>
      </w:r>
      <w:r w:rsidR="00193731">
        <w:rPr>
          <w:rFonts w:ascii="Arial" w:hAnsi="Arial" w:cs="Arial"/>
          <w:color w:val="1F1F1F"/>
          <w:spacing w:val="-5"/>
          <w:sz w:val="22"/>
          <w:szCs w:val="22"/>
          <w:bdr w:val="none" w:sz="0" w:space="0" w:color="auto" w:frame="1"/>
        </w:rPr>
        <w:t xml:space="preserve">” This indicates that all students require the necessary tutoring within this element and would have me questioning the importance of including digital competency within collaboration and even aspects within lessons. As a hopeful practitioner I will try to incorporate this either with a participant who could be deemed as the “more knowledgeable other” (Vygotsky 1978) or by including it within cross- curricular activities. </w:t>
      </w:r>
    </w:p>
    <w:p w14:paraId="0AFAB939" w14:textId="77777777" w:rsidR="005F64A3" w:rsidRPr="007E240F" w:rsidRDefault="005F64A3" w:rsidP="008F723D">
      <w:pPr>
        <w:pStyle w:val="NormalWeb"/>
        <w:rPr>
          <w:rFonts w:ascii="Arial" w:hAnsi="Arial" w:cs="Arial"/>
          <w:sz w:val="22"/>
          <w:szCs w:val="22"/>
        </w:rPr>
      </w:pPr>
    </w:p>
    <w:p w14:paraId="77A25F70" w14:textId="49B3DA46" w:rsidR="00DE3B11" w:rsidRPr="00CC3D3A" w:rsidRDefault="002E6D7A" w:rsidP="00DE4503">
      <w:pPr>
        <w:pStyle w:val="NormalWeb"/>
        <w:rPr>
          <w:rFonts w:ascii="Arial" w:hAnsi="Arial" w:cs="Arial"/>
          <w:b/>
          <w:bCs/>
          <w:sz w:val="28"/>
          <w:szCs w:val="28"/>
        </w:rPr>
      </w:pPr>
      <w:r w:rsidRPr="00CC3D3A">
        <w:rPr>
          <w:rFonts w:ascii="Arial" w:hAnsi="Arial" w:cs="Arial"/>
          <w:b/>
          <w:bCs/>
          <w:sz w:val="28"/>
          <w:szCs w:val="28"/>
        </w:rPr>
        <w:t xml:space="preserve">Conclusion </w:t>
      </w:r>
    </w:p>
    <w:p w14:paraId="2E08DC42" w14:textId="6B0A587C" w:rsidR="003D49AA" w:rsidRPr="007E240F" w:rsidRDefault="002E6D7A" w:rsidP="001B5866">
      <w:pPr>
        <w:pStyle w:val="NormalWeb"/>
        <w:rPr>
          <w:rFonts w:ascii="Arial" w:hAnsi="Arial" w:cs="Arial"/>
          <w:sz w:val="22"/>
          <w:szCs w:val="22"/>
        </w:rPr>
      </w:pPr>
      <w:r w:rsidRPr="007E240F">
        <w:rPr>
          <w:rFonts w:ascii="Arial" w:hAnsi="Arial" w:cs="Arial"/>
          <w:sz w:val="22"/>
          <w:szCs w:val="22"/>
        </w:rPr>
        <w:lastRenderedPageBreak/>
        <w:t>In conclusion to this paper, the critical incident that I observed on the effectiveness of c</w:t>
      </w:r>
      <w:r w:rsidR="00942A42" w:rsidRPr="007E240F">
        <w:rPr>
          <w:rFonts w:ascii="Arial" w:hAnsi="Arial" w:cs="Arial"/>
          <w:sz w:val="22"/>
          <w:szCs w:val="22"/>
        </w:rPr>
        <w:t>ollaborative</w:t>
      </w:r>
      <w:r w:rsidRPr="007E240F">
        <w:rPr>
          <w:rFonts w:ascii="Arial" w:hAnsi="Arial" w:cs="Arial"/>
          <w:sz w:val="22"/>
          <w:szCs w:val="22"/>
        </w:rPr>
        <w:t xml:space="preserve"> learning has a majority of positive based literature</w:t>
      </w:r>
      <w:r w:rsidR="00097E10" w:rsidRPr="007E240F">
        <w:rPr>
          <w:rFonts w:ascii="Arial" w:hAnsi="Arial" w:cs="Arial"/>
          <w:sz w:val="22"/>
          <w:szCs w:val="22"/>
        </w:rPr>
        <w:t xml:space="preserve"> that supports its critical role within education.</w:t>
      </w:r>
      <w:r w:rsidR="0068155B" w:rsidRPr="007E240F">
        <w:rPr>
          <w:rFonts w:ascii="Arial" w:hAnsi="Arial" w:cs="Arial"/>
          <w:sz w:val="22"/>
          <w:szCs w:val="22"/>
        </w:rPr>
        <w:t xml:space="preserve"> In contrast, there were a few instances raised where not all team members were involved in discussion and workload. This led to some teams having ‘loafers’ who simply rode on the tails of the hardworking. As explored methods can be put in place in order to have a mixed ability groups that offer </w:t>
      </w:r>
      <w:r w:rsidR="00D363CC" w:rsidRPr="007E240F">
        <w:rPr>
          <w:rFonts w:ascii="Arial" w:hAnsi="Arial" w:cs="Arial"/>
          <w:sz w:val="22"/>
          <w:szCs w:val="22"/>
        </w:rPr>
        <w:t>student support.</w:t>
      </w:r>
    </w:p>
    <w:p w14:paraId="5020BFA2" w14:textId="3802B01C" w:rsidR="00E67AEC" w:rsidRDefault="002E6D7A" w:rsidP="00193731">
      <w:pPr>
        <w:pStyle w:val="NormalWeb"/>
        <w:rPr>
          <w:rFonts w:ascii="Arial" w:hAnsi="Arial" w:cs="Arial"/>
          <w:sz w:val="22"/>
          <w:szCs w:val="22"/>
        </w:rPr>
      </w:pPr>
      <w:r w:rsidRPr="007E240F">
        <w:rPr>
          <w:rFonts w:ascii="Arial" w:hAnsi="Arial" w:cs="Arial"/>
          <w:sz w:val="22"/>
          <w:szCs w:val="22"/>
        </w:rPr>
        <w:t xml:space="preserve">The </w:t>
      </w:r>
      <w:r w:rsidR="00212BFB" w:rsidRPr="007E240F">
        <w:rPr>
          <w:rFonts w:ascii="Arial" w:hAnsi="Arial" w:cs="Arial"/>
          <w:sz w:val="22"/>
          <w:szCs w:val="22"/>
        </w:rPr>
        <w:t>information collected regarding c</w:t>
      </w:r>
      <w:r w:rsidR="00942A42" w:rsidRPr="007E240F">
        <w:rPr>
          <w:rFonts w:ascii="Arial" w:hAnsi="Arial" w:cs="Arial"/>
          <w:sz w:val="22"/>
          <w:szCs w:val="22"/>
        </w:rPr>
        <w:t xml:space="preserve">ollaborative </w:t>
      </w:r>
      <w:r w:rsidR="00212BFB" w:rsidRPr="007E240F">
        <w:rPr>
          <w:rFonts w:ascii="Arial" w:hAnsi="Arial" w:cs="Arial"/>
          <w:sz w:val="22"/>
          <w:szCs w:val="22"/>
        </w:rPr>
        <w:t xml:space="preserve">based learning is vast and is </w:t>
      </w:r>
      <w:r w:rsidR="00E67AEC" w:rsidRPr="007E240F">
        <w:rPr>
          <w:rFonts w:ascii="Arial" w:hAnsi="Arial" w:cs="Arial"/>
          <w:sz w:val="22"/>
          <w:szCs w:val="22"/>
        </w:rPr>
        <w:t>global.</w:t>
      </w:r>
      <w:r w:rsidR="00E67AEC">
        <w:rPr>
          <w:rFonts w:ascii="Arial" w:hAnsi="Arial" w:cs="Arial"/>
          <w:sz w:val="22"/>
          <w:szCs w:val="22"/>
        </w:rPr>
        <w:t xml:space="preserve"> However, a point that is to be made is that from the literature that was collected on collaboration differs its opinion when examining their date of publish. To my personal knowledge, many of the positive literature seem so have an earlier publish date to that which is opposed. This could suggest that as we are progressing and reflecting on past methods perhaps issues are now starting to rise to the surface. Within the next century there is reason to believe after reflecting on current methods issues will arise from these and more reflection will be needed in order to progress.</w:t>
      </w:r>
    </w:p>
    <w:p w14:paraId="2F6C76AB" w14:textId="1D0EA90C" w:rsidR="00E67AEC" w:rsidRDefault="00193731" w:rsidP="00193731">
      <w:pPr>
        <w:pStyle w:val="NormalWeb"/>
        <w:rPr>
          <w:rFonts w:ascii="Arial" w:hAnsi="Arial" w:cs="Arial"/>
          <w:color w:val="000000" w:themeColor="text1"/>
          <w:sz w:val="22"/>
          <w:szCs w:val="22"/>
        </w:rPr>
      </w:pPr>
      <w:r>
        <w:rPr>
          <w:rFonts w:ascii="Arial" w:hAnsi="Arial" w:cs="Arial"/>
          <w:color w:val="000000" w:themeColor="text1"/>
          <w:sz w:val="22"/>
          <w:szCs w:val="22"/>
        </w:rPr>
        <w:t>With a final verdict, I believe when</w:t>
      </w:r>
      <w:r w:rsidR="00097E10" w:rsidRPr="007E240F">
        <w:rPr>
          <w:rFonts w:ascii="Arial" w:hAnsi="Arial" w:cs="Arial"/>
          <w:sz w:val="22"/>
          <w:szCs w:val="22"/>
        </w:rPr>
        <w:t xml:space="preserve"> collaboration is used methodologically it can have successful </w:t>
      </w:r>
      <w:proofErr w:type="gramStart"/>
      <w:r w:rsidR="00097E10" w:rsidRPr="007E240F">
        <w:rPr>
          <w:rFonts w:ascii="Arial" w:hAnsi="Arial" w:cs="Arial"/>
          <w:sz w:val="22"/>
          <w:szCs w:val="22"/>
        </w:rPr>
        <w:t>outcomes</w:t>
      </w:r>
      <w:r w:rsidR="00E67AEC">
        <w:rPr>
          <w:rFonts w:ascii="Arial" w:hAnsi="Arial" w:cs="Arial"/>
          <w:sz w:val="22"/>
          <w:szCs w:val="22"/>
        </w:rPr>
        <w:t xml:space="preserve"> .</w:t>
      </w:r>
      <w:r w:rsidR="00E67AEC" w:rsidRPr="007E240F">
        <w:rPr>
          <w:rFonts w:ascii="Arial" w:hAnsi="Arial" w:cs="Arial"/>
          <w:sz w:val="22"/>
          <w:szCs w:val="22"/>
        </w:rPr>
        <w:t>Many</w:t>
      </w:r>
      <w:proofErr w:type="gramEnd"/>
      <w:r w:rsidR="00E67AEC" w:rsidRPr="007E240F">
        <w:rPr>
          <w:rFonts w:ascii="Arial" w:hAnsi="Arial" w:cs="Arial"/>
          <w:sz w:val="22"/>
          <w:szCs w:val="22"/>
        </w:rPr>
        <w:t xml:space="preserve"> studies found it was successful in attainment and a driving force for student satisfaction. For instance, Nichols states “Challenge Based Learning is collaborative and hands-on, asking students to work with peers, teachers, and experts in their communities and around the world to ask good questions, develop deeper subject area knowledge, accept, and solve challenges, take action, and share their experience” (Nichols &amp; </w:t>
      </w:r>
      <w:r w:rsidR="00E67AEC" w:rsidRPr="007E240F">
        <w:rPr>
          <w:rFonts w:ascii="Arial" w:hAnsi="Arial" w:cs="Arial"/>
          <w:color w:val="000000" w:themeColor="text1"/>
          <w:sz w:val="22"/>
          <w:szCs w:val="22"/>
        </w:rPr>
        <w:t>Cator, 2008, p. 1)</w:t>
      </w:r>
      <w:r w:rsidR="00E67AEC">
        <w:rPr>
          <w:rFonts w:ascii="Arial" w:hAnsi="Arial" w:cs="Arial"/>
          <w:color w:val="000000" w:themeColor="text1"/>
          <w:sz w:val="22"/>
          <w:szCs w:val="22"/>
        </w:rPr>
        <w:t>.</w:t>
      </w:r>
    </w:p>
    <w:p w14:paraId="44BE001E" w14:textId="228E2529" w:rsidR="009168D5" w:rsidRPr="00E67AEC" w:rsidRDefault="00E67AEC" w:rsidP="00193731">
      <w:pPr>
        <w:pStyle w:val="NormalWeb"/>
        <w:rPr>
          <w:rFonts w:ascii="Arial" w:hAnsi="Arial" w:cs="Arial"/>
          <w:color w:val="000000" w:themeColor="text1"/>
          <w:sz w:val="22"/>
          <w:szCs w:val="22"/>
        </w:rPr>
      </w:pPr>
      <w:r w:rsidRPr="007E240F">
        <w:rPr>
          <w:rFonts w:ascii="Arial" w:hAnsi="Arial" w:cs="Arial"/>
          <w:sz w:val="22"/>
          <w:szCs w:val="22"/>
        </w:rPr>
        <w:t>similarly, in the critical incident that was witnessed</w:t>
      </w:r>
      <w:r>
        <w:rPr>
          <w:rFonts w:ascii="Arial" w:hAnsi="Arial" w:cs="Arial"/>
          <w:sz w:val="22"/>
          <w:szCs w:val="22"/>
        </w:rPr>
        <w:t xml:space="preserve"> t</w:t>
      </w:r>
      <w:r w:rsidR="00097E10" w:rsidRPr="007E240F">
        <w:rPr>
          <w:rFonts w:ascii="Arial" w:hAnsi="Arial" w:cs="Arial"/>
          <w:sz w:val="22"/>
          <w:szCs w:val="22"/>
        </w:rPr>
        <w:t xml:space="preserve">he practitioner within the critical incident used collaboration </w:t>
      </w:r>
      <w:r w:rsidR="00625417" w:rsidRPr="007E240F">
        <w:rPr>
          <w:rFonts w:ascii="Arial" w:hAnsi="Arial" w:cs="Arial"/>
          <w:sz w:val="22"/>
          <w:szCs w:val="22"/>
        </w:rPr>
        <w:t>to their advantage and all participants were engaged and on task</w:t>
      </w:r>
      <w:r w:rsidR="00F22A83" w:rsidRPr="007E240F">
        <w:rPr>
          <w:rFonts w:ascii="Arial" w:hAnsi="Arial" w:cs="Arial"/>
          <w:sz w:val="22"/>
          <w:szCs w:val="22"/>
        </w:rPr>
        <w:t xml:space="preserve">. Applying my personal judgement, I would say using collaboration successfully has many variables. Some can include lesson </w:t>
      </w:r>
      <w:r w:rsidR="00CB5B25" w:rsidRPr="007E240F">
        <w:rPr>
          <w:rFonts w:ascii="Arial" w:hAnsi="Arial" w:cs="Arial"/>
          <w:sz w:val="22"/>
          <w:szCs w:val="22"/>
        </w:rPr>
        <w:t>topic,</w:t>
      </w:r>
      <w:r w:rsidR="00F22A83" w:rsidRPr="007E240F">
        <w:rPr>
          <w:rFonts w:ascii="Arial" w:hAnsi="Arial" w:cs="Arial"/>
          <w:sz w:val="22"/>
          <w:szCs w:val="22"/>
        </w:rPr>
        <w:t xml:space="preserve"> student engagement and pedagogy of the practitioner. </w:t>
      </w:r>
      <w:r w:rsidR="00CB5B25" w:rsidRPr="007E240F">
        <w:rPr>
          <w:rFonts w:ascii="Arial" w:hAnsi="Arial" w:cs="Arial"/>
          <w:sz w:val="22"/>
          <w:szCs w:val="22"/>
        </w:rPr>
        <w:t xml:space="preserve">Moreover, in alignment to the new Welsh curriculum </w:t>
      </w:r>
      <w:r w:rsidR="009168D5" w:rsidRPr="007E240F">
        <w:rPr>
          <w:rFonts w:ascii="Arial" w:hAnsi="Arial" w:cs="Arial"/>
          <w:sz w:val="22"/>
          <w:szCs w:val="22"/>
        </w:rPr>
        <w:t xml:space="preserve">(Hwb 2022) the curriculum expresses its importance on having “enterprising, creative contributors who: </w:t>
      </w:r>
      <w:r w:rsidR="009168D5" w:rsidRPr="007E240F">
        <w:rPr>
          <w:rFonts w:ascii="Arial" w:hAnsi="Arial" w:cs="Arial"/>
          <w:color w:val="1F1F1F"/>
          <w:sz w:val="22"/>
          <w:szCs w:val="22"/>
        </w:rPr>
        <w:t xml:space="preserve">connect and apply their knowledge and skills to create ideas and products” and “Ethical, informed citizens who: respect the needs and rights of others, as a member of a diverse society” (Hwb 2022). </w:t>
      </w:r>
    </w:p>
    <w:p w14:paraId="49AEAD08" w14:textId="349FCC38" w:rsidR="009168D5" w:rsidRPr="007E240F" w:rsidRDefault="009168D5" w:rsidP="009168D5">
      <w:pPr>
        <w:textAlignment w:val="baseline"/>
        <w:rPr>
          <w:rFonts w:ascii="Arial" w:eastAsia="Times New Roman" w:hAnsi="Arial" w:cs="Arial"/>
          <w:color w:val="1F1F1F"/>
          <w:sz w:val="22"/>
          <w:szCs w:val="22"/>
          <w:lang w:eastAsia="en-GB"/>
        </w:rPr>
      </w:pPr>
      <w:r w:rsidRPr="007E240F">
        <w:rPr>
          <w:rFonts w:ascii="Arial" w:eastAsia="Times New Roman" w:hAnsi="Arial" w:cs="Arial"/>
          <w:color w:val="1F1F1F"/>
          <w:sz w:val="22"/>
          <w:szCs w:val="22"/>
          <w:lang w:eastAsia="en-GB"/>
        </w:rPr>
        <w:t xml:space="preserve">Collaboration links exceptionally well with the new Welsh curriculum </w:t>
      </w:r>
      <w:r w:rsidR="0068155B" w:rsidRPr="007E240F">
        <w:rPr>
          <w:rFonts w:ascii="Arial" w:eastAsia="Times New Roman" w:hAnsi="Arial" w:cs="Arial"/>
          <w:color w:val="1F1F1F"/>
          <w:sz w:val="22"/>
          <w:szCs w:val="22"/>
          <w:lang w:eastAsia="en-GB"/>
        </w:rPr>
        <w:t xml:space="preserve">(Hwb 2022) and I believe it’s a strong driver within student progression and social interaction. </w:t>
      </w:r>
    </w:p>
    <w:p w14:paraId="48174B8D" w14:textId="77777777" w:rsidR="009168D5" w:rsidRPr="007E240F" w:rsidRDefault="009168D5" w:rsidP="009168D5">
      <w:pPr>
        <w:rPr>
          <w:rFonts w:ascii="Arial" w:eastAsia="Times New Roman" w:hAnsi="Arial" w:cs="Arial"/>
          <w:sz w:val="22"/>
          <w:szCs w:val="22"/>
          <w:lang w:eastAsia="en-GB"/>
        </w:rPr>
      </w:pPr>
    </w:p>
    <w:p w14:paraId="75CE0A44" w14:textId="40BA3318" w:rsidR="009168D5" w:rsidRPr="007E240F" w:rsidRDefault="009168D5" w:rsidP="009168D5">
      <w:pPr>
        <w:ind w:left="720"/>
        <w:textAlignment w:val="baseline"/>
        <w:rPr>
          <w:rFonts w:ascii="Arial" w:eastAsia="Times New Roman" w:hAnsi="Arial" w:cs="Arial"/>
          <w:color w:val="1F1F1F"/>
          <w:sz w:val="22"/>
          <w:szCs w:val="22"/>
          <w:lang w:eastAsia="en-GB"/>
        </w:rPr>
      </w:pPr>
    </w:p>
    <w:p w14:paraId="149DBE6C" w14:textId="7C6CB801" w:rsidR="00097E10" w:rsidRPr="007E240F" w:rsidRDefault="00097E10" w:rsidP="001B5866">
      <w:pPr>
        <w:pStyle w:val="NormalWeb"/>
        <w:rPr>
          <w:rFonts w:ascii="Arial" w:hAnsi="Arial" w:cs="Arial"/>
          <w:sz w:val="22"/>
          <w:szCs w:val="22"/>
        </w:rPr>
      </w:pPr>
    </w:p>
    <w:p w14:paraId="53AA47CA" w14:textId="77777777" w:rsidR="00CB5B25" w:rsidRPr="007E240F" w:rsidRDefault="00CB5B25" w:rsidP="001B5866">
      <w:pPr>
        <w:pStyle w:val="NormalWeb"/>
        <w:rPr>
          <w:rFonts w:ascii="Arial" w:hAnsi="Arial" w:cs="Arial"/>
          <w:sz w:val="22"/>
          <w:szCs w:val="22"/>
        </w:rPr>
      </w:pPr>
    </w:p>
    <w:p w14:paraId="28D61750" w14:textId="77777777" w:rsidR="00097E10" w:rsidRPr="007E240F" w:rsidRDefault="00097E10" w:rsidP="001B5866">
      <w:pPr>
        <w:pStyle w:val="NormalWeb"/>
        <w:rPr>
          <w:rFonts w:ascii="Arial" w:hAnsi="Arial" w:cs="Arial"/>
          <w:sz w:val="22"/>
          <w:szCs w:val="22"/>
        </w:rPr>
      </w:pPr>
    </w:p>
    <w:p w14:paraId="67661D9F" w14:textId="652D5A55" w:rsidR="00097E10" w:rsidRPr="00CC3D3A" w:rsidRDefault="000C69FE" w:rsidP="001B5866">
      <w:pPr>
        <w:pStyle w:val="NormalWeb"/>
        <w:rPr>
          <w:rFonts w:ascii="Arial" w:hAnsi="Arial" w:cs="Arial"/>
          <w:b/>
          <w:bCs/>
          <w:sz w:val="28"/>
          <w:szCs w:val="28"/>
        </w:rPr>
      </w:pPr>
      <w:r w:rsidRPr="00CC3D3A">
        <w:rPr>
          <w:rFonts w:ascii="Arial" w:hAnsi="Arial" w:cs="Arial"/>
          <w:b/>
          <w:bCs/>
          <w:sz w:val="28"/>
          <w:szCs w:val="28"/>
        </w:rPr>
        <w:t xml:space="preserve">Reference list </w:t>
      </w:r>
    </w:p>
    <w:p w14:paraId="17EF6472" w14:textId="55ED1CAA" w:rsidR="000C69FE" w:rsidRPr="007E240F" w:rsidRDefault="000C69FE" w:rsidP="001B5866">
      <w:pPr>
        <w:pStyle w:val="NormalWeb"/>
        <w:rPr>
          <w:rFonts w:ascii="Arial" w:hAnsi="Arial" w:cs="Arial"/>
          <w:b/>
          <w:bCs/>
          <w:sz w:val="22"/>
          <w:szCs w:val="22"/>
          <w:u w:val="single"/>
        </w:rPr>
      </w:pPr>
    </w:p>
    <w:p w14:paraId="67011061" w14:textId="03AF4F50" w:rsidR="0096343E" w:rsidRPr="007E240F" w:rsidRDefault="000C69FE" w:rsidP="000C69FE">
      <w:pPr>
        <w:spacing w:before="100" w:beforeAutospacing="1" w:after="100" w:afterAutospacing="1"/>
        <w:rPr>
          <w:rFonts w:ascii="Arial" w:hAnsi="Arial" w:cs="Arial"/>
          <w:color w:val="0000FF"/>
          <w:sz w:val="22"/>
          <w:szCs w:val="22"/>
          <w:u w:val="single"/>
        </w:rPr>
      </w:pPr>
      <w:r w:rsidRPr="007E240F">
        <w:rPr>
          <w:rFonts w:ascii="Arial" w:hAnsi="Arial" w:cs="Arial"/>
          <w:sz w:val="22"/>
          <w:szCs w:val="22"/>
        </w:rPr>
        <w:t xml:space="preserve">BERA </w:t>
      </w:r>
      <w:r w:rsidR="0096343E" w:rsidRPr="007E240F">
        <w:rPr>
          <w:rFonts w:ascii="Arial" w:hAnsi="Arial" w:cs="Arial"/>
          <w:sz w:val="22"/>
          <w:szCs w:val="22"/>
        </w:rPr>
        <w:t>(</w:t>
      </w:r>
      <w:r w:rsidRPr="007E240F">
        <w:rPr>
          <w:rFonts w:ascii="Arial" w:hAnsi="Arial" w:cs="Arial"/>
          <w:sz w:val="22"/>
          <w:szCs w:val="22"/>
        </w:rPr>
        <w:t xml:space="preserve">2014, p20) - </w:t>
      </w:r>
      <w:hyperlink r:id="rId8" w:history="1">
        <w:r w:rsidRPr="007E240F">
          <w:rPr>
            <w:rStyle w:val="Hyperlink"/>
            <w:rFonts w:ascii="Arial" w:hAnsi="Arial" w:cs="Arial"/>
            <w:sz w:val="22"/>
            <w:szCs w:val="22"/>
          </w:rPr>
          <w:t>https://www.thersa.org/globalassets/pdfs/reports/bera-rsa-interim-report.pdf</w:t>
        </w:r>
      </w:hyperlink>
    </w:p>
    <w:p w14:paraId="20F17A17" w14:textId="4746EDD0" w:rsidR="000C69FE" w:rsidRPr="007E240F" w:rsidRDefault="0096343E" w:rsidP="000C69FE">
      <w:pPr>
        <w:rPr>
          <w:rFonts w:ascii="Arial" w:hAnsi="Arial" w:cs="Arial"/>
          <w:sz w:val="22"/>
          <w:szCs w:val="22"/>
        </w:rPr>
      </w:pPr>
      <w:r w:rsidRPr="007E240F">
        <w:rPr>
          <w:rFonts w:ascii="Arial" w:hAnsi="Arial" w:cs="Arial"/>
          <w:sz w:val="22"/>
          <w:szCs w:val="22"/>
        </w:rPr>
        <w:lastRenderedPageBreak/>
        <w:t xml:space="preserve">University of Edinburgh, </w:t>
      </w:r>
      <w:proofErr w:type="gramStart"/>
      <w:r w:rsidRPr="007E240F">
        <w:rPr>
          <w:rFonts w:ascii="Arial" w:hAnsi="Arial" w:cs="Arial"/>
          <w:sz w:val="22"/>
          <w:szCs w:val="22"/>
        </w:rPr>
        <w:t>( 2020</w:t>
      </w:r>
      <w:proofErr w:type="gramEnd"/>
      <w:r w:rsidRPr="007E240F">
        <w:rPr>
          <w:rFonts w:ascii="Arial" w:hAnsi="Arial" w:cs="Arial"/>
          <w:sz w:val="22"/>
          <w:szCs w:val="22"/>
        </w:rPr>
        <w:t xml:space="preserve">) </w:t>
      </w:r>
      <w:hyperlink r:id="rId9" w:history="1">
        <w:r w:rsidRPr="007E240F">
          <w:rPr>
            <w:rStyle w:val="Hyperlink"/>
            <w:rFonts w:ascii="Arial" w:hAnsi="Arial" w:cs="Arial"/>
            <w:sz w:val="22"/>
            <w:szCs w:val="22"/>
          </w:rPr>
          <w:t>https://www.ed.ac.uk/reflection/reflectors-toolkit/reflecting-on-experience/gibbs-reflective-cycle</w:t>
        </w:r>
      </w:hyperlink>
      <w:r w:rsidR="000C69FE" w:rsidRPr="007E240F">
        <w:rPr>
          <w:rFonts w:ascii="Arial" w:hAnsi="Arial" w:cs="Arial"/>
          <w:sz w:val="22"/>
          <w:szCs w:val="22"/>
        </w:rPr>
        <w:t xml:space="preserve"> </w:t>
      </w:r>
    </w:p>
    <w:p w14:paraId="6AE59833" w14:textId="53069F91" w:rsidR="000C69FE" w:rsidRPr="007E240F" w:rsidRDefault="000C69FE" w:rsidP="000C69FE">
      <w:pPr>
        <w:pStyle w:val="ListParagraph"/>
        <w:rPr>
          <w:rFonts w:ascii="Arial" w:hAnsi="Arial" w:cs="Arial"/>
          <w:sz w:val="22"/>
          <w:szCs w:val="22"/>
        </w:rPr>
      </w:pPr>
    </w:p>
    <w:p w14:paraId="050CC030" w14:textId="16F8653D" w:rsidR="000C69FE" w:rsidRPr="007E240F" w:rsidRDefault="00000000" w:rsidP="000C69FE">
      <w:pPr>
        <w:rPr>
          <w:rFonts w:ascii="Arial" w:hAnsi="Arial" w:cs="Arial"/>
          <w:sz w:val="22"/>
          <w:szCs w:val="22"/>
        </w:rPr>
      </w:pPr>
      <w:hyperlink r:id="rId10" w:anchor="con1" w:history="1">
        <w:r w:rsidR="0096343E" w:rsidRPr="007E240F">
          <w:rPr>
            <w:rStyle w:val="Hyperlink"/>
            <w:rFonts w:ascii="Arial" w:hAnsi="Arial" w:cs="Arial"/>
            <w:color w:val="000000" w:themeColor="text1"/>
            <w:sz w:val="22"/>
            <w:szCs w:val="22"/>
            <w:u w:val="none"/>
          </w:rPr>
          <w:t>Leah</w:t>
        </w:r>
        <w:r w:rsidR="0096343E" w:rsidRPr="007E240F">
          <w:rPr>
            <w:rStyle w:val="apple-converted-space"/>
            <w:rFonts w:ascii="Arial" w:hAnsi="Arial" w:cs="Arial"/>
            <w:color w:val="000000" w:themeColor="text1"/>
            <w:sz w:val="22"/>
            <w:szCs w:val="22"/>
          </w:rPr>
          <w:t> </w:t>
        </w:r>
        <w:r w:rsidR="0096343E" w:rsidRPr="007E240F">
          <w:rPr>
            <w:rStyle w:val="Hyperlink"/>
            <w:rFonts w:ascii="Arial" w:hAnsi="Arial" w:cs="Arial"/>
            <w:color w:val="000000" w:themeColor="text1"/>
            <w:sz w:val="22"/>
            <w:szCs w:val="22"/>
            <w:u w:val="none"/>
          </w:rPr>
          <w:t>Tomkins</w:t>
        </w:r>
      </w:hyperlink>
      <w:r w:rsidR="0096343E" w:rsidRPr="007E240F">
        <w:rPr>
          <w:rFonts w:ascii="Arial" w:hAnsi="Arial" w:cs="Arial"/>
          <w:color w:val="000000" w:themeColor="text1"/>
          <w:sz w:val="22"/>
          <w:szCs w:val="22"/>
        </w:rPr>
        <w:t xml:space="preserve"> , </w:t>
      </w:r>
      <w:r w:rsidR="0096343E" w:rsidRPr="007E240F">
        <w:rPr>
          <w:rFonts w:ascii="Arial" w:hAnsi="Arial" w:cs="Arial"/>
          <w:color w:val="000000" w:themeColor="text1"/>
          <w:sz w:val="22"/>
          <w:szCs w:val="22"/>
          <w:shd w:val="clear" w:color="auto" w:fill="FFFFFF"/>
        </w:rPr>
        <w:t xml:space="preserve">(2015)  </w:t>
      </w:r>
      <w:hyperlink r:id="rId11" w:history="1">
        <w:r w:rsidR="000C69FE" w:rsidRPr="007E240F">
          <w:rPr>
            <w:rStyle w:val="Hyperlink"/>
            <w:rFonts w:ascii="Arial" w:hAnsi="Arial" w:cs="Arial"/>
            <w:sz w:val="22"/>
            <w:szCs w:val="22"/>
          </w:rPr>
          <w:t>https://journals-sagepub-com.ezproxy.uwtsd.ac.uk/doi/full/10.1177/1350507615587451</w:t>
        </w:r>
      </w:hyperlink>
      <w:r w:rsidR="000C69FE" w:rsidRPr="007E240F">
        <w:rPr>
          <w:rFonts w:ascii="Arial" w:hAnsi="Arial" w:cs="Arial"/>
          <w:sz w:val="22"/>
          <w:szCs w:val="22"/>
        </w:rPr>
        <w:t xml:space="preserve"> </w:t>
      </w:r>
    </w:p>
    <w:p w14:paraId="55359507" w14:textId="4A5C8C33" w:rsidR="000C69FE" w:rsidRPr="007E240F" w:rsidRDefault="0096343E" w:rsidP="000C69FE">
      <w:pPr>
        <w:pStyle w:val="NormalWeb"/>
        <w:rPr>
          <w:rFonts w:ascii="Arial" w:hAnsi="Arial" w:cs="Arial"/>
          <w:sz w:val="22"/>
          <w:szCs w:val="22"/>
        </w:rPr>
      </w:pPr>
      <w:r w:rsidRPr="007E240F">
        <w:rPr>
          <w:rFonts w:ascii="Arial" w:hAnsi="Arial" w:cs="Arial"/>
          <w:sz w:val="22"/>
          <w:szCs w:val="22"/>
        </w:rPr>
        <w:t xml:space="preserve">The University of Sydney (2010)  </w:t>
      </w:r>
      <w:hyperlink r:id="rId12" w:history="1">
        <w:r w:rsidRPr="007E240F">
          <w:rPr>
            <w:rStyle w:val="Hyperlink"/>
            <w:rFonts w:ascii="Arial" w:hAnsi="Arial" w:cs="Arial"/>
            <w:sz w:val="22"/>
            <w:szCs w:val="22"/>
          </w:rPr>
          <w:t>https://valenciacollege.edu/faculty/development/courses-resources/documents/brookfield_summary.pdf</w:t>
        </w:r>
      </w:hyperlink>
      <w:r w:rsidR="000C69FE" w:rsidRPr="007E240F">
        <w:rPr>
          <w:rFonts w:ascii="Arial" w:hAnsi="Arial" w:cs="Arial"/>
          <w:sz w:val="22"/>
          <w:szCs w:val="22"/>
        </w:rPr>
        <w:t xml:space="preserve"> </w:t>
      </w:r>
    </w:p>
    <w:p w14:paraId="03A3121A" w14:textId="77777777" w:rsidR="000C69FE" w:rsidRPr="007E240F" w:rsidRDefault="000C69FE" w:rsidP="000C69FE">
      <w:pPr>
        <w:rPr>
          <w:rFonts w:ascii="Arial" w:hAnsi="Arial" w:cs="Arial"/>
          <w:sz w:val="22"/>
          <w:szCs w:val="22"/>
        </w:rPr>
      </w:pPr>
      <w:r w:rsidRPr="007E240F">
        <w:rPr>
          <w:rFonts w:ascii="Arial" w:hAnsi="Arial" w:cs="Arial"/>
          <w:color w:val="1C1D1E"/>
          <w:sz w:val="22"/>
          <w:szCs w:val="22"/>
          <w:shd w:val="clear" w:color="auto" w:fill="FFFFFF"/>
        </w:rPr>
        <w:t>Brookfield, S.D. (2002), Using the lenses of critically reflective teaching in the community college classroom. New Directions for Community Colleges, 2002: 31-38.-</w:t>
      </w:r>
      <w:r w:rsidRPr="007E240F">
        <w:rPr>
          <w:rFonts w:ascii="Arial" w:hAnsi="Arial" w:cs="Arial"/>
          <w:sz w:val="22"/>
          <w:szCs w:val="22"/>
        </w:rPr>
        <w:t xml:space="preserve"> </w:t>
      </w:r>
      <w:hyperlink r:id="rId13" w:history="1">
        <w:r w:rsidRPr="007E240F">
          <w:rPr>
            <w:rStyle w:val="Hyperlink"/>
            <w:rFonts w:ascii="Arial" w:hAnsi="Arial" w:cs="Arial"/>
            <w:sz w:val="22"/>
            <w:szCs w:val="22"/>
            <w:shd w:val="clear" w:color="auto" w:fill="FFFFFF"/>
          </w:rPr>
          <w:t>https://onlinelibrary.wiley.com/action/showCitFormats?doi=10.1002%2Fcc.61&amp;mobileUi=0</w:t>
        </w:r>
      </w:hyperlink>
    </w:p>
    <w:p w14:paraId="3A6A846F" w14:textId="77777777" w:rsidR="000C69FE" w:rsidRPr="007E240F" w:rsidRDefault="000C69FE" w:rsidP="000C69FE">
      <w:pPr>
        <w:rPr>
          <w:rFonts w:ascii="Arial" w:hAnsi="Arial" w:cs="Arial"/>
          <w:sz w:val="22"/>
          <w:szCs w:val="22"/>
        </w:rPr>
      </w:pPr>
    </w:p>
    <w:p w14:paraId="21FA19C8" w14:textId="30F08F85" w:rsidR="000C69FE" w:rsidRPr="007E240F" w:rsidRDefault="0096343E" w:rsidP="000C69FE">
      <w:pPr>
        <w:rPr>
          <w:rFonts w:ascii="Arial" w:hAnsi="Arial" w:cs="Arial"/>
          <w:sz w:val="22"/>
          <w:szCs w:val="22"/>
        </w:rPr>
      </w:pPr>
      <w:r w:rsidRPr="007E240F">
        <w:rPr>
          <w:rFonts w:ascii="Arial" w:hAnsi="Arial" w:cs="Arial"/>
          <w:sz w:val="22"/>
          <w:szCs w:val="22"/>
        </w:rPr>
        <w:t xml:space="preserve">BERA (2020) </w:t>
      </w:r>
      <w:hyperlink r:id="rId14" w:history="1">
        <w:r w:rsidRPr="007E240F">
          <w:rPr>
            <w:rStyle w:val="Hyperlink"/>
            <w:rFonts w:ascii="Arial" w:hAnsi="Arial" w:cs="Arial"/>
            <w:sz w:val="22"/>
            <w:szCs w:val="22"/>
          </w:rPr>
          <w:t>https://bera-journals.onlinelibrary.wiley.com/doi/full/10.1002/curj.26</w:t>
        </w:r>
      </w:hyperlink>
      <w:r w:rsidR="000C69FE" w:rsidRPr="007E240F">
        <w:rPr>
          <w:rFonts w:ascii="Arial" w:hAnsi="Arial" w:cs="Arial"/>
          <w:sz w:val="22"/>
          <w:szCs w:val="22"/>
        </w:rPr>
        <w:t xml:space="preserve"> </w:t>
      </w:r>
    </w:p>
    <w:p w14:paraId="080B3BA2" w14:textId="77777777" w:rsidR="000C69FE" w:rsidRPr="007E240F" w:rsidRDefault="000C69FE" w:rsidP="000C69FE">
      <w:pPr>
        <w:rPr>
          <w:rFonts w:ascii="Arial" w:hAnsi="Arial" w:cs="Arial"/>
          <w:sz w:val="22"/>
          <w:szCs w:val="22"/>
        </w:rPr>
      </w:pPr>
    </w:p>
    <w:p w14:paraId="12BBD930" w14:textId="75AEB27A" w:rsidR="000C69FE" w:rsidRPr="007E240F" w:rsidRDefault="0096343E" w:rsidP="000C69FE">
      <w:pPr>
        <w:rPr>
          <w:rFonts w:ascii="Arial" w:hAnsi="Arial" w:cs="Arial"/>
          <w:sz w:val="22"/>
          <w:szCs w:val="22"/>
        </w:rPr>
      </w:pPr>
      <w:r w:rsidRPr="007E240F">
        <w:rPr>
          <w:rFonts w:ascii="Arial" w:hAnsi="Arial" w:cs="Arial"/>
          <w:sz w:val="22"/>
          <w:szCs w:val="22"/>
        </w:rPr>
        <w:t xml:space="preserve">Gov Wales (2018) </w:t>
      </w:r>
      <w:hyperlink r:id="rId15" w:history="1">
        <w:r w:rsidRPr="007E240F">
          <w:rPr>
            <w:rStyle w:val="Hyperlink"/>
            <w:rFonts w:ascii="Arial" w:hAnsi="Arial" w:cs="Arial"/>
            <w:sz w:val="22"/>
            <w:szCs w:val="22"/>
          </w:rPr>
          <w:t>https://gov.wales/sites/default/files/publications/2018-03/succesful-futures-a-summary-of-professor-graham-donaldsons-report.pdf</w:t>
        </w:r>
      </w:hyperlink>
      <w:r w:rsidR="000C69FE" w:rsidRPr="007E240F">
        <w:rPr>
          <w:rFonts w:ascii="Arial" w:hAnsi="Arial" w:cs="Arial"/>
          <w:sz w:val="22"/>
          <w:szCs w:val="22"/>
        </w:rPr>
        <w:t xml:space="preserve">       </w:t>
      </w:r>
    </w:p>
    <w:p w14:paraId="4B87BD82" w14:textId="77777777" w:rsidR="000C69FE" w:rsidRPr="007E240F" w:rsidRDefault="000C69FE" w:rsidP="000C69FE">
      <w:pPr>
        <w:pStyle w:val="ListParagraph"/>
        <w:rPr>
          <w:rFonts w:ascii="Arial" w:hAnsi="Arial" w:cs="Arial"/>
          <w:sz w:val="22"/>
          <w:szCs w:val="22"/>
        </w:rPr>
      </w:pPr>
    </w:p>
    <w:p w14:paraId="317E1179" w14:textId="77777777" w:rsidR="000C69FE" w:rsidRPr="007E240F" w:rsidRDefault="000C69FE" w:rsidP="000C69FE">
      <w:pPr>
        <w:rPr>
          <w:rFonts w:ascii="Arial" w:hAnsi="Arial" w:cs="Arial"/>
          <w:sz w:val="22"/>
          <w:szCs w:val="22"/>
        </w:rPr>
      </w:pPr>
      <w:r w:rsidRPr="007E240F">
        <w:rPr>
          <w:rFonts w:ascii="Arial" w:hAnsi="Arial" w:cs="Arial"/>
          <w:sz w:val="22"/>
          <w:szCs w:val="22"/>
        </w:rPr>
        <w:t xml:space="preserve">Bera (2020) - </w:t>
      </w:r>
      <w:hyperlink r:id="rId16" w:history="1">
        <w:r w:rsidRPr="007E240F">
          <w:rPr>
            <w:rStyle w:val="Hyperlink"/>
            <w:rFonts w:ascii="Arial" w:hAnsi="Arial" w:cs="Arial"/>
            <w:sz w:val="22"/>
            <w:szCs w:val="22"/>
          </w:rPr>
          <w:t>https://www.bera.ac.uk/blog/curriculum-reform-and-inequality-the-challenges-facing-wales</w:t>
        </w:r>
      </w:hyperlink>
    </w:p>
    <w:p w14:paraId="4C71225A" w14:textId="77777777" w:rsidR="000C69FE" w:rsidRPr="007E240F" w:rsidRDefault="000C69FE" w:rsidP="000C69FE">
      <w:pPr>
        <w:pStyle w:val="ListParagraph"/>
        <w:rPr>
          <w:rFonts w:ascii="Arial" w:hAnsi="Arial" w:cs="Arial"/>
          <w:sz w:val="22"/>
          <w:szCs w:val="22"/>
        </w:rPr>
      </w:pPr>
    </w:p>
    <w:p w14:paraId="2B3FB6E8" w14:textId="6724D7B9" w:rsidR="000C69FE" w:rsidRPr="007E240F" w:rsidRDefault="000C69FE" w:rsidP="000C69FE">
      <w:pPr>
        <w:rPr>
          <w:rFonts w:ascii="Arial" w:hAnsi="Arial" w:cs="Arial"/>
          <w:sz w:val="22"/>
          <w:szCs w:val="22"/>
        </w:rPr>
      </w:pPr>
      <w:r w:rsidRPr="007E240F">
        <w:rPr>
          <w:rFonts w:ascii="Arial" w:hAnsi="Arial" w:cs="Arial"/>
          <w:sz w:val="22"/>
          <w:szCs w:val="22"/>
        </w:rPr>
        <w:t xml:space="preserve">Senedd </w:t>
      </w:r>
      <w:r w:rsidR="0096343E" w:rsidRPr="007E240F">
        <w:rPr>
          <w:rFonts w:ascii="Arial" w:hAnsi="Arial" w:cs="Arial"/>
          <w:sz w:val="22"/>
          <w:szCs w:val="22"/>
        </w:rPr>
        <w:t>Research (</w:t>
      </w:r>
      <w:r w:rsidRPr="007E240F">
        <w:rPr>
          <w:rFonts w:ascii="Arial" w:hAnsi="Arial" w:cs="Arial"/>
          <w:sz w:val="22"/>
          <w:szCs w:val="22"/>
        </w:rPr>
        <w:t xml:space="preserve">2021) - </w:t>
      </w:r>
      <w:hyperlink r:id="rId17" w:history="1">
        <w:r w:rsidRPr="007E240F">
          <w:rPr>
            <w:rStyle w:val="Hyperlink"/>
            <w:rFonts w:ascii="Arial" w:hAnsi="Arial" w:cs="Arial"/>
            <w:sz w:val="22"/>
            <w:szCs w:val="22"/>
          </w:rPr>
          <w:t>https://research.senedd.wales/research-articles/how-did-wales-perform-in-pisa-2018/</w:t>
        </w:r>
      </w:hyperlink>
    </w:p>
    <w:p w14:paraId="2F5B3A0E" w14:textId="77777777" w:rsidR="000C69FE" w:rsidRPr="007E240F" w:rsidRDefault="000C69FE" w:rsidP="000C69FE">
      <w:pPr>
        <w:rPr>
          <w:rFonts w:ascii="Arial" w:hAnsi="Arial" w:cs="Arial"/>
          <w:sz w:val="22"/>
          <w:szCs w:val="22"/>
          <w:u w:val="single"/>
        </w:rPr>
      </w:pPr>
    </w:p>
    <w:p w14:paraId="5E0AED6C" w14:textId="57C8E24C" w:rsidR="0096343E" w:rsidRPr="007E240F" w:rsidRDefault="0096343E" w:rsidP="0096343E">
      <w:pPr>
        <w:rPr>
          <w:rFonts w:ascii="Arial" w:hAnsi="Arial" w:cs="Arial"/>
          <w:sz w:val="22"/>
          <w:szCs w:val="22"/>
        </w:rPr>
      </w:pPr>
      <w:r w:rsidRPr="007E240F">
        <w:rPr>
          <w:rFonts w:ascii="Arial" w:hAnsi="Arial" w:cs="Arial"/>
          <w:sz w:val="22"/>
          <w:szCs w:val="22"/>
        </w:rPr>
        <w:t>Bera (2018)</w:t>
      </w:r>
      <w:r w:rsidRPr="007E240F">
        <w:rPr>
          <w:rFonts w:ascii="Arial" w:hAnsi="Arial" w:cs="Arial"/>
          <w:color w:val="031F73"/>
          <w:sz w:val="22"/>
          <w:szCs w:val="22"/>
          <w:shd w:val="clear" w:color="auto" w:fill="FFFFFF"/>
        </w:rPr>
        <w:t xml:space="preserve"> Ethical Guidelines for Educational Research, fourth edition</w:t>
      </w:r>
    </w:p>
    <w:p w14:paraId="59CEF929" w14:textId="4AC8E2E6" w:rsidR="000C69FE" w:rsidRPr="007E240F" w:rsidRDefault="0096343E" w:rsidP="000C69FE">
      <w:pPr>
        <w:rPr>
          <w:rFonts w:ascii="Arial" w:hAnsi="Arial" w:cs="Arial"/>
          <w:sz w:val="22"/>
          <w:szCs w:val="22"/>
        </w:rPr>
      </w:pPr>
      <w:r w:rsidRPr="007E240F">
        <w:rPr>
          <w:rFonts w:ascii="Arial" w:hAnsi="Arial" w:cs="Arial"/>
          <w:sz w:val="22"/>
          <w:szCs w:val="22"/>
        </w:rPr>
        <w:t xml:space="preserve"> </w:t>
      </w:r>
      <w:hyperlink r:id="rId18" w:anchor="privacy" w:history="1">
        <w:r w:rsidRPr="007E240F">
          <w:rPr>
            <w:rStyle w:val="Hyperlink"/>
            <w:rFonts w:ascii="Arial" w:hAnsi="Arial" w:cs="Arial"/>
            <w:sz w:val="22"/>
            <w:szCs w:val="22"/>
          </w:rPr>
          <w:t>https://www.bera.ac.uk/publication/ethical-guidelines-for-educational-research-2018-online#privacy</w:t>
        </w:r>
      </w:hyperlink>
      <w:r w:rsidR="000C69FE" w:rsidRPr="007E240F">
        <w:rPr>
          <w:rFonts w:ascii="Arial" w:hAnsi="Arial" w:cs="Arial"/>
          <w:sz w:val="22"/>
          <w:szCs w:val="22"/>
        </w:rPr>
        <w:t xml:space="preserve"> </w:t>
      </w:r>
    </w:p>
    <w:p w14:paraId="74397E12" w14:textId="243E6250" w:rsidR="000C69FE" w:rsidRPr="007E240F" w:rsidRDefault="0096343E" w:rsidP="000C69FE">
      <w:pPr>
        <w:pStyle w:val="NormalWeb"/>
        <w:rPr>
          <w:rFonts w:ascii="Arial" w:hAnsi="Arial" w:cs="Arial"/>
          <w:sz w:val="22"/>
          <w:szCs w:val="22"/>
        </w:rPr>
      </w:pPr>
      <w:r w:rsidRPr="007E240F">
        <w:rPr>
          <w:rFonts w:ascii="Arial" w:hAnsi="Arial" w:cs="Arial"/>
          <w:sz w:val="22"/>
          <w:szCs w:val="22"/>
        </w:rPr>
        <w:t>Estyn (2018)</w:t>
      </w:r>
      <w:hyperlink r:id="rId19" w:history="1">
        <w:r w:rsidRPr="007E240F">
          <w:rPr>
            <w:rStyle w:val="Hyperlink"/>
            <w:rFonts w:ascii="Arial" w:hAnsi="Arial" w:cs="Arial"/>
            <w:sz w:val="22"/>
            <w:szCs w:val="22"/>
          </w:rPr>
          <w:t>https://www.estyn.gov.wales/system/files/2020-08/The%2520Bishop%2520of%2520Llandaff%2520C.I.W.%2520High%2520School_1.pdf</w:t>
        </w:r>
      </w:hyperlink>
      <w:r w:rsidR="000C69FE" w:rsidRPr="007E240F">
        <w:rPr>
          <w:rFonts w:ascii="Arial" w:hAnsi="Arial" w:cs="Arial"/>
          <w:sz w:val="22"/>
          <w:szCs w:val="22"/>
        </w:rPr>
        <w:t xml:space="preserve">  </w:t>
      </w:r>
    </w:p>
    <w:p w14:paraId="789B4C64" w14:textId="25487CE7" w:rsidR="000C69FE" w:rsidRPr="007E240F" w:rsidRDefault="0096343E" w:rsidP="000C69FE">
      <w:pPr>
        <w:rPr>
          <w:rFonts w:ascii="Arial" w:hAnsi="Arial" w:cs="Arial"/>
          <w:sz w:val="22"/>
          <w:szCs w:val="22"/>
        </w:rPr>
      </w:pPr>
      <w:r w:rsidRPr="007E240F">
        <w:rPr>
          <w:rFonts w:ascii="Arial" w:hAnsi="Arial" w:cs="Arial"/>
          <w:sz w:val="22"/>
          <w:szCs w:val="22"/>
        </w:rPr>
        <w:t xml:space="preserve">Gov Wales (2018) </w:t>
      </w:r>
      <w:hyperlink r:id="rId20" w:history="1">
        <w:r w:rsidRPr="007E240F">
          <w:rPr>
            <w:rStyle w:val="Hyperlink"/>
            <w:rFonts w:ascii="Arial" w:hAnsi="Arial" w:cs="Arial"/>
            <w:sz w:val="22"/>
            <w:szCs w:val="22"/>
          </w:rPr>
          <w:t>https://gov.wales/sites/default/files/publications/2018-03/succesful-futures-a-summary-of-professor-graham-donaldsons-report.pdf</w:t>
        </w:r>
      </w:hyperlink>
      <w:r w:rsidR="000C69FE" w:rsidRPr="007E240F">
        <w:rPr>
          <w:rFonts w:ascii="Arial" w:hAnsi="Arial" w:cs="Arial"/>
          <w:sz w:val="22"/>
          <w:szCs w:val="22"/>
        </w:rPr>
        <w:t xml:space="preserve">      </w:t>
      </w:r>
    </w:p>
    <w:p w14:paraId="6EDB4464" w14:textId="77777777" w:rsidR="000C69FE" w:rsidRPr="007E240F" w:rsidRDefault="000C69FE" w:rsidP="000C69FE">
      <w:pPr>
        <w:rPr>
          <w:rFonts w:ascii="Arial" w:hAnsi="Arial" w:cs="Arial"/>
          <w:sz w:val="22"/>
          <w:szCs w:val="22"/>
        </w:rPr>
      </w:pPr>
    </w:p>
    <w:p w14:paraId="21CD90A6" w14:textId="58BC8AF8" w:rsidR="0096343E" w:rsidRPr="007E240F" w:rsidRDefault="0096343E" w:rsidP="0096343E">
      <w:pPr>
        <w:rPr>
          <w:rFonts w:ascii="Arial" w:hAnsi="Arial" w:cs="Arial"/>
          <w:sz w:val="22"/>
          <w:szCs w:val="22"/>
        </w:rPr>
      </w:pPr>
      <w:r w:rsidRPr="007E240F">
        <w:rPr>
          <w:rFonts w:ascii="Arial" w:hAnsi="Arial" w:cs="Arial"/>
          <w:sz w:val="22"/>
          <w:szCs w:val="22"/>
        </w:rPr>
        <w:t xml:space="preserve">American Psychology Association </w:t>
      </w:r>
      <w:r w:rsidR="00A65123" w:rsidRPr="007E240F">
        <w:rPr>
          <w:rFonts w:ascii="Arial" w:hAnsi="Arial" w:cs="Arial"/>
          <w:sz w:val="22"/>
          <w:szCs w:val="22"/>
        </w:rPr>
        <w:t>(</w:t>
      </w:r>
      <w:r w:rsidRPr="007E240F">
        <w:rPr>
          <w:rFonts w:ascii="Arial" w:hAnsi="Arial" w:cs="Arial"/>
          <w:sz w:val="22"/>
          <w:szCs w:val="22"/>
        </w:rPr>
        <w:t>2021</w:t>
      </w:r>
      <w:r w:rsidR="00A65123" w:rsidRPr="007E240F">
        <w:rPr>
          <w:rFonts w:ascii="Arial" w:hAnsi="Arial" w:cs="Arial"/>
          <w:sz w:val="22"/>
          <w:szCs w:val="22"/>
        </w:rPr>
        <w:t>)</w:t>
      </w:r>
    </w:p>
    <w:p w14:paraId="415B9167" w14:textId="70E5FF65" w:rsidR="00A65123" w:rsidRPr="007E240F" w:rsidRDefault="00000000" w:rsidP="000C69FE">
      <w:pPr>
        <w:rPr>
          <w:rFonts w:ascii="Arial" w:hAnsi="Arial" w:cs="Arial"/>
          <w:sz w:val="22"/>
          <w:szCs w:val="22"/>
        </w:rPr>
      </w:pPr>
      <w:hyperlink r:id="rId21" w:history="1">
        <w:r w:rsidR="000C69FE" w:rsidRPr="007E240F">
          <w:rPr>
            <w:rStyle w:val="Hyperlink"/>
            <w:rFonts w:ascii="Arial" w:hAnsi="Arial" w:cs="Arial"/>
            <w:sz w:val="22"/>
            <w:szCs w:val="22"/>
          </w:rPr>
          <w:t>https://www.apa.org/ed/schools/primer/self-esteem</w:t>
        </w:r>
      </w:hyperlink>
      <w:r w:rsidR="000C69FE" w:rsidRPr="007E240F">
        <w:rPr>
          <w:rFonts w:ascii="Arial" w:hAnsi="Arial" w:cs="Arial"/>
          <w:sz w:val="22"/>
          <w:szCs w:val="22"/>
        </w:rPr>
        <w:t xml:space="preserve"> </w:t>
      </w:r>
    </w:p>
    <w:p w14:paraId="0ACFA660" w14:textId="77777777" w:rsidR="000C69FE" w:rsidRPr="007E240F" w:rsidRDefault="000C69FE" w:rsidP="000C69FE">
      <w:pPr>
        <w:rPr>
          <w:rFonts w:ascii="Arial" w:hAnsi="Arial" w:cs="Arial"/>
          <w:sz w:val="22"/>
          <w:szCs w:val="22"/>
        </w:rPr>
      </w:pPr>
    </w:p>
    <w:p w14:paraId="29008841" w14:textId="175AA032" w:rsidR="000C69FE" w:rsidRPr="007E240F" w:rsidRDefault="00A65123" w:rsidP="000C69FE">
      <w:pPr>
        <w:rPr>
          <w:rFonts w:ascii="Arial" w:hAnsi="Arial" w:cs="Arial"/>
          <w:sz w:val="22"/>
          <w:szCs w:val="22"/>
        </w:rPr>
      </w:pPr>
      <w:r w:rsidRPr="007E240F">
        <w:rPr>
          <w:rFonts w:ascii="Arial" w:hAnsi="Arial" w:cs="Arial"/>
          <w:sz w:val="22"/>
          <w:szCs w:val="22"/>
        </w:rPr>
        <w:t xml:space="preserve">Senedd Research  (2021) </w:t>
      </w:r>
      <w:hyperlink r:id="rId22" w:history="1">
        <w:r w:rsidRPr="007E240F">
          <w:rPr>
            <w:rStyle w:val="Hyperlink"/>
            <w:rFonts w:ascii="Arial" w:hAnsi="Arial" w:cs="Arial"/>
            <w:sz w:val="22"/>
            <w:szCs w:val="22"/>
          </w:rPr>
          <w:t>https://research.senedd.wales/research-articles/donaldson-review-the-purposes-and-content-of-a-curriculum-for-wales/</w:t>
        </w:r>
      </w:hyperlink>
      <w:r w:rsidR="000C69FE" w:rsidRPr="007E240F">
        <w:rPr>
          <w:rFonts w:ascii="Arial" w:hAnsi="Arial" w:cs="Arial"/>
          <w:sz w:val="22"/>
          <w:szCs w:val="22"/>
        </w:rPr>
        <w:t xml:space="preserve">      </w:t>
      </w:r>
    </w:p>
    <w:p w14:paraId="1477FAF6" w14:textId="3AF838EF" w:rsidR="000C69FE" w:rsidRPr="007E240F" w:rsidRDefault="00A65123" w:rsidP="000C69FE">
      <w:pPr>
        <w:rPr>
          <w:rFonts w:ascii="Arial" w:hAnsi="Arial" w:cs="Arial"/>
          <w:sz w:val="22"/>
          <w:szCs w:val="22"/>
        </w:rPr>
      </w:pPr>
      <w:r w:rsidRPr="007E240F">
        <w:rPr>
          <w:rFonts w:ascii="Arial" w:hAnsi="Arial" w:cs="Arial"/>
          <w:sz w:val="22"/>
          <w:szCs w:val="22"/>
        </w:rPr>
        <w:t xml:space="preserve">History </w:t>
      </w:r>
      <w:proofErr w:type="gramStart"/>
      <w:r w:rsidRPr="007E240F">
        <w:rPr>
          <w:rFonts w:ascii="Arial" w:hAnsi="Arial" w:cs="Arial"/>
          <w:sz w:val="22"/>
          <w:szCs w:val="22"/>
        </w:rPr>
        <w:t>Org  (</w:t>
      </w:r>
      <w:proofErr w:type="gramEnd"/>
      <w:r w:rsidRPr="007E240F">
        <w:rPr>
          <w:rFonts w:ascii="Arial" w:hAnsi="Arial" w:cs="Arial"/>
          <w:sz w:val="22"/>
          <w:szCs w:val="22"/>
        </w:rPr>
        <w:t xml:space="preserve">2014) </w:t>
      </w:r>
      <w:hyperlink r:id="rId23" w:history="1">
        <w:r w:rsidRPr="007E240F">
          <w:rPr>
            <w:rStyle w:val="Hyperlink"/>
            <w:rFonts w:ascii="Arial" w:hAnsi="Arial" w:cs="Arial"/>
            <w:sz w:val="22"/>
            <w:szCs w:val="22"/>
          </w:rPr>
          <w:t>https://www.history.org.uk/primary/module/3638/leading-primary-history/3653/cross-curricular-learning</w:t>
        </w:r>
      </w:hyperlink>
      <w:r w:rsidR="000C69FE" w:rsidRPr="007E240F">
        <w:rPr>
          <w:rFonts w:ascii="Arial" w:hAnsi="Arial" w:cs="Arial"/>
          <w:sz w:val="22"/>
          <w:szCs w:val="22"/>
        </w:rPr>
        <w:t xml:space="preserve">  </w:t>
      </w:r>
    </w:p>
    <w:p w14:paraId="22609641" w14:textId="77777777" w:rsidR="000C69FE" w:rsidRPr="007E240F" w:rsidRDefault="000C69FE" w:rsidP="000C69FE">
      <w:pPr>
        <w:pStyle w:val="Heading1"/>
        <w:spacing w:before="0" w:beforeAutospacing="0" w:after="0" w:afterAutospacing="0"/>
        <w:rPr>
          <w:rFonts w:ascii="Arial" w:hAnsi="Arial" w:cs="Arial"/>
          <w:sz w:val="22"/>
          <w:szCs w:val="22"/>
        </w:rPr>
      </w:pPr>
    </w:p>
    <w:p w14:paraId="59E35E92" w14:textId="003363F8" w:rsidR="000C69FE" w:rsidRPr="007E240F" w:rsidRDefault="00A65123" w:rsidP="000C69FE">
      <w:pPr>
        <w:pStyle w:val="Heading1"/>
        <w:spacing w:before="0" w:beforeAutospacing="0" w:after="0" w:afterAutospacing="0"/>
        <w:rPr>
          <w:rFonts w:ascii="Arial" w:hAnsi="Arial" w:cs="Arial"/>
          <w:b w:val="0"/>
          <w:bCs w:val="0"/>
          <w:color w:val="505050"/>
          <w:sz w:val="22"/>
          <w:szCs w:val="22"/>
        </w:rPr>
      </w:pPr>
      <w:r w:rsidRPr="007E240F">
        <w:rPr>
          <w:rFonts w:ascii="Arial" w:hAnsi="Arial" w:cs="Arial"/>
          <w:b w:val="0"/>
          <w:bCs w:val="0"/>
          <w:color w:val="505050"/>
          <w:sz w:val="22"/>
          <w:szCs w:val="22"/>
        </w:rPr>
        <w:t>Marjan Laal, (2012</w:t>
      </w:r>
      <w:proofErr w:type="gramStart"/>
      <w:r w:rsidRPr="007E240F">
        <w:rPr>
          <w:rFonts w:ascii="Arial" w:hAnsi="Arial" w:cs="Arial"/>
          <w:b w:val="0"/>
          <w:bCs w:val="0"/>
          <w:color w:val="505050"/>
          <w:sz w:val="22"/>
          <w:szCs w:val="22"/>
        </w:rPr>
        <w:t>) ,</w:t>
      </w:r>
      <w:proofErr w:type="gramEnd"/>
      <w:r w:rsidRPr="007E240F">
        <w:rPr>
          <w:rFonts w:ascii="Arial" w:hAnsi="Arial" w:cs="Arial"/>
          <w:b w:val="0"/>
          <w:bCs w:val="0"/>
          <w:color w:val="505050"/>
          <w:sz w:val="22"/>
          <w:szCs w:val="22"/>
        </w:rPr>
        <w:t xml:space="preserve"> Benefits of collaborative learning </w:t>
      </w:r>
      <w:hyperlink r:id="rId24" w:history="1">
        <w:r w:rsidRPr="007E240F">
          <w:rPr>
            <w:rStyle w:val="Hyperlink"/>
            <w:rFonts w:ascii="Arial" w:hAnsi="Arial" w:cs="Arial"/>
            <w:sz w:val="22"/>
            <w:szCs w:val="22"/>
          </w:rPr>
          <w:t>https://www.sciencedirect.com/science/article/pii/S1877042811030205#</w:t>
        </w:r>
      </w:hyperlink>
      <w:r w:rsidR="000C69FE" w:rsidRPr="007E240F">
        <w:rPr>
          <w:rFonts w:ascii="Arial" w:hAnsi="Arial" w:cs="Arial"/>
          <w:sz w:val="22"/>
          <w:szCs w:val="22"/>
        </w:rPr>
        <w:t xml:space="preserve">! </w:t>
      </w:r>
    </w:p>
    <w:p w14:paraId="02AFF184" w14:textId="77777777" w:rsidR="000C69FE" w:rsidRPr="007E240F" w:rsidRDefault="000C69FE" w:rsidP="000C69FE">
      <w:pPr>
        <w:pStyle w:val="Heading1"/>
        <w:spacing w:before="0" w:beforeAutospacing="0" w:after="0" w:afterAutospacing="0"/>
        <w:rPr>
          <w:rFonts w:ascii="Arial" w:hAnsi="Arial" w:cs="Arial"/>
          <w:b w:val="0"/>
          <w:bCs w:val="0"/>
          <w:color w:val="505050"/>
          <w:sz w:val="22"/>
          <w:szCs w:val="22"/>
        </w:rPr>
      </w:pPr>
    </w:p>
    <w:p w14:paraId="644CB5F8" w14:textId="77777777" w:rsidR="00A65123" w:rsidRPr="007E240F" w:rsidRDefault="00A65123" w:rsidP="00A65123">
      <w:pPr>
        <w:pStyle w:val="Heading3"/>
        <w:spacing w:after="150"/>
        <w:rPr>
          <w:rFonts w:ascii="Arial" w:hAnsi="Arial" w:cs="Arial"/>
          <w:color w:val="000000"/>
          <w:sz w:val="22"/>
          <w:szCs w:val="22"/>
        </w:rPr>
      </w:pPr>
      <w:r w:rsidRPr="007E240F">
        <w:rPr>
          <w:rFonts w:ascii="Arial" w:hAnsi="Arial" w:cs="Arial"/>
          <w:color w:val="000000"/>
          <w:sz w:val="22"/>
          <w:szCs w:val="22"/>
        </w:rPr>
        <w:t xml:space="preserve">Sheridan college, (2022) Advantages &amp; Challenges of Group Work </w:t>
      </w:r>
    </w:p>
    <w:p w14:paraId="32D10CB3" w14:textId="6DEDDBB5" w:rsidR="000C69FE" w:rsidRPr="007E240F" w:rsidRDefault="00000000" w:rsidP="000C69FE">
      <w:pPr>
        <w:pStyle w:val="Heading3"/>
        <w:spacing w:after="150"/>
        <w:rPr>
          <w:rFonts w:ascii="Arial" w:hAnsi="Arial" w:cs="Arial"/>
          <w:color w:val="000000"/>
          <w:sz w:val="22"/>
          <w:szCs w:val="22"/>
        </w:rPr>
      </w:pPr>
      <w:hyperlink r:id="rId25" w:history="1">
        <w:r w:rsidR="00A65123" w:rsidRPr="007E240F">
          <w:rPr>
            <w:rStyle w:val="Hyperlink"/>
            <w:rFonts w:ascii="Arial" w:hAnsi="Arial" w:cs="Arial"/>
            <w:sz w:val="22"/>
            <w:szCs w:val="22"/>
          </w:rPr>
          <w:t>https://sheridancollege.libguides.com/c.php?g=710256&amp;p=5060349</w:t>
        </w:r>
      </w:hyperlink>
      <w:r w:rsidR="000C69FE" w:rsidRPr="007E240F">
        <w:rPr>
          <w:rFonts w:ascii="Arial" w:hAnsi="Arial" w:cs="Arial"/>
          <w:sz w:val="22"/>
          <w:szCs w:val="22"/>
        </w:rPr>
        <w:t xml:space="preserve"> </w:t>
      </w:r>
    </w:p>
    <w:p w14:paraId="4A85F5BA" w14:textId="13CC8FC0" w:rsidR="000C69FE" w:rsidRPr="007E240F" w:rsidRDefault="000C69FE" w:rsidP="000C69FE">
      <w:pPr>
        <w:rPr>
          <w:rFonts w:ascii="Arial" w:hAnsi="Arial" w:cs="Arial"/>
          <w:color w:val="303030"/>
          <w:sz w:val="22"/>
          <w:szCs w:val="22"/>
          <w:shd w:val="clear" w:color="auto" w:fill="FFFFFF"/>
        </w:rPr>
      </w:pPr>
      <w:r w:rsidRPr="007E240F">
        <w:rPr>
          <w:rFonts w:ascii="Arial" w:hAnsi="Arial" w:cs="Arial"/>
          <w:color w:val="303030"/>
          <w:sz w:val="22"/>
          <w:szCs w:val="22"/>
          <w:shd w:val="clear" w:color="auto" w:fill="FFFFFF"/>
        </w:rPr>
        <w:t>VIA Institute on Character (2013).</w:t>
      </w:r>
      <w:r w:rsidRPr="007E240F">
        <w:rPr>
          <w:rStyle w:val="apple-converted-space"/>
          <w:rFonts w:ascii="Arial" w:hAnsi="Arial" w:cs="Arial"/>
          <w:color w:val="303030"/>
          <w:sz w:val="22"/>
          <w:szCs w:val="22"/>
          <w:shd w:val="clear" w:color="auto" w:fill="FFFFFF"/>
        </w:rPr>
        <w:t> </w:t>
      </w:r>
      <w:r w:rsidRPr="007E240F">
        <w:rPr>
          <w:rStyle w:val="Emphasis"/>
          <w:rFonts w:ascii="Arial" w:hAnsi="Arial" w:cs="Arial"/>
          <w:color w:val="303030"/>
          <w:sz w:val="22"/>
          <w:szCs w:val="22"/>
        </w:rPr>
        <w:t xml:space="preserve">Team </w:t>
      </w:r>
      <w:r w:rsidR="00A65123" w:rsidRPr="007E240F">
        <w:rPr>
          <w:rStyle w:val="Emphasis"/>
          <w:rFonts w:ascii="Arial" w:hAnsi="Arial" w:cs="Arial"/>
          <w:color w:val="303030"/>
          <w:sz w:val="22"/>
          <w:szCs w:val="22"/>
        </w:rPr>
        <w:t>Report.</w:t>
      </w:r>
      <w:r w:rsidR="00A65123" w:rsidRPr="007E240F">
        <w:rPr>
          <w:rFonts w:ascii="Arial" w:hAnsi="Arial" w:cs="Arial"/>
          <w:color w:val="303030"/>
          <w:sz w:val="22"/>
          <w:szCs w:val="22"/>
          <w:shd w:val="clear" w:color="auto" w:fill="FFFFFF"/>
        </w:rPr>
        <w:t xml:space="preserve"> Available</w:t>
      </w:r>
      <w:r w:rsidRPr="007E240F">
        <w:rPr>
          <w:rFonts w:ascii="Arial" w:hAnsi="Arial" w:cs="Arial"/>
          <w:color w:val="303030"/>
          <w:sz w:val="22"/>
          <w:szCs w:val="22"/>
          <w:shd w:val="clear" w:color="auto" w:fill="FFFFFF"/>
        </w:rPr>
        <w:t xml:space="preserve"> online at:</w:t>
      </w:r>
      <w:r w:rsidRPr="007E240F">
        <w:rPr>
          <w:rStyle w:val="apple-converted-space"/>
          <w:rFonts w:ascii="Arial" w:hAnsi="Arial" w:cs="Arial"/>
          <w:color w:val="303030"/>
          <w:sz w:val="22"/>
          <w:szCs w:val="22"/>
          <w:shd w:val="clear" w:color="auto" w:fill="FFFFFF"/>
        </w:rPr>
        <w:t> </w:t>
      </w:r>
      <w:hyperlink r:id="rId26" w:tgtFrame="_blank" w:history="1">
        <w:r w:rsidRPr="007E240F">
          <w:rPr>
            <w:rStyle w:val="Hyperlink"/>
            <w:rFonts w:ascii="Arial" w:hAnsi="Arial" w:cs="Arial"/>
            <w:color w:val="4C2C92"/>
            <w:sz w:val="22"/>
            <w:szCs w:val="22"/>
          </w:rPr>
          <w:t>https://www.viacharacter.org/reports/the-via-team-profile-report</w:t>
        </w:r>
      </w:hyperlink>
      <w:r w:rsidRPr="007E240F">
        <w:rPr>
          <w:rStyle w:val="apple-converted-space"/>
          <w:rFonts w:ascii="Arial" w:hAnsi="Arial" w:cs="Arial"/>
          <w:color w:val="303030"/>
          <w:sz w:val="22"/>
          <w:szCs w:val="22"/>
          <w:shd w:val="clear" w:color="auto" w:fill="FFFFFF"/>
        </w:rPr>
        <w:t> </w:t>
      </w:r>
      <w:r w:rsidRPr="007E240F">
        <w:rPr>
          <w:rFonts w:ascii="Arial" w:hAnsi="Arial" w:cs="Arial"/>
          <w:color w:val="303030"/>
          <w:sz w:val="22"/>
          <w:szCs w:val="22"/>
          <w:shd w:val="clear" w:color="auto" w:fill="FFFFFF"/>
        </w:rPr>
        <w:t>(accessed November 6, 2020).</w:t>
      </w:r>
    </w:p>
    <w:p w14:paraId="37412D44" w14:textId="77777777" w:rsidR="000C69FE" w:rsidRPr="007E240F" w:rsidRDefault="000C69FE" w:rsidP="000C69FE">
      <w:pPr>
        <w:rPr>
          <w:rFonts w:ascii="Arial" w:hAnsi="Arial" w:cs="Arial"/>
          <w:color w:val="303030"/>
          <w:sz w:val="22"/>
          <w:szCs w:val="22"/>
          <w:shd w:val="clear" w:color="auto" w:fill="FFFFFF"/>
        </w:rPr>
      </w:pPr>
    </w:p>
    <w:p w14:paraId="1291BD82" w14:textId="70EED285" w:rsidR="00A65123" w:rsidRPr="007E240F" w:rsidRDefault="00A65123" w:rsidP="00A65123">
      <w:pPr>
        <w:rPr>
          <w:rFonts w:ascii="Arial" w:hAnsi="Arial" w:cs="Arial"/>
          <w:b/>
          <w:bCs/>
          <w:sz w:val="22"/>
          <w:szCs w:val="22"/>
          <w:u w:val="single"/>
        </w:rPr>
      </w:pPr>
      <w:r w:rsidRPr="007E240F">
        <w:rPr>
          <w:rFonts w:ascii="Arial" w:hAnsi="Arial" w:cs="Arial"/>
          <w:sz w:val="22"/>
          <w:szCs w:val="22"/>
        </w:rPr>
        <w:lastRenderedPageBreak/>
        <w:t>Bentley &amp; Warwick, (2022) An Investigation into Students’ Perceptions of Group Assignments</w:t>
      </w:r>
    </w:p>
    <w:p w14:paraId="046162F9" w14:textId="7C1FE99B" w:rsidR="000C69FE" w:rsidRPr="007E240F" w:rsidRDefault="00A65123" w:rsidP="000C69FE">
      <w:pPr>
        <w:rPr>
          <w:rFonts w:ascii="Arial" w:hAnsi="Arial" w:cs="Arial"/>
          <w:b/>
          <w:bCs/>
          <w:sz w:val="22"/>
          <w:szCs w:val="22"/>
          <w:u w:val="single"/>
        </w:rPr>
      </w:pPr>
      <w:r w:rsidRPr="007E240F">
        <w:rPr>
          <w:rFonts w:ascii="Arial" w:hAnsi="Arial" w:cs="Arial"/>
          <w:sz w:val="22"/>
          <w:szCs w:val="22"/>
        </w:rPr>
        <w:t xml:space="preserve"> </w:t>
      </w:r>
      <w:hyperlink r:id="rId27" w:history="1">
        <w:r w:rsidRPr="007E240F">
          <w:rPr>
            <w:rStyle w:val="Hyperlink"/>
            <w:rFonts w:ascii="Arial" w:hAnsi="Arial" w:cs="Arial"/>
            <w:sz w:val="22"/>
            <w:szCs w:val="22"/>
          </w:rPr>
          <w:t>https://core.ac.uk/download/pdf/29821984.pdf</w:t>
        </w:r>
      </w:hyperlink>
      <w:r w:rsidR="000C69FE" w:rsidRPr="007E240F">
        <w:rPr>
          <w:rFonts w:ascii="Arial" w:hAnsi="Arial" w:cs="Arial"/>
          <w:sz w:val="22"/>
          <w:szCs w:val="22"/>
        </w:rPr>
        <w:t xml:space="preserve"> </w:t>
      </w:r>
    </w:p>
    <w:p w14:paraId="1236E5D5" w14:textId="77777777" w:rsidR="000C69FE" w:rsidRPr="007E240F" w:rsidRDefault="000C69FE" w:rsidP="000C69FE">
      <w:pPr>
        <w:pStyle w:val="Heading1"/>
        <w:spacing w:before="0" w:beforeAutospacing="0" w:after="0" w:afterAutospacing="0"/>
        <w:textAlignment w:val="baseline"/>
        <w:rPr>
          <w:rFonts w:ascii="Arial" w:hAnsi="Arial" w:cs="Arial"/>
          <w:b w:val="0"/>
          <w:bCs w:val="0"/>
          <w:color w:val="1F1F1F"/>
          <w:spacing w:val="-5"/>
          <w:sz w:val="22"/>
          <w:szCs w:val="22"/>
        </w:rPr>
      </w:pPr>
    </w:p>
    <w:p w14:paraId="271E9ED5" w14:textId="1FFEEF81" w:rsidR="000C69FE" w:rsidRPr="007E240F" w:rsidRDefault="000C69FE" w:rsidP="000C69FE">
      <w:pPr>
        <w:pStyle w:val="Heading1"/>
        <w:spacing w:before="0" w:beforeAutospacing="0" w:after="0" w:afterAutospacing="0"/>
        <w:textAlignment w:val="baseline"/>
        <w:rPr>
          <w:rFonts w:ascii="Arial" w:hAnsi="Arial" w:cs="Arial"/>
          <w:b w:val="0"/>
          <w:bCs w:val="0"/>
          <w:color w:val="1F1F1F"/>
          <w:spacing w:val="-5"/>
          <w:sz w:val="22"/>
          <w:szCs w:val="22"/>
        </w:rPr>
      </w:pPr>
      <w:r w:rsidRPr="007E240F">
        <w:rPr>
          <w:rFonts w:ascii="Arial" w:hAnsi="Arial" w:cs="Arial"/>
          <w:b w:val="0"/>
          <w:bCs w:val="0"/>
          <w:color w:val="1F1F1F"/>
          <w:spacing w:val="-5"/>
          <w:sz w:val="22"/>
          <w:szCs w:val="22"/>
        </w:rPr>
        <w:t xml:space="preserve">Introduction to Curriculum for Wales guidance – 2020 -Hwb - </w:t>
      </w:r>
      <w:hyperlink r:id="rId28" w:history="1">
        <w:r w:rsidRPr="007E240F">
          <w:rPr>
            <w:rStyle w:val="Hyperlink"/>
            <w:rFonts w:ascii="Arial" w:hAnsi="Arial" w:cs="Arial"/>
            <w:b w:val="0"/>
            <w:bCs w:val="0"/>
            <w:spacing w:val="-5"/>
            <w:sz w:val="22"/>
            <w:szCs w:val="22"/>
          </w:rPr>
          <w:t>https://hwb.gov.wales/curriculum-for-wales/introduction</w:t>
        </w:r>
      </w:hyperlink>
    </w:p>
    <w:p w14:paraId="5315F737" w14:textId="5A007091" w:rsidR="000C69FE" w:rsidRPr="007E240F" w:rsidRDefault="000C69FE" w:rsidP="000C69FE">
      <w:pPr>
        <w:pStyle w:val="NormalWeb"/>
        <w:rPr>
          <w:rFonts w:ascii="Arial" w:hAnsi="Arial" w:cs="Arial"/>
          <w:sz w:val="22"/>
          <w:szCs w:val="22"/>
        </w:rPr>
      </w:pPr>
      <w:r w:rsidRPr="007E240F">
        <w:rPr>
          <w:rFonts w:ascii="Arial" w:hAnsi="Arial" w:cs="Arial"/>
          <w:color w:val="636060"/>
          <w:sz w:val="22"/>
          <w:szCs w:val="22"/>
        </w:rPr>
        <w:t xml:space="preserve">Professor Graham Donaldson </w:t>
      </w:r>
      <w:proofErr w:type="gramStart"/>
      <w:r w:rsidRPr="007E240F">
        <w:rPr>
          <w:rFonts w:ascii="Arial" w:hAnsi="Arial" w:cs="Arial"/>
          <w:color w:val="636060"/>
          <w:sz w:val="22"/>
          <w:szCs w:val="22"/>
        </w:rPr>
        <w:t xml:space="preserve">CB </w:t>
      </w:r>
      <w:r w:rsidR="00A65123" w:rsidRPr="007E240F">
        <w:rPr>
          <w:rFonts w:ascii="Arial" w:hAnsi="Arial" w:cs="Arial"/>
          <w:sz w:val="22"/>
          <w:szCs w:val="22"/>
        </w:rPr>
        <w:t xml:space="preserve"> (</w:t>
      </w:r>
      <w:proofErr w:type="gramEnd"/>
      <w:r w:rsidRPr="007E240F">
        <w:rPr>
          <w:rFonts w:ascii="Arial" w:hAnsi="Arial" w:cs="Arial"/>
          <w:color w:val="636060"/>
          <w:sz w:val="22"/>
          <w:szCs w:val="22"/>
        </w:rPr>
        <w:t>February 2015</w:t>
      </w:r>
      <w:r w:rsidR="00A65123" w:rsidRPr="007E240F">
        <w:rPr>
          <w:rFonts w:ascii="Arial" w:hAnsi="Arial" w:cs="Arial"/>
          <w:color w:val="636060"/>
          <w:sz w:val="22"/>
          <w:szCs w:val="22"/>
        </w:rPr>
        <w:t>)</w:t>
      </w:r>
      <w:r w:rsidRPr="007E240F">
        <w:rPr>
          <w:rFonts w:ascii="Arial" w:hAnsi="Arial" w:cs="Arial"/>
          <w:color w:val="636060"/>
          <w:sz w:val="22"/>
          <w:szCs w:val="22"/>
        </w:rPr>
        <w:t xml:space="preserve">  </w:t>
      </w:r>
      <w:r w:rsidR="00A65123" w:rsidRPr="007E240F">
        <w:rPr>
          <w:rFonts w:ascii="Arial" w:hAnsi="Arial" w:cs="Arial"/>
          <w:color w:val="636060"/>
          <w:sz w:val="22"/>
          <w:szCs w:val="22"/>
        </w:rPr>
        <w:t>Independent Review of Curriculum and Assessment Arrangements in Wales</w:t>
      </w:r>
      <w:r w:rsidR="00A65123" w:rsidRPr="007E240F">
        <w:rPr>
          <w:rFonts w:ascii="Arial" w:hAnsi="Arial" w:cs="Arial"/>
          <w:sz w:val="22"/>
          <w:szCs w:val="22"/>
        </w:rPr>
        <w:t xml:space="preserve"> </w:t>
      </w:r>
      <w:hyperlink r:id="rId29" w:history="1">
        <w:r w:rsidRPr="007E240F">
          <w:rPr>
            <w:rStyle w:val="Hyperlink"/>
            <w:rFonts w:ascii="Arial" w:hAnsi="Arial" w:cs="Arial"/>
            <w:sz w:val="22"/>
            <w:szCs w:val="22"/>
          </w:rPr>
          <w:t>https://www.nasuwt.org.uk/static/uploaded/ad5b4d73-76eb-462a-8ba00412eb6e572a.pdf</w:t>
        </w:r>
      </w:hyperlink>
    </w:p>
    <w:p w14:paraId="0CB9CBB4" w14:textId="77777777" w:rsidR="000C69FE" w:rsidRPr="007E240F" w:rsidRDefault="000C69FE" w:rsidP="000C69FE">
      <w:pPr>
        <w:ind w:right="-225"/>
        <w:rPr>
          <w:rFonts w:ascii="Arial" w:hAnsi="Arial" w:cs="Arial"/>
          <w:color w:val="555555"/>
          <w:sz w:val="22"/>
          <w:szCs w:val="22"/>
          <w:shd w:val="clear" w:color="auto" w:fill="FFFFFF"/>
        </w:rPr>
      </w:pPr>
      <w:r w:rsidRPr="007E240F">
        <w:rPr>
          <w:rFonts w:ascii="Arial" w:hAnsi="Arial" w:cs="Arial"/>
          <w:color w:val="555555"/>
          <w:sz w:val="22"/>
          <w:szCs w:val="22"/>
          <w:shd w:val="clear" w:color="auto" w:fill="FFFFFF"/>
        </w:rPr>
        <w:t>Vygotsky, LS 1978, Mind in Society: Development of Higher Psychological Processes, Harvard University Press, Cumberland. Available from: ProQuest eBook Central. [5 November 2022].</w:t>
      </w:r>
    </w:p>
    <w:p w14:paraId="4EC8803F" w14:textId="77777777" w:rsidR="000C69FE" w:rsidRPr="007E240F" w:rsidRDefault="000C69FE" w:rsidP="000C69FE">
      <w:pPr>
        <w:ind w:right="-225"/>
        <w:rPr>
          <w:rFonts w:ascii="Arial" w:hAnsi="Arial" w:cs="Arial"/>
          <w:color w:val="555555"/>
          <w:sz w:val="22"/>
          <w:szCs w:val="22"/>
          <w:shd w:val="clear" w:color="auto" w:fill="FFFFFF"/>
        </w:rPr>
      </w:pPr>
    </w:p>
    <w:p w14:paraId="2446A671" w14:textId="2450194F" w:rsidR="000C69FE" w:rsidRPr="007E240F" w:rsidRDefault="00A65123" w:rsidP="00A65123">
      <w:pPr>
        <w:pStyle w:val="NormalWeb"/>
        <w:shd w:val="clear" w:color="auto" w:fill="FFFFFF"/>
        <w:rPr>
          <w:rFonts w:ascii="Arial" w:hAnsi="Arial" w:cs="Arial"/>
          <w:sz w:val="22"/>
          <w:szCs w:val="22"/>
        </w:rPr>
      </w:pPr>
      <w:r w:rsidRPr="007E240F">
        <w:rPr>
          <w:rFonts w:ascii="Arial" w:hAnsi="Arial" w:cs="Arial"/>
          <w:sz w:val="22"/>
          <w:szCs w:val="22"/>
        </w:rPr>
        <w:t xml:space="preserve">Unknown , </w:t>
      </w:r>
      <w:r w:rsidRPr="007E240F">
        <w:rPr>
          <w:rFonts w:ascii="Arial" w:hAnsi="Arial" w:cs="Arial"/>
          <w:color w:val="333333"/>
          <w:sz w:val="22"/>
          <w:szCs w:val="22"/>
        </w:rPr>
        <w:t>March (2012)</w:t>
      </w:r>
      <w:r w:rsidR="000C69FE" w:rsidRPr="007E240F">
        <w:rPr>
          <w:rFonts w:ascii="Arial" w:hAnsi="Arial" w:cs="Arial"/>
          <w:sz w:val="22"/>
          <w:szCs w:val="22"/>
        </w:rPr>
        <w:t xml:space="preserve">John Dewey and Experiential Learning: Developing the theory of youth work - </w:t>
      </w:r>
      <w:r w:rsidR="000C69FE" w:rsidRPr="007E240F">
        <w:rPr>
          <w:rFonts w:ascii="Arial" w:hAnsi="Arial" w:cs="Arial"/>
          <w:b/>
          <w:bCs/>
          <w:color w:val="212121"/>
          <w:sz w:val="22"/>
          <w:szCs w:val="22"/>
        </w:rPr>
        <w:t xml:space="preserve">Article </w:t>
      </w:r>
      <w:hyperlink r:id="rId30" w:history="1">
        <w:r w:rsidRPr="007E240F">
          <w:rPr>
            <w:rStyle w:val="Hyperlink"/>
            <w:rFonts w:ascii="Arial" w:hAnsi="Arial" w:cs="Arial"/>
            <w:sz w:val="22"/>
            <w:szCs w:val="22"/>
          </w:rPr>
          <w:t>https://www.researchgate.net/profile/Jon-Ord-2/publication/270338098_John_Dewey_and_Experiential_Learning_Developing_the_theory_of_youth_work/links/54a7c6010cf267bdb90a3779/John-Dewey-and-Experiential-Learning-Developing-the-theory-of-youth-work.pdf</w:t>
        </w:r>
      </w:hyperlink>
    </w:p>
    <w:p w14:paraId="456BFE2A" w14:textId="77777777" w:rsidR="000C69FE" w:rsidRPr="007E240F" w:rsidRDefault="000C69FE" w:rsidP="000C69FE">
      <w:pPr>
        <w:rPr>
          <w:rFonts w:ascii="Arial" w:hAnsi="Arial" w:cs="Arial"/>
          <w:sz w:val="22"/>
          <w:szCs w:val="22"/>
        </w:rPr>
      </w:pPr>
    </w:p>
    <w:p w14:paraId="5B02652D" w14:textId="77777777" w:rsidR="000C69FE" w:rsidRPr="007E240F" w:rsidRDefault="000C69FE" w:rsidP="000C69FE">
      <w:pPr>
        <w:rPr>
          <w:rFonts w:ascii="Arial" w:hAnsi="Arial" w:cs="Arial"/>
          <w:color w:val="000000"/>
          <w:sz w:val="22"/>
          <w:szCs w:val="22"/>
          <w:shd w:val="clear" w:color="auto" w:fill="FFFFFF"/>
        </w:rPr>
      </w:pPr>
      <w:r w:rsidRPr="007E240F">
        <w:rPr>
          <w:rFonts w:ascii="Arial" w:hAnsi="Arial" w:cs="Arial"/>
          <w:color w:val="000000"/>
          <w:sz w:val="22"/>
          <w:szCs w:val="22"/>
          <w:shd w:val="clear" w:color="auto" w:fill="FFFFFF"/>
        </w:rPr>
        <w:t xml:space="preserve">Piaget, J. (1959). Language and Thought of the Child: Selected Works vol 5 (4th ed.). Routledge. </w:t>
      </w:r>
      <w:hyperlink r:id="rId31" w:history="1">
        <w:r w:rsidRPr="007E240F">
          <w:rPr>
            <w:rStyle w:val="Hyperlink"/>
            <w:rFonts w:ascii="Arial" w:hAnsi="Arial" w:cs="Arial"/>
            <w:sz w:val="22"/>
            <w:szCs w:val="22"/>
            <w:shd w:val="clear" w:color="auto" w:fill="FFFFFF"/>
          </w:rPr>
          <w:t>https://doi.org/10.4324/9780203992739</w:t>
        </w:r>
      </w:hyperlink>
    </w:p>
    <w:p w14:paraId="05F059F9" w14:textId="77777777" w:rsidR="000C69FE" w:rsidRPr="007E240F" w:rsidRDefault="000C69FE" w:rsidP="000C69FE">
      <w:pPr>
        <w:rPr>
          <w:rFonts w:ascii="Arial" w:hAnsi="Arial" w:cs="Arial"/>
          <w:sz w:val="22"/>
          <w:szCs w:val="22"/>
        </w:rPr>
      </w:pPr>
    </w:p>
    <w:p w14:paraId="70B86B23" w14:textId="77777777" w:rsidR="000C69FE" w:rsidRPr="007E240F" w:rsidRDefault="000C69FE" w:rsidP="000C69FE">
      <w:pPr>
        <w:rPr>
          <w:rFonts w:ascii="Arial" w:hAnsi="Arial" w:cs="Arial"/>
          <w:sz w:val="22"/>
          <w:szCs w:val="22"/>
        </w:rPr>
      </w:pPr>
      <w:proofErr w:type="spellStart"/>
      <w:r w:rsidRPr="007E240F">
        <w:rPr>
          <w:rFonts w:ascii="Arial" w:hAnsi="Arial" w:cs="Arial"/>
          <w:sz w:val="22"/>
          <w:szCs w:val="22"/>
        </w:rPr>
        <w:t>Tudge</w:t>
      </w:r>
      <w:proofErr w:type="spellEnd"/>
      <w:r w:rsidRPr="007E240F">
        <w:rPr>
          <w:rFonts w:ascii="Arial" w:hAnsi="Arial" w:cs="Arial"/>
          <w:sz w:val="22"/>
          <w:szCs w:val="22"/>
        </w:rPr>
        <w:t xml:space="preserve">, Jonathan &amp; </w:t>
      </w:r>
      <w:proofErr w:type="spellStart"/>
      <w:r w:rsidRPr="007E240F">
        <w:rPr>
          <w:rFonts w:ascii="Arial" w:hAnsi="Arial" w:cs="Arial"/>
          <w:sz w:val="22"/>
          <w:szCs w:val="22"/>
        </w:rPr>
        <w:t>Winterhoff</w:t>
      </w:r>
      <w:proofErr w:type="spellEnd"/>
      <w:r w:rsidRPr="007E240F">
        <w:rPr>
          <w:rFonts w:ascii="Arial" w:hAnsi="Arial" w:cs="Arial"/>
          <w:sz w:val="22"/>
          <w:szCs w:val="22"/>
        </w:rPr>
        <w:t xml:space="preserve">, Paul. (2006). Can young children benefit from collaborative problem solving? Tracing the effects of partner competence and feedback. Social Development. 2. 242 - 259. - </w:t>
      </w:r>
      <w:hyperlink r:id="rId32" w:history="1">
        <w:r w:rsidRPr="007E240F">
          <w:rPr>
            <w:rStyle w:val="Hyperlink"/>
            <w:rFonts w:ascii="Arial" w:hAnsi="Arial" w:cs="Arial"/>
            <w:sz w:val="22"/>
            <w:szCs w:val="22"/>
          </w:rPr>
          <w:t>https://www.researchgate.net/publication/229501944_Can_young_children_benefit_from_collaborative_problem_solving_Tracing_the_effects_of_partner_competence_and_feedback/citation/download</w:t>
        </w:r>
      </w:hyperlink>
    </w:p>
    <w:p w14:paraId="6DF31B11" w14:textId="77777777" w:rsidR="000C69FE" w:rsidRPr="007E240F" w:rsidRDefault="000C69FE" w:rsidP="000C69FE">
      <w:pPr>
        <w:pStyle w:val="NormalWeb"/>
        <w:rPr>
          <w:rStyle w:val="Hyperlink"/>
          <w:rFonts w:ascii="Arial" w:hAnsi="Arial" w:cs="Arial"/>
          <w:sz w:val="22"/>
          <w:szCs w:val="22"/>
        </w:rPr>
      </w:pPr>
      <w:r w:rsidRPr="007E240F">
        <w:rPr>
          <w:rFonts w:ascii="Arial" w:hAnsi="Arial" w:cs="Arial"/>
          <w:sz w:val="22"/>
          <w:szCs w:val="22"/>
        </w:rPr>
        <w:t xml:space="preserve">Daba Et al (2016) Student perception on group work and group assignments in classroom teaching: The case of Bule Hora university second year biology students, South Ethiopia: Action research </w:t>
      </w:r>
      <w:hyperlink r:id="rId33" w:history="1">
        <w:r w:rsidRPr="007E240F">
          <w:rPr>
            <w:rStyle w:val="Hyperlink"/>
            <w:rFonts w:ascii="Arial" w:hAnsi="Arial" w:cs="Arial"/>
            <w:sz w:val="22"/>
            <w:szCs w:val="22"/>
          </w:rPr>
          <w:t>https://files.eric.ed.gov/fulltext/EJ1156259.pdf</w:t>
        </w:r>
      </w:hyperlink>
      <w:r w:rsidRPr="007E240F">
        <w:rPr>
          <w:rStyle w:val="Hyperlink"/>
          <w:rFonts w:ascii="Arial" w:hAnsi="Arial" w:cs="Arial"/>
          <w:sz w:val="22"/>
          <w:szCs w:val="22"/>
        </w:rPr>
        <w:t xml:space="preserve"> -  </w:t>
      </w:r>
    </w:p>
    <w:p w14:paraId="22625709" w14:textId="77777777" w:rsidR="000C69FE" w:rsidRPr="007E240F" w:rsidRDefault="000C69FE" w:rsidP="000C69FE">
      <w:pPr>
        <w:pStyle w:val="NormalWeb"/>
        <w:rPr>
          <w:rStyle w:val="serialtitle"/>
          <w:rFonts w:ascii="Arial" w:hAnsi="Arial" w:cs="Arial"/>
          <w:color w:val="333333"/>
          <w:sz w:val="22"/>
          <w:szCs w:val="22"/>
        </w:rPr>
      </w:pPr>
      <w:r w:rsidRPr="007E240F">
        <w:rPr>
          <w:rStyle w:val="authors"/>
          <w:rFonts w:ascii="Arial" w:hAnsi="Arial" w:cs="Arial"/>
          <w:color w:val="333333"/>
          <w:sz w:val="22"/>
          <w:szCs w:val="22"/>
        </w:rPr>
        <w:t>James Herbert Shea</w:t>
      </w:r>
      <w:r w:rsidRPr="007E240F">
        <w:rPr>
          <w:rStyle w:val="apple-converted-space"/>
          <w:rFonts w:ascii="Arial" w:eastAsiaTheme="majorEastAsia" w:hAnsi="Arial" w:cs="Arial"/>
          <w:color w:val="333333"/>
          <w:sz w:val="22"/>
          <w:szCs w:val="22"/>
          <w:shd w:val="clear" w:color="auto" w:fill="FFFFFF"/>
        </w:rPr>
        <w:t> </w:t>
      </w:r>
      <w:r w:rsidRPr="007E240F">
        <w:rPr>
          <w:rStyle w:val="Date1"/>
          <w:rFonts w:ascii="Arial" w:hAnsi="Arial" w:cs="Arial"/>
          <w:color w:val="333333"/>
          <w:sz w:val="22"/>
          <w:szCs w:val="22"/>
        </w:rPr>
        <w:t>(1995)</w:t>
      </w:r>
      <w:r w:rsidRPr="007E240F">
        <w:rPr>
          <w:rStyle w:val="apple-converted-space"/>
          <w:rFonts w:ascii="Arial" w:eastAsiaTheme="majorEastAsia" w:hAnsi="Arial" w:cs="Arial"/>
          <w:color w:val="333333"/>
          <w:sz w:val="22"/>
          <w:szCs w:val="22"/>
          <w:shd w:val="clear" w:color="auto" w:fill="FFFFFF"/>
        </w:rPr>
        <w:t> </w:t>
      </w:r>
      <w:r w:rsidRPr="007E240F">
        <w:rPr>
          <w:rStyle w:val="arttitle"/>
          <w:rFonts w:ascii="Arial" w:hAnsi="Arial" w:cs="Arial"/>
          <w:color w:val="333333"/>
          <w:sz w:val="22"/>
          <w:szCs w:val="22"/>
        </w:rPr>
        <w:t>Problems with Collaborative Learning,</w:t>
      </w:r>
      <w:r w:rsidRPr="007E240F">
        <w:rPr>
          <w:rStyle w:val="apple-converted-space"/>
          <w:rFonts w:ascii="Arial" w:eastAsiaTheme="majorEastAsia" w:hAnsi="Arial" w:cs="Arial"/>
          <w:color w:val="333333"/>
          <w:sz w:val="22"/>
          <w:szCs w:val="22"/>
          <w:shd w:val="clear" w:color="auto" w:fill="FFFFFF"/>
        </w:rPr>
        <w:t> </w:t>
      </w:r>
      <w:r w:rsidRPr="007E240F">
        <w:rPr>
          <w:rStyle w:val="serialtitle"/>
          <w:rFonts w:ascii="Arial" w:hAnsi="Arial" w:cs="Arial"/>
          <w:color w:val="333333"/>
          <w:sz w:val="22"/>
          <w:szCs w:val="22"/>
        </w:rPr>
        <w:t xml:space="preserve">Journal of Geological Education </w:t>
      </w:r>
      <w:hyperlink r:id="rId34" w:history="1">
        <w:r w:rsidRPr="007E240F">
          <w:rPr>
            <w:rStyle w:val="Hyperlink"/>
            <w:rFonts w:ascii="Arial" w:hAnsi="Arial" w:cs="Arial"/>
            <w:sz w:val="22"/>
            <w:szCs w:val="22"/>
          </w:rPr>
          <w:t>https://www.tandfonline.com/action/showCitFormats?doi=10.5408%2F0022-1368-43.4.306</w:t>
        </w:r>
      </w:hyperlink>
    </w:p>
    <w:p w14:paraId="31B1B17D" w14:textId="13443CDA" w:rsidR="000C69FE" w:rsidRPr="007E240F" w:rsidRDefault="00A65123" w:rsidP="000C69FE">
      <w:pPr>
        <w:pStyle w:val="NormalWeb"/>
        <w:rPr>
          <w:rFonts w:ascii="Arial" w:hAnsi="Arial" w:cs="Arial"/>
          <w:sz w:val="22"/>
          <w:szCs w:val="22"/>
        </w:rPr>
      </w:pPr>
      <w:r w:rsidRPr="007E240F">
        <w:rPr>
          <w:rFonts w:ascii="Arial" w:hAnsi="Arial" w:cs="Arial"/>
          <w:sz w:val="22"/>
          <w:szCs w:val="22"/>
        </w:rPr>
        <w:t>(2005) Vygotsky’s</w:t>
      </w:r>
      <w:r w:rsidR="000C69FE" w:rsidRPr="007E240F">
        <w:rPr>
          <w:rFonts w:ascii="Arial" w:hAnsi="Arial" w:cs="Arial"/>
          <w:sz w:val="22"/>
          <w:szCs w:val="22"/>
        </w:rPr>
        <w:t xml:space="preserve"> philosophy: Constructivism and its criticisms examined </w:t>
      </w:r>
      <w:hyperlink r:id="rId35" w:history="1">
        <w:r w:rsidR="000C69FE" w:rsidRPr="007E240F">
          <w:rPr>
            <w:rStyle w:val="Hyperlink"/>
            <w:rFonts w:ascii="Arial" w:hAnsi="Arial" w:cs="Arial"/>
            <w:sz w:val="22"/>
            <w:szCs w:val="22"/>
          </w:rPr>
          <w:t>https://files.eric.ed.gov/fulltext/EJ854992.pdf</w:t>
        </w:r>
      </w:hyperlink>
    </w:p>
    <w:p w14:paraId="08F2CB40" w14:textId="03AC01B2" w:rsidR="000C69FE" w:rsidRPr="007E240F" w:rsidRDefault="00A65123" w:rsidP="000C69FE">
      <w:pPr>
        <w:pStyle w:val="Heading1"/>
        <w:rPr>
          <w:rFonts w:ascii="Arial" w:hAnsi="Arial" w:cs="Arial"/>
          <w:color w:val="333333"/>
          <w:sz w:val="22"/>
          <w:szCs w:val="22"/>
        </w:rPr>
      </w:pPr>
      <w:hyperlink r:id="rId36" w:history="1">
        <w:r w:rsidRPr="007E240F">
          <w:rPr>
            <w:rStyle w:val="Hyperlink"/>
            <w:rFonts w:ascii="Arial" w:hAnsi="Arial" w:cs="Arial"/>
            <w:b w:val="0"/>
            <w:bCs w:val="0"/>
            <w:color w:val="10147E"/>
            <w:sz w:val="22"/>
            <w:szCs w:val="22"/>
          </w:rPr>
          <w:t>Mark Lejk</w:t>
        </w:r>
        <w:r w:rsidRPr="007E240F">
          <w:rPr>
            <w:rStyle w:val="apple-converted-space"/>
            <w:rFonts w:ascii="Arial" w:eastAsiaTheme="majorEastAsia" w:hAnsi="Arial" w:cs="Arial"/>
            <w:b w:val="0"/>
            <w:bCs w:val="0"/>
            <w:color w:val="10147E"/>
            <w:sz w:val="22"/>
            <w:szCs w:val="22"/>
          </w:rPr>
          <w:t> </w:t>
        </w:r>
      </w:hyperlink>
      <w:r w:rsidRPr="007E240F">
        <w:rPr>
          <w:rStyle w:val="apple-converted-space"/>
          <w:rFonts w:ascii="Arial" w:eastAsiaTheme="majorEastAsia" w:hAnsi="Arial" w:cs="Arial"/>
          <w:b w:val="0"/>
          <w:bCs w:val="0"/>
          <w:color w:val="10147E"/>
          <w:sz w:val="22"/>
          <w:szCs w:val="22"/>
        </w:rPr>
        <w:t xml:space="preserve"> (2006)</w:t>
      </w:r>
      <w:r w:rsidRPr="007E240F">
        <w:rPr>
          <w:rStyle w:val="nlmarticle-title"/>
          <w:rFonts w:ascii="Arial" w:hAnsi="Arial" w:cs="Arial"/>
          <w:b w:val="0"/>
          <w:bCs w:val="0"/>
          <w:color w:val="333333"/>
          <w:sz w:val="22"/>
          <w:szCs w:val="22"/>
        </w:rPr>
        <w:t xml:space="preserve"> Group Assessment</w:t>
      </w:r>
      <w:r w:rsidRPr="007E240F">
        <w:rPr>
          <w:rStyle w:val="nlmarticle-title"/>
          <w:rFonts w:ascii="Arial" w:hAnsi="Arial" w:cs="Arial"/>
          <w:color w:val="333333"/>
          <w:sz w:val="22"/>
          <w:szCs w:val="22"/>
        </w:rPr>
        <w:t xml:space="preserve"> </w:t>
      </w:r>
      <w:r w:rsidRPr="007E240F">
        <w:rPr>
          <w:rStyle w:val="nlmarticle-title"/>
          <w:rFonts w:ascii="Arial" w:hAnsi="Arial" w:cs="Arial"/>
          <w:b w:val="0"/>
          <w:bCs w:val="0"/>
          <w:color w:val="333333"/>
          <w:sz w:val="22"/>
          <w:szCs w:val="22"/>
        </w:rPr>
        <w:t>in Systems Analysis and Design: a comparison of the performance of streamed and mixed</w:t>
      </w:r>
      <w:r w:rsidRPr="007E240F">
        <w:rPr>
          <w:rStyle w:val="nlmarticle-title"/>
          <w:rFonts w:ascii="Cambria Math" w:hAnsi="Cambria Math" w:cs="Cambria Math"/>
          <w:b w:val="0"/>
          <w:bCs w:val="0"/>
          <w:color w:val="333333"/>
          <w:sz w:val="22"/>
          <w:szCs w:val="22"/>
        </w:rPr>
        <w:t>‐</w:t>
      </w:r>
      <w:r w:rsidRPr="007E240F">
        <w:rPr>
          <w:rStyle w:val="nlmarticle-title"/>
          <w:rFonts w:ascii="Arial" w:hAnsi="Arial" w:cs="Arial"/>
          <w:b w:val="0"/>
          <w:bCs w:val="0"/>
          <w:color w:val="333333"/>
          <w:sz w:val="22"/>
          <w:szCs w:val="22"/>
        </w:rPr>
        <w:t>ability groups</w:t>
      </w:r>
      <w:r w:rsidRPr="007E240F">
        <w:rPr>
          <w:rStyle w:val="apple-converted-space"/>
          <w:rFonts w:ascii="Arial" w:eastAsiaTheme="majorEastAsia" w:hAnsi="Arial" w:cs="Arial"/>
          <w:b w:val="0"/>
          <w:bCs w:val="0"/>
          <w:color w:val="10147E"/>
          <w:sz w:val="22"/>
          <w:szCs w:val="22"/>
        </w:rPr>
        <w:t xml:space="preserve"> </w:t>
      </w:r>
      <w:hyperlink r:id="rId37" w:history="1">
        <w:r w:rsidR="000C69FE" w:rsidRPr="007E240F">
          <w:rPr>
            <w:rStyle w:val="Hyperlink"/>
            <w:rFonts w:ascii="Arial" w:hAnsi="Arial" w:cs="Arial"/>
            <w:sz w:val="22"/>
            <w:szCs w:val="22"/>
          </w:rPr>
          <w:t>https://www.tandfonline.com/doi/abs/10.1080/0260293990240101</w:t>
        </w:r>
      </w:hyperlink>
      <w:r w:rsidR="000C69FE" w:rsidRPr="007E240F">
        <w:rPr>
          <w:rFonts w:ascii="Arial" w:hAnsi="Arial" w:cs="Arial"/>
          <w:sz w:val="22"/>
          <w:szCs w:val="22"/>
        </w:rPr>
        <w:t xml:space="preserve">  - </w:t>
      </w:r>
    </w:p>
    <w:p w14:paraId="656C0A9F" w14:textId="77777777" w:rsidR="000C69FE" w:rsidRPr="007E240F" w:rsidRDefault="000C69FE" w:rsidP="000C69FE">
      <w:pPr>
        <w:pStyle w:val="NormalWeb"/>
        <w:rPr>
          <w:rFonts w:ascii="Arial" w:hAnsi="Arial" w:cs="Arial"/>
          <w:sz w:val="22"/>
          <w:szCs w:val="22"/>
        </w:rPr>
      </w:pPr>
      <w:r w:rsidRPr="007E240F">
        <w:rPr>
          <w:rFonts w:ascii="Arial" w:hAnsi="Arial" w:cs="Arial"/>
          <w:sz w:val="22"/>
          <w:szCs w:val="22"/>
        </w:rPr>
        <w:t xml:space="preserve">Wilkinson, Shaun and Penney, Dawn (2022) ‘The participation group means that I'm low ability’: Students’ perspectives on the enactment of ‘mixed-ability’ grouping in secondary school physical education. British Educational Research Journal, 48  - </w:t>
      </w:r>
      <w:hyperlink r:id="rId38" w:history="1">
        <w:r w:rsidRPr="007E240F">
          <w:rPr>
            <w:rStyle w:val="Hyperlink"/>
            <w:rFonts w:ascii="Arial" w:hAnsi="Arial" w:cs="Arial"/>
            <w:sz w:val="22"/>
            <w:szCs w:val="22"/>
          </w:rPr>
          <w:t>https://nrl.northumbria.ac.uk/id/eprint/48711/1/British%20Educational%20Res%20J%20-%202022%20-%20Wilkinson%20-</w:t>
        </w:r>
        <w:r w:rsidRPr="007E240F">
          <w:rPr>
            <w:rStyle w:val="Hyperlink"/>
            <w:rFonts w:ascii="Arial" w:hAnsi="Arial" w:cs="Arial"/>
            <w:sz w:val="22"/>
            <w:szCs w:val="22"/>
          </w:rPr>
          <w:lastRenderedPageBreak/>
          <w:t>%20The%20participation%20group%20means%20that%20I%20m%20low%20ability%20%20%20students%20%20perspectives.pdf</w:t>
        </w:r>
      </w:hyperlink>
    </w:p>
    <w:p w14:paraId="7CE074B0" w14:textId="77777777" w:rsidR="000C69FE" w:rsidRPr="007E240F" w:rsidRDefault="000C69FE" w:rsidP="000C69FE">
      <w:pPr>
        <w:pStyle w:val="NormalWeb"/>
        <w:rPr>
          <w:rFonts w:ascii="Arial" w:hAnsi="Arial" w:cs="Arial"/>
          <w:sz w:val="22"/>
          <w:szCs w:val="22"/>
        </w:rPr>
      </w:pPr>
      <w:r w:rsidRPr="007E240F">
        <w:rPr>
          <w:rFonts w:ascii="Arial" w:hAnsi="Arial" w:cs="Arial"/>
          <w:sz w:val="22"/>
          <w:szCs w:val="22"/>
        </w:rPr>
        <w:t xml:space="preserve">Graham D. Hendry, Helen Georgiou, Hilary Lloyd, Vicky </w:t>
      </w:r>
      <w:proofErr w:type="spellStart"/>
      <w:r w:rsidRPr="007E240F">
        <w:rPr>
          <w:rFonts w:ascii="Arial" w:hAnsi="Arial" w:cs="Arial"/>
          <w:sz w:val="22"/>
          <w:szCs w:val="22"/>
        </w:rPr>
        <w:t>Tzioumis</w:t>
      </w:r>
      <w:proofErr w:type="spellEnd"/>
      <w:r w:rsidRPr="007E240F">
        <w:rPr>
          <w:rFonts w:ascii="Arial" w:hAnsi="Arial" w:cs="Arial"/>
          <w:sz w:val="22"/>
          <w:szCs w:val="22"/>
        </w:rPr>
        <w:t xml:space="preserve">, Sharon </w:t>
      </w:r>
      <w:proofErr w:type="spellStart"/>
      <w:r w:rsidRPr="007E240F">
        <w:rPr>
          <w:rFonts w:ascii="Arial" w:hAnsi="Arial" w:cs="Arial"/>
          <w:sz w:val="22"/>
          <w:szCs w:val="22"/>
        </w:rPr>
        <w:t>Herkes</w:t>
      </w:r>
      <w:proofErr w:type="spellEnd"/>
      <w:r w:rsidRPr="007E240F">
        <w:rPr>
          <w:rFonts w:ascii="Arial" w:hAnsi="Arial" w:cs="Arial"/>
          <w:sz w:val="22"/>
          <w:szCs w:val="22"/>
        </w:rPr>
        <w:t xml:space="preserve"> &amp; Manjula D. Sharma (2021) ‘It’s hard to grow when you’re stuck on your own’: enhancing teaching through a peer observation and review of teaching program, International Journal for Academic Development, 26:1, 54-68  - </w:t>
      </w:r>
      <w:hyperlink r:id="rId39" w:history="1">
        <w:r w:rsidRPr="007E240F">
          <w:rPr>
            <w:rStyle w:val="Hyperlink"/>
            <w:rFonts w:ascii="Arial" w:hAnsi="Arial" w:cs="Arial"/>
            <w:sz w:val="22"/>
            <w:szCs w:val="22"/>
          </w:rPr>
          <w:t>https://www.tandfonline.com/doi/pdf/10.1080/1360144X.2020.1819816?needAccess=true</w:t>
        </w:r>
      </w:hyperlink>
    </w:p>
    <w:p w14:paraId="1CC47EBE" w14:textId="092034D2" w:rsidR="000C69FE" w:rsidRPr="007E240F" w:rsidRDefault="00000000" w:rsidP="000C69FE">
      <w:pPr>
        <w:pStyle w:val="Heading1"/>
        <w:spacing w:before="0" w:beforeAutospacing="0" w:after="300" w:afterAutospacing="0" w:line="288" w:lineRule="atLeast"/>
        <w:rPr>
          <w:rFonts w:ascii="Arial" w:hAnsi="Arial" w:cs="Arial"/>
          <w:b w:val="0"/>
          <w:bCs w:val="0"/>
          <w:color w:val="000000" w:themeColor="text1"/>
          <w:sz w:val="22"/>
          <w:szCs w:val="22"/>
          <w:shd w:val="clear" w:color="auto" w:fill="FFFFFF"/>
        </w:rPr>
      </w:pPr>
      <w:hyperlink r:id="rId40" w:tooltip="View all posts by Shaun Killian (MEd, MLead)" w:history="1">
        <w:r w:rsidR="00A65123" w:rsidRPr="007E240F">
          <w:rPr>
            <w:rStyle w:val="author-name"/>
            <w:rFonts w:ascii="Arial" w:hAnsi="Arial" w:cs="Arial"/>
            <w:b w:val="0"/>
            <w:bCs w:val="0"/>
            <w:color w:val="000000" w:themeColor="text1"/>
            <w:sz w:val="22"/>
            <w:szCs w:val="22"/>
          </w:rPr>
          <w:t>Shaun Killian (MEd, MLead)</w:t>
        </w:r>
      </w:hyperlink>
      <w:r w:rsidR="00A65123" w:rsidRPr="007E240F">
        <w:rPr>
          <w:rStyle w:val="author-name"/>
          <w:rFonts w:ascii="Arial" w:hAnsi="Arial" w:cs="Arial"/>
          <w:b w:val="0"/>
          <w:bCs w:val="0"/>
          <w:color w:val="000000" w:themeColor="text1"/>
          <w:sz w:val="22"/>
          <w:szCs w:val="22"/>
        </w:rPr>
        <w:t xml:space="preserve"> (2021) , </w:t>
      </w:r>
      <w:r w:rsidR="000C69FE" w:rsidRPr="007E240F">
        <w:rPr>
          <w:rFonts w:ascii="Arial" w:hAnsi="Arial" w:cs="Arial"/>
          <w:b w:val="0"/>
          <w:bCs w:val="0"/>
          <w:color w:val="000000" w:themeColor="text1"/>
          <w:sz w:val="22"/>
          <w:szCs w:val="22"/>
        </w:rPr>
        <w:t>The I Do WE Do YOU Do Model</w:t>
      </w:r>
      <w:r w:rsidR="00A65123" w:rsidRPr="007E240F">
        <w:rPr>
          <w:rStyle w:val="apple-converted-space"/>
          <w:rFonts w:ascii="Arial" w:eastAsiaTheme="majorEastAsia" w:hAnsi="Arial" w:cs="Arial"/>
          <w:b w:val="0"/>
          <w:bCs w:val="0"/>
          <w:color w:val="000000" w:themeColor="text1"/>
          <w:sz w:val="22"/>
          <w:szCs w:val="22"/>
          <w:shd w:val="clear" w:color="auto" w:fill="FFFFFF"/>
        </w:rPr>
        <w:t xml:space="preserve"> </w:t>
      </w:r>
      <w:hyperlink r:id="rId41" w:history="1">
        <w:r w:rsidR="00A65123" w:rsidRPr="007E240F">
          <w:rPr>
            <w:rStyle w:val="Hyperlink"/>
            <w:rFonts w:ascii="Arial" w:hAnsi="Arial" w:cs="Arial"/>
            <w:b w:val="0"/>
            <w:bCs w:val="0"/>
            <w:sz w:val="22"/>
            <w:szCs w:val="22"/>
            <w:shd w:val="clear" w:color="auto" w:fill="FFFFFF"/>
          </w:rPr>
          <w:t>https://www.evidencebasedteaching.org.au/the-i-do-we-do-you-do-model-explained/</w:t>
        </w:r>
      </w:hyperlink>
    </w:p>
    <w:p w14:paraId="352A521C" w14:textId="77777777" w:rsidR="000C69FE" w:rsidRPr="007E240F" w:rsidRDefault="000C69FE" w:rsidP="000C69FE">
      <w:pPr>
        <w:pStyle w:val="NormalWeb"/>
        <w:rPr>
          <w:rStyle w:val="serialtitle"/>
          <w:rFonts w:ascii="Arial" w:hAnsi="Arial" w:cs="Arial"/>
          <w:color w:val="333333"/>
          <w:sz w:val="22"/>
          <w:szCs w:val="22"/>
        </w:rPr>
      </w:pPr>
      <w:r w:rsidRPr="007E240F">
        <w:rPr>
          <w:rStyle w:val="authors"/>
          <w:rFonts w:ascii="Arial" w:hAnsi="Arial" w:cs="Arial"/>
          <w:color w:val="333333"/>
          <w:sz w:val="22"/>
          <w:szCs w:val="22"/>
        </w:rPr>
        <w:t>Ha Le, Jeroen Janssen &amp; Theo Wubbels</w:t>
      </w:r>
      <w:r w:rsidRPr="007E240F">
        <w:rPr>
          <w:rStyle w:val="apple-converted-space"/>
          <w:rFonts w:ascii="Arial" w:eastAsiaTheme="majorEastAsia" w:hAnsi="Arial" w:cs="Arial"/>
          <w:color w:val="333333"/>
          <w:sz w:val="22"/>
          <w:szCs w:val="22"/>
          <w:shd w:val="clear" w:color="auto" w:fill="FFFFFF"/>
        </w:rPr>
        <w:t> </w:t>
      </w:r>
      <w:r w:rsidRPr="007E240F">
        <w:rPr>
          <w:rStyle w:val="Date1"/>
          <w:rFonts w:ascii="Arial" w:hAnsi="Arial" w:cs="Arial"/>
          <w:color w:val="333333"/>
          <w:sz w:val="22"/>
          <w:szCs w:val="22"/>
        </w:rPr>
        <w:t>(2018)</w:t>
      </w:r>
      <w:r w:rsidRPr="007E240F">
        <w:rPr>
          <w:rStyle w:val="apple-converted-space"/>
          <w:rFonts w:ascii="Arial" w:eastAsiaTheme="majorEastAsia" w:hAnsi="Arial" w:cs="Arial"/>
          <w:color w:val="333333"/>
          <w:sz w:val="22"/>
          <w:szCs w:val="22"/>
          <w:shd w:val="clear" w:color="auto" w:fill="FFFFFF"/>
        </w:rPr>
        <w:t> </w:t>
      </w:r>
      <w:r w:rsidRPr="007E240F">
        <w:rPr>
          <w:rStyle w:val="arttitle"/>
          <w:rFonts w:ascii="Arial" w:hAnsi="Arial" w:cs="Arial"/>
          <w:color w:val="333333"/>
          <w:sz w:val="22"/>
          <w:szCs w:val="22"/>
        </w:rPr>
        <w:t>Collaborative learning practices: teacher and student perceived obstacles to effective student collaboration,</w:t>
      </w:r>
      <w:r w:rsidRPr="007E240F">
        <w:rPr>
          <w:rStyle w:val="apple-converted-space"/>
          <w:rFonts w:ascii="Arial" w:eastAsiaTheme="majorEastAsia" w:hAnsi="Arial" w:cs="Arial"/>
          <w:color w:val="333333"/>
          <w:sz w:val="22"/>
          <w:szCs w:val="22"/>
          <w:shd w:val="clear" w:color="auto" w:fill="FFFFFF"/>
        </w:rPr>
        <w:t> </w:t>
      </w:r>
      <w:r w:rsidRPr="007E240F">
        <w:rPr>
          <w:rStyle w:val="serialtitle"/>
          <w:rFonts w:ascii="Arial" w:hAnsi="Arial" w:cs="Arial"/>
          <w:color w:val="333333"/>
          <w:sz w:val="22"/>
          <w:szCs w:val="22"/>
        </w:rPr>
        <w:t xml:space="preserve">Cambridge Journal of Education - </w:t>
      </w:r>
      <w:hyperlink r:id="rId42" w:history="1">
        <w:r w:rsidRPr="007E240F">
          <w:rPr>
            <w:rStyle w:val="Hyperlink"/>
            <w:rFonts w:ascii="Arial" w:hAnsi="Arial" w:cs="Arial"/>
            <w:sz w:val="22"/>
            <w:szCs w:val="22"/>
          </w:rPr>
          <w:t>https://www.tandfonline.com/action/showCitFormats?doi=10.1080%2F0305764X.2016.1259389</w:t>
        </w:r>
      </w:hyperlink>
    </w:p>
    <w:p w14:paraId="1630EB22" w14:textId="25EEE5C6" w:rsidR="000C69FE" w:rsidRPr="007E240F" w:rsidRDefault="000C69FE" w:rsidP="000C69FE">
      <w:pPr>
        <w:rPr>
          <w:rFonts w:ascii="Arial" w:hAnsi="Arial" w:cs="Arial"/>
          <w:b/>
          <w:bCs/>
          <w:sz w:val="22"/>
          <w:szCs w:val="22"/>
          <w:u w:val="single"/>
        </w:rPr>
      </w:pPr>
      <w:r w:rsidRPr="007E240F">
        <w:rPr>
          <w:rFonts w:ascii="Arial" w:hAnsi="Arial" w:cs="Arial"/>
          <w:b/>
          <w:bCs/>
          <w:sz w:val="22"/>
          <w:szCs w:val="22"/>
          <w:u w:val="single"/>
        </w:rPr>
        <w:t xml:space="preserve"> </w:t>
      </w:r>
      <w:r w:rsidRPr="007E240F">
        <w:rPr>
          <w:rFonts w:ascii="Arial" w:hAnsi="Arial" w:cs="Arial"/>
          <w:color w:val="1C1D1E"/>
          <w:sz w:val="22"/>
          <w:szCs w:val="22"/>
          <w:shd w:val="clear" w:color="auto" w:fill="FFFFFF"/>
        </w:rPr>
        <w:t>Brookfield, S.D. (2002), Using the lenses of critically reflective teaching in the community college classroom. New Directions for Community Colleges, 2002: 31-38.-</w:t>
      </w:r>
      <w:r w:rsidRPr="007E240F">
        <w:rPr>
          <w:rFonts w:ascii="Arial" w:hAnsi="Arial" w:cs="Arial"/>
          <w:sz w:val="22"/>
          <w:szCs w:val="22"/>
        </w:rPr>
        <w:t xml:space="preserve"> </w:t>
      </w:r>
      <w:hyperlink r:id="rId43" w:history="1">
        <w:r w:rsidRPr="007E240F">
          <w:rPr>
            <w:rStyle w:val="Hyperlink"/>
            <w:rFonts w:ascii="Arial" w:hAnsi="Arial" w:cs="Arial"/>
            <w:sz w:val="22"/>
            <w:szCs w:val="22"/>
            <w:shd w:val="clear" w:color="auto" w:fill="FFFFFF"/>
          </w:rPr>
          <w:t>https://onlinelibrary.wiley.com/action/showCitFormats?doi=10.1002%2Fcc.61&amp;mobileUi=0</w:t>
        </w:r>
      </w:hyperlink>
    </w:p>
    <w:p w14:paraId="60F0BBBB" w14:textId="77777777" w:rsidR="000C69FE" w:rsidRPr="007E240F" w:rsidRDefault="000C69FE" w:rsidP="000C69FE">
      <w:pPr>
        <w:spacing w:after="120"/>
        <w:rPr>
          <w:rFonts w:ascii="Arial" w:hAnsi="Arial" w:cs="Arial"/>
          <w:sz w:val="22"/>
          <w:szCs w:val="22"/>
        </w:rPr>
      </w:pPr>
    </w:p>
    <w:p w14:paraId="4D0B0CC5" w14:textId="08F5C561" w:rsidR="000C69FE" w:rsidRPr="007E240F" w:rsidRDefault="0080418B" w:rsidP="000C69FE">
      <w:pPr>
        <w:spacing w:after="120"/>
        <w:rPr>
          <w:rFonts w:ascii="Arial" w:hAnsi="Arial" w:cs="Arial"/>
          <w:b/>
          <w:bCs/>
          <w:sz w:val="22"/>
          <w:szCs w:val="22"/>
          <w:u w:val="single"/>
        </w:rPr>
      </w:pPr>
      <w:r w:rsidRPr="007E240F">
        <w:rPr>
          <w:rFonts w:ascii="Arial" w:eastAsia="Times New Roman" w:hAnsi="Arial" w:cs="Arial"/>
          <w:color w:val="000000"/>
          <w:sz w:val="22"/>
          <w:szCs w:val="22"/>
          <w:lang w:eastAsia="en-GB"/>
        </w:rPr>
        <w:t>Sabrina Gates (2018)</w:t>
      </w:r>
      <w:r w:rsidRPr="007E240F">
        <w:rPr>
          <w:rFonts w:ascii="Arial" w:hAnsi="Arial" w:cs="Arial"/>
          <w:b/>
          <w:bCs/>
          <w:sz w:val="22"/>
          <w:szCs w:val="22"/>
        </w:rPr>
        <w:t xml:space="preserve"> ,</w:t>
      </w:r>
      <w:r w:rsidRPr="007E240F">
        <w:rPr>
          <w:rFonts w:ascii="Arial" w:hAnsi="Arial" w:cs="Arial"/>
          <w:color w:val="011D52"/>
          <w:spacing w:val="-8"/>
          <w:sz w:val="22"/>
          <w:szCs w:val="22"/>
        </w:rPr>
        <w:t xml:space="preserve"> Benefits of Collaboration </w:t>
      </w:r>
      <w:r w:rsidRPr="007E240F">
        <w:rPr>
          <w:rFonts w:ascii="Arial" w:hAnsi="Arial" w:cs="Arial"/>
          <w:b/>
          <w:bCs/>
          <w:sz w:val="22"/>
          <w:szCs w:val="22"/>
        </w:rPr>
        <w:t xml:space="preserve"> </w:t>
      </w:r>
      <w:hyperlink r:id="rId44" w:history="1">
        <w:r w:rsidRPr="007E240F">
          <w:rPr>
            <w:rStyle w:val="Hyperlink"/>
            <w:rFonts w:ascii="Arial" w:hAnsi="Arial" w:cs="Arial"/>
            <w:b/>
            <w:bCs/>
            <w:sz w:val="22"/>
            <w:szCs w:val="22"/>
          </w:rPr>
          <w:t>https://www.nea.org/professional-excellence/student-  engagement/tools-tips/benefits-collaboration</w:t>
        </w:r>
      </w:hyperlink>
      <w:r w:rsidR="000C69FE" w:rsidRPr="007E240F">
        <w:rPr>
          <w:rFonts w:ascii="Arial" w:hAnsi="Arial" w:cs="Arial"/>
          <w:b/>
          <w:bCs/>
          <w:sz w:val="22"/>
          <w:szCs w:val="22"/>
          <w:u w:val="single"/>
        </w:rPr>
        <w:t xml:space="preserve"> </w:t>
      </w:r>
    </w:p>
    <w:p w14:paraId="57A1C8FF" w14:textId="77777777" w:rsidR="0080418B" w:rsidRPr="007E240F" w:rsidRDefault="0080418B" w:rsidP="000C69FE">
      <w:pPr>
        <w:spacing w:after="120"/>
        <w:rPr>
          <w:rFonts w:ascii="Arial" w:hAnsi="Arial" w:cs="Arial"/>
          <w:color w:val="011D52"/>
          <w:spacing w:val="-8"/>
          <w:sz w:val="22"/>
          <w:szCs w:val="22"/>
        </w:rPr>
      </w:pPr>
    </w:p>
    <w:p w14:paraId="06CC8EC4" w14:textId="1354CF6D" w:rsidR="000C69FE" w:rsidRPr="007E240F" w:rsidRDefault="0080418B" w:rsidP="000C69FE">
      <w:pPr>
        <w:spacing w:after="120"/>
        <w:rPr>
          <w:rFonts w:ascii="Arial" w:hAnsi="Arial" w:cs="Arial"/>
          <w:color w:val="011D52"/>
          <w:spacing w:val="-8"/>
          <w:sz w:val="22"/>
          <w:szCs w:val="22"/>
        </w:rPr>
      </w:pPr>
      <w:hyperlink r:id="rId45" w:history="1">
        <w:r w:rsidRPr="007E240F">
          <w:rPr>
            <w:rStyle w:val="Hyperlink"/>
            <w:rFonts w:ascii="Arial" w:eastAsia="Times New Roman" w:hAnsi="Arial" w:cs="Arial"/>
            <w:sz w:val="22"/>
            <w:szCs w:val="22"/>
            <w:lang w:eastAsia="en-GB"/>
          </w:rPr>
          <w:t xml:space="preserve"> (2019) Curriculum for Wales 2022 feedback analysis  https://gov.wales/sites/default/files/consultations/2019-10/curriculum-wales-2022-feedback-analysis.pdf</w:t>
        </w:r>
      </w:hyperlink>
      <w:r w:rsidR="000C69FE" w:rsidRPr="007E240F">
        <w:rPr>
          <w:rFonts w:ascii="Arial" w:eastAsia="Times New Roman" w:hAnsi="Arial" w:cs="Arial"/>
          <w:color w:val="000000"/>
          <w:sz w:val="22"/>
          <w:szCs w:val="22"/>
          <w:lang w:eastAsia="en-GB"/>
        </w:rPr>
        <w:t xml:space="preserve"> </w:t>
      </w:r>
    </w:p>
    <w:p w14:paraId="708DAF58" w14:textId="77777777" w:rsidR="000C69FE" w:rsidRPr="007E240F" w:rsidRDefault="000C69FE" w:rsidP="000C69FE">
      <w:pPr>
        <w:pStyle w:val="ListParagraph"/>
        <w:rPr>
          <w:rFonts w:ascii="Arial" w:hAnsi="Arial" w:cs="Arial"/>
          <w:b/>
          <w:bCs/>
          <w:sz w:val="22"/>
          <w:szCs w:val="22"/>
          <w:u w:val="single"/>
        </w:rPr>
      </w:pPr>
    </w:p>
    <w:p w14:paraId="20DC4FE6" w14:textId="77777777" w:rsidR="0080418B" w:rsidRPr="007E240F" w:rsidRDefault="0080418B" w:rsidP="0096343E">
      <w:pPr>
        <w:rPr>
          <w:rFonts w:ascii="Arial" w:hAnsi="Arial" w:cs="Arial"/>
          <w:sz w:val="22"/>
          <w:szCs w:val="22"/>
        </w:rPr>
      </w:pPr>
      <w:r w:rsidRPr="007E240F">
        <w:rPr>
          <w:rFonts w:ascii="Arial" w:hAnsi="Arial" w:cs="Arial"/>
          <w:sz w:val="22"/>
          <w:szCs w:val="22"/>
        </w:rPr>
        <w:t>Hwb (2022)</w:t>
      </w:r>
    </w:p>
    <w:p w14:paraId="60E343D5" w14:textId="06D7D393" w:rsidR="000C69FE" w:rsidRPr="007E240F" w:rsidRDefault="0096343E" w:rsidP="0096343E">
      <w:pPr>
        <w:rPr>
          <w:rFonts w:ascii="Arial" w:hAnsi="Arial" w:cs="Arial"/>
          <w:sz w:val="22"/>
          <w:szCs w:val="22"/>
          <w:u w:val="single"/>
        </w:rPr>
      </w:pPr>
      <w:r w:rsidRPr="007E240F">
        <w:rPr>
          <w:rFonts w:ascii="Arial" w:hAnsi="Arial" w:cs="Arial"/>
          <w:sz w:val="22"/>
          <w:szCs w:val="22"/>
        </w:rPr>
        <w:t>https://hwb.gov.wales/curriculum-for-wales/designing-your-curriculum/developing-a-vision-for-curriculum-design</w:t>
      </w:r>
    </w:p>
    <w:p w14:paraId="09AE38EB" w14:textId="77777777" w:rsidR="000C69FE" w:rsidRPr="007E240F" w:rsidRDefault="000C69FE" w:rsidP="0096343E">
      <w:pPr>
        <w:rPr>
          <w:rFonts w:ascii="Arial" w:hAnsi="Arial" w:cs="Arial"/>
          <w:b/>
          <w:bCs/>
          <w:sz w:val="22"/>
          <w:szCs w:val="22"/>
          <w:u w:val="single"/>
        </w:rPr>
      </w:pPr>
    </w:p>
    <w:p w14:paraId="5DE5C620" w14:textId="0E54BD75" w:rsidR="001B5866" w:rsidRPr="007E240F" w:rsidRDefault="001B5866" w:rsidP="001B5866">
      <w:pPr>
        <w:pStyle w:val="NormalWeb"/>
        <w:rPr>
          <w:rFonts w:ascii="Arial" w:hAnsi="Arial" w:cs="Arial"/>
          <w:sz w:val="22"/>
          <w:szCs w:val="22"/>
        </w:rPr>
      </w:pPr>
    </w:p>
    <w:p w14:paraId="2692C176" w14:textId="77777777" w:rsidR="001B5866" w:rsidRPr="001B5866" w:rsidRDefault="001B5866" w:rsidP="001B5866">
      <w:pPr>
        <w:pStyle w:val="NormalWeb"/>
      </w:pPr>
    </w:p>
    <w:p w14:paraId="5D01781E" w14:textId="52EEA4D9" w:rsidR="00662B73" w:rsidRPr="00662B73" w:rsidRDefault="00662B73" w:rsidP="00662B73">
      <w:pPr>
        <w:pStyle w:val="NormalWeb"/>
        <w:rPr>
          <w:rFonts w:asciiTheme="minorHAnsi" w:hAnsiTheme="minorHAnsi" w:cstheme="minorHAnsi"/>
        </w:rPr>
      </w:pPr>
    </w:p>
    <w:p w14:paraId="6FC35E9E" w14:textId="1C69F995" w:rsidR="001E2A4C" w:rsidRPr="00097BC9" w:rsidRDefault="001E2A4C" w:rsidP="00724FF3">
      <w:pPr>
        <w:rPr>
          <w:sz w:val="28"/>
          <w:szCs w:val="28"/>
        </w:rPr>
      </w:pPr>
    </w:p>
    <w:sectPr w:rsidR="001E2A4C" w:rsidRPr="00097BC9">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54BE8" w14:textId="77777777" w:rsidR="00DA69E0" w:rsidRDefault="00DA69E0" w:rsidP="000617D7">
      <w:r>
        <w:separator/>
      </w:r>
    </w:p>
  </w:endnote>
  <w:endnote w:type="continuationSeparator" w:id="0">
    <w:p w14:paraId="1A3E8A15" w14:textId="77777777" w:rsidR="00DA69E0" w:rsidRDefault="00DA69E0" w:rsidP="000617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CA569" w14:textId="77777777" w:rsidR="00DA69E0" w:rsidRDefault="00DA69E0" w:rsidP="000617D7">
      <w:r>
        <w:separator/>
      </w:r>
    </w:p>
  </w:footnote>
  <w:footnote w:type="continuationSeparator" w:id="0">
    <w:p w14:paraId="67F4B46C" w14:textId="77777777" w:rsidR="00DA69E0" w:rsidRDefault="00DA69E0" w:rsidP="000617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36685" w14:textId="3051EC09" w:rsidR="000617D7" w:rsidRDefault="000617D7">
    <w:pPr>
      <w:pStyle w:val="Header"/>
    </w:pPr>
    <w:r>
      <w:t>Ffion Thomas-Dyer</w:t>
    </w:r>
  </w:p>
  <w:p w14:paraId="51D8E032" w14:textId="0C5EFAA3" w:rsidR="000617D7" w:rsidRDefault="000617D7">
    <w:pPr>
      <w:pStyle w:val="Header"/>
    </w:pPr>
    <w:r>
      <w:t>1902130</w:t>
    </w:r>
  </w:p>
  <w:p w14:paraId="32C205A6" w14:textId="6DD11152" w:rsidR="000617D7" w:rsidRDefault="000617D7">
    <w:pPr>
      <w:pStyle w:val="Header"/>
    </w:pPr>
    <w:r>
      <w:t>ECAD 6007</w:t>
    </w:r>
  </w:p>
  <w:p w14:paraId="5A30E2B2" w14:textId="77777777" w:rsidR="000617D7" w:rsidRDefault="000617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65355"/>
    <w:multiLevelType w:val="hybridMultilevel"/>
    <w:tmpl w:val="5B1A6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41CD7"/>
    <w:multiLevelType w:val="multilevel"/>
    <w:tmpl w:val="55FA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3632D8"/>
    <w:multiLevelType w:val="multilevel"/>
    <w:tmpl w:val="9852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F82E8C"/>
    <w:multiLevelType w:val="multilevel"/>
    <w:tmpl w:val="D12E5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500E3"/>
    <w:multiLevelType w:val="multilevel"/>
    <w:tmpl w:val="47B0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6E2232"/>
    <w:multiLevelType w:val="hybridMultilevel"/>
    <w:tmpl w:val="B9CEC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CC742F"/>
    <w:multiLevelType w:val="hybridMultilevel"/>
    <w:tmpl w:val="F384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524614">
    <w:abstractNumId w:val="2"/>
  </w:num>
  <w:num w:numId="2" w16cid:durableId="1868180898">
    <w:abstractNumId w:val="3"/>
  </w:num>
  <w:num w:numId="3" w16cid:durableId="106042923">
    <w:abstractNumId w:val="4"/>
  </w:num>
  <w:num w:numId="4" w16cid:durableId="927617970">
    <w:abstractNumId w:val="1"/>
  </w:num>
  <w:num w:numId="5" w16cid:durableId="90469818">
    <w:abstractNumId w:val="5"/>
  </w:num>
  <w:num w:numId="6" w16cid:durableId="535969492">
    <w:abstractNumId w:val="0"/>
  </w:num>
  <w:num w:numId="7" w16cid:durableId="4718718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FF3"/>
    <w:rsid w:val="00026EA4"/>
    <w:rsid w:val="000603A9"/>
    <w:rsid w:val="000617D7"/>
    <w:rsid w:val="00076145"/>
    <w:rsid w:val="0008588E"/>
    <w:rsid w:val="000918F3"/>
    <w:rsid w:val="00097BC9"/>
    <w:rsid w:val="00097E10"/>
    <w:rsid w:val="000A52A6"/>
    <w:rsid w:val="000C69FE"/>
    <w:rsid w:val="000F254F"/>
    <w:rsid w:val="001029D0"/>
    <w:rsid w:val="00105533"/>
    <w:rsid w:val="00117F5C"/>
    <w:rsid w:val="001303BC"/>
    <w:rsid w:val="00157293"/>
    <w:rsid w:val="00193731"/>
    <w:rsid w:val="001A1815"/>
    <w:rsid w:val="001A5991"/>
    <w:rsid w:val="001B5866"/>
    <w:rsid w:val="001E2A4C"/>
    <w:rsid w:val="001F37FC"/>
    <w:rsid w:val="002023BB"/>
    <w:rsid w:val="00212BFB"/>
    <w:rsid w:val="00237EFB"/>
    <w:rsid w:val="00247F61"/>
    <w:rsid w:val="00261C13"/>
    <w:rsid w:val="0026430A"/>
    <w:rsid w:val="002D6B33"/>
    <w:rsid w:val="002E6D7A"/>
    <w:rsid w:val="00310D5C"/>
    <w:rsid w:val="00310DFC"/>
    <w:rsid w:val="003140BC"/>
    <w:rsid w:val="00314123"/>
    <w:rsid w:val="00323F38"/>
    <w:rsid w:val="00336459"/>
    <w:rsid w:val="00342FF9"/>
    <w:rsid w:val="00376291"/>
    <w:rsid w:val="00394F90"/>
    <w:rsid w:val="003B0C7B"/>
    <w:rsid w:val="003D49AA"/>
    <w:rsid w:val="003E3555"/>
    <w:rsid w:val="003F0D84"/>
    <w:rsid w:val="00422269"/>
    <w:rsid w:val="00444540"/>
    <w:rsid w:val="00462CF3"/>
    <w:rsid w:val="00473EB5"/>
    <w:rsid w:val="00474990"/>
    <w:rsid w:val="00487280"/>
    <w:rsid w:val="00493D83"/>
    <w:rsid w:val="004E0A99"/>
    <w:rsid w:val="00510089"/>
    <w:rsid w:val="005235ED"/>
    <w:rsid w:val="00552AF3"/>
    <w:rsid w:val="005567B1"/>
    <w:rsid w:val="00567C75"/>
    <w:rsid w:val="00586BD9"/>
    <w:rsid w:val="005A24F2"/>
    <w:rsid w:val="005C6606"/>
    <w:rsid w:val="005E4C02"/>
    <w:rsid w:val="005E4E98"/>
    <w:rsid w:val="005F64A3"/>
    <w:rsid w:val="005F7A75"/>
    <w:rsid w:val="00602D12"/>
    <w:rsid w:val="00625417"/>
    <w:rsid w:val="0063696B"/>
    <w:rsid w:val="00662B73"/>
    <w:rsid w:val="0068155B"/>
    <w:rsid w:val="00681CB8"/>
    <w:rsid w:val="00692620"/>
    <w:rsid w:val="00693B25"/>
    <w:rsid w:val="006E5889"/>
    <w:rsid w:val="006F3D5D"/>
    <w:rsid w:val="0071192F"/>
    <w:rsid w:val="007244F2"/>
    <w:rsid w:val="00724FF3"/>
    <w:rsid w:val="00727FEB"/>
    <w:rsid w:val="00761187"/>
    <w:rsid w:val="00767BA1"/>
    <w:rsid w:val="007914BC"/>
    <w:rsid w:val="0079228B"/>
    <w:rsid w:val="007B345C"/>
    <w:rsid w:val="007D3C1F"/>
    <w:rsid w:val="007E240F"/>
    <w:rsid w:val="007E3075"/>
    <w:rsid w:val="007E7685"/>
    <w:rsid w:val="0080418B"/>
    <w:rsid w:val="0081554E"/>
    <w:rsid w:val="00825934"/>
    <w:rsid w:val="00843095"/>
    <w:rsid w:val="008534D2"/>
    <w:rsid w:val="00853E22"/>
    <w:rsid w:val="008577E4"/>
    <w:rsid w:val="00874E96"/>
    <w:rsid w:val="00875D56"/>
    <w:rsid w:val="008B41FC"/>
    <w:rsid w:val="008F3740"/>
    <w:rsid w:val="008F723D"/>
    <w:rsid w:val="009046ED"/>
    <w:rsid w:val="0090523D"/>
    <w:rsid w:val="009168D5"/>
    <w:rsid w:val="00942A42"/>
    <w:rsid w:val="0096343E"/>
    <w:rsid w:val="00967002"/>
    <w:rsid w:val="009A0455"/>
    <w:rsid w:val="009A6972"/>
    <w:rsid w:val="009D71E0"/>
    <w:rsid w:val="009E192C"/>
    <w:rsid w:val="00A55156"/>
    <w:rsid w:val="00A65123"/>
    <w:rsid w:val="00AA1153"/>
    <w:rsid w:val="00AC2BF2"/>
    <w:rsid w:val="00AD6186"/>
    <w:rsid w:val="00AE7AD4"/>
    <w:rsid w:val="00B37295"/>
    <w:rsid w:val="00B44CFD"/>
    <w:rsid w:val="00B5192B"/>
    <w:rsid w:val="00B54736"/>
    <w:rsid w:val="00B55BAC"/>
    <w:rsid w:val="00B724C8"/>
    <w:rsid w:val="00B80746"/>
    <w:rsid w:val="00B95830"/>
    <w:rsid w:val="00BA75C7"/>
    <w:rsid w:val="00BB607A"/>
    <w:rsid w:val="00BC4545"/>
    <w:rsid w:val="00C43A3E"/>
    <w:rsid w:val="00C46E75"/>
    <w:rsid w:val="00C676F5"/>
    <w:rsid w:val="00C67833"/>
    <w:rsid w:val="00CA7080"/>
    <w:rsid w:val="00CB5B25"/>
    <w:rsid w:val="00CC3D3A"/>
    <w:rsid w:val="00CD6301"/>
    <w:rsid w:val="00CF5D17"/>
    <w:rsid w:val="00D363CC"/>
    <w:rsid w:val="00D53761"/>
    <w:rsid w:val="00D916CD"/>
    <w:rsid w:val="00D957F9"/>
    <w:rsid w:val="00DA69E0"/>
    <w:rsid w:val="00DE3B11"/>
    <w:rsid w:val="00DE4503"/>
    <w:rsid w:val="00E214C9"/>
    <w:rsid w:val="00E41E94"/>
    <w:rsid w:val="00E636F6"/>
    <w:rsid w:val="00E67AEC"/>
    <w:rsid w:val="00E8169A"/>
    <w:rsid w:val="00EA5117"/>
    <w:rsid w:val="00ED039F"/>
    <w:rsid w:val="00EF4613"/>
    <w:rsid w:val="00F07B4E"/>
    <w:rsid w:val="00F20809"/>
    <w:rsid w:val="00F2112F"/>
    <w:rsid w:val="00F22A83"/>
    <w:rsid w:val="00F24013"/>
    <w:rsid w:val="00F67080"/>
    <w:rsid w:val="00F84A9E"/>
    <w:rsid w:val="00F90DC7"/>
    <w:rsid w:val="00FE3984"/>
    <w:rsid w:val="00FF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31C27"/>
  <w15:chartTrackingRefBased/>
  <w15:docId w15:val="{099EEAB4-F66B-E34B-96C2-1E11DEFD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69F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0C69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2B7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A52A6"/>
  </w:style>
  <w:style w:type="character" w:styleId="Emphasis">
    <w:name w:val="Emphasis"/>
    <w:basedOn w:val="DefaultParagraphFont"/>
    <w:uiPriority w:val="20"/>
    <w:qFormat/>
    <w:rsid w:val="00314123"/>
    <w:rPr>
      <w:i/>
      <w:iCs/>
    </w:rPr>
  </w:style>
  <w:style w:type="character" w:customStyle="1" w:styleId="normaltextrun">
    <w:name w:val="normaltextrun"/>
    <w:basedOn w:val="DefaultParagraphFont"/>
    <w:rsid w:val="000918F3"/>
  </w:style>
  <w:style w:type="character" w:styleId="Strong">
    <w:name w:val="Strong"/>
    <w:basedOn w:val="DefaultParagraphFont"/>
    <w:uiPriority w:val="22"/>
    <w:qFormat/>
    <w:rsid w:val="00F07B4E"/>
    <w:rPr>
      <w:b/>
      <w:bCs/>
    </w:rPr>
  </w:style>
  <w:style w:type="character" w:styleId="Hyperlink">
    <w:name w:val="Hyperlink"/>
    <w:basedOn w:val="DefaultParagraphFont"/>
    <w:uiPriority w:val="99"/>
    <w:unhideWhenUsed/>
    <w:rsid w:val="00CF5D17"/>
    <w:rPr>
      <w:color w:val="0000FF"/>
      <w:u w:val="single"/>
    </w:rPr>
  </w:style>
  <w:style w:type="character" w:customStyle="1" w:styleId="author-name">
    <w:name w:val="author-name"/>
    <w:basedOn w:val="DefaultParagraphFont"/>
    <w:rsid w:val="0090523D"/>
  </w:style>
  <w:style w:type="character" w:customStyle="1" w:styleId="Heading1Char">
    <w:name w:val="Heading 1 Char"/>
    <w:basedOn w:val="DefaultParagraphFont"/>
    <w:link w:val="Heading1"/>
    <w:uiPriority w:val="9"/>
    <w:rsid w:val="000C69FE"/>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0C69F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0C69FE"/>
    <w:pPr>
      <w:ind w:left="720"/>
      <w:contextualSpacing/>
    </w:pPr>
  </w:style>
  <w:style w:type="character" w:customStyle="1" w:styleId="authors">
    <w:name w:val="authors"/>
    <w:basedOn w:val="DefaultParagraphFont"/>
    <w:rsid w:val="000C69FE"/>
  </w:style>
  <w:style w:type="character" w:customStyle="1" w:styleId="Date1">
    <w:name w:val="Date1"/>
    <w:basedOn w:val="DefaultParagraphFont"/>
    <w:rsid w:val="000C69FE"/>
  </w:style>
  <w:style w:type="character" w:customStyle="1" w:styleId="arttitle">
    <w:name w:val="art_title"/>
    <w:basedOn w:val="DefaultParagraphFont"/>
    <w:rsid w:val="000C69FE"/>
  </w:style>
  <w:style w:type="character" w:customStyle="1" w:styleId="serialtitle">
    <w:name w:val="serial_title"/>
    <w:basedOn w:val="DefaultParagraphFont"/>
    <w:rsid w:val="000C69FE"/>
  </w:style>
  <w:style w:type="character" w:customStyle="1" w:styleId="nlmarticle-title">
    <w:name w:val="nlm_article-title"/>
    <w:basedOn w:val="DefaultParagraphFont"/>
    <w:rsid w:val="000C69FE"/>
  </w:style>
  <w:style w:type="character" w:styleId="FollowedHyperlink">
    <w:name w:val="FollowedHyperlink"/>
    <w:basedOn w:val="DefaultParagraphFont"/>
    <w:uiPriority w:val="99"/>
    <w:semiHidden/>
    <w:unhideWhenUsed/>
    <w:rsid w:val="000C69FE"/>
    <w:rPr>
      <w:color w:val="954F72" w:themeColor="followedHyperlink"/>
      <w:u w:val="single"/>
    </w:rPr>
  </w:style>
  <w:style w:type="character" w:styleId="UnresolvedMention">
    <w:name w:val="Unresolved Mention"/>
    <w:basedOn w:val="DefaultParagraphFont"/>
    <w:uiPriority w:val="99"/>
    <w:semiHidden/>
    <w:unhideWhenUsed/>
    <w:rsid w:val="000C69FE"/>
    <w:rPr>
      <w:color w:val="605E5C"/>
      <w:shd w:val="clear" w:color="auto" w:fill="E1DFDD"/>
    </w:rPr>
  </w:style>
  <w:style w:type="paragraph" w:styleId="Header">
    <w:name w:val="header"/>
    <w:basedOn w:val="Normal"/>
    <w:link w:val="HeaderChar"/>
    <w:uiPriority w:val="99"/>
    <w:unhideWhenUsed/>
    <w:rsid w:val="000617D7"/>
    <w:pPr>
      <w:tabs>
        <w:tab w:val="center" w:pos="4513"/>
        <w:tab w:val="right" w:pos="9026"/>
      </w:tabs>
    </w:pPr>
  </w:style>
  <w:style w:type="character" w:customStyle="1" w:styleId="HeaderChar">
    <w:name w:val="Header Char"/>
    <w:basedOn w:val="DefaultParagraphFont"/>
    <w:link w:val="Header"/>
    <w:uiPriority w:val="99"/>
    <w:rsid w:val="000617D7"/>
  </w:style>
  <w:style w:type="paragraph" w:styleId="Footer">
    <w:name w:val="footer"/>
    <w:basedOn w:val="Normal"/>
    <w:link w:val="FooterChar"/>
    <w:uiPriority w:val="99"/>
    <w:unhideWhenUsed/>
    <w:rsid w:val="000617D7"/>
    <w:pPr>
      <w:tabs>
        <w:tab w:val="center" w:pos="4513"/>
        <w:tab w:val="right" w:pos="9026"/>
      </w:tabs>
    </w:pPr>
  </w:style>
  <w:style w:type="character" w:customStyle="1" w:styleId="FooterChar">
    <w:name w:val="Footer Char"/>
    <w:basedOn w:val="DefaultParagraphFont"/>
    <w:link w:val="Footer"/>
    <w:uiPriority w:val="99"/>
    <w:rsid w:val="00061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16855">
      <w:bodyDiv w:val="1"/>
      <w:marLeft w:val="0"/>
      <w:marRight w:val="0"/>
      <w:marTop w:val="0"/>
      <w:marBottom w:val="0"/>
      <w:divBdr>
        <w:top w:val="none" w:sz="0" w:space="0" w:color="auto"/>
        <w:left w:val="none" w:sz="0" w:space="0" w:color="auto"/>
        <w:bottom w:val="none" w:sz="0" w:space="0" w:color="auto"/>
        <w:right w:val="none" w:sz="0" w:space="0" w:color="auto"/>
      </w:divBdr>
      <w:divsChild>
        <w:div w:id="715815004">
          <w:marLeft w:val="0"/>
          <w:marRight w:val="0"/>
          <w:marTop w:val="0"/>
          <w:marBottom w:val="0"/>
          <w:divBdr>
            <w:top w:val="none" w:sz="0" w:space="0" w:color="auto"/>
            <w:left w:val="none" w:sz="0" w:space="0" w:color="auto"/>
            <w:bottom w:val="none" w:sz="0" w:space="0" w:color="auto"/>
            <w:right w:val="none" w:sz="0" w:space="0" w:color="auto"/>
          </w:divBdr>
          <w:divsChild>
            <w:div w:id="1105420773">
              <w:marLeft w:val="0"/>
              <w:marRight w:val="0"/>
              <w:marTop w:val="0"/>
              <w:marBottom w:val="0"/>
              <w:divBdr>
                <w:top w:val="none" w:sz="0" w:space="0" w:color="auto"/>
                <w:left w:val="none" w:sz="0" w:space="0" w:color="auto"/>
                <w:bottom w:val="none" w:sz="0" w:space="0" w:color="auto"/>
                <w:right w:val="none" w:sz="0" w:space="0" w:color="auto"/>
              </w:divBdr>
              <w:divsChild>
                <w:div w:id="8983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5894">
      <w:bodyDiv w:val="1"/>
      <w:marLeft w:val="0"/>
      <w:marRight w:val="0"/>
      <w:marTop w:val="0"/>
      <w:marBottom w:val="0"/>
      <w:divBdr>
        <w:top w:val="none" w:sz="0" w:space="0" w:color="auto"/>
        <w:left w:val="none" w:sz="0" w:space="0" w:color="auto"/>
        <w:bottom w:val="none" w:sz="0" w:space="0" w:color="auto"/>
        <w:right w:val="none" w:sz="0" w:space="0" w:color="auto"/>
      </w:divBdr>
    </w:div>
    <w:div w:id="871646947">
      <w:bodyDiv w:val="1"/>
      <w:marLeft w:val="0"/>
      <w:marRight w:val="0"/>
      <w:marTop w:val="0"/>
      <w:marBottom w:val="0"/>
      <w:divBdr>
        <w:top w:val="none" w:sz="0" w:space="0" w:color="auto"/>
        <w:left w:val="none" w:sz="0" w:space="0" w:color="auto"/>
        <w:bottom w:val="none" w:sz="0" w:space="0" w:color="auto"/>
        <w:right w:val="none" w:sz="0" w:space="0" w:color="auto"/>
      </w:divBdr>
      <w:divsChild>
        <w:div w:id="110169067">
          <w:marLeft w:val="0"/>
          <w:marRight w:val="0"/>
          <w:marTop w:val="0"/>
          <w:marBottom w:val="0"/>
          <w:divBdr>
            <w:top w:val="none" w:sz="0" w:space="0" w:color="auto"/>
            <w:left w:val="none" w:sz="0" w:space="0" w:color="auto"/>
            <w:bottom w:val="none" w:sz="0" w:space="0" w:color="auto"/>
            <w:right w:val="none" w:sz="0" w:space="0" w:color="auto"/>
          </w:divBdr>
          <w:divsChild>
            <w:div w:id="1845784450">
              <w:marLeft w:val="0"/>
              <w:marRight w:val="0"/>
              <w:marTop w:val="0"/>
              <w:marBottom w:val="0"/>
              <w:divBdr>
                <w:top w:val="none" w:sz="0" w:space="0" w:color="auto"/>
                <w:left w:val="none" w:sz="0" w:space="0" w:color="auto"/>
                <w:bottom w:val="none" w:sz="0" w:space="0" w:color="auto"/>
                <w:right w:val="none" w:sz="0" w:space="0" w:color="auto"/>
              </w:divBdr>
              <w:divsChild>
                <w:div w:id="3781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821514">
      <w:bodyDiv w:val="1"/>
      <w:marLeft w:val="0"/>
      <w:marRight w:val="0"/>
      <w:marTop w:val="0"/>
      <w:marBottom w:val="0"/>
      <w:divBdr>
        <w:top w:val="none" w:sz="0" w:space="0" w:color="auto"/>
        <w:left w:val="none" w:sz="0" w:space="0" w:color="auto"/>
        <w:bottom w:val="none" w:sz="0" w:space="0" w:color="auto"/>
        <w:right w:val="none" w:sz="0" w:space="0" w:color="auto"/>
      </w:divBdr>
    </w:div>
    <w:div w:id="906191233">
      <w:bodyDiv w:val="1"/>
      <w:marLeft w:val="0"/>
      <w:marRight w:val="0"/>
      <w:marTop w:val="0"/>
      <w:marBottom w:val="0"/>
      <w:divBdr>
        <w:top w:val="none" w:sz="0" w:space="0" w:color="auto"/>
        <w:left w:val="none" w:sz="0" w:space="0" w:color="auto"/>
        <w:bottom w:val="none" w:sz="0" w:space="0" w:color="auto"/>
        <w:right w:val="none" w:sz="0" w:space="0" w:color="auto"/>
      </w:divBdr>
    </w:div>
    <w:div w:id="915239407">
      <w:bodyDiv w:val="1"/>
      <w:marLeft w:val="0"/>
      <w:marRight w:val="0"/>
      <w:marTop w:val="0"/>
      <w:marBottom w:val="0"/>
      <w:divBdr>
        <w:top w:val="none" w:sz="0" w:space="0" w:color="auto"/>
        <w:left w:val="none" w:sz="0" w:space="0" w:color="auto"/>
        <w:bottom w:val="none" w:sz="0" w:space="0" w:color="auto"/>
        <w:right w:val="none" w:sz="0" w:space="0" w:color="auto"/>
      </w:divBdr>
    </w:div>
    <w:div w:id="930115595">
      <w:bodyDiv w:val="1"/>
      <w:marLeft w:val="0"/>
      <w:marRight w:val="0"/>
      <w:marTop w:val="0"/>
      <w:marBottom w:val="0"/>
      <w:divBdr>
        <w:top w:val="none" w:sz="0" w:space="0" w:color="auto"/>
        <w:left w:val="none" w:sz="0" w:space="0" w:color="auto"/>
        <w:bottom w:val="none" w:sz="0" w:space="0" w:color="auto"/>
        <w:right w:val="none" w:sz="0" w:space="0" w:color="auto"/>
      </w:divBdr>
      <w:divsChild>
        <w:div w:id="1075853851">
          <w:marLeft w:val="0"/>
          <w:marRight w:val="0"/>
          <w:marTop w:val="0"/>
          <w:marBottom w:val="0"/>
          <w:divBdr>
            <w:top w:val="none" w:sz="0" w:space="0" w:color="auto"/>
            <w:left w:val="none" w:sz="0" w:space="0" w:color="auto"/>
            <w:bottom w:val="none" w:sz="0" w:space="0" w:color="auto"/>
            <w:right w:val="none" w:sz="0" w:space="0" w:color="auto"/>
          </w:divBdr>
          <w:divsChild>
            <w:div w:id="351953415">
              <w:marLeft w:val="0"/>
              <w:marRight w:val="0"/>
              <w:marTop w:val="0"/>
              <w:marBottom w:val="0"/>
              <w:divBdr>
                <w:top w:val="none" w:sz="0" w:space="0" w:color="auto"/>
                <w:left w:val="none" w:sz="0" w:space="0" w:color="auto"/>
                <w:bottom w:val="none" w:sz="0" w:space="0" w:color="auto"/>
                <w:right w:val="none" w:sz="0" w:space="0" w:color="auto"/>
              </w:divBdr>
              <w:divsChild>
                <w:div w:id="180534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69513">
      <w:bodyDiv w:val="1"/>
      <w:marLeft w:val="0"/>
      <w:marRight w:val="0"/>
      <w:marTop w:val="0"/>
      <w:marBottom w:val="0"/>
      <w:divBdr>
        <w:top w:val="none" w:sz="0" w:space="0" w:color="auto"/>
        <w:left w:val="none" w:sz="0" w:space="0" w:color="auto"/>
        <w:bottom w:val="none" w:sz="0" w:space="0" w:color="auto"/>
        <w:right w:val="none" w:sz="0" w:space="0" w:color="auto"/>
      </w:divBdr>
      <w:divsChild>
        <w:div w:id="1891794804">
          <w:marLeft w:val="0"/>
          <w:marRight w:val="0"/>
          <w:marTop w:val="0"/>
          <w:marBottom w:val="0"/>
          <w:divBdr>
            <w:top w:val="none" w:sz="0" w:space="0" w:color="auto"/>
            <w:left w:val="none" w:sz="0" w:space="0" w:color="auto"/>
            <w:bottom w:val="none" w:sz="0" w:space="0" w:color="auto"/>
            <w:right w:val="none" w:sz="0" w:space="0" w:color="auto"/>
          </w:divBdr>
          <w:divsChild>
            <w:div w:id="1818954849">
              <w:marLeft w:val="0"/>
              <w:marRight w:val="0"/>
              <w:marTop w:val="0"/>
              <w:marBottom w:val="0"/>
              <w:divBdr>
                <w:top w:val="none" w:sz="0" w:space="0" w:color="auto"/>
                <w:left w:val="none" w:sz="0" w:space="0" w:color="auto"/>
                <w:bottom w:val="none" w:sz="0" w:space="0" w:color="auto"/>
                <w:right w:val="none" w:sz="0" w:space="0" w:color="auto"/>
              </w:divBdr>
              <w:divsChild>
                <w:div w:id="1980963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503803">
          <w:marLeft w:val="0"/>
          <w:marRight w:val="0"/>
          <w:marTop w:val="0"/>
          <w:marBottom w:val="0"/>
          <w:divBdr>
            <w:top w:val="none" w:sz="0" w:space="0" w:color="auto"/>
            <w:left w:val="none" w:sz="0" w:space="0" w:color="auto"/>
            <w:bottom w:val="none" w:sz="0" w:space="0" w:color="auto"/>
            <w:right w:val="none" w:sz="0" w:space="0" w:color="auto"/>
          </w:divBdr>
          <w:divsChild>
            <w:div w:id="1254709288">
              <w:marLeft w:val="0"/>
              <w:marRight w:val="0"/>
              <w:marTop w:val="0"/>
              <w:marBottom w:val="0"/>
              <w:divBdr>
                <w:top w:val="none" w:sz="0" w:space="0" w:color="auto"/>
                <w:left w:val="none" w:sz="0" w:space="0" w:color="auto"/>
                <w:bottom w:val="none" w:sz="0" w:space="0" w:color="auto"/>
                <w:right w:val="none" w:sz="0" w:space="0" w:color="auto"/>
              </w:divBdr>
              <w:divsChild>
                <w:div w:id="95440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16966">
      <w:bodyDiv w:val="1"/>
      <w:marLeft w:val="0"/>
      <w:marRight w:val="0"/>
      <w:marTop w:val="0"/>
      <w:marBottom w:val="0"/>
      <w:divBdr>
        <w:top w:val="none" w:sz="0" w:space="0" w:color="auto"/>
        <w:left w:val="none" w:sz="0" w:space="0" w:color="auto"/>
        <w:bottom w:val="none" w:sz="0" w:space="0" w:color="auto"/>
        <w:right w:val="none" w:sz="0" w:space="0" w:color="auto"/>
      </w:divBdr>
    </w:div>
    <w:div w:id="1159007202">
      <w:bodyDiv w:val="1"/>
      <w:marLeft w:val="0"/>
      <w:marRight w:val="0"/>
      <w:marTop w:val="0"/>
      <w:marBottom w:val="0"/>
      <w:divBdr>
        <w:top w:val="none" w:sz="0" w:space="0" w:color="auto"/>
        <w:left w:val="none" w:sz="0" w:space="0" w:color="auto"/>
        <w:bottom w:val="none" w:sz="0" w:space="0" w:color="auto"/>
        <w:right w:val="none" w:sz="0" w:space="0" w:color="auto"/>
      </w:divBdr>
      <w:divsChild>
        <w:div w:id="920915707">
          <w:marLeft w:val="0"/>
          <w:marRight w:val="0"/>
          <w:marTop w:val="0"/>
          <w:marBottom w:val="0"/>
          <w:divBdr>
            <w:top w:val="none" w:sz="0" w:space="0" w:color="auto"/>
            <w:left w:val="none" w:sz="0" w:space="0" w:color="auto"/>
            <w:bottom w:val="none" w:sz="0" w:space="0" w:color="auto"/>
            <w:right w:val="none" w:sz="0" w:space="0" w:color="auto"/>
          </w:divBdr>
          <w:divsChild>
            <w:div w:id="1207326998">
              <w:marLeft w:val="0"/>
              <w:marRight w:val="0"/>
              <w:marTop w:val="0"/>
              <w:marBottom w:val="0"/>
              <w:divBdr>
                <w:top w:val="none" w:sz="0" w:space="0" w:color="auto"/>
                <w:left w:val="none" w:sz="0" w:space="0" w:color="auto"/>
                <w:bottom w:val="none" w:sz="0" w:space="0" w:color="auto"/>
                <w:right w:val="none" w:sz="0" w:space="0" w:color="auto"/>
              </w:divBdr>
              <w:divsChild>
                <w:div w:id="130438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5683">
      <w:bodyDiv w:val="1"/>
      <w:marLeft w:val="0"/>
      <w:marRight w:val="0"/>
      <w:marTop w:val="0"/>
      <w:marBottom w:val="0"/>
      <w:divBdr>
        <w:top w:val="none" w:sz="0" w:space="0" w:color="auto"/>
        <w:left w:val="none" w:sz="0" w:space="0" w:color="auto"/>
        <w:bottom w:val="none" w:sz="0" w:space="0" w:color="auto"/>
        <w:right w:val="none" w:sz="0" w:space="0" w:color="auto"/>
      </w:divBdr>
    </w:div>
    <w:div w:id="1270433324">
      <w:bodyDiv w:val="1"/>
      <w:marLeft w:val="0"/>
      <w:marRight w:val="0"/>
      <w:marTop w:val="0"/>
      <w:marBottom w:val="0"/>
      <w:divBdr>
        <w:top w:val="none" w:sz="0" w:space="0" w:color="auto"/>
        <w:left w:val="none" w:sz="0" w:space="0" w:color="auto"/>
        <w:bottom w:val="none" w:sz="0" w:space="0" w:color="auto"/>
        <w:right w:val="none" w:sz="0" w:space="0" w:color="auto"/>
      </w:divBdr>
      <w:divsChild>
        <w:div w:id="731853356">
          <w:marLeft w:val="0"/>
          <w:marRight w:val="0"/>
          <w:marTop w:val="0"/>
          <w:marBottom w:val="0"/>
          <w:divBdr>
            <w:top w:val="none" w:sz="0" w:space="0" w:color="auto"/>
            <w:left w:val="none" w:sz="0" w:space="0" w:color="auto"/>
            <w:bottom w:val="none" w:sz="0" w:space="0" w:color="auto"/>
            <w:right w:val="none" w:sz="0" w:space="0" w:color="auto"/>
          </w:divBdr>
          <w:divsChild>
            <w:div w:id="135077264">
              <w:marLeft w:val="0"/>
              <w:marRight w:val="0"/>
              <w:marTop w:val="0"/>
              <w:marBottom w:val="0"/>
              <w:divBdr>
                <w:top w:val="none" w:sz="0" w:space="0" w:color="auto"/>
                <w:left w:val="none" w:sz="0" w:space="0" w:color="auto"/>
                <w:bottom w:val="none" w:sz="0" w:space="0" w:color="auto"/>
                <w:right w:val="none" w:sz="0" w:space="0" w:color="auto"/>
              </w:divBdr>
              <w:divsChild>
                <w:div w:id="514732663">
                  <w:marLeft w:val="0"/>
                  <w:marRight w:val="0"/>
                  <w:marTop w:val="0"/>
                  <w:marBottom w:val="0"/>
                  <w:divBdr>
                    <w:top w:val="none" w:sz="0" w:space="0" w:color="auto"/>
                    <w:left w:val="none" w:sz="0" w:space="0" w:color="auto"/>
                    <w:bottom w:val="none" w:sz="0" w:space="0" w:color="auto"/>
                    <w:right w:val="none" w:sz="0" w:space="0" w:color="auto"/>
                  </w:divBdr>
                  <w:divsChild>
                    <w:div w:id="134875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584902">
      <w:bodyDiv w:val="1"/>
      <w:marLeft w:val="0"/>
      <w:marRight w:val="0"/>
      <w:marTop w:val="0"/>
      <w:marBottom w:val="0"/>
      <w:divBdr>
        <w:top w:val="none" w:sz="0" w:space="0" w:color="auto"/>
        <w:left w:val="none" w:sz="0" w:space="0" w:color="auto"/>
        <w:bottom w:val="none" w:sz="0" w:space="0" w:color="auto"/>
        <w:right w:val="none" w:sz="0" w:space="0" w:color="auto"/>
      </w:divBdr>
      <w:divsChild>
        <w:div w:id="687491102">
          <w:marLeft w:val="0"/>
          <w:marRight w:val="0"/>
          <w:marTop w:val="0"/>
          <w:marBottom w:val="0"/>
          <w:divBdr>
            <w:top w:val="none" w:sz="0" w:space="0" w:color="auto"/>
            <w:left w:val="none" w:sz="0" w:space="0" w:color="auto"/>
            <w:bottom w:val="none" w:sz="0" w:space="0" w:color="auto"/>
            <w:right w:val="none" w:sz="0" w:space="0" w:color="auto"/>
          </w:divBdr>
          <w:divsChild>
            <w:div w:id="990520377">
              <w:marLeft w:val="0"/>
              <w:marRight w:val="0"/>
              <w:marTop w:val="0"/>
              <w:marBottom w:val="0"/>
              <w:divBdr>
                <w:top w:val="none" w:sz="0" w:space="0" w:color="auto"/>
                <w:left w:val="none" w:sz="0" w:space="0" w:color="auto"/>
                <w:bottom w:val="none" w:sz="0" w:space="0" w:color="auto"/>
                <w:right w:val="none" w:sz="0" w:space="0" w:color="auto"/>
              </w:divBdr>
              <w:divsChild>
                <w:div w:id="1399088864">
                  <w:marLeft w:val="0"/>
                  <w:marRight w:val="0"/>
                  <w:marTop w:val="0"/>
                  <w:marBottom w:val="0"/>
                  <w:divBdr>
                    <w:top w:val="none" w:sz="0" w:space="0" w:color="auto"/>
                    <w:left w:val="none" w:sz="0" w:space="0" w:color="auto"/>
                    <w:bottom w:val="none" w:sz="0" w:space="0" w:color="auto"/>
                    <w:right w:val="none" w:sz="0" w:space="0" w:color="auto"/>
                  </w:divBdr>
                  <w:divsChild>
                    <w:div w:id="2824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280835">
      <w:bodyDiv w:val="1"/>
      <w:marLeft w:val="0"/>
      <w:marRight w:val="0"/>
      <w:marTop w:val="0"/>
      <w:marBottom w:val="0"/>
      <w:divBdr>
        <w:top w:val="none" w:sz="0" w:space="0" w:color="auto"/>
        <w:left w:val="none" w:sz="0" w:space="0" w:color="auto"/>
        <w:bottom w:val="none" w:sz="0" w:space="0" w:color="auto"/>
        <w:right w:val="none" w:sz="0" w:space="0" w:color="auto"/>
      </w:divBdr>
      <w:divsChild>
        <w:div w:id="1707028505">
          <w:marLeft w:val="0"/>
          <w:marRight w:val="0"/>
          <w:marTop w:val="0"/>
          <w:marBottom w:val="0"/>
          <w:divBdr>
            <w:top w:val="none" w:sz="0" w:space="0" w:color="auto"/>
            <w:left w:val="none" w:sz="0" w:space="0" w:color="auto"/>
            <w:bottom w:val="none" w:sz="0" w:space="0" w:color="auto"/>
            <w:right w:val="none" w:sz="0" w:space="0" w:color="auto"/>
          </w:divBdr>
          <w:divsChild>
            <w:div w:id="1904942782">
              <w:marLeft w:val="0"/>
              <w:marRight w:val="0"/>
              <w:marTop w:val="0"/>
              <w:marBottom w:val="0"/>
              <w:divBdr>
                <w:top w:val="none" w:sz="0" w:space="0" w:color="auto"/>
                <w:left w:val="none" w:sz="0" w:space="0" w:color="auto"/>
                <w:bottom w:val="none" w:sz="0" w:space="0" w:color="auto"/>
                <w:right w:val="none" w:sz="0" w:space="0" w:color="auto"/>
              </w:divBdr>
              <w:divsChild>
                <w:div w:id="213832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03784">
      <w:bodyDiv w:val="1"/>
      <w:marLeft w:val="0"/>
      <w:marRight w:val="0"/>
      <w:marTop w:val="0"/>
      <w:marBottom w:val="0"/>
      <w:divBdr>
        <w:top w:val="none" w:sz="0" w:space="0" w:color="auto"/>
        <w:left w:val="none" w:sz="0" w:space="0" w:color="auto"/>
        <w:bottom w:val="none" w:sz="0" w:space="0" w:color="auto"/>
        <w:right w:val="none" w:sz="0" w:space="0" w:color="auto"/>
      </w:divBdr>
    </w:div>
    <w:div w:id="1335303935">
      <w:bodyDiv w:val="1"/>
      <w:marLeft w:val="0"/>
      <w:marRight w:val="0"/>
      <w:marTop w:val="0"/>
      <w:marBottom w:val="0"/>
      <w:divBdr>
        <w:top w:val="none" w:sz="0" w:space="0" w:color="auto"/>
        <w:left w:val="none" w:sz="0" w:space="0" w:color="auto"/>
        <w:bottom w:val="none" w:sz="0" w:space="0" w:color="auto"/>
        <w:right w:val="none" w:sz="0" w:space="0" w:color="auto"/>
      </w:divBdr>
      <w:divsChild>
        <w:div w:id="617880009">
          <w:marLeft w:val="0"/>
          <w:marRight w:val="0"/>
          <w:marTop w:val="0"/>
          <w:marBottom w:val="0"/>
          <w:divBdr>
            <w:top w:val="none" w:sz="0" w:space="0" w:color="auto"/>
            <w:left w:val="none" w:sz="0" w:space="0" w:color="auto"/>
            <w:bottom w:val="none" w:sz="0" w:space="0" w:color="auto"/>
            <w:right w:val="none" w:sz="0" w:space="0" w:color="auto"/>
          </w:divBdr>
          <w:divsChild>
            <w:div w:id="768236198">
              <w:marLeft w:val="0"/>
              <w:marRight w:val="0"/>
              <w:marTop w:val="0"/>
              <w:marBottom w:val="0"/>
              <w:divBdr>
                <w:top w:val="none" w:sz="0" w:space="0" w:color="auto"/>
                <w:left w:val="none" w:sz="0" w:space="0" w:color="auto"/>
                <w:bottom w:val="none" w:sz="0" w:space="0" w:color="auto"/>
                <w:right w:val="none" w:sz="0" w:space="0" w:color="auto"/>
              </w:divBdr>
              <w:divsChild>
                <w:div w:id="952590771">
                  <w:marLeft w:val="0"/>
                  <w:marRight w:val="0"/>
                  <w:marTop w:val="0"/>
                  <w:marBottom w:val="0"/>
                  <w:divBdr>
                    <w:top w:val="none" w:sz="0" w:space="0" w:color="auto"/>
                    <w:left w:val="none" w:sz="0" w:space="0" w:color="auto"/>
                    <w:bottom w:val="none" w:sz="0" w:space="0" w:color="auto"/>
                    <w:right w:val="none" w:sz="0" w:space="0" w:color="auto"/>
                  </w:divBdr>
                  <w:divsChild>
                    <w:div w:id="110888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777083">
      <w:bodyDiv w:val="1"/>
      <w:marLeft w:val="0"/>
      <w:marRight w:val="0"/>
      <w:marTop w:val="0"/>
      <w:marBottom w:val="0"/>
      <w:divBdr>
        <w:top w:val="none" w:sz="0" w:space="0" w:color="auto"/>
        <w:left w:val="none" w:sz="0" w:space="0" w:color="auto"/>
        <w:bottom w:val="none" w:sz="0" w:space="0" w:color="auto"/>
        <w:right w:val="none" w:sz="0" w:space="0" w:color="auto"/>
      </w:divBdr>
    </w:div>
    <w:div w:id="1446583408">
      <w:bodyDiv w:val="1"/>
      <w:marLeft w:val="0"/>
      <w:marRight w:val="0"/>
      <w:marTop w:val="0"/>
      <w:marBottom w:val="0"/>
      <w:divBdr>
        <w:top w:val="none" w:sz="0" w:space="0" w:color="auto"/>
        <w:left w:val="none" w:sz="0" w:space="0" w:color="auto"/>
        <w:bottom w:val="none" w:sz="0" w:space="0" w:color="auto"/>
        <w:right w:val="none" w:sz="0" w:space="0" w:color="auto"/>
      </w:divBdr>
      <w:divsChild>
        <w:div w:id="1295986503">
          <w:marLeft w:val="0"/>
          <w:marRight w:val="0"/>
          <w:marTop w:val="0"/>
          <w:marBottom w:val="0"/>
          <w:divBdr>
            <w:top w:val="none" w:sz="0" w:space="0" w:color="auto"/>
            <w:left w:val="none" w:sz="0" w:space="0" w:color="auto"/>
            <w:bottom w:val="none" w:sz="0" w:space="0" w:color="auto"/>
            <w:right w:val="none" w:sz="0" w:space="0" w:color="auto"/>
          </w:divBdr>
          <w:divsChild>
            <w:div w:id="2127387456">
              <w:marLeft w:val="0"/>
              <w:marRight w:val="0"/>
              <w:marTop w:val="0"/>
              <w:marBottom w:val="0"/>
              <w:divBdr>
                <w:top w:val="none" w:sz="0" w:space="0" w:color="auto"/>
                <w:left w:val="none" w:sz="0" w:space="0" w:color="auto"/>
                <w:bottom w:val="none" w:sz="0" w:space="0" w:color="auto"/>
                <w:right w:val="none" w:sz="0" w:space="0" w:color="auto"/>
              </w:divBdr>
              <w:divsChild>
                <w:div w:id="209014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780090">
      <w:bodyDiv w:val="1"/>
      <w:marLeft w:val="0"/>
      <w:marRight w:val="0"/>
      <w:marTop w:val="0"/>
      <w:marBottom w:val="0"/>
      <w:divBdr>
        <w:top w:val="none" w:sz="0" w:space="0" w:color="auto"/>
        <w:left w:val="none" w:sz="0" w:space="0" w:color="auto"/>
        <w:bottom w:val="none" w:sz="0" w:space="0" w:color="auto"/>
        <w:right w:val="none" w:sz="0" w:space="0" w:color="auto"/>
      </w:divBdr>
      <w:divsChild>
        <w:div w:id="1876310332">
          <w:marLeft w:val="0"/>
          <w:marRight w:val="0"/>
          <w:marTop w:val="0"/>
          <w:marBottom w:val="0"/>
          <w:divBdr>
            <w:top w:val="none" w:sz="0" w:space="0" w:color="auto"/>
            <w:left w:val="none" w:sz="0" w:space="0" w:color="auto"/>
            <w:bottom w:val="none" w:sz="0" w:space="0" w:color="auto"/>
            <w:right w:val="none" w:sz="0" w:space="0" w:color="auto"/>
          </w:divBdr>
          <w:divsChild>
            <w:div w:id="172886687">
              <w:marLeft w:val="0"/>
              <w:marRight w:val="0"/>
              <w:marTop w:val="0"/>
              <w:marBottom w:val="0"/>
              <w:divBdr>
                <w:top w:val="none" w:sz="0" w:space="0" w:color="auto"/>
                <w:left w:val="none" w:sz="0" w:space="0" w:color="auto"/>
                <w:bottom w:val="none" w:sz="0" w:space="0" w:color="auto"/>
                <w:right w:val="none" w:sz="0" w:space="0" w:color="auto"/>
              </w:divBdr>
              <w:divsChild>
                <w:div w:id="1456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408003">
      <w:bodyDiv w:val="1"/>
      <w:marLeft w:val="0"/>
      <w:marRight w:val="0"/>
      <w:marTop w:val="0"/>
      <w:marBottom w:val="0"/>
      <w:divBdr>
        <w:top w:val="none" w:sz="0" w:space="0" w:color="auto"/>
        <w:left w:val="none" w:sz="0" w:space="0" w:color="auto"/>
        <w:bottom w:val="none" w:sz="0" w:space="0" w:color="auto"/>
        <w:right w:val="none" w:sz="0" w:space="0" w:color="auto"/>
      </w:divBdr>
    </w:div>
    <w:div w:id="1650286178">
      <w:bodyDiv w:val="1"/>
      <w:marLeft w:val="0"/>
      <w:marRight w:val="0"/>
      <w:marTop w:val="0"/>
      <w:marBottom w:val="0"/>
      <w:divBdr>
        <w:top w:val="none" w:sz="0" w:space="0" w:color="auto"/>
        <w:left w:val="none" w:sz="0" w:space="0" w:color="auto"/>
        <w:bottom w:val="none" w:sz="0" w:space="0" w:color="auto"/>
        <w:right w:val="none" w:sz="0" w:space="0" w:color="auto"/>
      </w:divBdr>
      <w:divsChild>
        <w:div w:id="1974020355">
          <w:marLeft w:val="0"/>
          <w:marRight w:val="0"/>
          <w:marTop w:val="0"/>
          <w:marBottom w:val="0"/>
          <w:divBdr>
            <w:top w:val="none" w:sz="0" w:space="0" w:color="auto"/>
            <w:left w:val="none" w:sz="0" w:space="0" w:color="auto"/>
            <w:bottom w:val="none" w:sz="0" w:space="0" w:color="auto"/>
            <w:right w:val="none" w:sz="0" w:space="0" w:color="auto"/>
          </w:divBdr>
          <w:divsChild>
            <w:div w:id="1868173716">
              <w:marLeft w:val="0"/>
              <w:marRight w:val="0"/>
              <w:marTop w:val="0"/>
              <w:marBottom w:val="0"/>
              <w:divBdr>
                <w:top w:val="none" w:sz="0" w:space="0" w:color="auto"/>
                <w:left w:val="none" w:sz="0" w:space="0" w:color="auto"/>
                <w:bottom w:val="none" w:sz="0" w:space="0" w:color="auto"/>
                <w:right w:val="none" w:sz="0" w:space="0" w:color="auto"/>
              </w:divBdr>
              <w:divsChild>
                <w:div w:id="63183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600938">
      <w:bodyDiv w:val="1"/>
      <w:marLeft w:val="0"/>
      <w:marRight w:val="0"/>
      <w:marTop w:val="0"/>
      <w:marBottom w:val="0"/>
      <w:divBdr>
        <w:top w:val="none" w:sz="0" w:space="0" w:color="auto"/>
        <w:left w:val="none" w:sz="0" w:space="0" w:color="auto"/>
        <w:bottom w:val="none" w:sz="0" w:space="0" w:color="auto"/>
        <w:right w:val="none" w:sz="0" w:space="0" w:color="auto"/>
      </w:divBdr>
      <w:divsChild>
        <w:div w:id="1308823946">
          <w:marLeft w:val="0"/>
          <w:marRight w:val="0"/>
          <w:marTop w:val="0"/>
          <w:marBottom w:val="0"/>
          <w:divBdr>
            <w:top w:val="none" w:sz="0" w:space="0" w:color="auto"/>
            <w:left w:val="none" w:sz="0" w:space="0" w:color="auto"/>
            <w:bottom w:val="none" w:sz="0" w:space="0" w:color="auto"/>
            <w:right w:val="none" w:sz="0" w:space="0" w:color="auto"/>
          </w:divBdr>
          <w:divsChild>
            <w:div w:id="50085047">
              <w:marLeft w:val="0"/>
              <w:marRight w:val="0"/>
              <w:marTop w:val="0"/>
              <w:marBottom w:val="0"/>
              <w:divBdr>
                <w:top w:val="none" w:sz="0" w:space="0" w:color="auto"/>
                <w:left w:val="none" w:sz="0" w:space="0" w:color="auto"/>
                <w:bottom w:val="none" w:sz="0" w:space="0" w:color="auto"/>
                <w:right w:val="none" w:sz="0" w:space="0" w:color="auto"/>
              </w:divBdr>
              <w:divsChild>
                <w:div w:id="147371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74314">
      <w:bodyDiv w:val="1"/>
      <w:marLeft w:val="0"/>
      <w:marRight w:val="0"/>
      <w:marTop w:val="0"/>
      <w:marBottom w:val="0"/>
      <w:divBdr>
        <w:top w:val="none" w:sz="0" w:space="0" w:color="auto"/>
        <w:left w:val="none" w:sz="0" w:space="0" w:color="auto"/>
        <w:bottom w:val="none" w:sz="0" w:space="0" w:color="auto"/>
        <w:right w:val="none" w:sz="0" w:space="0" w:color="auto"/>
      </w:divBdr>
      <w:divsChild>
        <w:div w:id="1843617851">
          <w:marLeft w:val="0"/>
          <w:marRight w:val="0"/>
          <w:marTop w:val="0"/>
          <w:marBottom w:val="0"/>
          <w:divBdr>
            <w:top w:val="none" w:sz="0" w:space="0" w:color="auto"/>
            <w:left w:val="none" w:sz="0" w:space="0" w:color="auto"/>
            <w:bottom w:val="none" w:sz="0" w:space="0" w:color="auto"/>
            <w:right w:val="none" w:sz="0" w:space="0" w:color="auto"/>
          </w:divBdr>
          <w:divsChild>
            <w:div w:id="1325208076">
              <w:marLeft w:val="0"/>
              <w:marRight w:val="0"/>
              <w:marTop w:val="0"/>
              <w:marBottom w:val="0"/>
              <w:divBdr>
                <w:top w:val="none" w:sz="0" w:space="0" w:color="auto"/>
                <w:left w:val="none" w:sz="0" w:space="0" w:color="auto"/>
                <w:bottom w:val="none" w:sz="0" w:space="0" w:color="auto"/>
                <w:right w:val="none" w:sz="0" w:space="0" w:color="auto"/>
              </w:divBdr>
              <w:divsChild>
                <w:div w:id="14898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207889">
      <w:bodyDiv w:val="1"/>
      <w:marLeft w:val="0"/>
      <w:marRight w:val="0"/>
      <w:marTop w:val="0"/>
      <w:marBottom w:val="0"/>
      <w:divBdr>
        <w:top w:val="none" w:sz="0" w:space="0" w:color="auto"/>
        <w:left w:val="none" w:sz="0" w:space="0" w:color="auto"/>
        <w:bottom w:val="none" w:sz="0" w:space="0" w:color="auto"/>
        <w:right w:val="none" w:sz="0" w:space="0" w:color="auto"/>
      </w:divBdr>
      <w:divsChild>
        <w:div w:id="254361834">
          <w:marLeft w:val="0"/>
          <w:marRight w:val="0"/>
          <w:marTop w:val="0"/>
          <w:marBottom w:val="0"/>
          <w:divBdr>
            <w:top w:val="none" w:sz="0" w:space="0" w:color="auto"/>
            <w:left w:val="none" w:sz="0" w:space="0" w:color="auto"/>
            <w:bottom w:val="none" w:sz="0" w:space="0" w:color="auto"/>
            <w:right w:val="none" w:sz="0" w:space="0" w:color="auto"/>
          </w:divBdr>
          <w:divsChild>
            <w:div w:id="698701050">
              <w:marLeft w:val="0"/>
              <w:marRight w:val="0"/>
              <w:marTop w:val="0"/>
              <w:marBottom w:val="0"/>
              <w:divBdr>
                <w:top w:val="none" w:sz="0" w:space="0" w:color="auto"/>
                <w:left w:val="none" w:sz="0" w:space="0" w:color="auto"/>
                <w:bottom w:val="none" w:sz="0" w:space="0" w:color="auto"/>
                <w:right w:val="none" w:sz="0" w:space="0" w:color="auto"/>
              </w:divBdr>
              <w:divsChild>
                <w:div w:id="208151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123385">
      <w:bodyDiv w:val="1"/>
      <w:marLeft w:val="0"/>
      <w:marRight w:val="0"/>
      <w:marTop w:val="0"/>
      <w:marBottom w:val="0"/>
      <w:divBdr>
        <w:top w:val="none" w:sz="0" w:space="0" w:color="auto"/>
        <w:left w:val="none" w:sz="0" w:space="0" w:color="auto"/>
        <w:bottom w:val="none" w:sz="0" w:space="0" w:color="auto"/>
        <w:right w:val="none" w:sz="0" w:space="0" w:color="auto"/>
      </w:divBdr>
      <w:divsChild>
        <w:div w:id="1560818624">
          <w:marLeft w:val="0"/>
          <w:marRight w:val="0"/>
          <w:marTop w:val="0"/>
          <w:marBottom w:val="0"/>
          <w:divBdr>
            <w:top w:val="none" w:sz="0" w:space="0" w:color="auto"/>
            <w:left w:val="none" w:sz="0" w:space="0" w:color="auto"/>
            <w:bottom w:val="none" w:sz="0" w:space="0" w:color="auto"/>
            <w:right w:val="none" w:sz="0" w:space="0" w:color="auto"/>
          </w:divBdr>
          <w:divsChild>
            <w:div w:id="465857863">
              <w:marLeft w:val="0"/>
              <w:marRight w:val="0"/>
              <w:marTop w:val="0"/>
              <w:marBottom w:val="0"/>
              <w:divBdr>
                <w:top w:val="none" w:sz="0" w:space="0" w:color="auto"/>
                <w:left w:val="none" w:sz="0" w:space="0" w:color="auto"/>
                <w:bottom w:val="none" w:sz="0" w:space="0" w:color="auto"/>
                <w:right w:val="none" w:sz="0" w:space="0" w:color="auto"/>
              </w:divBdr>
              <w:divsChild>
                <w:div w:id="150682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333180">
      <w:bodyDiv w:val="1"/>
      <w:marLeft w:val="0"/>
      <w:marRight w:val="0"/>
      <w:marTop w:val="0"/>
      <w:marBottom w:val="0"/>
      <w:divBdr>
        <w:top w:val="none" w:sz="0" w:space="0" w:color="auto"/>
        <w:left w:val="none" w:sz="0" w:space="0" w:color="auto"/>
        <w:bottom w:val="none" w:sz="0" w:space="0" w:color="auto"/>
        <w:right w:val="none" w:sz="0" w:space="0" w:color="auto"/>
      </w:divBdr>
      <w:divsChild>
        <w:div w:id="1565408190">
          <w:marLeft w:val="0"/>
          <w:marRight w:val="0"/>
          <w:marTop w:val="0"/>
          <w:marBottom w:val="0"/>
          <w:divBdr>
            <w:top w:val="none" w:sz="0" w:space="0" w:color="auto"/>
            <w:left w:val="none" w:sz="0" w:space="0" w:color="auto"/>
            <w:bottom w:val="none" w:sz="0" w:space="0" w:color="auto"/>
            <w:right w:val="none" w:sz="0" w:space="0" w:color="auto"/>
          </w:divBdr>
          <w:divsChild>
            <w:div w:id="616528240">
              <w:marLeft w:val="0"/>
              <w:marRight w:val="0"/>
              <w:marTop w:val="0"/>
              <w:marBottom w:val="0"/>
              <w:divBdr>
                <w:top w:val="none" w:sz="0" w:space="0" w:color="auto"/>
                <w:left w:val="none" w:sz="0" w:space="0" w:color="auto"/>
                <w:bottom w:val="none" w:sz="0" w:space="0" w:color="auto"/>
                <w:right w:val="none" w:sz="0" w:space="0" w:color="auto"/>
              </w:divBdr>
              <w:divsChild>
                <w:div w:id="31765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action/showCitFormats?doi=10.1002%2Fcc.61&amp;mobileUi=0" TargetMode="External"/><Relationship Id="rId18" Type="http://schemas.openxmlformats.org/officeDocument/2006/relationships/hyperlink" Target="https://www.bera.ac.uk/publication/ethical-guidelines-for-educational-research-2018-online" TargetMode="External"/><Relationship Id="rId26" Type="http://schemas.openxmlformats.org/officeDocument/2006/relationships/hyperlink" Target="https://www.viacharacter.org/reports/the-via-team-profile-report" TargetMode="External"/><Relationship Id="rId39" Type="http://schemas.openxmlformats.org/officeDocument/2006/relationships/hyperlink" Target="https://www.tandfonline.com/doi/pdf/10.1080/1360144X.2020.1819816?needAccess=true" TargetMode="External"/><Relationship Id="rId21" Type="http://schemas.openxmlformats.org/officeDocument/2006/relationships/hyperlink" Target="https://www.apa.org/ed/schools/primer/self-esteem" TargetMode="External"/><Relationship Id="rId34" Type="http://schemas.openxmlformats.org/officeDocument/2006/relationships/hyperlink" Target="https://www.tandfonline.com/action/showCitFormats?doi=10.5408%2F0022-1368-43.4.306" TargetMode="External"/><Relationship Id="rId42" Type="http://schemas.openxmlformats.org/officeDocument/2006/relationships/hyperlink" Target="https://www.tandfonline.com/action/showCitFormats?doi=10.1080%2F0305764X.2016.1259389"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blog/curriculum-reform-and-inequality-the-challenges-facing-wales" TargetMode="External"/><Relationship Id="rId29" Type="http://schemas.openxmlformats.org/officeDocument/2006/relationships/hyperlink" Target="https://www.nasuwt.org.uk/static/uploaded/ad5b4d73-76eb-462a-8ba00412eb6e572a.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full/10.1177/1350507615587451" TargetMode="External"/><Relationship Id="rId24" Type="http://schemas.openxmlformats.org/officeDocument/2006/relationships/hyperlink" Target="https://www.sciencedirect.com/science/article/pii/S1877042811030205" TargetMode="External"/><Relationship Id="rId32" Type="http://schemas.openxmlformats.org/officeDocument/2006/relationships/hyperlink" Target="https://www.researchgate.net/publication/229501944_Can_young_children_benefit_from_collaborative_problem_solving_Tracing_the_effects_of_partner_competence_and_feedback/citation/download" TargetMode="External"/><Relationship Id="rId37" Type="http://schemas.openxmlformats.org/officeDocument/2006/relationships/hyperlink" Target="https://www.tandfonline.com/doi/abs/10.1080/0260293990240101" TargetMode="External"/><Relationship Id="rId40" Type="http://schemas.openxmlformats.org/officeDocument/2006/relationships/hyperlink" Target="https://www.evidencebasedteaching.org.au/author/shaunkillian-id-au/" TargetMode="External"/><Relationship Id="rId45" Type="http://schemas.openxmlformats.org/officeDocument/2006/relationships/hyperlink" Target="file:///Users/ffionthomasdyer/Desktop/%20(2019)%20Curriculum%20for%20Wales%202022%20feedback%20analysis%20%20https:/gov.wales/sites/default/files/consultations/2019-10/curriculum-wales-2022-feedback-analysis.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3/succesful-futures-a-summary-of-professor-graham-donaldsons-report.pdf" TargetMode="External"/><Relationship Id="rId23" Type="http://schemas.openxmlformats.org/officeDocument/2006/relationships/hyperlink" Target="https://www.history.org.uk/primary/module/3638/leading-primary-history/3653/cross-curricular-learning" TargetMode="External"/><Relationship Id="rId28" Type="http://schemas.openxmlformats.org/officeDocument/2006/relationships/hyperlink" Target="https://hwb.gov.wales/curriculum-for-wales/introduction" TargetMode="External"/><Relationship Id="rId36" Type="http://schemas.openxmlformats.org/officeDocument/2006/relationships/hyperlink" Target="https://www.tandfonline.com/author/Lejk%2C+Mark" TargetMode="External"/><Relationship Id="rId10" Type="http://schemas.openxmlformats.org/officeDocument/2006/relationships/hyperlink" Target="https://journals-sagepub-com.ezproxy.uwtsd.ac.uk/doi/full/10.1177/1350507615587451" TargetMode="External"/><Relationship Id="rId19" Type="http://schemas.openxmlformats.org/officeDocument/2006/relationships/hyperlink" Target="https://www.estyn.gov.wales/system/files/2020-08/The%2520Bishop%2520of%2520Llandaff%2520C.I.W.%2520High%2520School_1.pdf" TargetMode="External"/><Relationship Id="rId31" Type="http://schemas.openxmlformats.org/officeDocument/2006/relationships/hyperlink" Target="https://doi.org/10.4324/9780203992739" TargetMode="External"/><Relationship Id="rId44" Type="http://schemas.openxmlformats.org/officeDocument/2006/relationships/hyperlink" Target="https://www.nea.org/professional-excellence/student-%20%20engagement/tools-tips/benefits-collaboration"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bera-journals.onlinelibrary.wiley.com/doi/full/10.1002/curj.26" TargetMode="External"/><Relationship Id="rId22" Type="http://schemas.openxmlformats.org/officeDocument/2006/relationships/hyperlink" Target="https://research.senedd.wales/research-articles/donaldson-review-the-purposes-and-content-of-a-curriculum-for-wales/" TargetMode="External"/><Relationship Id="rId27" Type="http://schemas.openxmlformats.org/officeDocument/2006/relationships/hyperlink" Target="https://core.ac.uk/download/pdf/29821984.pdf" TargetMode="External"/><Relationship Id="rId30" Type="http://schemas.openxmlformats.org/officeDocument/2006/relationships/hyperlink" Target="https://www.researchgate.net/profile/Jon-Ord-2/publication/270338098_John_Dewey_and_Experiential_Learning_Developing_the_theory_of_youth_work/links/54a7c6010cf267bdb90a3779/John-Dewey-and-Experiential-Learning-Developing-the-theory-of-youth-work.pdf" TargetMode="External"/><Relationship Id="rId35" Type="http://schemas.openxmlformats.org/officeDocument/2006/relationships/hyperlink" Target="https://files.eric.ed.gov/fulltext/EJ854992.pdf" TargetMode="External"/><Relationship Id="rId43" Type="http://schemas.openxmlformats.org/officeDocument/2006/relationships/hyperlink" Target="https://onlinelibrary.wiley.com/action/showCitFormats?doi=10.1002%2Fcc.61&amp;mobileUi=0" TargetMode="External"/><Relationship Id="rId48" Type="http://schemas.openxmlformats.org/officeDocument/2006/relationships/theme" Target="theme/theme1.xml"/><Relationship Id="rId8" Type="http://schemas.openxmlformats.org/officeDocument/2006/relationships/hyperlink" Target="https://www.thersa.org/globalassets/pdfs/reports/bera-rsa-interim-report.pdf" TargetMode="External"/><Relationship Id="rId3" Type="http://schemas.openxmlformats.org/officeDocument/2006/relationships/styles" Target="styles.xml"/><Relationship Id="rId12" Type="http://schemas.openxmlformats.org/officeDocument/2006/relationships/hyperlink" Target="https://valenciacollege.edu/faculty/development/courses-resources/documents/brookfield_summary.pdf" TargetMode="External"/><Relationship Id="rId17" Type="http://schemas.openxmlformats.org/officeDocument/2006/relationships/hyperlink" Target="https://research.senedd.wales/research-articles/how-did-wales-perform-in-pisa-2018/" TargetMode="External"/><Relationship Id="rId25" Type="http://schemas.openxmlformats.org/officeDocument/2006/relationships/hyperlink" Target="https://sheridancollege.libguides.com/c.php?g=710256&amp;p=5060349" TargetMode="External"/><Relationship Id="rId33" Type="http://schemas.openxmlformats.org/officeDocument/2006/relationships/hyperlink" Target="https://files.eric.ed.gov/fulltext/EJ1156259.pdf" TargetMode="External"/><Relationship Id="rId38" Type="http://schemas.openxmlformats.org/officeDocument/2006/relationships/hyperlink" Target="https://nrl.northumbria.ac.uk/id/eprint/48711/1/British%20Educational%20Res%20J%20-%202022%20-%20Wilkinson%20-%20The%20participation%20group%20means%20that%20I%20m%20low%20ability%20%20%20students%20%20perspectives.pdf" TargetMode="External"/><Relationship Id="rId46" Type="http://schemas.openxmlformats.org/officeDocument/2006/relationships/header" Target="header1.xml"/><Relationship Id="rId20" Type="http://schemas.openxmlformats.org/officeDocument/2006/relationships/hyperlink" Target="https://gov.wales/sites/default/files/publications/2018-03/succesful-futures-a-summary-of-professor-graham-donaldsons-report.pdf" TargetMode="External"/><Relationship Id="rId41" Type="http://schemas.openxmlformats.org/officeDocument/2006/relationships/hyperlink" Target="https://www.evidencebasedteaching.org.au/the-i-do-we-do-you-do-model-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Ber14</b:Tag>
    <b:SourceType>Report</b:SourceType>
    <b:Guid>{4835E1D3-3092-B442-A55F-4178EFDCD9F0}</b:Guid>
    <b:LCID>en-GB</b:LCID>
    <b:Author>
      <b:Author>
        <b:NameList>
          <b:Person>
            <b:Last>Bera</b:Last>
          </b:Person>
        </b:NameList>
      </b:Author>
    </b:Author>
    <b:Title>THE ROLE OF RESEARCH IN TEACHER EDUCATION: REVIEWING THE EVIDENCE</b:Title>
    <b:Publisher>BRITISH EDUCATIONAL RESEARCH ASSOCIATION (BERA)</b:Publisher>
    <b:Year>2014</b:Year>
    <b:RefOrder>1</b:RefOrder>
  </b:Source>
</b:Sources>
</file>

<file path=customXml/itemProps1.xml><?xml version="1.0" encoding="utf-8"?>
<ds:datastoreItem xmlns:ds="http://schemas.openxmlformats.org/officeDocument/2006/customXml" ds:itemID="{9D9B813B-1B93-D840-88F1-6E4EB021F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5242</Words>
  <Characters>29880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Thomas-Dyer F (FCI)</dc:creator>
  <cp:keywords/>
  <dc:description/>
  <cp:lastModifiedBy>Thomas-Dyer F (FCI)</cp:lastModifiedBy>
  <cp:revision>4</cp:revision>
  <dcterms:created xsi:type="dcterms:W3CDTF">2022-11-07T23:19:00Z</dcterms:created>
  <dcterms:modified xsi:type="dcterms:W3CDTF">2022-11-07T23:44:00Z</dcterms:modified>
</cp:coreProperties>
</file>