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1B59" w:rsidRDefault="00D41B59">
      <w:bookmarkStart w:id="0" w:name="_GoBack"/>
      <w:bookmarkEnd w:id="0"/>
      <w:r>
        <w:t>Rhys Davies</w:t>
      </w:r>
    </w:p>
    <w:p w:rsidR="00B15832" w:rsidRDefault="00B15832">
      <w:r>
        <w:t>ECAD6004/C                                                                                                                                     1500934</w:t>
      </w:r>
    </w:p>
    <w:p w:rsidR="00B15832" w:rsidRDefault="00B15832"/>
    <w:p w:rsidR="001F4CAC" w:rsidRPr="00584DEB" w:rsidRDefault="00B15832" w:rsidP="00584DEB">
      <w:pPr>
        <w:spacing w:line="360" w:lineRule="auto"/>
        <w:rPr>
          <w:rFonts w:ascii="Times New Roman" w:hAnsi="Times New Roman" w:cs="Times New Roman"/>
          <w:b/>
          <w:u w:val="single"/>
        </w:rPr>
      </w:pPr>
      <w:r w:rsidRPr="00584DEB">
        <w:rPr>
          <w:rFonts w:ascii="Times New Roman" w:hAnsi="Times New Roman" w:cs="Times New Roman"/>
          <w:b/>
          <w:u w:val="single"/>
        </w:rPr>
        <w:t>Ystyriwch sut y gallech fod yn gallu datblygu'r sgiliau creadigol neu mentrus o ddysgwyr trwy eich addysgeg hun.</w:t>
      </w:r>
    </w:p>
    <w:p w:rsidR="002249E1" w:rsidRDefault="009E366C" w:rsidP="00584DEB">
      <w:pPr>
        <w:spacing w:line="360" w:lineRule="auto"/>
        <w:rPr>
          <w:rFonts w:ascii="Times New Roman" w:hAnsi="Times New Roman" w:cs="Times New Roman"/>
        </w:rPr>
      </w:pPr>
      <w:r w:rsidRPr="00584DEB">
        <w:rPr>
          <w:rFonts w:ascii="Times New Roman" w:hAnsi="Times New Roman" w:cs="Times New Roman"/>
        </w:rPr>
        <w:t xml:space="preserve">    </w:t>
      </w:r>
    </w:p>
    <w:p w:rsidR="002249E1" w:rsidRDefault="002249E1" w:rsidP="00584DEB">
      <w:pPr>
        <w:spacing w:line="360" w:lineRule="auto"/>
        <w:rPr>
          <w:rFonts w:ascii="Times New Roman" w:hAnsi="Times New Roman" w:cs="Times New Roman"/>
        </w:rPr>
      </w:pPr>
    </w:p>
    <w:p w:rsidR="002249E1" w:rsidRDefault="002249E1" w:rsidP="00584DEB">
      <w:pPr>
        <w:spacing w:line="360" w:lineRule="auto"/>
        <w:rPr>
          <w:rFonts w:ascii="Times New Roman" w:hAnsi="Times New Roman" w:cs="Times New Roman"/>
        </w:rPr>
      </w:pPr>
    </w:p>
    <w:p w:rsidR="002249E1" w:rsidRDefault="002249E1" w:rsidP="00584DEB">
      <w:pPr>
        <w:spacing w:line="360" w:lineRule="auto"/>
        <w:rPr>
          <w:rFonts w:ascii="Times New Roman" w:hAnsi="Times New Roman" w:cs="Times New Roman"/>
        </w:rPr>
      </w:pPr>
    </w:p>
    <w:p w:rsidR="002249E1" w:rsidRDefault="002249E1" w:rsidP="00584DEB">
      <w:pPr>
        <w:spacing w:line="360" w:lineRule="auto"/>
        <w:rPr>
          <w:rFonts w:ascii="Times New Roman" w:hAnsi="Times New Roman" w:cs="Times New Roman"/>
        </w:rPr>
      </w:pPr>
    </w:p>
    <w:p w:rsidR="002249E1" w:rsidRDefault="002249E1" w:rsidP="00584DEB">
      <w:pPr>
        <w:spacing w:line="360" w:lineRule="auto"/>
        <w:rPr>
          <w:rFonts w:ascii="Times New Roman" w:hAnsi="Times New Roman" w:cs="Times New Roman"/>
        </w:rPr>
      </w:pPr>
    </w:p>
    <w:p w:rsidR="002249E1" w:rsidRDefault="002249E1" w:rsidP="00584DEB">
      <w:pPr>
        <w:spacing w:line="360" w:lineRule="auto"/>
        <w:rPr>
          <w:rFonts w:ascii="Times New Roman" w:hAnsi="Times New Roman" w:cs="Times New Roman"/>
        </w:rPr>
      </w:pPr>
    </w:p>
    <w:p w:rsidR="002249E1" w:rsidRDefault="002249E1" w:rsidP="00584DEB">
      <w:pPr>
        <w:spacing w:line="360" w:lineRule="auto"/>
        <w:rPr>
          <w:rFonts w:ascii="Times New Roman" w:hAnsi="Times New Roman" w:cs="Times New Roman"/>
        </w:rPr>
      </w:pPr>
    </w:p>
    <w:p w:rsidR="002249E1" w:rsidRDefault="002249E1" w:rsidP="00584DEB">
      <w:pPr>
        <w:spacing w:line="360" w:lineRule="auto"/>
        <w:rPr>
          <w:rFonts w:ascii="Times New Roman" w:hAnsi="Times New Roman" w:cs="Times New Roman"/>
        </w:rPr>
      </w:pPr>
    </w:p>
    <w:p w:rsidR="002249E1" w:rsidRDefault="002249E1" w:rsidP="00584DEB">
      <w:pPr>
        <w:spacing w:line="360" w:lineRule="auto"/>
        <w:rPr>
          <w:rFonts w:ascii="Times New Roman" w:hAnsi="Times New Roman" w:cs="Times New Roman"/>
        </w:rPr>
      </w:pPr>
    </w:p>
    <w:p w:rsidR="002249E1" w:rsidRDefault="002249E1" w:rsidP="00584DEB">
      <w:pPr>
        <w:spacing w:line="360" w:lineRule="auto"/>
        <w:rPr>
          <w:rFonts w:ascii="Times New Roman" w:hAnsi="Times New Roman" w:cs="Times New Roman"/>
        </w:rPr>
      </w:pPr>
    </w:p>
    <w:p w:rsidR="002249E1" w:rsidRDefault="002249E1" w:rsidP="00584DEB">
      <w:pPr>
        <w:spacing w:line="360" w:lineRule="auto"/>
        <w:rPr>
          <w:rFonts w:ascii="Times New Roman" w:hAnsi="Times New Roman" w:cs="Times New Roman"/>
        </w:rPr>
      </w:pPr>
    </w:p>
    <w:p w:rsidR="002249E1" w:rsidRPr="002249E1" w:rsidRDefault="009E2D24" w:rsidP="00584DEB">
      <w:pPr>
        <w:spacing w:line="360" w:lineRule="auto"/>
        <w:rPr>
          <w:rFonts w:ascii="Times New Roman" w:hAnsi="Times New Roman" w:cs="Times New Roman"/>
          <w:sz w:val="56"/>
          <w:szCs w:val="56"/>
        </w:rPr>
      </w:pPr>
      <w:hyperlink r:id="rId5" w:history="1">
        <w:r w:rsidR="002249E1" w:rsidRPr="002249E1">
          <w:rPr>
            <w:rStyle w:val="Hyperlink"/>
            <w:rFonts w:ascii="Times New Roman" w:hAnsi="Times New Roman" w:cs="Times New Roman"/>
            <w:sz w:val="56"/>
            <w:szCs w:val="56"/>
          </w:rPr>
          <w:t>https://www.youtube.com/watch?v=V4jgwJLJQGc&amp;feature=youtu.be</w:t>
        </w:r>
      </w:hyperlink>
      <w:r w:rsidR="002249E1" w:rsidRPr="002249E1">
        <w:rPr>
          <w:rFonts w:ascii="Times New Roman" w:hAnsi="Times New Roman" w:cs="Times New Roman"/>
          <w:sz w:val="56"/>
          <w:szCs w:val="56"/>
        </w:rPr>
        <w:t xml:space="preserve"> </w:t>
      </w:r>
    </w:p>
    <w:p w:rsidR="002249E1" w:rsidRDefault="002249E1" w:rsidP="00584DEB">
      <w:pPr>
        <w:spacing w:line="360" w:lineRule="auto"/>
        <w:rPr>
          <w:rFonts w:ascii="Times New Roman" w:hAnsi="Times New Roman" w:cs="Times New Roman"/>
        </w:rPr>
      </w:pPr>
    </w:p>
    <w:p w:rsidR="002249E1" w:rsidRDefault="002249E1" w:rsidP="00584DEB">
      <w:pPr>
        <w:spacing w:line="360" w:lineRule="auto"/>
        <w:rPr>
          <w:rFonts w:ascii="Times New Roman" w:hAnsi="Times New Roman" w:cs="Times New Roman"/>
        </w:rPr>
      </w:pPr>
    </w:p>
    <w:p w:rsidR="002249E1" w:rsidRDefault="002249E1" w:rsidP="00584DEB">
      <w:pPr>
        <w:spacing w:line="360" w:lineRule="auto"/>
        <w:rPr>
          <w:rFonts w:ascii="Times New Roman" w:hAnsi="Times New Roman" w:cs="Times New Roman"/>
        </w:rPr>
      </w:pPr>
    </w:p>
    <w:p w:rsidR="002249E1" w:rsidRDefault="002249E1" w:rsidP="00584DEB">
      <w:pPr>
        <w:spacing w:line="360" w:lineRule="auto"/>
        <w:rPr>
          <w:rFonts w:ascii="Times New Roman" w:hAnsi="Times New Roman" w:cs="Times New Roman"/>
        </w:rPr>
      </w:pPr>
    </w:p>
    <w:p w:rsidR="002249E1" w:rsidRDefault="002249E1" w:rsidP="00584DEB">
      <w:pPr>
        <w:spacing w:line="360" w:lineRule="auto"/>
        <w:rPr>
          <w:rFonts w:ascii="Times New Roman" w:hAnsi="Times New Roman" w:cs="Times New Roman"/>
        </w:rPr>
      </w:pPr>
    </w:p>
    <w:p w:rsidR="002249E1" w:rsidRDefault="002249E1" w:rsidP="00584DEB">
      <w:pPr>
        <w:spacing w:line="360" w:lineRule="auto"/>
        <w:rPr>
          <w:rFonts w:ascii="Times New Roman" w:hAnsi="Times New Roman" w:cs="Times New Roman"/>
        </w:rPr>
      </w:pPr>
    </w:p>
    <w:p w:rsidR="002249E1" w:rsidRDefault="002249E1" w:rsidP="006A60B4">
      <w:pPr>
        <w:spacing w:line="360" w:lineRule="auto"/>
        <w:rPr>
          <w:rFonts w:ascii="Times New Roman" w:hAnsi="Times New Roman" w:cs="Times New Roman"/>
        </w:rPr>
      </w:pPr>
    </w:p>
    <w:p w:rsidR="006A60B4" w:rsidRPr="006A60B4" w:rsidRDefault="009E366C" w:rsidP="006A60B4">
      <w:pPr>
        <w:spacing w:line="360" w:lineRule="auto"/>
        <w:rPr>
          <w:rFonts w:ascii="Times New Roman" w:hAnsi="Times New Roman" w:cs="Times New Roman"/>
        </w:rPr>
      </w:pPr>
      <w:r w:rsidRPr="00584DEB">
        <w:rPr>
          <w:rFonts w:ascii="Times New Roman" w:hAnsi="Times New Roman" w:cs="Times New Roman"/>
        </w:rPr>
        <w:t xml:space="preserve">  </w:t>
      </w:r>
      <w:r w:rsidR="006A60B4" w:rsidRPr="006A60B4">
        <w:rPr>
          <w:rFonts w:ascii="Times New Roman" w:hAnsi="Times New Roman" w:cs="Times New Roman"/>
        </w:rPr>
        <w:t xml:space="preserve">Cymeraf y cyfle yma i siarad am y strategaethau soniaf am yn ystod y fideo a sut fyddaf yn ceisio eu cynnwys yn yr ystafell dosbarth i hybu creadigrwydd a sgiliau mentergarwch. </w:t>
      </w:r>
    </w:p>
    <w:p w:rsidR="006A60B4" w:rsidRPr="00584DEB" w:rsidRDefault="006A60B4" w:rsidP="006A60B4">
      <w:pPr>
        <w:spacing w:line="360" w:lineRule="auto"/>
        <w:rPr>
          <w:rFonts w:ascii="Times New Roman" w:hAnsi="Times New Roman" w:cs="Times New Roman"/>
        </w:rPr>
      </w:pPr>
      <w:r w:rsidRPr="006A60B4">
        <w:rPr>
          <w:rFonts w:ascii="Times New Roman" w:hAnsi="Times New Roman" w:cs="Times New Roman"/>
        </w:rPr>
        <w:t xml:space="preserve">        Y ddwy strategaeth, i fynd efo’r dull ymholi soniais am roedd defnyddio hetiau De Bono a SCAMPER. Siaradaf am Hetiau de Bono yn gyntaf, gan dyma fydd, yn fy marn i yn cael y plant i ganolbwyntio mwy gan fod elfen ymarferol ynddo wrth wisgo'r hetiau. Cyntuna De Bono efo hyn ‘trwy ddweud fod o’n helpu pobl canolbwyntio yn fwy’. Gwelaf yr hetiau yn fod yn effeithiol gan fod pob het yn cynrychioli rhywbeth gwahanol sydd yn cynnig meddwl dargyfeiriol ac yn gweithio ar y 3 elfen dywed Russ (1996) sydd angen i sicrhau creadigrwydd sef:</w:t>
      </w:r>
    </w:p>
    <w:p w:rsidR="00D7326C" w:rsidRPr="00584DEB" w:rsidRDefault="00D7326C" w:rsidP="006A60B4">
      <w:pPr>
        <w:spacing w:line="360" w:lineRule="auto"/>
        <w:rPr>
          <w:rFonts w:ascii="Times New Roman" w:hAnsi="Times New Roman" w:cs="Times New Roman"/>
        </w:rPr>
      </w:pPr>
    </w:p>
    <w:p w:rsidR="00D7326C" w:rsidRPr="00584DEB" w:rsidRDefault="00D7326C" w:rsidP="006A60B4">
      <w:pPr>
        <w:pStyle w:val="ListParagraph"/>
        <w:numPr>
          <w:ilvl w:val="0"/>
          <w:numId w:val="1"/>
        </w:numPr>
        <w:spacing w:line="360" w:lineRule="auto"/>
        <w:rPr>
          <w:rFonts w:ascii="Times New Roman" w:hAnsi="Times New Roman" w:cs="Times New Roman"/>
        </w:rPr>
      </w:pPr>
      <w:r w:rsidRPr="00584DEB">
        <w:rPr>
          <w:rFonts w:ascii="Times New Roman" w:hAnsi="Times New Roman" w:cs="Times New Roman"/>
        </w:rPr>
        <w:t>Nodweddion personoliaeth</w:t>
      </w:r>
    </w:p>
    <w:p w:rsidR="00D7326C" w:rsidRPr="00584DEB" w:rsidRDefault="00D7326C" w:rsidP="006A60B4">
      <w:pPr>
        <w:pStyle w:val="ListParagraph"/>
        <w:numPr>
          <w:ilvl w:val="0"/>
          <w:numId w:val="1"/>
        </w:numPr>
        <w:spacing w:line="360" w:lineRule="auto"/>
        <w:rPr>
          <w:rFonts w:ascii="Times New Roman" w:hAnsi="Times New Roman" w:cs="Times New Roman"/>
        </w:rPr>
      </w:pPr>
      <w:r w:rsidRPr="00584DEB">
        <w:rPr>
          <w:rFonts w:ascii="Times New Roman" w:hAnsi="Times New Roman" w:cs="Times New Roman"/>
        </w:rPr>
        <w:t>Proses emosiynol</w:t>
      </w:r>
    </w:p>
    <w:p w:rsidR="00D7326C" w:rsidRPr="00584DEB" w:rsidRDefault="00D7326C" w:rsidP="006A60B4">
      <w:pPr>
        <w:pStyle w:val="ListParagraph"/>
        <w:numPr>
          <w:ilvl w:val="0"/>
          <w:numId w:val="1"/>
        </w:numPr>
        <w:spacing w:line="360" w:lineRule="auto"/>
        <w:rPr>
          <w:rFonts w:ascii="Times New Roman" w:hAnsi="Times New Roman" w:cs="Times New Roman"/>
        </w:rPr>
      </w:pPr>
      <w:r w:rsidRPr="00584DEB">
        <w:rPr>
          <w:rFonts w:ascii="Times New Roman" w:hAnsi="Times New Roman" w:cs="Times New Roman"/>
        </w:rPr>
        <w:t>Galluoedd gwybyddol</w:t>
      </w:r>
    </w:p>
    <w:p w:rsidR="006A60B4" w:rsidRDefault="006A60B4" w:rsidP="006A60B4">
      <w:pPr>
        <w:spacing w:line="360" w:lineRule="auto"/>
        <w:rPr>
          <w:rFonts w:ascii="Times New Roman" w:hAnsi="Times New Roman" w:cs="Times New Roman"/>
        </w:rPr>
      </w:pPr>
      <w:r w:rsidRPr="006A60B4">
        <w:rPr>
          <w:rFonts w:ascii="Times New Roman" w:hAnsi="Times New Roman" w:cs="Times New Roman"/>
        </w:rPr>
        <w:t>Fel soniais yn y fideo, mae’r elfennau yma yn bwysig iawn i greadigrwydd plant a chredaf fydd hetiau de Bono yn datblygu'r elfennau yma yn enwedig nodweddion personoliaeth a galluoedd gwybyddol. Dwedaf hyn oherwydd mae hetiau de Bono yn hyblyg iawn a gall ei ddefnyddio yn drawsgwricwlaidd. Cred Wilson (2015) fod ‘athrawon creadigol yn ceisio osgoi ffiniau pynciol, ond yn gwneud cysylltiadau integredig ac i’r byd tu hwnt i’r ysgol’. Sylwais fod defnyddio hetiau de Bono yn berffaith i ddefnyddio wrth sôn am drawsgwricwlaidd.</w:t>
      </w:r>
    </w:p>
    <w:p w:rsidR="00BE1780" w:rsidRDefault="00303B10" w:rsidP="006A60B4">
      <w:pPr>
        <w:spacing w:line="360" w:lineRule="auto"/>
        <w:rPr>
          <w:rFonts w:ascii="Times New Roman" w:hAnsi="Times New Roman" w:cs="Times New Roman"/>
        </w:rPr>
      </w:pPr>
      <w:r>
        <w:rPr>
          <w:rFonts w:ascii="Times New Roman" w:hAnsi="Times New Roman" w:cs="Times New Roman"/>
        </w:rPr>
        <w:t xml:space="preserve">      </w:t>
      </w:r>
      <w:r w:rsidR="006A60B4" w:rsidRPr="006A60B4">
        <w:rPr>
          <w:rFonts w:ascii="Times New Roman" w:hAnsi="Times New Roman" w:cs="Times New Roman"/>
        </w:rPr>
        <w:t>Symudaf ymlaen i siarad am yr ail strategaeth penderfynaf i gynnwys yn y fideo sef SCAMPER. Creua Eberle (2008) y strategaeth yma oherwydd y problemau caiff pobl wrth iddynt hwy feddwl am syniadau newydd i geisio datblygu neu wella gwrthrych a.y.b.. Gobeithiaf fydd y fath yma o strategaeth yn ceisio hybu creadigrwydd ac yn enwedig mentergarwch wrth i’r plant dod yn gyfarwydd â’r fath o gwestiynau gallwn ofyn yw gilydd. Yn ogystal â hyn, credaf yn gryf fydd y strategaeth yma yn datblygu sgiliau gydol oes, yn enwedig sut i adfyfyrio yn effeithiol. Dywedaf hyn oherwydd mae bron pob cwestiwn gall ofyn i wneud ac edrych ar y gwrthrych/gwaith i weld beth gall hi/fe wneud yn wahanol a.y.y.b. Felly bydd niferoedd mawr o gyfleoedd i blant adfyfyrio sydd hefyd yn sgil pwysig wrth ddefnyddio'r dull ymholi.</w:t>
      </w:r>
    </w:p>
    <w:p w:rsidR="00DF57EC" w:rsidRPr="00584DEB" w:rsidRDefault="00BE1780" w:rsidP="006A60B4">
      <w:pPr>
        <w:spacing w:line="360" w:lineRule="auto"/>
        <w:rPr>
          <w:rFonts w:ascii="Times New Roman" w:hAnsi="Times New Roman" w:cs="Times New Roman"/>
        </w:rPr>
      </w:pPr>
      <w:r>
        <w:rPr>
          <w:rFonts w:ascii="Times New Roman" w:hAnsi="Times New Roman" w:cs="Times New Roman"/>
        </w:rPr>
        <w:t xml:space="preserve">      </w:t>
      </w:r>
      <w:r w:rsidR="006A60B4" w:rsidRPr="006A60B4">
        <w:rPr>
          <w:rFonts w:ascii="Times New Roman" w:hAnsi="Times New Roman" w:cs="Times New Roman"/>
        </w:rPr>
        <w:t>Dewisais y strategaethau yma yn ogystal â dull ymholi nid yn unig oherwydd gwelaf gyfle gwych i ddatblygu sgiliau creadigol y plant ond oherwydd sylwaf fod cysylltiadau rhwng y tri. Rhagwelaf fydd pob dull/strategaeth yn helpu ei gilydd gan fod elfennau o’r technegau gwahanol yn cael i ddefnyddio yn yr un dull/strategaeth. Credaf dim ond gwella sgiliau creadigol a mentergarwch y plant bydd hyn yn gwneud.</w:t>
      </w:r>
    </w:p>
    <w:p w:rsidR="00DF57EC" w:rsidRPr="00584DEB" w:rsidRDefault="00DF57EC" w:rsidP="00584DEB">
      <w:pPr>
        <w:spacing w:line="360" w:lineRule="auto"/>
        <w:rPr>
          <w:rFonts w:ascii="Times New Roman" w:hAnsi="Times New Roman" w:cs="Times New Roman"/>
          <w:b/>
          <w:u w:val="single"/>
        </w:rPr>
      </w:pPr>
      <w:r w:rsidRPr="00584DEB">
        <w:rPr>
          <w:rFonts w:ascii="Times New Roman" w:hAnsi="Times New Roman" w:cs="Times New Roman"/>
          <w:b/>
          <w:u w:val="single"/>
        </w:rPr>
        <w:lastRenderedPageBreak/>
        <w:t>Llyfryddiaeth</w:t>
      </w:r>
    </w:p>
    <w:p w:rsidR="004C3C07" w:rsidRPr="00584DEB" w:rsidRDefault="004C3C07" w:rsidP="00584DEB">
      <w:pPr>
        <w:spacing w:line="360" w:lineRule="auto"/>
        <w:rPr>
          <w:rFonts w:ascii="Times New Roman" w:hAnsi="Times New Roman" w:cs="Times New Roman"/>
        </w:rPr>
      </w:pPr>
      <w:r w:rsidRPr="00584DEB">
        <w:rPr>
          <w:rFonts w:ascii="Times New Roman" w:hAnsi="Times New Roman" w:cs="Times New Roman"/>
        </w:rPr>
        <w:t xml:space="preserve">Craft,A (2000). Creativity across the primary curriculum- Framing and Developing Practice. London: Routledge. </w:t>
      </w:r>
    </w:p>
    <w:p w:rsidR="004C3C07" w:rsidRPr="00584DEB" w:rsidRDefault="004C3C07" w:rsidP="00584DEB">
      <w:pPr>
        <w:spacing w:line="360" w:lineRule="auto"/>
        <w:rPr>
          <w:rFonts w:ascii="Times New Roman" w:hAnsi="Times New Roman" w:cs="Times New Roman"/>
        </w:rPr>
      </w:pPr>
      <w:r w:rsidRPr="00584DEB">
        <w:rPr>
          <w:rFonts w:ascii="Times New Roman" w:hAnsi="Times New Roman" w:cs="Times New Roman"/>
        </w:rPr>
        <w:t xml:space="preserve">David, T. (2003). What do we know about teaching young children? A professional user review of UK research Based on the BERA Academic Review. Nottingham: British Research Association. </w:t>
      </w:r>
    </w:p>
    <w:p w:rsidR="00A04824" w:rsidRPr="00584DEB" w:rsidRDefault="00A04824" w:rsidP="00584DEB">
      <w:pPr>
        <w:spacing w:line="360" w:lineRule="auto"/>
        <w:rPr>
          <w:rFonts w:ascii="Times New Roman" w:hAnsi="Times New Roman" w:cs="Times New Roman"/>
        </w:rPr>
      </w:pPr>
      <w:r w:rsidRPr="00584DEB">
        <w:rPr>
          <w:rFonts w:ascii="Times New Roman" w:hAnsi="Times New Roman" w:cs="Times New Roman"/>
        </w:rPr>
        <w:t>De Bono, E. (2017). Six Thinking Hats. Uk: Penguin.</w:t>
      </w:r>
    </w:p>
    <w:p w:rsidR="00DF57EC" w:rsidRPr="00584DEB" w:rsidRDefault="00DF57EC" w:rsidP="00584DEB">
      <w:pPr>
        <w:spacing w:line="360" w:lineRule="auto"/>
        <w:rPr>
          <w:rFonts w:ascii="Times New Roman" w:hAnsi="Times New Roman" w:cs="Times New Roman"/>
        </w:rPr>
      </w:pPr>
      <w:r w:rsidRPr="00584DEB">
        <w:rPr>
          <w:rFonts w:ascii="Times New Roman" w:hAnsi="Times New Roman" w:cs="Times New Roman"/>
        </w:rPr>
        <w:t xml:space="preserve">Donaldson,G. (2015). Dyfodol Llwyddiannus. Ar gael yn: </w:t>
      </w:r>
      <w:hyperlink r:id="rId6" w:history="1">
        <w:r w:rsidRPr="00584DEB">
          <w:rPr>
            <w:rStyle w:val="Hyperlink"/>
            <w:rFonts w:ascii="Times New Roman" w:hAnsi="Times New Roman" w:cs="Times New Roman"/>
          </w:rPr>
          <w:t>file:///C:/Users/HP%20Laptop/Documents/Prifysgol/Bl%203/150225-successful-futures-cy.pdf</w:t>
        </w:r>
      </w:hyperlink>
      <w:r w:rsidRPr="00584DEB">
        <w:rPr>
          <w:rFonts w:ascii="Times New Roman" w:hAnsi="Times New Roman" w:cs="Times New Roman"/>
        </w:rPr>
        <w:t>. [Darllenwyd: 4 Mawrth 2018].</w:t>
      </w:r>
    </w:p>
    <w:p w:rsidR="00A04824" w:rsidRPr="00584DEB" w:rsidRDefault="00A04824" w:rsidP="00584DEB">
      <w:pPr>
        <w:spacing w:line="360" w:lineRule="auto"/>
        <w:rPr>
          <w:rFonts w:ascii="Times New Roman" w:hAnsi="Times New Roman" w:cs="Times New Roman"/>
        </w:rPr>
      </w:pPr>
      <w:r w:rsidRPr="00584DEB">
        <w:rPr>
          <w:rFonts w:ascii="Times New Roman" w:hAnsi="Times New Roman" w:cs="Times New Roman"/>
        </w:rPr>
        <w:t xml:space="preserve">Eberle,B. (2008). SCAMPER: Creative games and activities for imagination development. Austin: Prufrock Press. </w:t>
      </w:r>
    </w:p>
    <w:p w:rsidR="00A04824" w:rsidRPr="00584DEB" w:rsidRDefault="00A04824" w:rsidP="00584DEB">
      <w:pPr>
        <w:spacing w:line="360" w:lineRule="auto"/>
        <w:rPr>
          <w:rFonts w:ascii="Times New Roman" w:hAnsi="Times New Roman" w:cs="Times New Roman"/>
        </w:rPr>
      </w:pPr>
      <w:r w:rsidRPr="00584DEB">
        <w:rPr>
          <w:rFonts w:ascii="Times New Roman" w:hAnsi="Times New Roman" w:cs="Times New Roman"/>
        </w:rPr>
        <w:t xml:space="preserve">Estyn (2017). Strategaethau creadigol sy’n annog meddwl a chyrhaeddiad uchel. Ar gael yn: </w:t>
      </w:r>
      <w:hyperlink r:id="rId7" w:history="1">
        <w:r w:rsidRPr="00584DEB">
          <w:rPr>
            <w:rStyle w:val="Hyperlink"/>
            <w:rFonts w:ascii="Times New Roman" w:hAnsi="Times New Roman" w:cs="Times New Roman"/>
          </w:rPr>
          <w:t>https://www.estyn.llyw.cymru/arfer-effeithiol/strategaethau-creadigol-sy’n-annog-meddwl-chyrhaeddiad-uchel</w:t>
        </w:r>
      </w:hyperlink>
      <w:r w:rsidRPr="00584DEB">
        <w:rPr>
          <w:rFonts w:ascii="Times New Roman" w:hAnsi="Times New Roman" w:cs="Times New Roman"/>
        </w:rPr>
        <w:t xml:space="preserve">. [Darllenwyd: 6 Mawrth 2018].  </w:t>
      </w:r>
    </w:p>
    <w:p w:rsidR="00A04824" w:rsidRPr="00584DEB" w:rsidRDefault="00A04824" w:rsidP="00584DEB">
      <w:pPr>
        <w:spacing w:line="360" w:lineRule="auto"/>
        <w:rPr>
          <w:rFonts w:ascii="Times New Roman" w:hAnsi="Times New Roman" w:cs="Times New Roman"/>
        </w:rPr>
      </w:pPr>
      <w:r w:rsidRPr="00584DEB">
        <w:rPr>
          <w:rFonts w:ascii="Times New Roman" w:hAnsi="Times New Roman" w:cs="Times New Roman"/>
        </w:rPr>
        <w:t xml:space="preserve">European Comission (2016). EntreComp: The Entrepreneurship Competence Framework. Ar gael yn: </w:t>
      </w:r>
      <w:hyperlink r:id="rId8" w:history="1">
        <w:r w:rsidRPr="00584DEB">
          <w:rPr>
            <w:rStyle w:val="Hyperlink"/>
            <w:rFonts w:ascii="Times New Roman" w:hAnsi="Times New Roman" w:cs="Times New Roman"/>
          </w:rPr>
          <w:t>https://moodle.uwtsd.ac.uk/pluginfile.php/111407/mod_resource/content/1/Entrecomp%20Framework.pdf</w:t>
        </w:r>
      </w:hyperlink>
      <w:r w:rsidRPr="00584DEB">
        <w:rPr>
          <w:rFonts w:ascii="Times New Roman" w:hAnsi="Times New Roman" w:cs="Times New Roman"/>
        </w:rPr>
        <w:t xml:space="preserve">. [Darllenwyd 2 Mawrth 2018]. </w:t>
      </w:r>
    </w:p>
    <w:p w:rsidR="003A332E" w:rsidRPr="00584DEB" w:rsidRDefault="003A332E" w:rsidP="00584DEB">
      <w:pPr>
        <w:spacing w:line="360" w:lineRule="auto"/>
        <w:rPr>
          <w:rFonts w:ascii="Times New Roman" w:hAnsi="Times New Roman" w:cs="Times New Roman"/>
        </w:rPr>
      </w:pPr>
      <w:r w:rsidRPr="00584DEB">
        <w:rPr>
          <w:rFonts w:ascii="Times New Roman" w:hAnsi="Times New Roman" w:cs="Times New Roman"/>
        </w:rPr>
        <w:t xml:space="preserve">Grigg, R. (2014). Becoming an outstanding primary school teacher. London: Routledge. </w:t>
      </w:r>
    </w:p>
    <w:p w:rsidR="00A04824" w:rsidRPr="00584DEB" w:rsidRDefault="003A332E" w:rsidP="00584DEB">
      <w:pPr>
        <w:spacing w:line="360" w:lineRule="auto"/>
        <w:rPr>
          <w:rFonts w:ascii="Times New Roman" w:hAnsi="Times New Roman" w:cs="Times New Roman"/>
        </w:rPr>
      </w:pPr>
      <w:r w:rsidRPr="00584DEB">
        <w:rPr>
          <w:rFonts w:ascii="Times New Roman" w:hAnsi="Times New Roman" w:cs="Times New Roman"/>
        </w:rPr>
        <w:t xml:space="preserve">Jesson, J. (2012). Developing Creativity in primary schools. Berkshire: Open University Press. </w:t>
      </w:r>
    </w:p>
    <w:p w:rsidR="003A332E" w:rsidRPr="00584DEB" w:rsidRDefault="00A04824" w:rsidP="00584DEB">
      <w:pPr>
        <w:spacing w:line="360" w:lineRule="auto"/>
        <w:rPr>
          <w:rFonts w:ascii="Times New Roman" w:hAnsi="Times New Roman" w:cs="Times New Roman"/>
        </w:rPr>
      </w:pPr>
      <w:r w:rsidRPr="00584DEB">
        <w:rPr>
          <w:rFonts w:ascii="Times New Roman" w:hAnsi="Times New Roman" w:cs="Times New Roman"/>
        </w:rPr>
        <w:t>Lucas, B,. Claxton, G &amp; Spencer, E. (2013). Progression in Student Creativity in School. UK: OECD Publishing.</w:t>
      </w:r>
      <w:r w:rsidR="003A332E" w:rsidRPr="00584DEB">
        <w:rPr>
          <w:rFonts w:ascii="Times New Roman" w:hAnsi="Times New Roman" w:cs="Times New Roman"/>
        </w:rPr>
        <w:t xml:space="preserve"> </w:t>
      </w:r>
    </w:p>
    <w:p w:rsidR="004C3C07" w:rsidRPr="00584DEB" w:rsidRDefault="004C3C07" w:rsidP="00584DEB">
      <w:pPr>
        <w:spacing w:line="360" w:lineRule="auto"/>
        <w:rPr>
          <w:rFonts w:ascii="Times New Roman" w:hAnsi="Times New Roman" w:cs="Times New Roman"/>
        </w:rPr>
      </w:pPr>
      <w:r w:rsidRPr="00584DEB">
        <w:rPr>
          <w:rFonts w:ascii="Times New Roman" w:hAnsi="Times New Roman" w:cs="Times New Roman"/>
        </w:rPr>
        <w:t>Malaguzzi,L. (1993). History, ideas and basic philosophy: an interview with Lella Gandini. Yn Edwards, C, Gandini, L &amp; Forman, G. The hundred languages of children: the reggio Emilia approach to early childhood education. Greenwich: Ablex publishing.</w:t>
      </w:r>
    </w:p>
    <w:p w:rsidR="004C3C07" w:rsidRPr="00584DEB" w:rsidRDefault="004C3C07" w:rsidP="00584DEB">
      <w:pPr>
        <w:spacing w:line="360" w:lineRule="auto"/>
        <w:rPr>
          <w:rFonts w:ascii="Times New Roman" w:hAnsi="Times New Roman" w:cs="Times New Roman"/>
        </w:rPr>
      </w:pPr>
      <w:r w:rsidRPr="00584DEB">
        <w:rPr>
          <w:rFonts w:ascii="Times New Roman" w:hAnsi="Times New Roman" w:cs="Times New Roman"/>
        </w:rPr>
        <w:t xml:space="preserve">Runco, M,A. (1990). The divergent thinking of young children: implication, Gifted Child Today, 13, 4, 37-9. </w:t>
      </w:r>
    </w:p>
    <w:p w:rsidR="00DF57EC" w:rsidRPr="00584DEB" w:rsidRDefault="00DF57EC" w:rsidP="00584DEB">
      <w:pPr>
        <w:spacing w:line="360" w:lineRule="auto"/>
        <w:rPr>
          <w:rFonts w:ascii="Times New Roman" w:hAnsi="Times New Roman" w:cs="Times New Roman"/>
        </w:rPr>
      </w:pPr>
      <w:r w:rsidRPr="00584DEB">
        <w:rPr>
          <w:rFonts w:ascii="Times New Roman" w:hAnsi="Times New Roman" w:cs="Times New Roman"/>
        </w:rPr>
        <w:t>Russ,S,W. (1996). Development of creative process in children. San Francisco: Jossey-Bass.</w:t>
      </w:r>
    </w:p>
    <w:p w:rsidR="004C3C07" w:rsidRPr="00584DEB" w:rsidRDefault="004C3C07" w:rsidP="00584DEB">
      <w:pPr>
        <w:spacing w:line="360" w:lineRule="auto"/>
        <w:rPr>
          <w:rFonts w:ascii="Times New Roman" w:hAnsi="Times New Roman" w:cs="Times New Roman"/>
        </w:rPr>
      </w:pPr>
      <w:r w:rsidRPr="00584DEB">
        <w:rPr>
          <w:rFonts w:ascii="Times New Roman" w:hAnsi="Times New Roman" w:cs="Times New Roman"/>
        </w:rPr>
        <w:t xml:space="preserve">Tegano, D, W, Morgan, J, D &amp; Sawyers, J, K. (1991). Creativity in the early childhood classrooms. West Haven: National Education Association. </w:t>
      </w:r>
    </w:p>
    <w:p w:rsidR="00DF57EC" w:rsidRPr="00584DEB" w:rsidRDefault="003A332E" w:rsidP="00584DEB">
      <w:pPr>
        <w:spacing w:line="360" w:lineRule="auto"/>
        <w:rPr>
          <w:rFonts w:ascii="Times New Roman" w:hAnsi="Times New Roman" w:cs="Times New Roman"/>
        </w:rPr>
      </w:pPr>
      <w:r w:rsidRPr="00584DEB">
        <w:rPr>
          <w:rFonts w:ascii="Times New Roman" w:hAnsi="Times New Roman" w:cs="Times New Roman"/>
        </w:rPr>
        <w:t>Wilson, A. (2015). Creativity in Primary</w:t>
      </w:r>
      <w:r w:rsidR="00A04824" w:rsidRPr="00584DEB">
        <w:rPr>
          <w:rFonts w:ascii="Times New Roman" w:hAnsi="Times New Roman" w:cs="Times New Roman"/>
        </w:rPr>
        <w:t xml:space="preserve"> education. London: SAGE.</w:t>
      </w:r>
    </w:p>
    <w:sectPr w:rsidR="00DF57EC" w:rsidRPr="00584D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76268A"/>
    <w:multiLevelType w:val="hybridMultilevel"/>
    <w:tmpl w:val="75C8FB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832"/>
    <w:rsid w:val="001F4CAC"/>
    <w:rsid w:val="002249E1"/>
    <w:rsid w:val="00303B10"/>
    <w:rsid w:val="003A332E"/>
    <w:rsid w:val="0045512C"/>
    <w:rsid w:val="004C3C07"/>
    <w:rsid w:val="00584DEB"/>
    <w:rsid w:val="005C6529"/>
    <w:rsid w:val="006A60B4"/>
    <w:rsid w:val="006C6E18"/>
    <w:rsid w:val="006E315F"/>
    <w:rsid w:val="008E0065"/>
    <w:rsid w:val="009E2D24"/>
    <w:rsid w:val="009E366C"/>
    <w:rsid w:val="00A04824"/>
    <w:rsid w:val="00A90AAC"/>
    <w:rsid w:val="00B15832"/>
    <w:rsid w:val="00BE1780"/>
    <w:rsid w:val="00D41B59"/>
    <w:rsid w:val="00D7326C"/>
    <w:rsid w:val="00DF57EC"/>
    <w:rsid w:val="00E54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C6254E-7D19-4EF1-97F4-2F67F7F48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326C"/>
    <w:pPr>
      <w:ind w:left="720"/>
      <w:contextualSpacing/>
    </w:pPr>
  </w:style>
  <w:style w:type="character" w:styleId="Hyperlink">
    <w:name w:val="Hyperlink"/>
    <w:basedOn w:val="DefaultParagraphFont"/>
    <w:uiPriority w:val="99"/>
    <w:unhideWhenUsed/>
    <w:rsid w:val="00DF57EC"/>
    <w:rPr>
      <w:color w:val="0563C1" w:themeColor="hyperlink"/>
      <w:u w:val="single"/>
    </w:rPr>
  </w:style>
  <w:style w:type="character" w:styleId="UnresolvedMention">
    <w:name w:val="Unresolved Mention"/>
    <w:basedOn w:val="DefaultParagraphFont"/>
    <w:uiPriority w:val="99"/>
    <w:semiHidden/>
    <w:unhideWhenUsed/>
    <w:rsid w:val="00DF57EC"/>
    <w:rPr>
      <w:color w:val="808080"/>
      <w:shd w:val="clear" w:color="auto" w:fill="E6E6E6"/>
    </w:rPr>
  </w:style>
  <w:style w:type="character" w:styleId="FollowedHyperlink">
    <w:name w:val="FollowedHyperlink"/>
    <w:basedOn w:val="DefaultParagraphFont"/>
    <w:uiPriority w:val="99"/>
    <w:semiHidden/>
    <w:unhideWhenUsed/>
    <w:rsid w:val="002249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111407/mod_resource/content/1/Entrecomp%20Framework.pdf" TargetMode="External"/><Relationship Id="rId3" Type="http://schemas.openxmlformats.org/officeDocument/2006/relationships/settings" Target="settings.xml"/><Relationship Id="rId7" Type="http://schemas.openxmlformats.org/officeDocument/2006/relationships/hyperlink" Target="https://www.estyn.llyw.cymru/arfer-effeithiol/strategaethau-creadigol-sy'n-annog-meddwl-chyrhaeddiad-uch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HP%20Laptop/Documents/Prifysgol/Bl%203/150225-successful-futures-cy.pdf" TargetMode="External"/><Relationship Id="rId5" Type="http://schemas.openxmlformats.org/officeDocument/2006/relationships/hyperlink" Target="https://www.youtube.com/watch?v=V4jgwJLJQGc&amp;feature=youtu.b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801</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dc:creator>
  <cp:keywords/>
  <dc:description/>
  <cp:lastModifiedBy>Rhys Davies</cp:lastModifiedBy>
  <cp:revision>2</cp:revision>
  <dcterms:created xsi:type="dcterms:W3CDTF">2018-03-11T20:30:00Z</dcterms:created>
  <dcterms:modified xsi:type="dcterms:W3CDTF">2018-03-11T20:30:00Z</dcterms:modified>
</cp:coreProperties>
</file>