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C95C9" w14:textId="062B4D14" w:rsidR="00E076F2" w:rsidRPr="007B11DD" w:rsidRDefault="0060008F" w:rsidP="0060008F">
      <w:pPr>
        <w:spacing w:line="360" w:lineRule="auto"/>
        <w:rPr>
          <w:rFonts w:cstheme="minorHAnsi"/>
        </w:rPr>
      </w:pPr>
      <w:r w:rsidRPr="007B11DD">
        <w:rPr>
          <w:rFonts w:cstheme="minorHAnsi"/>
          <w:noProof/>
        </w:rPr>
        <w:drawing>
          <wp:inline distT="0" distB="0" distL="0" distR="0" wp14:anchorId="3F3A0665" wp14:editId="28C1D47B">
            <wp:extent cx="3870960" cy="1631737"/>
            <wp:effectExtent l="0" t="0" r="0" b="6985"/>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7329" cy="1634422"/>
                    </a:xfrm>
                    <a:prstGeom prst="rect">
                      <a:avLst/>
                    </a:prstGeom>
                  </pic:spPr>
                </pic:pic>
              </a:graphicData>
            </a:graphic>
          </wp:inline>
        </w:drawing>
      </w:r>
    </w:p>
    <w:p w14:paraId="10D30702" w14:textId="77777777" w:rsidR="0060008F" w:rsidRPr="007B11DD" w:rsidRDefault="0060008F" w:rsidP="0060008F">
      <w:pPr>
        <w:spacing w:line="360" w:lineRule="auto"/>
        <w:jc w:val="right"/>
        <w:rPr>
          <w:rFonts w:cstheme="minorHAnsi"/>
          <w:b/>
          <w:bCs/>
          <w:sz w:val="28"/>
          <w:szCs w:val="28"/>
        </w:rPr>
      </w:pPr>
      <w:r w:rsidRPr="007B11DD">
        <w:rPr>
          <w:rFonts w:cstheme="minorHAnsi"/>
          <w:b/>
          <w:bCs/>
          <w:sz w:val="28"/>
          <w:szCs w:val="28"/>
        </w:rPr>
        <w:t>Academic Discipline of Business</w:t>
      </w:r>
    </w:p>
    <w:p w14:paraId="4638A9DE" w14:textId="0E8165E4" w:rsidR="0060008F" w:rsidRPr="007B11DD" w:rsidRDefault="0060008F" w:rsidP="0060008F">
      <w:pPr>
        <w:spacing w:line="360" w:lineRule="auto"/>
        <w:jc w:val="right"/>
        <w:rPr>
          <w:rFonts w:cstheme="minorHAnsi"/>
          <w:b/>
          <w:bCs/>
          <w:sz w:val="28"/>
          <w:szCs w:val="28"/>
        </w:rPr>
      </w:pPr>
      <w:r w:rsidRPr="007B11DD">
        <w:rPr>
          <w:rFonts w:cstheme="minorHAnsi"/>
          <w:b/>
          <w:bCs/>
          <w:sz w:val="28"/>
          <w:szCs w:val="28"/>
        </w:rPr>
        <w:t>BA (Hons) Developing Leadership and Management</w:t>
      </w:r>
    </w:p>
    <w:p w14:paraId="3B034798" w14:textId="77777777" w:rsidR="0060008F" w:rsidRPr="007B11DD" w:rsidRDefault="0060008F" w:rsidP="0060008F">
      <w:pPr>
        <w:spacing w:line="360" w:lineRule="auto"/>
        <w:jc w:val="right"/>
        <w:rPr>
          <w:rFonts w:cstheme="minorHAnsi"/>
          <w:b/>
          <w:bCs/>
          <w:sz w:val="56"/>
          <w:szCs w:val="56"/>
        </w:rPr>
      </w:pPr>
      <w:r w:rsidRPr="007B11DD">
        <w:rPr>
          <w:rFonts w:cstheme="minorHAnsi"/>
          <w:b/>
          <w:bCs/>
          <w:sz w:val="56"/>
          <w:szCs w:val="56"/>
        </w:rPr>
        <w:t>BMSW5013</w:t>
      </w:r>
    </w:p>
    <w:p w14:paraId="07DE52F6" w14:textId="77777777" w:rsidR="0060008F" w:rsidRPr="007B11DD" w:rsidRDefault="0060008F" w:rsidP="0060008F">
      <w:pPr>
        <w:spacing w:line="360" w:lineRule="auto"/>
        <w:jc w:val="right"/>
        <w:rPr>
          <w:rFonts w:cstheme="minorHAnsi"/>
          <w:b/>
          <w:bCs/>
          <w:sz w:val="56"/>
          <w:szCs w:val="56"/>
        </w:rPr>
      </w:pPr>
      <w:r w:rsidRPr="007B11DD">
        <w:rPr>
          <w:rFonts w:cstheme="minorHAnsi"/>
          <w:b/>
          <w:bCs/>
          <w:sz w:val="56"/>
          <w:szCs w:val="56"/>
        </w:rPr>
        <w:t>LEVEL 5</w:t>
      </w:r>
    </w:p>
    <w:p w14:paraId="152E96BA" w14:textId="6345BAC7" w:rsidR="0060008F" w:rsidRPr="007B11DD" w:rsidRDefault="0060008F" w:rsidP="0060008F">
      <w:pPr>
        <w:spacing w:line="360" w:lineRule="auto"/>
        <w:jc w:val="right"/>
        <w:rPr>
          <w:rFonts w:cstheme="minorHAnsi"/>
          <w:b/>
          <w:bCs/>
          <w:sz w:val="56"/>
          <w:szCs w:val="56"/>
        </w:rPr>
      </w:pPr>
      <w:r w:rsidRPr="007B11DD">
        <w:rPr>
          <w:rFonts w:cstheme="minorHAnsi"/>
          <w:b/>
          <w:bCs/>
          <w:sz w:val="56"/>
          <w:szCs w:val="56"/>
        </w:rPr>
        <w:t>Creativity and innovation</w:t>
      </w:r>
    </w:p>
    <w:p w14:paraId="051B40D5" w14:textId="45DCDF73" w:rsidR="0060008F" w:rsidRPr="007B11DD" w:rsidRDefault="00664A79" w:rsidP="002A4683">
      <w:pPr>
        <w:spacing w:line="360" w:lineRule="auto"/>
        <w:jc w:val="both"/>
        <w:rPr>
          <w:rFonts w:cstheme="minorHAnsi"/>
          <w:b/>
          <w:bCs/>
          <w:sz w:val="24"/>
          <w:szCs w:val="24"/>
        </w:rPr>
      </w:pPr>
      <w:r w:rsidRPr="007B11DD">
        <w:rPr>
          <w:rFonts w:cstheme="minorHAnsi"/>
          <w:b/>
          <w:bCs/>
          <w:sz w:val="24"/>
          <w:szCs w:val="24"/>
        </w:rPr>
        <w:t>Assignment Title</w:t>
      </w:r>
    </w:p>
    <w:p w14:paraId="323649F8" w14:textId="7EB12F2F" w:rsidR="00664A79" w:rsidRPr="007B11DD" w:rsidRDefault="002A4683" w:rsidP="002A4683">
      <w:pPr>
        <w:spacing w:line="360" w:lineRule="auto"/>
        <w:jc w:val="both"/>
        <w:rPr>
          <w:rFonts w:cstheme="minorHAnsi"/>
          <w:i/>
          <w:iCs/>
          <w:sz w:val="24"/>
          <w:szCs w:val="24"/>
        </w:rPr>
      </w:pPr>
      <w:r w:rsidRPr="007B11DD">
        <w:rPr>
          <w:rFonts w:cstheme="minorHAnsi"/>
          <w:i/>
          <w:iCs/>
          <w:sz w:val="24"/>
          <w:szCs w:val="24"/>
        </w:rPr>
        <w:t>Critically detailing and discussing an innovative/creative solution to an operational problem</w:t>
      </w:r>
    </w:p>
    <w:p w14:paraId="2A6E3370" w14:textId="60B8088E" w:rsidR="00664A79" w:rsidRPr="007B11DD" w:rsidRDefault="00664A79" w:rsidP="00664A79">
      <w:pPr>
        <w:spacing w:line="360" w:lineRule="auto"/>
        <w:jc w:val="center"/>
        <w:rPr>
          <w:rFonts w:cstheme="minorHAnsi"/>
          <w:i/>
          <w:iCs/>
          <w:sz w:val="24"/>
          <w:szCs w:val="24"/>
        </w:rPr>
      </w:pPr>
    </w:p>
    <w:p w14:paraId="0F2D2A9F" w14:textId="52C8D2FA" w:rsidR="00664A79" w:rsidRPr="007B11DD" w:rsidRDefault="00664A79" w:rsidP="00664A79">
      <w:pPr>
        <w:spacing w:line="360" w:lineRule="auto"/>
        <w:jc w:val="center"/>
        <w:rPr>
          <w:rFonts w:cstheme="minorHAnsi"/>
          <w:i/>
          <w:iCs/>
          <w:sz w:val="24"/>
          <w:szCs w:val="24"/>
        </w:rPr>
      </w:pPr>
    </w:p>
    <w:p w14:paraId="7D52AA04" w14:textId="204E2D84" w:rsidR="00664A79" w:rsidRPr="007B11DD" w:rsidRDefault="00664A79" w:rsidP="00664A79">
      <w:pPr>
        <w:spacing w:line="360" w:lineRule="auto"/>
        <w:jc w:val="center"/>
        <w:rPr>
          <w:rFonts w:cstheme="minorHAnsi"/>
          <w:sz w:val="24"/>
          <w:szCs w:val="24"/>
        </w:rPr>
      </w:pPr>
      <w:r w:rsidRPr="007B11DD">
        <w:rPr>
          <w:rFonts w:cstheme="minorHAnsi"/>
          <w:sz w:val="24"/>
          <w:szCs w:val="24"/>
        </w:rPr>
        <w:t>Student Name:</w:t>
      </w:r>
      <w:r w:rsidR="00E74C82" w:rsidRPr="007B11DD">
        <w:rPr>
          <w:rFonts w:cstheme="minorHAnsi"/>
          <w:sz w:val="24"/>
          <w:szCs w:val="24"/>
        </w:rPr>
        <w:t xml:space="preserve"> Naimo Abdillahi Ahmed</w:t>
      </w:r>
      <w:r w:rsidRPr="007B11DD">
        <w:rPr>
          <w:rFonts w:cstheme="minorHAnsi"/>
          <w:sz w:val="24"/>
          <w:szCs w:val="24"/>
        </w:rPr>
        <w:br/>
        <w:t>Student ID:</w:t>
      </w:r>
      <w:r w:rsidR="00E74C82" w:rsidRPr="007B11DD">
        <w:rPr>
          <w:rFonts w:cstheme="minorHAnsi"/>
          <w:sz w:val="24"/>
          <w:szCs w:val="24"/>
        </w:rPr>
        <w:t xml:space="preserve"> 2324030</w:t>
      </w:r>
    </w:p>
    <w:p w14:paraId="52D5413F" w14:textId="5A34FFDA" w:rsidR="002957C0" w:rsidRPr="007B11DD" w:rsidRDefault="002957C0" w:rsidP="00664A79">
      <w:pPr>
        <w:spacing w:line="360" w:lineRule="auto"/>
        <w:jc w:val="center"/>
        <w:rPr>
          <w:rFonts w:cstheme="minorHAnsi"/>
          <w:sz w:val="24"/>
          <w:szCs w:val="24"/>
        </w:rPr>
      </w:pPr>
    </w:p>
    <w:p w14:paraId="3E48329A" w14:textId="72CA00B4" w:rsidR="002957C0" w:rsidRPr="007B11DD" w:rsidRDefault="002957C0" w:rsidP="00664A79">
      <w:pPr>
        <w:spacing w:line="360" w:lineRule="auto"/>
        <w:jc w:val="center"/>
        <w:rPr>
          <w:rFonts w:cstheme="minorHAnsi"/>
          <w:sz w:val="24"/>
          <w:szCs w:val="24"/>
        </w:rPr>
      </w:pPr>
    </w:p>
    <w:p w14:paraId="4A89F386" w14:textId="29503884" w:rsidR="002957C0" w:rsidRPr="007B11DD" w:rsidRDefault="002957C0" w:rsidP="00664A79">
      <w:pPr>
        <w:spacing w:line="360" w:lineRule="auto"/>
        <w:jc w:val="center"/>
        <w:rPr>
          <w:rFonts w:cstheme="minorHAnsi"/>
          <w:sz w:val="24"/>
          <w:szCs w:val="24"/>
        </w:rPr>
      </w:pPr>
    </w:p>
    <w:p w14:paraId="0594FBD2" w14:textId="0D1980C9" w:rsidR="002957C0" w:rsidRPr="007B11DD" w:rsidRDefault="002957C0" w:rsidP="00664A79">
      <w:pPr>
        <w:spacing w:line="360" w:lineRule="auto"/>
        <w:jc w:val="center"/>
        <w:rPr>
          <w:rFonts w:cstheme="minorHAnsi"/>
          <w:b/>
          <w:bCs/>
          <w:sz w:val="32"/>
          <w:szCs w:val="32"/>
        </w:rPr>
      </w:pPr>
      <w:r w:rsidRPr="007B11DD">
        <w:rPr>
          <w:rFonts w:cstheme="minorHAnsi"/>
          <w:b/>
          <w:bCs/>
          <w:sz w:val="32"/>
          <w:szCs w:val="32"/>
        </w:rPr>
        <w:t>Executive Summary</w:t>
      </w:r>
    </w:p>
    <w:p w14:paraId="64C61122" w14:textId="4D0182C0" w:rsidR="0060008F" w:rsidRPr="007B11DD" w:rsidRDefault="002957C0" w:rsidP="002957C0">
      <w:pPr>
        <w:spacing w:line="360" w:lineRule="auto"/>
        <w:jc w:val="both"/>
        <w:rPr>
          <w:rFonts w:cstheme="minorHAnsi"/>
          <w:sz w:val="24"/>
          <w:szCs w:val="24"/>
        </w:rPr>
      </w:pPr>
      <w:r w:rsidRPr="007B11DD">
        <w:rPr>
          <w:rFonts w:cstheme="minorHAnsi"/>
          <w:sz w:val="24"/>
          <w:szCs w:val="24"/>
        </w:rPr>
        <w:t xml:space="preserve">The analysis of operational and strategic issues of Seren </w:t>
      </w:r>
      <w:r w:rsidR="005F2A50" w:rsidRPr="007B11DD">
        <w:rPr>
          <w:rFonts w:cstheme="minorHAnsi"/>
          <w:sz w:val="24"/>
          <w:szCs w:val="24"/>
        </w:rPr>
        <w:t>Coffi, which</w:t>
      </w:r>
      <w:r w:rsidRPr="007B11DD">
        <w:rPr>
          <w:rFonts w:cstheme="minorHAnsi"/>
          <w:sz w:val="24"/>
          <w:szCs w:val="24"/>
        </w:rPr>
        <w:t xml:space="preserve"> is an independent coffee shop in Cardiff as stated in the case </w:t>
      </w:r>
      <w:r w:rsidR="005F2A50" w:rsidRPr="007B11DD">
        <w:rPr>
          <w:rFonts w:cstheme="minorHAnsi"/>
          <w:sz w:val="24"/>
          <w:szCs w:val="24"/>
        </w:rPr>
        <w:t>study,</w:t>
      </w:r>
      <w:r w:rsidRPr="007B11DD">
        <w:rPr>
          <w:rFonts w:cstheme="minorHAnsi"/>
          <w:sz w:val="24"/>
          <w:szCs w:val="24"/>
        </w:rPr>
        <w:t xml:space="preserve"> has been the current report. The </w:t>
      </w:r>
      <w:r w:rsidR="00AF0681" w:rsidRPr="007B11DD">
        <w:rPr>
          <w:rFonts w:cstheme="minorHAnsi"/>
          <w:sz w:val="24"/>
          <w:szCs w:val="24"/>
        </w:rPr>
        <w:t>business,</w:t>
      </w:r>
      <w:r w:rsidRPr="007B11DD">
        <w:rPr>
          <w:rFonts w:cstheme="minorHAnsi"/>
          <w:sz w:val="24"/>
          <w:szCs w:val="24"/>
        </w:rPr>
        <w:t xml:space="preserve"> which </w:t>
      </w:r>
      <w:proofErr w:type="gramStart"/>
      <w:r w:rsidRPr="007B11DD">
        <w:rPr>
          <w:rFonts w:cstheme="minorHAnsi"/>
          <w:sz w:val="24"/>
          <w:szCs w:val="24"/>
        </w:rPr>
        <w:t>is culturally owned</w:t>
      </w:r>
      <w:proofErr w:type="gramEnd"/>
      <w:r w:rsidRPr="007B11DD">
        <w:rPr>
          <w:rFonts w:cstheme="minorHAnsi"/>
          <w:sz w:val="24"/>
          <w:szCs w:val="24"/>
        </w:rPr>
        <w:t xml:space="preserve"> and morally </w:t>
      </w:r>
      <w:r w:rsidR="00AF0681" w:rsidRPr="007B11DD">
        <w:rPr>
          <w:rFonts w:cstheme="minorHAnsi"/>
          <w:sz w:val="24"/>
          <w:szCs w:val="24"/>
        </w:rPr>
        <w:t>situated,</w:t>
      </w:r>
      <w:r w:rsidRPr="007B11DD">
        <w:rPr>
          <w:rFonts w:cstheme="minorHAnsi"/>
          <w:sz w:val="24"/>
          <w:szCs w:val="24"/>
        </w:rPr>
        <w:t xml:space="preserve"> is a poor business in terms of </w:t>
      </w:r>
      <w:proofErr w:type="gramStart"/>
      <w:r w:rsidRPr="007B11DD">
        <w:rPr>
          <w:rFonts w:cstheme="minorHAnsi"/>
          <w:sz w:val="24"/>
          <w:szCs w:val="24"/>
        </w:rPr>
        <w:t>it</w:t>
      </w:r>
      <w:r w:rsidR="00E74C82" w:rsidRPr="007B11DD">
        <w:rPr>
          <w:rFonts w:cstheme="minorHAnsi"/>
          <w:sz w:val="24"/>
          <w:szCs w:val="24"/>
        </w:rPr>
        <w:t xml:space="preserve"> is</w:t>
      </w:r>
      <w:proofErr w:type="gramEnd"/>
      <w:r w:rsidRPr="007B11DD">
        <w:rPr>
          <w:rFonts w:cstheme="minorHAnsi"/>
          <w:sz w:val="24"/>
          <w:szCs w:val="24"/>
        </w:rPr>
        <w:t xml:space="preserve"> operation because the business </w:t>
      </w:r>
      <w:proofErr w:type="gramStart"/>
      <w:r w:rsidRPr="007B11DD">
        <w:rPr>
          <w:rFonts w:cstheme="minorHAnsi"/>
          <w:sz w:val="24"/>
          <w:szCs w:val="24"/>
        </w:rPr>
        <w:t>is limited</w:t>
      </w:r>
      <w:proofErr w:type="gramEnd"/>
      <w:r w:rsidRPr="007B11DD">
        <w:rPr>
          <w:rFonts w:cstheme="minorHAnsi"/>
          <w:sz w:val="24"/>
          <w:szCs w:val="24"/>
        </w:rPr>
        <w:t xml:space="preserve"> financially and internally watered down with the escalating prices of supplies, energy strains, machine </w:t>
      </w:r>
      <w:r w:rsidR="00AF0681" w:rsidRPr="007B11DD">
        <w:rPr>
          <w:rFonts w:cstheme="minorHAnsi"/>
          <w:sz w:val="24"/>
          <w:szCs w:val="24"/>
        </w:rPr>
        <w:t>breakdowns,</w:t>
      </w:r>
      <w:r w:rsidRPr="007B11DD">
        <w:rPr>
          <w:rFonts w:cstheme="minorHAnsi"/>
          <w:sz w:val="24"/>
          <w:szCs w:val="24"/>
        </w:rPr>
        <w:t xml:space="preserve"> and competition infiltration of the chain cafes. The innovation theory has been pointedly discussed in the report under </w:t>
      </w:r>
      <w:r w:rsidR="005F2A50" w:rsidRPr="007B11DD">
        <w:rPr>
          <w:rFonts w:cstheme="minorHAnsi"/>
          <w:sz w:val="24"/>
          <w:szCs w:val="24"/>
        </w:rPr>
        <w:t>capitalist</w:t>
      </w:r>
      <w:r w:rsidRPr="007B11DD">
        <w:rPr>
          <w:rFonts w:cstheme="minorHAnsi"/>
          <w:sz w:val="24"/>
          <w:szCs w:val="24"/>
        </w:rPr>
        <w:t xml:space="preserve"> growth paradigms and emerged a new hybrid a Community-Integrated Circular Coffee Platform (CICCP). This innovation makes Seren </w:t>
      </w:r>
      <w:r w:rsidR="005F2A50" w:rsidRPr="007B11DD">
        <w:rPr>
          <w:rFonts w:cstheme="minorHAnsi"/>
          <w:sz w:val="24"/>
          <w:szCs w:val="24"/>
        </w:rPr>
        <w:t>Coffi become</w:t>
      </w:r>
      <w:r w:rsidRPr="007B11DD">
        <w:rPr>
          <w:rFonts w:cstheme="minorHAnsi"/>
          <w:sz w:val="24"/>
          <w:szCs w:val="24"/>
        </w:rPr>
        <w:t xml:space="preserve"> </w:t>
      </w:r>
      <w:r w:rsidR="005F2A50" w:rsidRPr="007B11DD">
        <w:rPr>
          <w:rFonts w:cstheme="minorHAnsi"/>
          <w:sz w:val="24"/>
          <w:szCs w:val="24"/>
        </w:rPr>
        <w:t>a</w:t>
      </w:r>
      <w:r w:rsidRPr="007B11DD">
        <w:rPr>
          <w:rFonts w:cstheme="minorHAnsi"/>
          <w:sz w:val="24"/>
          <w:szCs w:val="24"/>
        </w:rPr>
        <w:t xml:space="preserve"> retail cafe to a micro-community hub of logistics and value based on the micro-membership of subscription in a circular fashion and hyperlocal supply and access of resources. The report demonstrates how the proposal would bring value by implementing the 4P model of innovation, the Force Field Analysis of Lewin, the open innovation theory, and the organisational climate models without leaving the ethical grounds of the organisation. The analysis shows that the presence of Seren Coffi is not pegged on the traditional scaling approach but has moved its business model to the relational, embedded in the community, value creation approach.</w:t>
      </w:r>
    </w:p>
    <w:p w14:paraId="74096595" w14:textId="278B0961" w:rsidR="00236483" w:rsidRPr="007B11DD" w:rsidRDefault="00236483" w:rsidP="002957C0">
      <w:pPr>
        <w:spacing w:line="360" w:lineRule="auto"/>
        <w:jc w:val="both"/>
        <w:rPr>
          <w:rFonts w:cstheme="minorHAnsi"/>
          <w:sz w:val="24"/>
          <w:szCs w:val="24"/>
        </w:rPr>
      </w:pPr>
    </w:p>
    <w:p w14:paraId="1BF398A5" w14:textId="6B33B394" w:rsidR="00236483" w:rsidRPr="007B11DD" w:rsidRDefault="00236483" w:rsidP="002957C0">
      <w:pPr>
        <w:spacing w:line="360" w:lineRule="auto"/>
        <w:jc w:val="both"/>
        <w:rPr>
          <w:rFonts w:cstheme="minorHAnsi"/>
          <w:sz w:val="24"/>
          <w:szCs w:val="24"/>
        </w:rPr>
      </w:pPr>
    </w:p>
    <w:p w14:paraId="397D131A" w14:textId="0E529A4D" w:rsidR="00236483" w:rsidRPr="007B11DD" w:rsidRDefault="00236483" w:rsidP="002957C0">
      <w:pPr>
        <w:spacing w:line="360" w:lineRule="auto"/>
        <w:jc w:val="both"/>
        <w:rPr>
          <w:rFonts w:cstheme="minorHAnsi"/>
          <w:sz w:val="24"/>
          <w:szCs w:val="24"/>
        </w:rPr>
      </w:pPr>
    </w:p>
    <w:p w14:paraId="11F624E3" w14:textId="2AF1D2B0" w:rsidR="00236483" w:rsidRPr="007B11DD" w:rsidRDefault="00236483" w:rsidP="002957C0">
      <w:pPr>
        <w:spacing w:line="360" w:lineRule="auto"/>
        <w:jc w:val="both"/>
        <w:rPr>
          <w:rFonts w:cstheme="minorHAnsi"/>
          <w:sz w:val="24"/>
          <w:szCs w:val="24"/>
        </w:rPr>
      </w:pPr>
    </w:p>
    <w:p w14:paraId="1A2C6296" w14:textId="33CED442" w:rsidR="00236483" w:rsidRPr="007B11DD" w:rsidRDefault="00236483" w:rsidP="002957C0">
      <w:pPr>
        <w:spacing w:line="360" w:lineRule="auto"/>
        <w:jc w:val="both"/>
        <w:rPr>
          <w:rFonts w:cstheme="minorHAnsi"/>
          <w:sz w:val="24"/>
          <w:szCs w:val="24"/>
        </w:rPr>
      </w:pPr>
    </w:p>
    <w:p w14:paraId="20B1B18F" w14:textId="5BF57CA9" w:rsidR="00236483" w:rsidRPr="007B11DD" w:rsidRDefault="00236483" w:rsidP="002957C0">
      <w:pPr>
        <w:spacing w:line="360" w:lineRule="auto"/>
        <w:jc w:val="both"/>
        <w:rPr>
          <w:rFonts w:cstheme="minorHAnsi"/>
          <w:sz w:val="24"/>
          <w:szCs w:val="24"/>
        </w:rPr>
      </w:pPr>
    </w:p>
    <w:p w14:paraId="73BC44B2" w14:textId="18A450AF" w:rsidR="00236483" w:rsidRPr="007B11DD" w:rsidRDefault="00236483" w:rsidP="002957C0">
      <w:pPr>
        <w:spacing w:line="360" w:lineRule="auto"/>
        <w:jc w:val="both"/>
        <w:rPr>
          <w:rFonts w:cstheme="minorHAnsi"/>
          <w:sz w:val="24"/>
          <w:szCs w:val="24"/>
        </w:rPr>
      </w:pPr>
    </w:p>
    <w:p w14:paraId="72B81254" w14:textId="1AA408AB" w:rsidR="00236483" w:rsidRPr="007B11DD" w:rsidRDefault="00236483" w:rsidP="002957C0">
      <w:pPr>
        <w:spacing w:line="360" w:lineRule="auto"/>
        <w:jc w:val="both"/>
        <w:rPr>
          <w:rFonts w:cstheme="minorHAnsi"/>
          <w:sz w:val="24"/>
          <w:szCs w:val="24"/>
        </w:rPr>
      </w:pPr>
    </w:p>
    <w:p w14:paraId="21ED4E2E" w14:textId="27DD0E2F" w:rsidR="00236483" w:rsidRPr="007B11DD" w:rsidRDefault="00236483" w:rsidP="002957C0">
      <w:pPr>
        <w:spacing w:line="360" w:lineRule="auto"/>
        <w:jc w:val="both"/>
        <w:rPr>
          <w:rFonts w:cstheme="minorHAnsi"/>
          <w:sz w:val="24"/>
          <w:szCs w:val="24"/>
        </w:rPr>
      </w:pPr>
    </w:p>
    <w:p w14:paraId="6675E1E3" w14:textId="53679FE0" w:rsidR="00236483" w:rsidRPr="007B11DD" w:rsidRDefault="00236483" w:rsidP="002957C0">
      <w:pPr>
        <w:spacing w:line="360" w:lineRule="auto"/>
        <w:jc w:val="both"/>
        <w:rPr>
          <w:rFonts w:cstheme="minorHAnsi"/>
          <w:sz w:val="24"/>
          <w:szCs w:val="24"/>
        </w:rPr>
      </w:pPr>
    </w:p>
    <w:sdt>
      <w:sdtPr>
        <w:rPr>
          <w:rFonts w:asciiTheme="minorHAnsi" w:eastAsiaTheme="minorHAnsi" w:hAnsiTheme="minorHAnsi" w:cstheme="minorHAnsi"/>
          <w:color w:val="auto"/>
          <w:kern w:val="2"/>
          <w:sz w:val="22"/>
          <w:szCs w:val="22"/>
          <w14:ligatures w14:val="standardContextual"/>
        </w:rPr>
        <w:id w:val="1844663786"/>
        <w:docPartObj>
          <w:docPartGallery w:val="Table of Contents"/>
          <w:docPartUnique/>
        </w:docPartObj>
      </w:sdtPr>
      <w:sdtEndPr>
        <w:rPr>
          <w:noProof/>
          <w:sz w:val="24"/>
          <w:szCs w:val="24"/>
        </w:rPr>
      </w:sdtEndPr>
      <w:sdtContent>
        <w:p w14:paraId="441977A5" w14:textId="4955EE89" w:rsidR="00236483" w:rsidRPr="007B11DD" w:rsidRDefault="009A2E5E" w:rsidP="009A2E5E">
          <w:pPr>
            <w:pStyle w:val="TOCHeading"/>
            <w:spacing w:line="360" w:lineRule="auto"/>
            <w:jc w:val="center"/>
            <w:rPr>
              <w:rFonts w:asciiTheme="minorHAnsi" w:hAnsiTheme="minorHAnsi" w:cstheme="minorHAnsi"/>
              <w:b/>
              <w:bCs/>
              <w:color w:val="auto"/>
            </w:rPr>
          </w:pPr>
          <w:r w:rsidRPr="007B11DD">
            <w:rPr>
              <w:rFonts w:asciiTheme="minorHAnsi" w:hAnsiTheme="minorHAnsi" w:cstheme="minorHAnsi"/>
              <w:b/>
              <w:bCs/>
              <w:color w:val="auto"/>
            </w:rPr>
            <w:t>Table of Contents</w:t>
          </w:r>
        </w:p>
        <w:p w14:paraId="33455127" w14:textId="310D4140" w:rsidR="009A2E5E" w:rsidRPr="007B11DD" w:rsidRDefault="00821DB8" w:rsidP="009A2E5E">
          <w:pPr>
            <w:pStyle w:val="TOC1"/>
            <w:tabs>
              <w:tab w:val="right" w:leader="dot" w:pos="9350"/>
            </w:tabs>
            <w:jc w:val="both"/>
            <w:rPr>
              <w:rFonts w:cstheme="minorHAnsi"/>
              <w:noProof/>
              <w:sz w:val="24"/>
              <w:szCs w:val="24"/>
            </w:rPr>
          </w:pPr>
          <w:r w:rsidRPr="007B11DD">
            <w:rPr>
              <w:rFonts w:cstheme="minorHAnsi"/>
              <w:sz w:val="24"/>
              <w:szCs w:val="24"/>
            </w:rPr>
            <w:fldChar w:fldCharType="begin"/>
          </w:r>
          <w:r w:rsidRPr="007B11DD">
            <w:rPr>
              <w:rFonts w:cstheme="minorHAnsi"/>
              <w:sz w:val="24"/>
              <w:szCs w:val="24"/>
            </w:rPr>
            <w:instrText xml:space="preserve"> TOC \o "1-3" \h \z \u </w:instrText>
          </w:r>
          <w:r w:rsidRPr="007B11DD">
            <w:rPr>
              <w:rFonts w:cstheme="minorHAnsi"/>
              <w:sz w:val="24"/>
              <w:szCs w:val="24"/>
            </w:rPr>
            <w:fldChar w:fldCharType="separate"/>
          </w:r>
          <w:hyperlink w:anchor="_Toc222794595" w:history="1">
            <w:r w:rsidR="009A2E5E" w:rsidRPr="007B11DD">
              <w:rPr>
                <w:rStyle w:val="Hyperlink"/>
                <w:rFonts w:cstheme="minorHAnsi"/>
                <w:noProof/>
                <w:color w:val="auto"/>
                <w:sz w:val="24"/>
                <w:szCs w:val="24"/>
              </w:rPr>
              <w:t>Part 1:</w:t>
            </w:r>
            <w:r w:rsidR="009A2E5E" w:rsidRPr="007B11DD">
              <w:rPr>
                <w:rFonts w:cstheme="minorHAnsi"/>
                <w:noProof/>
                <w:webHidden/>
                <w:sz w:val="24"/>
                <w:szCs w:val="24"/>
              </w:rPr>
              <w:tab/>
            </w:r>
            <w:r w:rsidR="009A2E5E" w:rsidRPr="007B11DD">
              <w:rPr>
                <w:rFonts w:cstheme="minorHAnsi"/>
                <w:noProof/>
                <w:webHidden/>
                <w:sz w:val="24"/>
                <w:szCs w:val="24"/>
              </w:rPr>
              <w:fldChar w:fldCharType="begin"/>
            </w:r>
            <w:r w:rsidR="009A2E5E" w:rsidRPr="007B11DD">
              <w:rPr>
                <w:rFonts w:cstheme="minorHAnsi"/>
                <w:noProof/>
                <w:webHidden/>
                <w:sz w:val="24"/>
                <w:szCs w:val="24"/>
              </w:rPr>
              <w:instrText xml:space="preserve"> PAGEREF _Toc222794595 \h </w:instrText>
            </w:r>
            <w:r w:rsidR="009A2E5E" w:rsidRPr="007B11DD">
              <w:rPr>
                <w:rFonts w:cstheme="minorHAnsi"/>
                <w:noProof/>
                <w:webHidden/>
                <w:sz w:val="24"/>
                <w:szCs w:val="24"/>
              </w:rPr>
            </w:r>
            <w:r w:rsidR="009A2E5E" w:rsidRPr="007B11DD">
              <w:rPr>
                <w:rFonts w:cstheme="minorHAnsi"/>
                <w:noProof/>
                <w:webHidden/>
                <w:sz w:val="24"/>
                <w:szCs w:val="24"/>
              </w:rPr>
              <w:fldChar w:fldCharType="separate"/>
            </w:r>
            <w:r w:rsidR="00681D04" w:rsidRPr="007B11DD">
              <w:rPr>
                <w:rFonts w:cstheme="minorHAnsi"/>
                <w:noProof/>
                <w:webHidden/>
                <w:sz w:val="24"/>
                <w:szCs w:val="24"/>
              </w:rPr>
              <w:t>4</w:t>
            </w:r>
            <w:r w:rsidR="009A2E5E" w:rsidRPr="007B11DD">
              <w:rPr>
                <w:rFonts w:cstheme="minorHAnsi"/>
                <w:noProof/>
                <w:webHidden/>
                <w:sz w:val="24"/>
                <w:szCs w:val="24"/>
              </w:rPr>
              <w:fldChar w:fldCharType="end"/>
            </w:r>
          </w:hyperlink>
        </w:p>
        <w:p w14:paraId="05470948" w14:textId="331C0DD7" w:rsidR="009A2E5E" w:rsidRPr="007B11DD" w:rsidRDefault="009A2E5E" w:rsidP="009A2E5E">
          <w:pPr>
            <w:pStyle w:val="TOC2"/>
            <w:tabs>
              <w:tab w:val="right" w:leader="dot" w:pos="9350"/>
            </w:tabs>
            <w:jc w:val="both"/>
            <w:rPr>
              <w:rFonts w:cstheme="minorHAnsi"/>
              <w:noProof/>
              <w:sz w:val="24"/>
              <w:szCs w:val="24"/>
            </w:rPr>
          </w:pPr>
          <w:hyperlink w:anchor="_Toc222794596" w:history="1">
            <w:r w:rsidRPr="007B11DD">
              <w:rPr>
                <w:rStyle w:val="Hyperlink"/>
                <w:rFonts w:cstheme="minorHAnsi"/>
                <w:noProof/>
                <w:color w:val="auto"/>
                <w:sz w:val="24"/>
                <w:szCs w:val="24"/>
              </w:rPr>
              <w:t>Introduction of the Organization: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_Toc222794596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4</w:t>
            </w:r>
            <w:r w:rsidRPr="007B11DD">
              <w:rPr>
                <w:rFonts w:cstheme="minorHAnsi"/>
                <w:noProof/>
                <w:webHidden/>
                <w:sz w:val="24"/>
                <w:szCs w:val="24"/>
              </w:rPr>
              <w:fldChar w:fldCharType="end"/>
            </w:r>
          </w:hyperlink>
        </w:p>
        <w:p w14:paraId="113BC6E8" w14:textId="35145352" w:rsidR="009A2E5E" w:rsidRPr="007B11DD" w:rsidRDefault="009A2E5E" w:rsidP="009A2E5E">
          <w:pPr>
            <w:pStyle w:val="TOC2"/>
            <w:tabs>
              <w:tab w:val="right" w:leader="dot" w:pos="9350"/>
            </w:tabs>
            <w:jc w:val="both"/>
            <w:rPr>
              <w:rFonts w:cstheme="minorHAnsi"/>
              <w:noProof/>
              <w:sz w:val="24"/>
              <w:szCs w:val="24"/>
            </w:rPr>
          </w:pPr>
          <w:hyperlink w:anchor="_Toc222794597" w:history="1">
            <w:r w:rsidRPr="007B11DD">
              <w:rPr>
                <w:rStyle w:val="Hyperlink"/>
                <w:rFonts w:cstheme="minorHAnsi"/>
                <w:noProof/>
                <w:color w:val="auto"/>
                <w:sz w:val="24"/>
                <w:szCs w:val="24"/>
              </w:rPr>
              <w:t>Analysis of the Issue:</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_Toc222794597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4</w:t>
            </w:r>
            <w:r w:rsidRPr="007B11DD">
              <w:rPr>
                <w:rFonts w:cstheme="minorHAnsi"/>
                <w:noProof/>
                <w:webHidden/>
                <w:sz w:val="24"/>
                <w:szCs w:val="24"/>
              </w:rPr>
              <w:fldChar w:fldCharType="end"/>
            </w:r>
          </w:hyperlink>
        </w:p>
        <w:p w14:paraId="3D4A6B27" w14:textId="46819905" w:rsidR="009A2E5E" w:rsidRPr="007B11DD" w:rsidRDefault="009A2E5E" w:rsidP="009A2E5E">
          <w:pPr>
            <w:pStyle w:val="TOC2"/>
            <w:tabs>
              <w:tab w:val="right" w:leader="dot" w:pos="9350"/>
            </w:tabs>
            <w:jc w:val="both"/>
            <w:rPr>
              <w:rFonts w:cstheme="minorHAnsi"/>
              <w:noProof/>
              <w:sz w:val="24"/>
              <w:szCs w:val="24"/>
            </w:rPr>
          </w:pPr>
          <w:hyperlink w:anchor="_Toc222794598" w:history="1">
            <w:r w:rsidRPr="007B11DD">
              <w:rPr>
                <w:rStyle w:val="Hyperlink"/>
                <w:rFonts w:cstheme="minorHAnsi"/>
                <w:noProof/>
                <w:color w:val="auto"/>
                <w:sz w:val="24"/>
                <w:szCs w:val="24"/>
              </w:rPr>
              <w:t>Critical Analysis of Creativity and Innovation within Capitalist Business Growth:</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_Toc222794598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6</w:t>
            </w:r>
            <w:r w:rsidRPr="007B11DD">
              <w:rPr>
                <w:rFonts w:cstheme="minorHAnsi"/>
                <w:noProof/>
                <w:webHidden/>
                <w:sz w:val="24"/>
                <w:szCs w:val="24"/>
              </w:rPr>
              <w:fldChar w:fldCharType="end"/>
            </w:r>
          </w:hyperlink>
        </w:p>
        <w:p w14:paraId="6AFD8BD6" w14:textId="223B2EF5" w:rsidR="009A2E5E" w:rsidRPr="007B11DD" w:rsidRDefault="009A2E5E" w:rsidP="009A2E5E">
          <w:pPr>
            <w:pStyle w:val="TOC3"/>
            <w:tabs>
              <w:tab w:val="right" w:leader="dot" w:pos="9350"/>
            </w:tabs>
            <w:jc w:val="both"/>
            <w:rPr>
              <w:rFonts w:cstheme="minorHAnsi"/>
              <w:noProof/>
              <w:sz w:val="24"/>
              <w:szCs w:val="24"/>
            </w:rPr>
          </w:pPr>
          <w:hyperlink w:anchor="_Toc222794599" w:history="1">
            <w:r w:rsidRPr="007B11DD">
              <w:rPr>
                <w:rStyle w:val="Hyperlink"/>
                <w:rFonts w:cstheme="minorHAnsi"/>
                <w:noProof/>
                <w:color w:val="auto"/>
                <w:sz w:val="24"/>
                <w:szCs w:val="24"/>
              </w:rPr>
              <w:t>Definition of Innovation in an Operations Context:</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_Toc222794599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6</w:t>
            </w:r>
            <w:r w:rsidRPr="007B11DD">
              <w:rPr>
                <w:rFonts w:cstheme="minorHAnsi"/>
                <w:noProof/>
                <w:webHidden/>
                <w:sz w:val="24"/>
                <w:szCs w:val="24"/>
              </w:rPr>
              <w:fldChar w:fldCharType="end"/>
            </w:r>
          </w:hyperlink>
        </w:p>
        <w:p w14:paraId="1BEA7453" w14:textId="39D0AB97" w:rsidR="009A2E5E" w:rsidRPr="007B11DD" w:rsidRDefault="009A2E5E" w:rsidP="009A2E5E">
          <w:pPr>
            <w:pStyle w:val="TOC3"/>
            <w:tabs>
              <w:tab w:val="right" w:leader="dot" w:pos="9350"/>
            </w:tabs>
            <w:jc w:val="both"/>
            <w:rPr>
              <w:rFonts w:cstheme="minorHAnsi"/>
              <w:noProof/>
              <w:sz w:val="24"/>
              <w:szCs w:val="24"/>
            </w:rPr>
          </w:pPr>
          <w:hyperlink w:anchor="_Toc222794600" w:history="1">
            <w:r w:rsidRPr="007B11DD">
              <w:rPr>
                <w:rStyle w:val="Hyperlink"/>
                <w:rFonts w:cstheme="minorHAnsi"/>
                <w:noProof/>
                <w:color w:val="auto"/>
                <w:sz w:val="24"/>
                <w:szCs w:val="24"/>
              </w:rPr>
              <w:t>Growing Capitalism vs. Cultivating of Moral Values: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_Toc222794600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6</w:t>
            </w:r>
            <w:r w:rsidRPr="007B11DD">
              <w:rPr>
                <w:rFonts w:cstheme="minorHAnsi"/>
                <w:noProof/>
                <w:webHidden/>
                <w:sz w:val="24"/>
                <w:szCs w:val="24"/>
              </w:rPr>
              <w:fldChar w:fldCharType="end"/>
            </w:r>
          </w:hyperlink>
        </w:p>
        <w:p w14:paraId="0C7D5711" w14:textId="4427C8BB" w:rsidR="009A2E5E" w:rsidRPr="007B11DD" w:rsidRDefault="009A2E5E" w:rsidP="009A2E5E">
          <w:pPr>
            <w:pStyle w:val="TOC3"/>
            <w:tabs>
              <w:tab w:val="right" w:leader="dot" w:pos="9350"/>
            </w:tabs>
            <w:jc w:val="both"/>
            <w:rPr>
              <w:rFonts w:cstheme="minorHAnsi"/>
              <w:noProof/>
              <w:sz w:val="24"/>
              <w:szCs w:val="24"/>
            </w:rPr>
          </w:pPr>
          <w:hyperlink w:anchor="_Toc222794601" w:history="1">
            <w:r w:rsidRPr="007B11DD">
              <w:rPr>
                <w:rStyle w:val="Hyperlink"/>
                <w:rFonts w:cstheme="minorHAnsi"/>
                <w:noProof/>
                <w:color w:val="auto"/>
                <w:sz w:val="24"/>
                <w:szCs w:val="24"/>
              </w:rPr>
              <w:t>Open innovation and Closure Innovation: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_Toc222794601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7</w:t>
            </w:r>
            <w:r w:rsidRPr="007B11DD">
              <w:rPr>
                <w:rFonts w:cstheme="minorHAnsi"/>
                <w:noProof/>
                <w:webHidden/>
                <w:sz w:val="24"/>
                <w:szCs w:val="24"/>
              </w:rPr>
              <w:fldChar w:fldCharType="end"/>
            </w:r>
          </w:hyperlink>
        </w:p>
        <w:p w14:paraId="3F81E285" w14:textId="2509FCB5" w:rsidR="009A2E5E" w:rsidRPr="007B11DD" w:rsidRDefault="009A2E5E" w:rsidP="009A2E5E">
          <w:pPr>
            <w:pStyle w:val="TOC2"/>
            <w:tabs>
              <w:tab w:val="right" w:leader="dot" w:pos="9350"/>
            </w:tabs>
            <w:jc w:val="both"/>
            <w:rPr>
              <w:rFonts w:cstheme="minorHAnsi"/>
              <w:noProof/>
              <w:sz w:val="24"/>
              <w:szCs w:val="24"/>
            </w:rPr>
          </w:pPr>
          <w:hyperlink w:anchor="_Toc222794602" w:history="1">
            <w:r w:rsidRPr="007B11DD">
              <w:rPr>
                <w:rStyle w:val="Hyperlink"/>
                <w:rFonts w:cstheme="minorHAnsi"/>
                <w:noProof/>
                <w:color w:val="auto"/>
                <w:sz w:val="24"/>
                <w:szCs w:val="24"/>
              </w:rPr>
              <w:t>Proposed Innovation: Community-Integrated Circular Coffee Platform (CICCP)</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_Toc222794602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8</w:t>
            </w:r>
            <w:r w:rsidRPr="007B11DD">
              <w:rPr>
                <w:rFonts w:cstheme="minorHAnsi"/>
                <w:noProof/>
                <w:webHidden/>
                <w:sz w:val="24"/>
                <w:szCs w:val="24"/>
              </w:rPr>
              <w:fldChar w:fldCharType="end"/>
            </w:r>
          </w:hyperlink>
        </w:p>
        <w:p w14:paraId="74DBDCC2" w14:textId="5A5D651F" w:rsidR="009A2E5E" w:rsidRPr="007B11DD" w:rsidRDefault="009A2E5E" w:rsidP="009A2E5E">
          <w:pPr>
            <w:pStyle w:val="TOC2"/>
            <w:tabs>
              <w:tab w:val="right" w:leader="dot" w:pos="9350"/>
            </w:tabs>
            <w:jc w:val="both"/>
            <w:rPr>
              <w:rFonts w:cstheme="minorHAnsi"/>
              <w:noProof/>
              <w:sz w:val="24"/>
              <w:szCs w:val="24"/>
            </w:rPr>
          </w:pPr>
          <w:hyperlink w:anchor="_Toc222794603" w:history="1">
            <w:r w:rsidRPr="007B11DD">
              <w:rPr>
                <w:rStyle w:val="Hyperlink"/>
                <w:rFonts w:cstheme="minorHAnsi"/>
                <w:noProof/>
                <w:color w:val="auto"/>
                <w:sz w:val="24"/>
                <w:szCs w:val="24"/>
              </w:rPr>
              <w:t>The Creativity Process and Context of Idea Development:</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_Toc222794603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9</w:t>
            </w:r>
            <w:r w:rsidRPr="007B11DD">
              <w:rPr>
                <w:rFonts w:cstheme="minorHAnsi"/>
                <w:noProof/>
                <w:webHidden/>
                <w:sz w:val="24"/>
                <w:szCs w:val="24"/>
              </w:rPr>
              <w:fldChar w:fldCharType="end"/>
            </w:r>
          </w:hyperlink>
        </w:p>
        <w:p w14:paraId="31B0F384" w14:textId="4C3F1AB4" w:rsidR="009A2E5E" w:rsidRPr="007B11DD" w:rsidRDefault="009A2E5E" w:rsidP="009A2E5E">
          <w:pPr>
            <w:pStyle w:val="TOC3"/>
            <w:tabs>
              <w:tab w:val="right" w:leader="dot" w:pos="9350"/>
            </w:tabs>
            <w:jc w:val="both"/>
            <w:rPr>
              <w:rFonts w:cstheme="minorHAnsi"/>
              <w:noProof/>
              <w:sz w:val="24"/>
              <w:szCs w:val="24"/>
            </w:rPr>
          </w:pPr>
          <w:hyperlink w:anchor="_Toc222794604" w:history="1">
            <w:r w:rsidRPr="007B11DD">
              <w:rPr>
                <w:rStyle w:val="Hyperlink"/>
                <w:rFonts w:cstheme="minorHAnsi"/>
                <w:noProof/>
                <w:color w:val="auto"/>
                <w:sz w:val="24"/>
                <w:szCs w:val="24"/>
              </w:rPr>
              <w:t>Problem Reframing:</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_Toc222794604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9</w:t>
            </w:r>
            <w:r w:rsidRPr="007B11DD">
              <w:rPr>
                <w:rFonts w:cstheme="minorHAnsi"/>
                <w:noProof/>
                <w:webHidden/>
                <w:sz w:val="24"/>
                <w:szCs w:val="24"/>
              </w:rPr>
              <w:fldChar w:fldCharType="end"/>
            </w:r>
          </w:hyperlink>
        </w:p>
        <w:p w14:paraId="6C7ADE4D" w14:textId="39BF8F93" w:rsidR="009A2E5E" w:rsidRPr="007B11DD" w:rsidRDefault="009A2E5E" w:rsidP="009A2E5E">
          <w:pPr>
            <w:pStyle w:val="TOC3"/>
            <w:tabs>
              <w:tab w:val="right" w:leader="dot" w:pos="9350"/>
            </w:tabs>
            <w:jc w:val="both"/>
            <w:rPr>
              <w:rFonts w:cstheme="minorHAnsi"/>
              <w:noProof/>
              <w:sz w:val="24"/>
              <w:szCs w:val="24"/>
            </w:rPr>
          </w:pPr>
          <w:hyperlink w:anchor="_Toc222794605" w:history="1">
            <w:r w:rsidRPr="007B11DD">
              <w:rPr>
                <w:rStyle w:val="Hyperlink"/>
                <w:rFonts w:cstheme="minorHAnsi"/>
                <w:noProof/>
                <w:color w:val="auto"/>
                <w:sz w:val="24"/>
                <w:szCs w:val="24"/>
              </w:rPr>
              <w:t>Application of Creative Thinking Models: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_Toc222794605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10</w:t>
            </w:r>
            <w:r w:rsidRPr="007B11DD">
              <w:rPr>
                <w:rFonts w:cstheme="minorHAnsi"/>
                <w:noProof/>
                <w:webHidden/>
                <w:sz w:val="24"/>
                <w:szCs w:val="24"/>
              </w:rPr>
              <w:fldChar w:fldCharType="end"/>
            </w:r>
          </w:hyperlink>
        </w:p>
        <w:p w14:paraId="40AF1786" w14:textId="1819AC19" w:rsidR="009A2E5E" w:rsidRPr="007B11DD" w:rsidRDefault="009A2E5E" w:rsidP="009A2E5E">
          <w:pPr>
            <w:pStyle w:val="TOC3"/>
            <w:tabs>
              <w:tab w:val="right" w:leader="dot" w:pos="9350"/>
            </w:tabs>
            <w:jc w:val="both"/>
            <w:rPr>
              <w:rFonts w:cstheme="minorHAnsi"/>
              <w:noProof/>
              <w:sz w:val="24"/>
              <w:szCs w:val="24"/>
            </w:rPr>
          </w:pPr>
          <w:hyperlink w:anchor="_Toc222794606" w:history="1">
            <w:r w:rsidRPr="007B11DD">
              <w:rPr>
                <w:rStyle w:val="Hyperlink"/>
                <w:rFonts w:cstheme="minorHAnsi"/>
                <w:noProof/>
                <w:color w:val="auto"/>
                <w:sz w:val="24"/>
                <w:szCs w:val="24"/>
              </w:rPr>
              <w:t>Contextual Drivers: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_Toc222794606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11</w:t>
            </w:r>
            <w:r w:rsidRPr="007B11DD">
              <w:rPr>
                <w:rFonts w:cstheme="minorHAnsi"/>
                <w:noProof/>
                <w:webHidden/>
                <w:sz w:val="24"/>
                <w:szCs w:val="24"/>
              </w:rPr>
              <w:fldChar w:fldCharType="end"/>
            </w:r>
          </w:hyperlink>
        </w:p>
        <w:p w14:paraId="18264AB8" w14:textId="146DFE29" w:rsidR="009A2E5E" w:rsidRPr="007B11DD" w:rsidRDefault="009A2E5E" w:rsidP="009A2E5E">
          <w:pPr>
            <w:pStyle w:val="TOC2"/>
            <w:tabs>
              <w:tab w:val="right" w:leader="dot" w:pos="9350"/>
            </w:tabs>
            <w:jc w:val="both"/>
            <w:rPr>
              <w:rFonts w:cstheme="minorHAnsi"/>
              <w:noProof/>
              <w:sz w:val="24"/>
              <w:szCs w:val="24"/>
            </w:rPr>
          </w:pPr>
          <w:hyperlink w:anchor="_Toc222794607" w:history="1">
            <w:r w:rsidRPr="007B11DD">
              <w:rPr>
                <w:rStyle w:val="Hyperlink"/>
                <w:rFonts w:cstheme="minorHAnsi"/>
                <w:noProof/>
                <w:color w:val="auto"/>
                <w:sz w:val="24"/>
                <w:szCs w:val="24"/>
              </w:rPr>
              <w:t>Critical Evaluation of Viability Using Lewin’s Force Field Analysis: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_Toc222794607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11</w:t>
            </w:r>
            <w:r w:rsidRPr="007B11DD">
              <w:rPr>
                <w:rFonts w:cstheme="minorHAnsi"/>
                <w:noProof/>
                <w:webHidden/>
                <w:sz w:val="24"/>
                <w:szCs w:val="24"/>
              </w:rPr>
              <w:fldChar w:fldCharType="end"/>
            </w:r>
          </w:hyperlink>
        </w:p>
        <w:p w14:paraId="100D42EC" w14:textId="7E58EF02" w:rsidR="009A2E5E" w:rsidRPr="007B11DD" w:rsidRDefault="009A2E5E" w:rsidP="009A2E5E">
          <w:pPr>
            <w:pStyle w:val="TOC3"/>
            <w:tabs>
              <w:tab w:val="right" w:leader="dot" w:pos="9350"/>
            </w:tabs>
            <w:jc w:val="both"/>
            <w:rPr>
              <w:rFonts w:cstheme="minorHAnsi"/>
              <w:noProof/>
              <w:sz w:val="24"/>
              <w:szCs w:val="24"/>
            </w:rPr>
          </w:pPr>
          <w:hyperlink w:anchor="_Toc222794608" w:history="1">
            <w:r w:rsidRPr="007B11DD">
              <w:rPr>
                <w:rStyle w:val="Hyperlink"/>
                <w:rFonts w:cstheme="minorHAnsi"/>
                <w:noProof/>
                <w:color w:val="auto"/>
                <w:sz w:val="24"/>
                <w:szCs w:val="24"/>
              </w:rPr>
              <w:t>Lewin’s Force Field Analysis: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_Toc222794608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11</w:t>
            </w:r>
            <w:r w:rsidRPr="007B11DD">
              <w:rPr>
                <w:rFonts w:cstheme="minorHAnsi"/>
                <w:noProof/>
                <w:webHidden/>
                <w:sz w:val="24"/>
                <w:szCs w:val="24"/>
              </w:rPr>
              <w:fldChar w:fldCharType="end"/>
            </w:r>
          </w:hyperlink>
        </w:p>
        <w:p w14:paraId="67CD158C" w14:textId="13CD93A5" w:rsidR="009A2E5E" w:rsidRPr="007B11DD" w:rsidRDefault="009A2E5E" w:rsidP="009A2E5E">
          <w:pPr>
            <w:pStyle w:val="TOC2"/>
            <w:tabs>
              <w:tab w:val="right" w:leader="dot" w:pos="9350"/>
            </w:tabs>
            <w:jc w:val="both"/>
            <w:rPr>
              <w:rFonts w:cstheme="minorHAnsi"/>
              <w:noProof/>
              <w:sz w:val="24"/>
              <w:szCs w:val="24"/>
            </w:rPr>
          </w:pPr>
          <w:hyperlink w:anchor="_Toc222794609" w:history="1">
            <w:r w:rsidRPr="007B11DD">
              <w:rPr>
                <w:rStyle w:val="Hyperlink"/>
                <w:rFonts w:cstheme="minorHAnsi"/>
                <w:noProof/>
                <w:color w:val="auto"/>
                <w:sz w:val="24"/>
                <w:szCs w:val="24"/>
              </w:rPr>
              <w:t>Organisational Climate and Support for Innovation: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_Toc222794609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12</w:t>
            </w:r>
            <w:r w:rsidRPr="007B11DD">
              <w:rPr>
                <w:rFonts w:cstheme="minorHAnsi"/>
                <w:noProof/>
                <w:webHidden/>
                <w:sz w:val="24"/>
                <w:szCs w:val="24"/>
              </w:rPr>
              <w:fldChar w:fldCharType="end"/>
            </w:r>
          </w:hyperlink>
        </w:p>
        <w:p w14:paraId="41C09671" w14:textId="05A4B51B" w:rsidR="009A2E5E" w:rsidRPr="007B11DD" w:rsidRDefault="009A2E5E" w:rsidP="009A2E5E">
          <w:pPr>
            <w:pStyle w:val="TOC3"/>
            <w:tabs>
              <w:tab w:val="right" w:leader="dot" w:pos="9350"/>
            </w:tabs>
            <w:jc w:val="both"/>
            <w:rPr>
              <w:rFonts w:cstheme="minorHAnsi"/>
              <w:noProof/>
              <w:sz w:val="24"/>
              <w:szCs w:val="24"/>
            </w:rPr>
          </w:pPr>
          <w:hyperlink w:anchor="_Toc222794610" w:history="1">
            <w:r w:rsidRPr="007B11DD">
              <w:rPr>
                <w:rStyle w:val="Hyperlink"/>
                <w:rFonts w:cstheme="minorHAnsi"/>
                <w:noProof/>
                <w:color w:val="auto"/>
                <w:sz w:val="24"/>
                <w:szCs w:val="24"/>
              </w:rPr>
              <w:t>Supportive Elements: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_Toc222794610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12</w:t>
            </w:r>
            <w:r w:rsidRPr="007B11DD">
              <w:rPr>
                <w:rFonts w:cstheme="minorHAnsi"/>
                <w:noProof/>
                <w:webHidden/>
                <w:sz w:val="24"/>
                <w:szCs w:val="24"/>
              </w:rPr>
              <w:fldChar w:fldCharType="end"/>
            </w:r>
          </w:hyperlink>
        </w:p>
        <w:p w14:paraId="14584D30" w14:textId="0051D87F" w:rsidR="009A2E5E" w:rsidRPr="007B11DD" w:rsidRDefault="009A2E5E" w:rsidP="009A2E5E">
          <w:pPr>
            <w:pStyle w:val="TOC3"/>
            <w:tabs>
              <w:tab w:val="right" w:leader="dot" w:pos="9350"/>
            </w:tabs>
            <w:jc w:val="both"/>
            <w:rPr>
              <w:rFonts w:cstheme="minorHAnsi"/>
              <w:noProof/>
              <w:sz w:val="24"/>
              <w:szCs w:val="24"/>
            </w:rPr>
          </w:pPr>
          <w:hyperlink w:anchor="_Toc222794611" w:history="1">
            <w:r w:rsidRPr="007B11DD">
              <w:rPr>
                <w:rStyle w:val="Hyperlink"/>
                <w:rFonts w:cstheme="minorHAnsi"/>
                <w:noProof/>
                <w:color w:val="auto"/>
                <w:sz w:val="24"/>
                <w:szCs w:val="24"/>
              </w:rPr>
              <w:t>Unsupportive Elements: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_Toc222794611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13</w:t>
            </w:r>
            <w:r w:rsidRPr="007B11DD">
              <w:rPr>
                <w:rFonts w:cstheme="minorHAnsi"/>
                <w:noProof/>
                <w:webHidden/>
                <w:sz w:val="24"/>
                <w:szCs w:val="24"/>
              </w:rPr>
              <w:fldChar w:fldCharType="end"/>
            </w:r>
          </w:hyperlink>
        </w:p>
        <w:p w14:paraId="1A95DFA4" w14:textId="7FC3443B" w:rsidR="009A2E5E" w:rsidRPr="007B11DD" w:rsidRDefault="009A2E5E" w:rsidP="009A2E5E">
          <w:pPr>
            <w:pStyle w:val="TOC3"/>
            <w:tabs>
              <w:tab w:val="right" w:leader="dot" w:pos="9350"/>
            </w:tabs>
            <w:jc w:val="both"/>
            <w:rPr>
              <w:rFonts w:cstheme="minorHAnsi"/>
              <w:noProof/>
              <w:sz w:val="24"/>
              <w:szCs w:val="24"/>
            </w:rPr>
          </w:pPr>
          <w:hyperlink w:anchor="_Toc222794612" w:history="1">
            <w:r w:rsidRPr="007B11DD">
              <w:rPr>
                <w:rStyle w:val="Hyperlink"/>
                <w:rFonts w:cstheme="minorHAnsi"/>
                <w:noProof/>
                <w:color w:val="auto"/>
                <w:sz w:val="24"/>
                <w:szCs w:val="24"/>
              </w:rPr>
              <w:t>Overall Assessment:</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_Toc222794612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13</w:t>
            </w:r>
            <w:r w:rsidRPr="007B11DD">
              <w:rPr>
                <w:rFonts w:cstheme="minorHAnsi"/>
                <w:noProof/>
                <w:webHidden/>
                <w:sz w:val="24"/>
                <w:szCs w:val="24"/>
              </w:rPr>
              <w:fldChar w:fldCharType="end"/>
            </w:r>
          </w:hyperlink>
        </w:p>
        <w:p w14:paraId="02B148B6" w14:textId="6637D5E3" w:rsidR="009A2E5E" w:rsidRPr="007B11DD" w:rsidRDefault="009A2E5E" w:rsidP="009A2E5E">
          <w:pPr>
            <w:pStyle w:val="TOC1"/>
            <w:tabs>
              <w:tab w:val="right" w:leader="dot" w:pos="9350"/>
            </w:tabs>
            <w:jc w:val="both"/>
            <w:rPr>
              <w:rFonts w:cstheme="minorHAnsi"/>
              <w:noProof/>
              <w:sz w:val="24"/>
              <w:szCs w:val="24"/>
            </w:rPr>
          </w:pPr>
          <w:hyperlink w:anchor="_Toc222794613" w:history="1">
            <w:r w:rsidRPr="007B11DD">
              <w:rPr>
                <w:rStyle w:val="Hyperlink"/>
                <w:rFonts w:cstheme="minorHAnsi"/>
                <w:noProof/>
                <w:color w:val="auto"/>
                <w:sz w:val="24"/>
                <w:szCs w:val="24"/>
              </w:rPr>
              <w:t>Part 2: Application of AI to Develop the Innovation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_Toc222794613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15</w:t>
            </w:r>
            <w:r w:rsidRPr="007B11DD">
              <w:rPr>
                <w:rFonts w:cstheme="minorHAnsi"/>
                <w:noProof/>
                <w:webHidden/>
                <w:sz w:val="24"/>
                <w:szCs w:val="24"/>
              </w:rPr>
              <w:fldChar w:fldCharType="end"/>
            </w:r>
          </w:hyperlink>
        </w:p>
        <w:p w14:paraId="663F0F15" w14:textId="5885E9CD" w:rsidR="009A2E5E" w:rsidRPr="007B11DD" w:rsidRDefault="009A2E5E" w:rsidP="009A2E5E">
          <w:pPr>
            <w:pStyle w:val="TOC2"/>
            <w:tabs>
              <w:tab w:val="right" w:leader="dot" w:pos="9350"/>
            </w:tabs>
            <w:jc w:val="both"/>
            <w:rPr>
              <w:rFonts w:cstheme="minorHAnsi"/>
              <w:noProof/>
              <w:sz w:val="24"/>
              <w:szCs w:val="24"/>
            </w:rPr>
          </w:pPr>
          <w:hyperlink w:anchor="_Toc222794614" w:history="1">
            <w:r w:rsidRPr="007B11DD">
              <w:rPr>
                <w:rStyle w:val="Hyperlink"/>
                <w:rFonts w:cstheme="minorHAnsi"/>
                <w:noProof/>
                <w:color w:val="auto"/>
                <w:sz w:val="24"/>
                <w:szCs w:val="24"/>
              </w:rPr>
              <w:t>Introduction: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_Toc222794614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15</w:t>
            </w:r>
            <w:r w:rsidRPr="007B11DD">
              <w:rPr>
                <w:rFonts w:cstheme="minorHAnsi"/>
                <w:noProof/>
                <w:webHidden/>
                <w:sz w:val="24"/>
                <w:szCs w:val="24"/>
              </w:rPr>
              <w:fldChar w:fldCharType="end"/>
            </w:r>
          </w:hyperlink>
        </w:p>
        <w:p w14:paraId="1C3295D7" w14:textId="2A8D5E06" w:rsidR="009A2E5E" w:rsidRPr="007B11DD" w:rsidRDefault="009A2E5E" w:rsidP="009A2E5E">
          <w:pPr>
            <w:pStyle w:val="TOC2"/>
            <w:tabs>
              <w:tab w:val="right" w:leader="dot" w:pos="9350"/>
            </w:tabs>
            <w:jc w:val="both"/>
            <w:rPr>
              <w:rFonts w:cstheme="minorHAnsi"/>
              <w:noProof/>
              <w:sz w:val="24"/>
              <w:szCs w:val="24"/>
            </w:rPr>
          </w:pPr>
          <w:hyperlink w:anchor="_Toc222794615" w:history="1">
            <w:r w:rsidRPr="007B11DD">
              <w:rPr>
                <w:rStyle w:val="Hyperlink"/>
                <w:rFonts w:cstheme="minorHAnsi"/>
                <w:noProof/>
                <w:color w:val="auto"/>
                <w:sz w:val="24"/>
                <w:szCs w:val="24"/>
              </w:rPr>
              <w:t>Prompts Used:</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_Toc222794615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16</w:t>
            </w:r>
            <w:r w:rsidRPr="007B11DD">
              <w:rPr>
                <w:rFonts w:cstheme="minorHAnsi"/>
                <w:noProof/>
                <w:webHidden/>
                <w:sz w:val="24"/>
                <w:szCs w:val="24"/>
              </w:rPr>
              <w:fldChar w:fldCharType="end"/>
            </w:r>
          </w:hyperlink>
        </w:p>
        <w:p w14:paraId="5BAB113A" w14:textId="6119B4B2" w:rsidR="009A2E5E" w:rsidRPr="007B11DD" w:rsidRDefault="009A2E5E" w:rsidP="009A2E5E">
          <w:pPr>
            <w:pStyle w:val="TOC2"/>
            <w:tabs>
              <w:tab w:val="right" w:leader="dot" w:pos="9350"/>
            </w:tabs>
            <w:jc w:val="both"/>
            <w:rPr>
              <w:rFonts w:cstheme="minorHAnsi"/>
              <w:noProof/>
              <w:sz w:val="24"/>
              <w:szCs w:val="24"/>
            </w:rPr>
          </w:pPr>
          <w:hyperlink w:anchor="_Toc222794616" w:history="1">
            <w:r w:rsidRPr="007B11DD">
              <w:rPr>
                <w:rStyle w:val="Hyperlink"/>
                <w:rFonts w:cstheme="minorHAnsi"/>
                <w:noProof/>
                <w:color w:val="auto"/>
                <w:sz w:val="24"/>
                <w:szCs w:val="24"/>
              </w:rPr>
              <w:t>AI Contributions: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_Toc222794616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16</w:t>
            </w:r>
            <w:r w:rsidRPr="007B11DD">
              <w:rPr>
                <w:rFonts w:cstheme="minorHAnsi"/>
                <w:noProof/>
                <w:webHidden/>
                <w:sz w:val="24"/>
                <w:szCs w:val="24"/>
              </w:rPr>
              <w:fldChar w:fldCharType="end"/>
            </w:r>
          </w:hyperlink>
        </w:p>
        <w:p w14:paraId="4CC0B9C8" w14:textId="5CED4071" w:rsidR="009A2E5E" w:rsidRPr="007B11DD" w:rsidRDefault="009A2E5E" w:rsidP="009A2E5E">
          <w:pPr>
            <w:pStyle w:val="TOC2"/>
            <w:tabs>
              <w:tab w:val="right" w:leader="dot" w:pos="9350"/>
            </w:tabs>
            <w:jc w:val="both"/>
            <w:rPr>
              <w:rFonts w:cstheme="minorHAnsi"/>
              <w:noProof/>
              <w:sz w:val="24"/>
              <w:szCs w:val="24"/>
            </w:rPr>
          </w:pPr>
          <w:hyperlink w:anchor="_Toc222794617" w:history="1">
            <w:r w:rsidRPr="007B11DD">
              <w:rPr>
                <w:rStyle w:val="Hyperlink"/>
                <w:rFonts w:cstheme="minorHAnsi"/>
                <w:noProof/>
                <w:color w:val="auto"/>
                <w:sz w:val="24"/>
                <w:szCs w:val="24"/>
              </w:rPr>
              <w:t>Critical Appraisal of AI Use:</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_Toc222794617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17</w:t>
            </w:r>
            <w:r w:rsidRPr="007B11DD">
              <w:rPr>
                <w:rFonts w:cstheme="minorHAnsi"/>
                <w:noProof/>
                <w:webHidden/>
                <w:sz w:val="24"/>
                <w:szCs w:val="24"/>
              </w:rPr>
              <w:fldChar w:fldCharType="end"/>
            </w:r>
          </w:hyperlink>
        </w:p>
        <w:p w14:paraId="18A41416" w14:textId="432BB6FA" w:rsidR="009A2E5E" w:rsidRPr="007B11DD" w:rsidRDefault="009A2E5E" w:rsidP="009A2E5E">
          <w:pPr>
            <w:pStyle w:val="TOC2"/>
            <w:tabs>
              <w:tab w:val="right" w:leader="dot" w:pos="9350"/>
            </w:tabs>
            <w:jc w:val="both"/>
            <w:rPr>
              <w:rFonts w:cstheme="minorHAnsi"/>
              <w:noProof/>
              <w:sz w:val="24"/>
              <w:szCs w:val="24"/>
            </w:rPr>
          </w:pPr>
          <w:hyperlink w:anchor="_Toc222794618" w:history="1">
            <w:r w:rsidRPr="007B11DD">
              <w:rPr>
                <w:rStyle w:val="Hyperlink"/>
                <w:rFonts w:cstheme="minorHAnsi"/>
                <w:noProof/>
                <w:color w:val="auto"/>
                <w:sz w:val="24"/>
                <w:szCs w:val="24"/>
              </w:rPr>
              <w:t>Reflection on AI and Innovation: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_Toc222794618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18</w:t>
            </w:r>
            <w:r w:rsidRPr="007B11DD">
              <w:rPr>
                <w:rFonts w:cstheme="minorHAnsi"/>
                <w:noProof/>
                <w:webHidden/>
                <w:sz w:val="24"/>
                <w:szCs w:val="24"/>
              </w:rPr>
              <w:fldChar w:fldCharType="end"/>
            </w:r>
          </w:hyperlink>
        </w:p>
        <w:p w14:paraId="69A34F14" w14:textId="41FFCF6D" w:rsidR="009A2E5E" w:rsidRPr="007B11DD" w:rsidRDefault="009A2E5E" w:rsidP="009A2E5E">
          <w:pPr>
            <w:pStyle w:val="TOC1"/>
            <w:tabs>
              <w:tab w:val="right" w:leader="dot" w:pos="9350"/>
            </w:tabs>
            <w:jc w:val="both"/>
            <w:rPr>
              <w:rFonts w:cstheme="minorHAnsi"/>
              <w:noProof/>
              <w:sz w:val="24"/>
              <w:szCs w:val="24"/>
            </w:rPr>
          </w:pPr>
          <w:hyperlink w:anchor="_Toc222794619" w:history="1">
            <w:r w:rsidRPr="007B11DD">
              <w:rPr>
                <w:rStyle w:val="Hyperlink"/>
                <w:rFonts w:cstheme="minorHAnsi"/>
                <w:noProof/>
                <w:color w:val="auto"/>
                <w:sz w:val="24"/>
                <w:szCs w:val="24"/>
              </w:rPr>
              <w:t>Conclusion:</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_Toc222794619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19</w:t>
            </w:r>
            <w:r w:rsidRPr="007B11DD">
              <w:rPr>
                <w:rFonts w:cstheme="minorHAnsi"/>
                <w:noProof/>
                <w:webHidden/>
                <w:sz w:val="24"/>
                <w:szCs w:val="24"/>
              </w:rPr>
              <w:fldChar w:fldCharType="end"/>
            </w:r>
          </w:hyperlink>
        </w:p>
        <w:p w14:paraId="391DB039" w14:textId="6A359F26" w:rsidR="009A2E5E" w:rsidRPr="007B11DD" w:rsidRDefault="009A2E5E" w:rsidP="009A2E5E">
          <w:pPr>
            <w:pStyle w:val="TOC1"/>
            <w:tabs>
              <w:tab w:val="right" w:leader="dot" w:pos="9350"/>
            </w:tabs>
            <w:jc w:val="both"/>
            <w:rPr>
              <w:rFonts w:cstheme="minorHAnsi"/>
              <w:noProof/>
              <w:sz w:val="24"/>
              <w:szCs w:val="24"/>
            </w:rPr>
          </w:pPr>
          <w:hyperlink w:anchor="_Toc222794620" w:history="1">
            <w:r w:rsidRPr="007B11DD">
              <w:rPr>
                <w:rStyle w:val="Hyperlink"/>
                <w:rFonts w:cstheme="minorHAnsi"/>
                <w:noProof/>
                <w:color w:val="auto"/>
                <w:sz w:val="24"/>
                <w:szCs w:val="24"/>
              </w:rPr>
              <w:t>References:</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_Toc222794620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20</w:t>
            </w:r>
            <w:r w:rsidRPr="007B11DD">
              <w:rPr>
                <w:rFonts w:cstheme="minorHAnsi"/>
                <w:noProof/>
                <w:webHidden/>
                <w:sz w:val="24"/>
                <w:szCs w:val="24"/>
              </w:rPr>
              <w:fldChar w:fldCharType="end"/>
            </w:r>
          </w:hyperlink>
        </w:p>
        <w:p w14:paraId="42FE3B25" w14:textId="4F23090A" w:rsidR="009A2E5E" w:rsidRPr="007B11DD" w:rsidRDefault="009A2E5E" w:rsidP="009A2E5E">
          <w:pPr>
            <w:pStyle w:val="TOC1"/>
            <w:tabs>
              <w:tab w:val="right" w:leader="dot" w:pos="9350"/>
            </w:tabs>
            <w:jc w:val="both"/>
            <w:rPr>
              <w:rFonts w:cstheme="minorHAnsi"/>
              <w:noProof/>
              <w:sz w:val="24"/>
              <w:szCs w:val="24"/>
            </w:rPr>
          </w:pPr>
          <w:hyperlink w:anchor="_Toc222794621" w:history="1">
            <w:r w:rsidRPr="007B11DD">
              <w:rPr>
                <w:rStyle w:val="Hyperlink"/>
                <w:rFonts w:cstheme="minorHAnsi"/>
                <w:noProof/>
                <w:color w:val="auto"/>
                <w:sz w:val="24"/>
                <w:szCs w:val="24"/>
              </w:rPr>
              <w:t>Appendix:</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_Toc222794621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24</w:t>
            </w:r>
            <w:r w:rsidRPr="007B11DD">
              <w:rPr>
                <w:rFonts w:cstheme="minorHAnsi"/>
                <w:noProof/>
                <w:webHidden/>
                <w:sz w:val="24"/>
                <w:szCs w:val="24"/>
              </w:rPr>
              <w:fldChar w:fldCharType="end"/>
            </w:r>
          </w:hyperlink>
        </w:p>
        <w:p w14:paraId="2E2FDC60" w14:textId="4B053359" w:rsidR="009A2E5E" w:rsidRPr="007B11DD" w:rsidRDefault="009A2E5E" w:rsidP="009A2E5E">
          <w:pPr>
            <w:pStyle w:val="TOC2"/>
            <w:tabs>
              <w:tab w:val="right" w:leader="dot" w:pos="9350"/>
            </w:tabs>
            <w:jc w:val="both"/>
            <w:rPr>
              <w:rFonts w:cstheme="minorHAnsi"/>
              <w:noProof/>
              <w:sz w:val="24"/>
              <w:szCs w:val="24"/>
            </w:rPr>
          </w:pPr>
          <w:hyperlink w:anchor="_Toc222794622" w:history="1">
            <w:r w:rsidRPr="007B11DD">
              <w:rPr>
                <w:rStyle w:val="Hyperlink"/>
                <w:rFonts w:cstheme="minorHAnsi"/>
                <w:i/>
                <w:iCs/>
                <w:noProof/>
                <w:color w:val="auto"/>
                <w:sz w:val="24"/>
                <w:szCs w:val="24"/>
              </w:rPr>
              <w:t>Screenshots of AI Prompt</w:t>
            </w:r>
            <w:r w:rsidRPr="007B11DD">
              <w:rPr>
                <w:rFonts w:cstheme="minorHAnsi"/>
                <w:noProof/>
                <w:webHidden/>
                <w:sz w:val="24"/>
                <w:szCs w:val="24"/>
              </w:rPr>
              <w:tab/>
            </w:r>
            <w:r w:rsidRPr="007B11DD">
              <w:rPr>
                <w:rFonts w:cstheme="minorHAnsi"/>
                <w:noProof/>
                <w:webHidden/>
                <w:sz w:val="24"/>
                <w:szCs w:val="24"/>
              </w:rPr>
              <w:fldChar w:fldCharType="begin"/>
            </w:r>
            <w:r w:rsidRPr="007B11DD">
              <w:rPr>
                <w:rFonts w:cstheme="minorHAnsi"/>
                <w:noProof/>
                <w:webHidden/>
                <w:sz w:val="24"/>
                <w:szCs w:val="24"/>
              </w:rPr>
              <w:instrText xml:space="preserve"> PAGEREF _Toc222794622 \h </w:instrText>
            </w:r>
            <w:r w:rsidRPr="007B11DD">
              <w:rPr>
                <w:rFonts w:cstheme="minorHAnsi"/>
                <w:noProof/>
                <w:webHidden/>
                <w:sz w:val="24"/>
                <w:szCs w:val="24"/>
              </w:rPr>
            </w:r>
            <w:r w:rsidRPr="007B11DD">
              <w:rPr>
                <w:rFonts w:cstheme="minorHAnsi"/>
                <w:noProof/>
                <w:webHidden/>
                <w:sz w:val="24"/>
                <w:szCs w:val="24"/>
              </w:rPr>
              <w:fldChar w:fldCharType="separate"/>
            </w:r>
            <w:r w:rsidR="00681D04" w:rsidRPr="007B11DD">
              <w:rPr>
                <w:rFonts w:cstheme="minorHAnsi"/>
                <w:noProof/>
                <w:webHidden/>
                <w:sz w:val="24"/>
                <w:szCs w:val="24"/>
              </w:rPr>
              <w:t>24</w:t>
            </w:r>
            <w:r w:rsidRPr="007B11DD">
              <w:rPr>
                <w:rFonts w:cstheme="minorHAnsi"/>
                <w:noProof/>
                <w:webHidden/>
                <w:sz w:val="24"/>
                <w:szCs w:val="24"/>
              </w:rPr>
              <w:fldChar w:fldCharType="end"/>
            </w:r>
          </w:hyperlink>
        </w:p>
        <w:p w14:paraId="200FD4A1" w14:textId="7D2611DC" w:rsidR="00236483" w:rsidRPr="007B11DD" w:rsidRDefault="00821DB8" w:rsidP="009A2E5E">
          <w:pPr>
            <w:jc w:val="both"/>
            <w:rPr>
              <w:rFonts w:cstheme="minorHAnsi"/>
              <w:sz w:val="24"/>
              <w:szCs w:val="24"/>
            </w:rPr>
          </w:pPr>
          <w:r w:rsidRPr="007B11DD">
            <w:rPr>
              <w:rFonts w:cstheme="minorHAnsi"/>
              <w:noProof/>
              <w:sz w:val="24"/>
              <w:szCs w:val="24"/>
            </w:rPr>
            <w:fldChar w:fldCharType="end"/>
          </w:r>
        </w:p>
      </w:sdtContent>
    </w:sdt>
    <w:p w14:paraId="1569D4B7" w14:textId="18123C50" w:rsidR="00236483" w:rsidRPr="007B11DD" w:rsidRDefault="00236483" w:rsidP="002957C0">
      <w:pPr>
        <w:spacing w:line="360" w:lineRule="auto"/>
        <w:jc w:val="both"/>
        <w:rPr>
          <w:rFonts w:cstheme="minorHAnsi"/>
          <w:sz w:val="24"/>
          <w:szCs w:val="24"/>
        </w:rPr>
      </w:pPr>
    </w:p>
    <w:p w14:paraId="0EA075A6" w14:textId="2ECC4443" w:rsidR="00236483" w:rsidRPr="007B11DD" w:rsidRDefault="00236483" w:rsidP="00236483">
      <w:pPr>
        <w:pStyle w:val="Heading1"/>
        <w:spacing w:line="360" w:lineRule="auto"/>
        <w:jc w:val="both"/>
        <w:rPr>
          <w:rFonts w:asciiTheme="minorHAnsi" w:hAnsiTheme="minorHAnsi" w:cstheme="minorHAnsi"/>
          <w:b/>
          <w:bCs/>
          <w:color w:val="auto"/>
        </w:rPr>
      </w:pPr>
      <w:bookmarkStart w:id="0" w:name="_Toc222794595"/>
      <w:r w:rsidRPr="007B11DD">
        <w:rPr>
          <w:rFonts w:asciiTheme="minorHAnsi" w:hAnsiTheme="minorHAnsi" w:cstheme="minorHAnsi"/>
          <w:b/>
          <w:bCs/>
          <w:color w:val="auto"/>
        </w:rPr>
        <w:t>Part 1:</w:t>
      </w:r>
      <w:bookmarkEnd w:id="0"/>
    </w:p>
    <w:p w14:paraId="50CD8A44" w14:textId="728C51B0" w:rsidR="00236483" w:rsidRPr="007B11DD" w:rsidRDefault="00236483" w:rsidP="00236483">
      <w:pPr>
        <w:pStyle w:val="Heading2"/>
        <w:spacing w:line="360" w:lineRule="auto"/>
        <w:jc w:val="both"/>
        <w:rPr>
          <w:rFonts w:asciiTheme="minorHAnsi" w:hAnsiTheme="minorHAnsi" w:cstheme="minorHAnsi"/>
          <w:color w:val="auto"/>
        </w:rPr>
      </w:pPr>
      <w:bookmarkStart w:id="1" w:name="_Toc222794596"/>
      <w:r w:rsidRPr="007B11DD">
        <w:rPr>
          <w:rFonts w:asciiTheme="minorHAnsi" w:hAnsiTheme="minorHAnsi" w:cstheme="minorHAnsi"/>
          <w:color w:val="auto"/>
        </w:rPr>
        <w:t xml:space="preserve">Introduction of the </w:t>
      </w:r>
      <w:proofErr w:type="spellStart"/>
      <w:r w:rsidRPr="007B11DD">
        <w:rPr>
          <w:rFonts w:asciiTheme="minorHAnsi" w:hAnsiTheme="minorHAnsi" w:cstheme="minorHAnsi"/>
          <w:color w:val="auto"/>
        </w:rPr>
        <w:t>Organi</w:t>
      </w:r>
      <w:r w:rsidR="00E74C82" w:rsidRPr="007B11DD">
        <w:rPr>
          <w:rFonts w:asciiTheme="minorHAnsi" w:hAnsiTheme="minorHAnsi" w:cstheme="minorHAnsi"/>
          <w:color w:val="auto"/>
        </w:rPr>
        <w:t>s</w:t>
      </w:r>
      <w:r w:rsidRPr="007B11DD">
        <w:rPr>
          <w:rFonts w:asciiTheme="minorHAnsi" w:hAnsiTheme="minorHAnsi" w:cstheme="minorHAnsi"/>
          <w:color w:val="auto"/>
        </w:rPr>
        <w:t>ation</w:t>
      </w:r>
      <w:proofErr w:type="spellEnd"/>
      <w:r w:rsidRPr="007B11DD">
        <w:rPr>
          <w:rFonts w:asciiTheme="minorHAnsi" w:hAnsiTheme="minorHAnsi" w:cstheme="minorHAnsi"/>
          <w:color w:val="auto"/>
        </w:rPr>
        <w:t>:</w:t>
      </w:r>
      <w:bookmarkEnd w:id="1"/>
    </w:p>
    <w:p w14:paraId="578ED45A" w14:textId="49F0022F" w:rsidR="00E74C82" w:rsidRPr="00E74C82" w:rsidRDefault="00E74C82" w:rsidP="007B11DD">
      <w:pPr>
        <w:pStyle w:val="Heading2"/>
        <w:spacing w:line="360" w:lineRule="auto"/>
        <w:rPr>
          <w:rFonts w:asciiTheme="minorHAnsi" w:hAnsiTheme="minorHAnsi" w:cstheme="minorHAnsi"/>
          <w:color w:val="auto"/>
          <w:lang w:val="en-GB"/>
        </w:rPr>
      </w:pPr>
      <w:bookmarkStart w:id="2" w:name="_Toc222794597"/>
      <w:r w:rsidRPr="00E74C82">
        <w:rPr>
          <w:rFonts w:asciiTheme="minorHAnsi" w:hAnsiTheme="minorHAnsi" w:cstheme="minorHAnsi"/>
          <w:color w:val="auto"/>
          <w:lang w:val="en-GB"/>
        </w:rPr>
        <w:t xml:space="preserve">Seren </w:t>
      </w:r>
      <w:proofErr w:type="spellStart"/>
      <w:r w:rsidRPr="00E74C82">
        <w:rPr>
          <w:rFonts w:asciiTheme="minorHAnsi" w:hAnsiTheme="minorHAnsi" w:cstheme="minorHAnsi"/>
          <w:color w:val="auto"/>
          <w:lang w:val="en-GB"/>
        </w:rPr>
        <w:t>Coffi</w:t>
      </w:r>
      <w:proofErr w:type="spellEnd"/>
      <w:r w:rsidRPr="00E74C82">
        <w:rPr>
          <w:rFonts w:asciiTheme="minorHAnsi" w:hAnsiTheme="minorHAnsi" w:cstheme="minorHAnsi"/>
          <w:color w:val="auto"/>
          <w:lang w:val="en-GB"/>
        </w:rPr>
        <w:t xml:space="preserve"> is a small cafe located in Cardiff that emphasises ethical commitment, transparency, and community relationships. Since its inception, it has established itself as a leader in the local hospitality sector by prioritising social values over commercial interests. One of the cafe's standout features is its clear sourcing of coffee beans, reflecting a commitment to ethical practices and visibility within the supply chain. This aligns with a growing consumer preference for traceability and responsible consumption. Additionally, Seren </w:t>
      </w:r>
      <w:proofErr w:type="spellStart"/>
      <w:r w:rsidRPr="00E74C82">
        <w:rPr>
          <w:rFonts w:asciiTheme="minorHAnsi" w:hAnsiTheme="minorHAnsi" w:cstheme="minorHAnsi"/>
          <w:color w:val="auto"/>
          <w:lang w:val="en-GB"/>
        </w:rPr>
        <w:t>Coffi</w:t>
      </w:r>
      <w:proofErr w:type="spellEnd"/>
      <w:r w:rsidRPr="00E74C82">
        <w:rPr>
          <w:rFonts w:asciiTheme="minorHAnsi" w:hAnsiTheme="minorHAnsi" w:cstheme="minorHAnsi"/>
          <w:color w:val="auto"/>
          <w:lang w:val="en-GB"/>
        </w:rPr>
        <w:t xml:space="preserve"> fosters cultural inclusivity by incorporating the Welsh language in its branding and communication strategies. The cafe's local ethos is further enhanced by its use of recycled furniture and locally made fittings, complemented by sustainable design choices that contribute to a cohesive atmosphere, symboli</w:t>
      </w:r>
      <w:r w:rsidR="007B11DD">
        <w:rPr>
          <w:rFonts w:asciiTheme="minorHAnsi" w:hAnsiTheme="minorHAnsi" w:cstheme="minorHAnsi"/>
          <w:color w:val="auto"/>
          <w:lang w:val="en-GB"/>
        </w:rPr>
        <w:t>s</w:t>
      </w:r>
      <w:r w:rsidRPr="00E74C82">
        <w:rPr>
          <w:rFonts w:asciiTheme="minorHAnsi" w:hAnsiTheme="minorHAnsi" w:cstheme="minorHAnsi"/>
          <w:color w:val="auto"/>
          <w:lang w:val="en-GB"/>
        </w:rPr>
        <w:t>ing its ethical stance.</w:t>
      </w:r>
      <w:r w:rsidRPr="00E74C82">
        <w:rPr>
          <w:rFonts w:asciiTheme="minorHAnsi" w:hAnsiTheme="minorHAnsi" w:cstheme="minorHAnsi"/>
          <w:color w:val="auto"/>
          <w:lang w:val="en-GB"/>
        </w:rPr>
        <w:br/>
        <w:t xml:space="preserve">The cafe also integrates social innovation into its operations, hosting events such as pay-what-you-can evenings and community nights, including poetry sessions and local gatherings. This approach has transformed Seren </w:t>
      </w:r>
      <w:proofErr w:type="spellStart"/>
      <w:r w:rsidRPr="00E74C82">
        <w:rPr>
          <w:rFonts w:asciiTheme="minorHAnsi" w:hAnsiTheme="minorHAnsi" w:cstheme="minorHAnsi"/>
          <w:color w:val="auto"/>
          <w:lang w:val="en-GB"/>
        </w:rPr>
        <w:t>Coffi</w:t>
      </w:r>
      <w:proofErr w:type="spellEnd"/>
      <w:r w:rsidRPr="00E74C82">
        <w:rPr>
          <w:rFonts w:asciiTheme="minorHAnsi" w:hAnsiTheme="minorHAnsi" w:cstheme="minorHAnsi"/>
          <w:color w:val="auto"/>
          <w:lang w:val="en-GB"/>
        </w:rPr>
        <w:t xml:space="preserve"> from a traditional coffee shop into a community </w:t>
      </w:r>
      <w:proofErr w:type="spellStart"/>
      <w:r w:rsidRPr="00E74C82">
        <w:rPr>
          <w:rFonts w:asciiTheme="minorHAnsi" w:hAnsiTheme="minorHAnsi" w:cstheme="minorHAnsi"/>
          <w:color w:val="auto"/>
          <w:lang w:val="en-GB"/>
        </w:rPr>
        <w:t>center</w:t>
      </w:r>
      <w:proofErr w:type="spellEnd"/>
      <w:r w:rsidRPr="00E74C82">
        <w:rPr>
          <w:rFonts w:asciiTheme="minorHAnsi" w:hAnsiTheme="minorHAnsi" w:cstheme="minorHAnsi"/>
          <w:color w:val="auto"/>
          <w:lang w:val="en-GB"/>
        </w:rPr>
        <w:t>, fostering customer loyalty and emotional connections through shared values and a welcoming ambiance. However, reports indicate that by January 2026, the organisation is beginning to experience structural weaknesses, despite maintaining a strong market demand for its products and the continued effectiveness of its ethical business model. The emerging crisis appears to stem from operational and strategic stress rather than a failure to fit within the product market, suggesting that while the cafe's foundational ideals remain intact, it faces challenges in sustaining its operational robustness.</w:t>
      </w:r>
    </w:p>
    <w:p w14:paraId="58E6017C" w14:textId="1D7B0459" w:rsidR="00236483" w:rsidRPr="007B11DD" w:rsidRDefault="00236483" w:rsidP="00236483">
      <w:pPr>
        <w:pStyle w:val="Heading2"/>
        <w:spacing w:line="360" w:lineRule="auto"/>
        <w:jc w:val="both"/>
        <w:rPr>
          <w:rFonts w:asciiTheme="minorHAnsi" w:hAnsiTheme="minorHAnsi" w:cstheme="minorHAnsi"/>
          <w:b/>
          <w:bCs/>
          <w:color w:val="auto"/>
        </w:rPr>
      </w:pPr>
      <w:r w:rsidRPr="007B11DD">
        <w:rPr>
          <w:rFonts w:asciiTheme="minorHAnsi" w:hAnsiTheme="minorHAnsi" w:cstheme="minorHAnsi"/>
          <w:b/>
          <w:bCs/>
          <w:color w:val="auto"/>
        </w:rPr>
        <w:t>Analysis of the Issue:</w:t>
      </w:r>
      <w:bookmarkEnd w:id="2"/>
    </w:p>
    <w:p w14:paraId="21F541B2" w14:textId="3238C361" w:rsidR="00236483" w:rsidRPr="007B11DD" w:rsidRDefault="000F36BB" w:rsidP="000F36BB">
      <w:pPr>
        <w:spacing w:line="360" w:lineRule="auto"/>
        <w:jc w:val="both"/>
        <w:rPr>
          <w:rFonts w:cstheme="minorHAnsi"/>
          <w:sz w:val="24"/>
          <w:szCs w:val="24"/>
        </w:rPr>
      </w:pPr>
      <w:r w:rsidRPr="007B11DD">
        <w:rPr>
          <w:rFonts w:cstheme="minorHAnsi"/>
          <w:sz w:val="24"/>
          <w:szCs w:val="24"/>
        </w:rPr>
        <w:t xml:space="preserve">Seren Coffi is experiencing </w:t>
      </w:r>
      <w:r w:rsidRPr="007B11DD">
        <w:rPr>
          <w:rFonts w:cstheme="minorHAnsi"/>
          <w:b/>
          <w:bCs/>
          <w:i/>
          <w:iCs/>
          <w:sz w:val="24"/>
          <w:szCs w:val="24"/>
        </w:rPr>
        <w:t>extreme operational and financial issues, and it is a risk to the business sustainability in the long-term perspective</w:t>
      </w:r>
      <w:r w:rsidRPr="007B11DD">
        <w:rPr>
          <w:rFonts w:cstheme="minorHAnsi"/>
          <w:sz w:val="24"/>
          <w:szCs w:val="24"/>
        </w:rPr>
        <w:t xml:space="preserve">. The first is that it has a structure of fixed cost especially the energy costs that </w:t>
      </w:r>
      <w:proofErr w:type="gramStart"/>
      <w:r w:rsidRPr="007B11DD">
        <w:rPr>
          <w:rFonts w:cstheme="minorHAnsi"/>
          <w:sz w:val="24"/>
          <w:szCs w:val="24"/>
        </w:rPr>
        <w:t>are motivated</w:t>
      </w:r>
      <w:proofErr w:type="gramEnd"/>
      <w:r w:rsidRPr="007B11DD">
        <w:rPr>
          <w:rFonts w:cstheme="minorHAnsi"/>
          <w:sz w:val="24"/>
          <w:szCs w:val="24"/>
        </w:rPr>
        <w:t xml:space="preserve"> by ineffective building insulation. These inefficiencies increase overheads and, in effect, limit </w:t>
      </w:r>
      <w:r w:rsidR="005F2A50" w:rsidRPr="007B11DD">
        <w:rPr>
          <w:rFonts w:cstheme="minorHAnsi"/>
          <w:sz w:val="24"/>
          <w:szCs w:val="24"/>
        </w:rPr>
        <w:t>profitability,</w:t>
      </w:r>
      <w:r w:rsidRPr="007B11DD">
        <w:rPr>
          <w:rFonts w:cstheme="minorHAnsi"/>
          <w:sz w:val="24"/>
          <w:szCs w:val="24"/>
        </w:rPr>
        <w:t xml:space="preserve"> which is of particular concern to the small independent cafes with small margins. Seren Coffi does not have the benefits of economies of scale and centralised procurement systems that are available to large franchise competitors, which exposes it to macroeconomic fluctuations and the cost inflation (Koeswayo, Haryanto and Handoyo, 2024). In addition to that, the cafe needs to respond to the changing prices of coffee in the international market due to the ethical sourcing practice, which it has turned into its brand. Once the commodity prices vary, the ethical supply chains can be associated with </w:t>
      </w:r>
      <w:r w:rsidR="00AF0681" w:rsidRPr="007B11DD">
        <w:rPr>
          <w:rFonts w:cstheme="minorHAnsi"/>
          <w:sz w:val="24"/>
          <w:szCs w:val="24"/>
        </w:rPr>
        <w:t>unreasonable prices</w:t>
      </w:r>
      <w:r w:rsidRPr="007B11DD">
        <w:rPr>
          <w:rFonts w:cstheme="minorHAnsi"/>
          <w:sz w:val="24"/>
          <w:szCs w:val="24"/>
        </w:rPr>
        <w:t xml:space="preserve"> that reduce the switching of the organisation to low prices. This also minimizes the profit margins and </w:t>
      </w:r>
      <w:r w:rsidR="005F2A50" w:rsidRPr="007B11DD">
        <w:rPr>
          <w:rFonts w:cstheme="minorHAnsi"/>
          <w:sz w:val="24"/>
          <w:szCs w:val="24"/>
        </w:rPr>
        <w:t>financial</w:t>
      </w:r>
      <w:r w:rsidRPr="007B11DD">
        <w:rPr>
          <w:rFonts w:cstheme="minorHAnsi"/>
          <w:sz w:val="24"/>
          <w:szCs w:val="24"/>
        </w:rPr>
        <w:t xml:space="preserve"> flexibility. </w:t>
      </w:r>
      <w:r w:rsidR="005F2A50" w:rsidRPr="007B11DD">
        <w:rPr>
          <w:rFonts w:cstheme="minorHAnsi"/>
          <w:sz w:val="24"/>
          <w:szCs w:val="24"/>
        </w:rPr>
        <w:t>Planning</w:t>
      </w:r>
      <w:r w:rsidRPr="007B11DD">
        <w:rPr>
          <w:rFonts w:cstheme="minorHAnsi"/>
          <w:sz w:val="24"/>
          <w:szCs w:val="24"/>
        </w:rPr>
        <w:t xml:space="preserve"> these problems is also operational inefficiency in which we find old equipment or malfunctioning equipment that points to a financial limitation and imbalance in maintenance. Such constraints may have a negative impact on the quality of the </w:t>
      </w:r>
      <w:r w:rsidR="005F2A50" w:rsidRPr="007B11DD">
        <w:rPr>
          <w:rFonts w:cstheme="minorHAnsi"/>
          <w:sz w:val="24"/>
          <w:szCs w:val="24"/>
        </w:rPr>
        <w:t>services provided</w:t>
      </w:r>
      <w:r w:rsidRPr="007B11DD">
        <w:rPr>
          <w:rFonts w:cstheme="minorHAnsi"/>
          <w:sz w:val="24"/>
          <w:szCs w:val="24"/>
        </w:rPr>
        <w:t xml:space="preserve"> and customer satisfaction in general. The weaknesses of internal governance are also essential in determining how to make these challenges better. The decision-making burnout between founders is the term that </w:t>
      </w:r>
      <w:proofErr w:type="gramStart"/>
      <w:r w:rsidRPr="007B11DD">
        <w:rPr>
          <w:rFonts w:cstheme="minorHAnsi"/>
          <w:sz w:val="24"/>
          <w:szCs w:val="24"/>
        </w:rPr>
        <w:t>is applied</w:t>
      </w:r>
      <w:proofErr w:type="gramEnd"/>
      <w:r w:rsidRPr="007B11DD">
        <w:rPr>
          <w:rFonts w:cstheme="minorHAnsi"/>
          <w:sz w:val="24"/>
          <w:szCs w:val="24"/>
        </w:rPr>
        <w:t xml:space="preserve"> to the management overload existing in small businesses that are not ready to lead. It makes this strategy complicated because it is not clear as a reactionary move to an evolving and competitive environment. Besides, the inflexibility of the structures makes the organisations less flexible, and the cafe cannot flex its links with the suppliers or methods of operations </w:t>
      </w:r>
      <w:r w:rsidR="005F2A50" w:rsidRPr="007B11DD">
        <w:rPr>
          <w:rFonts w:cstheme="minorHAnsi"/>
          <w:sz w:val="24"/>
          <w:szCs w:val="24"/>
        </w:rPr>
        <w:t>based</w:t>
      </w:r>
      <w:r w:rsidRPr="007B11DD">
        <w:rPr>
          <w:rFonts w:cstheme="minorHAnsi"/>
          <w:sz w:val="24"/>
          <w:szCs w:val="24"/>
        </w:rPr>
        <w:t xml:space="preserve"> on the powers of the externalities (Koeswayo, Haryanto and Handoyo, 2024). The huge chains of cafes applying the digital ecosystems, loyalty programs, and data-driven prices at the external level would provide more competition to Seren Coffi. When the cost of living is in crisis, the consumer behaviour in question is more vulnerable to price sensitivity and relational/ethical value proposition of Seren Coffi becomes less effective. Therefore, the cafe has structural weaknesses which are all working against its competitiveness and survival in the prevailing market environment.</w:t>
      </w:r>
    </w:p>
    <w:p w14:paraId="5788C05A" w14:textId="19FA29FD" w:rsidR="00236483" w:rsidRPr="007B11DD" w:rsidRDefault="00236483" w:rsidP="00236483">
      <w:pPr>
        <w:pStyle w:val="Heading2"/>
        <w:spacing w:line="360" w:lineRule="auto"/>
        <w:jc w:val="both"/>
        <w:rPr>
          <w:rFonts w:asciiTheme="minorHAnsi" w:hAnsiTheme="minorHAnsi" w:cstheme="minorHAnsi"/>
          <w:b/>
          <w:bCs/>
          <w:color w:val="auto"/>
        </w:rPr>
      </w:pPr>
      <w:bookmarkStart w:id="3" w:name="_Toc222794598"/>
      <w:r w:rsidRPr="007B11DD">
        <w:rPr>
          <w:rFonts w:asciiTheme="minorHAnsi" w:hAnsiTheme="minorHAnsi" w:cstheme="minorHAnsi"/>
          <w:b/>
          <w:bCs/>
          <w:color w:val="auto"/>
        </w:rPr>
        <w:t>Critical Analysis of Creativity and Innovation within Capitalist Business Growth:</w:t>
      </w:r>
      <w:bookmarkEnd w:id="3"/>
    </w:p>
    <w:p w14:paraId="08146E98" w14:textId="1DCD9970" w:rsidR="00236483" w:rsidRPr="007B11DD" w:rsidRDefault="00236483" w:rsidP="00236483">
      <w:pPr>
        <w:pStyle w:val="Heading3"/>
        <w:spacing w:line="360" w:lineRule="auto"/>
        <w:jc w:val="both"/>
        <w:rPr>
          <w:rFonts w:asciiTheme="minorHAnsi" w:hAnsiTheme="minorHAnsi" w:cstheme="minorHAnsi"/>
          <w:b/>
          <w:bCs/>
          <w:color w:val="auto"/>
        </w:rPr>
      </w:pPr>
      <w:bookmarkStart w:id="4" w:name="_Toc222794599"/>
      <w:r w:rsidRPr="007B11DD">
        <w:rPr>
          <w:rFonts w:asciiTheme="minorHAnsi" w:hAnsiTheme="minorHAnsi" w:cstheme="minorHAnsi"/>
          <w:b/>
          <w:bCs/>
          <w:color w:val="auto"/>
        </w:rPr>
        <w:t>Definition of Innovation in an Operations Context:</w:t>
      </w:r>
      <w:bookmarkEnd w:id="4"/>
    </w:p>
    <w:p w14:paraId="53031FDC" w14:textId="2CE0EBFB"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However, the items of innovation do not simply involve an invention, which </w:t>
      </w:r>
      <w:proofErr w:type="gramStart"/>
      <w:r w:rsidRPr="007B11DD">
        <w:rPr>
          <w:rFonts w:cstheme="minorHAnsi"/>
          <w:sz w:val="24"/>
          <w:szCs w:val="24"/>
        </w:rPr>
        <w:t>is founded</w:t>
      </w:r>
      <w:proofErr w:type="gramEnd"/>
      <w:r w:rsidRPr="007B11DD">
        <w:rPr>
          <w:rFonts w:cstheme="minorHAnsi"/>
          <w:sz w:val="24"/>
          <w:szCs w:val="24"/>
        </w:rPr>
        <w:t xml:space="preserve"> on technology, and incorporates a product, process, </w:t>
      </w:r>
      <w:r w:rsidR="00AF0681" w:rsidRPr="007B11DD">
        <w:rPr>
          <w:rFonts w:cstheme="minorHAnsi"/>
          <w:sz w:val="24"/>
          <w:szCs w:val="24"/>
        </w:rPr>
        <w:t>position,</w:t>
      </w:r>
      <w:r w:rsidRPr="007B11DD">
        <w:rPr>
          <w:rFonts w:cstheme="minorHAnsi"/>
          <w:sz w:val="24"/>
          <w:szCs w:val="24"/>
        </w:rPr>
        <w:t xml:space="preserve"> and </w:t>
      </w:r>
      <w:proofErr w:type="gramStart"/>
      <w:r w:rsidRPr="007B11DD">
        <w:rPr>
          <w:rFonts w:cstheme="minorHAnsi"/>
          <w:sz w:val="24"/>
          <w:szCs w:val="24"/>
        </w:rPr>
        <w:t>a paradigm shift</w:t>
      </w:r>
      <w:proofErr w:type="gramEnd"/>
      <w:r w:rsidRPr="007B11DD">
        <w:rPr>
          <w:rFonts w:cstheme="minorHAnsi"/>
          <w:sz w:val="24"/>
          <w:szCs w:val="24"/>
        </w:rPr>
        <w:t xml:space="preserve"> (Tidd and Bessant, 2021). General areas of innovation to the system are the system of the operating environment refreezing of </w:t>
      </w:r>
      <w:proofErr w:type="gramStart"/>
      <w:r w:rsidRPr="007B11DD">
        <w:rPr>
          <w:rFonts w:cstheme="minorHAnsi"/>
          <w:sz w:val="24"/>
          <w:szCs w:val="24"/>
        </w:rPr>
        <w:t>logistics</w:t>
      </w:r>
      <w:proofErr w:type="gramEnd"/>
      <w:r w:rsidRPr="007B11DD">
        <w:rPr>
          <w:rFonts w:cstheme="minorHAnsi"/>
          <w:sz w:val="24"/>
          <w:szCs w:val="24"/>
        </w:rPr>
        <w:t xml:space="preserve">, cost-efficiency, </w:t>
      </w:r>
      <w:r w:rsidR="00AF0681" w:rsidRPr="007B11DD">
        <w:rPr>
          <w:rFonts w:cstheme="minorHAnsi"/>
          <w:sz w:val="24"/>
          <w:szCs w:val="24"/>
        </w:rPr>
        <w:t>digitalisation,</w:t>
      </w:r>
      <w:r w:rsidRPr="007B11DD">
        <w:rPr>
          <w:rFonts w:cstheme="minorHAnsi"/>
          <w:sz w:val="24"/>
          <w:szCs w:val="24"/>
        </w:rPr>
        <w:t xml:space="preserve"> and supply chain fit (Manners-Bell and Lyon, 2022). On the one hand, the capacity to generate new and practical ideas is </w:t>
      </w:r>
      <w:r w:rsidR="005F2A50" w:rsidRPr="007B11DD">
        <w:rPr>
          <w:rFonts w:cstheme="minorHAnsi"/>
          <w:sz w:val="24"/>
          <w:szCs w:val="24"/>
        </w:rPr>
        <w:t>of</w:t>
      </w:r>
      <w:r w:rsidRPr="007B11DD">
        <w:rPr>
          <w:rFonts w:cstheme="minorHAnsi"/>
          <w:sz w:val="24"/>
          <w:szCs w:val="24"/>
        </w:rPr>
        <w:t xml:space="preserve"> the outside-the-box (Amabile and Pratt, 2016; Anderson et al., 2022). However, innovation </w:t>
      </w:r>
      <w:proofErr w:type="gramStart"/>
      <w:r w:rsidRPr="007B11DD">
        <w:rPr>
          <w:rFonts w:cstheme="minorHAnsi"/>
          <w:sz w:val="24"/>
          <w:szCs w:val="24"/>
        </w:rPr>
        <w:t>is not guaranteed</w:t>
      </w:r>
      <w:proofErr w:type="gramEnd"/>
      <w:r w:rsidRPr="007B11DD">
        <w:rPr>
          <w:rFonts w:cstheme="minorHAnsi"/>
          <w:sz w:val="24"/>
          <w:szCs w:val="24"/>
        </w:rPr>
        <w:t xml:space="preserve"> provided it </w:t>
      </w:r>
      <w:proofErr w:type="gramStart"/>
      <w:r w:rsidRPr="007B11DD">
        <w:rPr>
          <w:rFonts w:cstheme="minorHAnsi"/>
          <w:sz w:val="24"/>
          <w:szCs w:val="24"/>
        </w:rPr>
        <w:t>is not availed</w:t>
      </w:r>
      <w:proofErr w:type="gramEnd"/>
      <w:r w:rsidRPr="007B11DD">
        <w:rPr>
          <w:rFonts w:cstheme="minorHAnsi"/>
          <w:sz w:val="24"/>
          <w:szCs w:val="24"/>
        </w:rPr>
        <w:t xml:space="preserve"> and imbued at organisational levels (Trott, 2021). The cultural aspects of the case of Seren Coffi (cultural creativity events, transparency, ethical sourcing) touch the innovation of the day and </w:t>
      </w:r>
      <w:r w:rsidR="005F2A50" w:rsidRPr="007B11DD">
        <w:rPr>
          <w:rFonts w:cstheme="minorHAnsi"/>
          <w:sz w:val="24"/>
          <w:szCs w:val="24"/>
        </w:rPr>
        <w:t>creativity yet</w:t>
      </w:r>
      <w:r w:rsidRPr="007B11DD">
        <w:rPr>
          <w:rFonts w:cstheme="minorHAnsi"/>
          <w:sz w:val="24"/>
          <w:szCs w:val="24"/>
        </w:rPr>
        <w:t xml:space="preserve"> no longer operating.</w:t>
      </w:r>
    </w:p>
    <w:p w14:paraId="5E45C8C8" w14:textId="1FD37009" w:rsidR="00236483" w:rsidRPr="007B11DD" w:rsidRDefault="00236483" w:rsidP="00236483">
      <w:pPr>
        <w:pStyle w:val="Heading3"/>
        <w:spacing w:line="360" w:lineRule="auto"/>
        <w:jc w:val="both"/>
        <w:rPr>
          <w:rFonts w:asciiTheme="minorHAnsi" w:hAnsiTheme="minorHAnsi" w:cstheme="minorHAnsi"/>
          <w:b/>
          <w:bCs/>
          <w:color w:val="auto"/>
        </w:rPr>
      </w:pPr>
      <w:bookmarkStart w:id="5" w:name="_Toc222794600"/>
      <w:r w:rsidRPr="007B11DD">
        <w:rPr>
          <w:rFonts w:asciiTheme="minorHAnsi" w:hAnsiTheme="minorHAnsi" w:cstheme="minorHAnsi"/>
          <w:b/>
          <w:bCs/>
          <w:color w:val="auto"/>
        </w:rPr>
        <w:t xml:space="preserve">Growing Capitalism vs. </w:t>
      </w:r>
      <w:r w:rsidR="005F2A50" w:rsidRPr="007B11DD">
        <w:rPr>
          <w:rFonts w:asciiTheme="minorHAnsi" w:hAnsiTheme="minorHAnsi" w:cstheme="minorHAnsi"/>
          <w:b/>
          <w:bCs/>
          <w:color w:val="auto"/>
        </w:rPr>
        <w:t>Cultivating</w:t>
      </w:r>
      <w:r w:rsidRPr="007B11DD">
        <w:rPr>
          <w:rFonts w:asciiTheme="minorHAnsi" w:hAnsiTheme="minorHAnsi" w:cstheme="minorHAnsi"/>
          <w:b/>
          <w:bCs/>
          <w:color w:val="auto"/>
        </w:rPr>
        <w:t xml:space="preserve"> Moral Values:</w:t>
      </w:r>
      <w:bookmarkEnd w:id="5"/>
    </w:p>
    <w:p w14:paraId="36349492" w14:textId="2CDE3021"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The classical list of </w:t>
      </w:r>
      <w:r w:rsidR="005F2A50" w:rsidRPr="007B11DD">
        <w:rPr>
          <w:rFonts w:cstheme="minorHAnsi"/>
          <w:sz w:val="24"/>
          <w:szCs w:val="24"/>
        </w:rPr>
        <w:t>business</w:t>
      </w:r>
      <w:r w:rsidRPr="007B11DD">
        <w:rPr>
          <w:rFonts w:cstheme="minorHAnsi"/>
          <w:sz w:val="24"/>
          <w:szCs w:val="24"/>
        </w:rPr>
        <w:t xml:space="preserve"> development would include the following in the capitalism states:</w:t>
      </w:r>
    </w:p>
    <w:p w14:paraId="4C44BD22" w14:textId="77777777" w:rsidR="00236483" w:rsidRPr="007B11DD" w:rsidRDefault="00236483" w:rsidP="00236483">
      <w:pPr>
        <w:pStyle w:val="ListParagraph"/>
        <w:numPr>
          <w:ilvl w:val="0"/>
          <w:numId w:val="1"/>
        </w:numPr>
        <w:spacing w:line="360" w:lineRule="auto"/>
        <w:jc w:val="both"/>
        <w:rPr>
          <w:rFonts w:cstheme="minorHAnsi"/>
          <w:sz w:val="24"/>
          <w:szCs w:val="24"/>
        </w:rPr>
      </w:pPr>
      <w:r w:rsidRPr="007B11DD">
        <w:rPr>
          <w:rFonts w:cstheme="minorHAnsi"/>
          <w:sz w:val="24"/>
          <w:szCs w:val="24"/>
        </w:rPr>
        <w:t>Revenue expansion</w:t>
      </w:r>
    </w:p>
    <w:p w14:paraId="5777FC58" w14:textId="77777777" w:rsidR="00236483" w:rsidRPr="007B11DD" w:rsidRDefault="00236483" w:rsidP="00236483">
      <w:pPr>
        <w:pStyle w:val="ListParagraph"/>
        <w:numPr>
          <w:ilvl w:val="0"/>
          <w:numId w:val="1"/>
        </w:numPr>
        <w:spacing w:line="360" w:lineRule="auto"/>
        <w:jc w:val="both"/>
        <w:rPr>
          <w:rFonts w:cstheme="minorHAnsi"/>
          <w:sz w:val="24"/>
          <w:szCs w:val="24"/>
        </w:rPr>
      </w:pPr>
      <w:r w:rsidRPr="007B11DD">
        <w:rPr>
          <w:rFonts w:cstheme="minorHAnsi"/>
          <w:sz w:val="24"/>
          <w:szCs w:val="24"/>
        </w:rPr>
        <w:t>Economies of scale</w:t>
      </w:r>
    </w:p>
    <w:p w14:paraId="0887EE96" w14:textId="50C37F7F" w:rsidR="00236483" w:rsidRPr="007B11DD" w:rsidRDefault="00236483" w:rsidP="00236483">
      <w:pPr>
        <w:pStyle w:val="ListParagraph"/>
        <w:numPr>
          <w:ilvl w:val="0"/>
          <w:numId w:val="1"/>
        </w:numPr>
        <w:spacing w:line="360" w:lineRule="auto"/>
        <w:jc w:val="both"/>
        <w:rPr>
          <w:rFonts w:cstheme="minorHAnsi"/>
          <w:sz w:val="24"/>
          <w:szCs w:val="24"/>
        </w:rPr>
      </w:pPr>
      <w:r w:rsidRPr="007B11DD">
        <w:rPr>
          <w:rFonts w:cstheme="minorHAnsi"/>
          <w:sz w:val="24"/>
          <w:szCs w:val="24"/>
        </w:rPr>
        <w:t>Cost minimization</w:t>
      </w:r>
    </w:p>
    <w:p w14:paraId="3E6342B9" w14:textId="4CF5B0AE" w:rsidR="00236483" w:rsidRPr="007B11DD" w:rsidRDefault="00236483" w:rsidP="00236483">
      <w:pPr>
        <w:pStyle w:val="ListParagraph"/>
        <w:numPr>
          <w:ilvl w:val="0"/>
          <w:numId w:val="1"/>
        </w:numPr>
        <w:spacing w:line="360" w:lineRule="auto"/>
        <w:jc w:val="both"/>
        <w:rPr>
          <w:rFonts w:cstheme="minorHAnsi"/>
          <w:sz w:val="24"/>
          <w:szCs w:val="24"/>
        </w:rPr>
      </w:pPr>
      <w:r w:rsidRPr="007B11DD">
        <w:rPr>
          <w:rFonts w:cstheme="minorHAnsi"/>
          <w:sz w:val="24"/>
          <w:szCs w:val="24"/>
        </w:rPr>
        <w:t>Market share acquisition</w:t>
      </w:r>
    </w:p>
    <w:p w14:paraId="6ECE3AA5" w14:textId="05BA3213"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This innovation is the efficiency based or profit maximisation and the one that this model is typically associated with (Foss and Saebi, 2022). The same argument </w:t>
      </w:r>
      <w:proofErr w:type="gramStart"/>
      <w:r w:rsidRPr="007B11DD">
        <w:rPr>
          <w:rFonts w:cstheme="minorHAnsi"/>
          <w:sz w:val="24"/>
          <w:szCs w:val="24"/>
        </w:rPr>
        <w:t>is replicated</w:t>
      </w:r>
      <w:proofErr w:type="gramEnd"/>
      <w:r w:rsidRPr="007B11DD">
        <w:rPr>
          <w:rFonts w:cstheme="minorHAnsi"/>
          <w:sz w:val="24"/>
          <w:szCs w:val="24"/>
        </w:rPr>
        <w:t xml:space="preserve"> in the suggestion of the hospitality group of homogenising the menus and replacing the suppliers. Seren Coffi does it by hiding behind some sense that </w:t>
      </w:r>
      <w:proofErr w:type="gramStart"/>
      <w:r w:rsidRPr="007B11DD">
        <w:rPr>
          <w:rFonts w:cstheme="minorHAnsi"/>
          <w:sz w:val="24"/>
          <w:szCs w:val="24"/>
        </w:rPr>
        <w:t>is founded</w:t>
      </w:r>
      <w:proofErr w:type="gramEnd"/>
      <w:r w:rsidRPr="007B11DD">
        <w:rPr>
          <w:rFonts w:cstheme="minorHAnsi"/>
          <w:sz w:val="24"/>
          <w:szCs w:val="24"/>
        </w:rPr>
        <w:t xml:space="preserve"> to some belief and focusing on the ideation of fairness, community and doing the right thing. It is a representation of the shared value concept, and the stakeholder capitalism (Porter and Kramer, 2019).</w:t>
      </w:r>
    </w:p>
    <w:p w14:paraId="1726645E" w14:textId="531FBE18" w:rsidR="00236483" w:rsidRPr="007B11DD" w:rsidRDefault="00236483" w:rsidP="00236483">
      <w:pPr>
        <w:spacing w:line="360" w:lineRule="auto"/>
        <w:jc w:val="both"/>
        <w:rPr>
          <w:rFonts w:cstheme="minorHAnsi"/>
          <w:sz w:val="24"/>
          <w:szCs w:val="24"/>
        </w:rPr>
      </w:pPr>
      <w:r w:rsidRPr="007B11DD">
        <w:rPr>
          <w:rFonts w:cstheme="minorHAnsi"/>
          <w:sz w:val="24"/>
          <w:szCs w:val="24"/>
        </w:rPr>
        <w:t>The tension emerges because:</w:t>
      </w:r>
    </w:p>
    <w:p w14:paraId="4237ADB5" w14:textId="77777777" w:rsidR="004C4131" w:rsidRPr="007B11DD" w:rsidRDefault="00236483" w:rsidP="00236483">
      <w:pPr>
        <w:pStyle w:val="ListParagraph"/>
        <w:numPr>
          <w:ilvl w:val="0"/>
          <w:numId w:val="2"/>
        </w:numPr>
        <w:spacing w:line="360" w:lineRule="auto"/>
        <w:jc w:val="both"/>
        <w:rPr>
          <w:rFonts w:cstheme="minorHAnsi"/>
          <w:sz w:val="24"/>
          <w:szCs w:val="24"/>
        </w:rPr>
      </w:pPr>
      <w:r w:rsidRPr="007B11DD">
        <w:rPr>
          <w:rFonts w:cstheme="minorHAnsi"/>
          <w:sz w:val="24"/>
          <w:szCs w:val="24"/>
        </w:rPr>
        <w:t>Ethical sourcing is extremely costly when it takes place.</w:t>
      </w:r>
    </w:p>
    <w:p w14:paraId="41470E2B" w14:textId="77777777" w:rsidR="004C4131" w:rsidRPr="007B11DD" w:rsidRDefault="00236483" w:rsidP="00236483">
      <w:pPr>
        <w:pStyle w:val="ListParagraph"/>
        <w:numPr>
          <w:ilvl w:val="0"/>
          <w:numId w:val="2"/>
        </w:numPr>
        <w:spacing w:line="360" w:lineRule="auto"/>
        <w:jc w:val="both"/>
        <w:rPr>
          <w:rFonts w:cstheme="minorHAnsi"/>
          <w:sz w:val="24"/>
          <w:szCs w:val="24"/>
        </w:rPr>
      </w:pPr>
      <w:r w:rsidRPr="007B11DD">
        <w:rPr>
          <w:rFonts w:cstheme="minorHAnsi"/>
          <w:sz w:val="24"/>
          <w:szCs w:val="24"/>
        </w:rPr>
        <w:t xml:space="preserve">Transparency can </w:t>
      </w:r>
      <w:proofErr w:type="gramStart"/>
      <w:r w:rsidRPr="007B11DD">
        <w:rPr>
          <w:rFonts w:cstheme="minorHAnsi"/>
          <w:sz w:val="24"/>
          <w:szCs w:val="24"/>
        </w:rPr>
        <w:t>be used</w:t>
      </w:r>
      <w:proofErr w:type="gramEnd"/>
      <w:r w:rsidRPr="007B11DD">
        <w:rPr>
          <w:rFonts w:cstheme="minorHAnsi"/>
          <w:sz w:val="24"/>
          <w:szCs w:val="24"/>
        </w:rPr>
        <w:t xml:space="preserve"> to indicate the increases in the prices.</w:t>
      </w:r>
    </w:p>
    <w:p w14:paraId="5C335D8C" w14:textId="634D6C40" w:rsidR="004C4131" w:rsidRPr="007B11DD" w:rsidRDefault="00236483" w:rsidP="00236483">
      <w:pPr>
        <w:pStyle w:val="ListParagraph"/>
        <w:numPr>
          <w:ilvl w:val="0"/>
          <w:numId w:val="2"/>
        </w:numPr>
        <w:spacing w:line="360" w:lineRule="auto"/>
        <w:jc w:val="both"/>
        <w:rPr>
          <w:rFonts w:cstheme="minorHAnsi"/>
          <w:sz w:val="24"/>
          <w:szCs w:val="24"/>
        </w:rPr>
      </w:pPr>
      <w:r w:rsidRPr="007B11DD">
        <w:rPr>
          <w:rFonts w:cstheme="minorHAnsi"/>
          <w:sz w:val="24"/>
          <w:szCs w:val="24"/>
        </w:rPr>
        <w:t xml:space="preserve">Slowness in decision making process justifies </w:t>
      </w:r>
      <w:r w:rsidR="005F2A50" w:rsidRPr="007B11DD">
        <w:rPr>
          <w:rFonts w:cstheme="minorHAnsi"/>
          <w:sz w:val="24"/>
          <w:szCs w:val="24"/>
        </w:rPr>
        <w:t>agility</w:t>
      </w:r>
      <w:r w:rsidRPr="007B11DD">
        <w:rPr>
          <w:rFonts w:cstheme="minorHAnsi"/>
          <w:sz w:val="24"/>
          <w:szCs w:val="24"/>
        </w:rPr>
        <w:t xml:space="preserve"> and inclusiveness.</w:t>
      </w:r>
    </w:p>
    <w:p w14:paraId="46560770" w14:textId="1A02102D" w:rsidR="00236483" w:rsidRPr="007B11DD" w:rsidRDefault="00236483" w:rsidP="00236483">
      <w:pPr>
        <w:pStyle w:val="ListParagraph"/>
        <w:numPr>
          <w:ilvl w:val="0"/>
          <w:numId w:val="2"/>
        </w:numPr>
        <w:spacing w:line="360" w:lineRule="auto"/>
        <w:jc w:val="both"/>
        <w:rPr>
          <w:rFonts w:cstheme="minorHAnsi"/>
          <w:sz w:val="24"/>
          <w:szCs w:val="24"/>
        </w:rPr>
      </w:pPr>
      <w:r w:rsidRPr="007B11DD">
        <w:rPr>
          <w:rFonts w:cstheme="minorHAnsi"/>
          <w:sz w:val="24"/>
          <w:szCs w:val="24"/>
        </w:rPr>
        <w:t xml:space="preserve">The goodwill other than liquid will </w:t>
      </w:r>
      <w:proofErr w:type="gramStart"/>
      <w:r w:rsidRPr="007B11DD">
        <w:rPr>
          <w:rFonts w:cstheme="minorHAnsi"/>
          <w:sz w:val="24"/>
          <w:szCs w:val="24"/>
        </w:rPr>
        <w:t>be increased</w:t>
      </w:r>
      <w:proofErr w:type="gramEnd"/>
      <w:r w:rsidRPr="007B11DD">
        <w:rPr>
          <w:rFonts w:cstheme="minorHAnsi"/>
          <w:sz w:val="24"/>
          <w:szCs w:val="24"/>
        </w:rPr>
        <w:t xml:space="preserve"> together with the practices that will </w:t>
      </w:r>
      <w:proofErr w:type="gramStart"/>
      <w:r w:rsidRPr="007B11DD">
        <w:rPr>
          <w:rFonts w:cstheme="minorHAnsi"/>
          <w:sz w:val="24"/>
          <w:szCs w:val="24"/>
        </w:rPr>
        <w:t>be aligned</w:t>
      </w:r>
      <w:proofErr w:type="gramEnd"/>
      <w:r w:rsidRPr="007B11DD">
        <w:rPr>
          <w:rFonts w:cstheme="minorHAnsi"/>
          <w:sz w:val="24"/>
          <w:szCs w:val="24"/>
        </w:rPr>
        <w:t xml:space="preserve"> to the community.</w:t>
      </w:r>
    </w:p>
    <w:p w14:paraId="502BCB46" w14:textId="77777777"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Turner (2020) explains that the failure to ensure that the values </w:t>
      </w:r>
      <w:proofErr w:type="gramStart"/>
      <w:r w:rsidRPr="007B11DD">
        <w:rPr>
          <w:rFonts w:cstheme="minorHAnsi"/>
          <w:sz w:val="24"/>
          <w:szCs w:val="24"/>
        </w:rPr>
        <w:t>are created</w:t>
      </w:r>
      <w:proofErr w:type="gramEnd"/>
      <w:r w:rsidRPr="007B11DD">
        <w:rPr>
          <w:rFonts w:cstheme="minorHAnsi"/>
          <w:sz w:val="24"/>
          <w:szCs w:val="24"/>
        </w:rPr>
        <w:t xml:space="preserve"> and the values system within an organisation </w:t>
      </w:r>
      <w:proofErr w:type="gramStart"/>
      <w:r w:rsidRPr="007B11DD">
        <w:rPr>
          <w:rFonts w:cstheme="minorHAnsi"/>
          <w:sz w:val="24"/>
          <w:szCs w:val="24"/>
        </w:rPr>
        <w:t>was created</w:t>
      </w:r>
      <w:proofErr w:type="gramEnd"/>
      <w:r w:rsidRPr="007B11DD">
        <w:rPr>
          <w:rFonts w:cstheme="minorHAnsi"/>
          <w:sz w:val="24"/>
          <w:szCs w:val="24"/>
        </w:rPr>
        <w:t xml:space="preserve"> with the result that the organisation stagnated and developed zombie companies. Seren Coffi will </w:t>
      </w:r>
      <w:proofErr w:type="gramStart"/>
      <w:r w:rsidRPr="007B11DD">
        <w:rPr>
          <w:rFonts w:cstheme="minorHAnsi"/>
          <w:sz w:val="24"/>
          <w:szCs w:val="24"/>
        </w:rPr>
        <w:t>be made</w:t>
      </w:r>
      <w:proofErr w:type="gramEnd"/>
      <w:r w:rsidRPr="007B11DD">
        <w:rPr>
          <w:rFonts w:cstheme="minorHAnsi"/>
          <w:sz w:val="24"/>
          <w:szCs w:val="24"/>
        </w:rPr>
        <w:t xml:space="preserve"> to fall into weak and moral style of organisation.</w:t>
      </w:r>
    </w:p>
    <w:p w14:paraId="4A5507F0" w14:textId="0600377E" w:rsidR="00236483" w:rsidRPr="007B11DD" w:rsidRDefault="00236483" w:rsidP="004C4131">
      <w:pPr>
        <w:pStyle w:val="Heading3"/>
        <w:spacing w:line="360" w:lineRule="auto"/>
        <w:jc w:val="both"/>
        <w:rPr>
          <w:rFonts w:asciiTheme="minorHAnsi" w:hAnsiTheme="minorHAnsi" w:cstheme="minorHAnsi"/>
          <w:b/>
          <w:bCs/>
          <w:color w:val="auto"/>
        </w:rPr>
      </w:pPr>
      <w:bookmarkStart w:id="6" w:name="_Toc222794601"/>
      <w:r w:rsidRPr="007B11DD">
        <w:rPr>
          <w:rFonts w:asciiTheme="minorHAnsi" w:hAnsiTheme="minorHAnsi" w:cstheme="minorHAnsi"/>
          <w:b/>
          <w:bCs/>
          <w:color w:val="auto"/>
        </w:rPr>
        <w:t>Open innovation and Closure Innovation</w:t>
      </w:r>
      <w:r w:rsidR="004C4131" w:rsidRPr="007B11DD">
        <w:rPr>
          <w:rFonts w:asciiTheme="minorHAnsi" w:hAnsiTheme="minorHAnsi" w:cstheme="minorHAnsi"/>
          <w:b/>
          <w:bCs/>
          <w:color w:val="auto"/>
        </w:rPr>
        <w:t>:</w:t>
      </w:r>
      <w:bookmarkEnd w:id="6"/>
    </w:p>
    <w:p w14:paraId="4B4E660E" w14:textId="7E596578"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The closed </w:t>
      </w:r>
      <w:r w:rsidR="005F2A50" w:rsidRPr="007B11DD">
        <w:rPr>
          <w:rFonts w:cstheme="minorHAnsi"/>
          <w:sz w:val="24"/>
          <w:szCs w:val="24"/>
        </w:rPr>
        <w:t>business,</w:t>
      </w:r>
      <w:r w:rsidR="004C4131" w:rsidRPr="007B11DD">
        <w:rPr>
          <w:rFonts w:cstheme="minorHAnsi"/>
          <w:sz w:val="24"/>
          <w:szCs w:val="24"/>
        </w:rPr>
        <w:t xml:space="preserve"> </w:t>
      </w:r>
      <w:r w:rsidRPr="007B11DD">
        <w:rPr>
          <w:rFonts w:cstheme="minorHAnsi"/>
          <w:sz w:val="24"/>
          <w:szCs w:val="24"/>
        </w:rPr>
        <w:t xml:space="preserve">which may also </w:t>
      </w:r>
      <w:proofErr w:type="gramStart"/>
      <w:r w:rsidRPr="007B11DD">
        <w:rPr>
          <w:rFonts w:cstheme="minorHAnsi"/>
          <w:sz w:val="24"/>
          <w:szCs w:val="24"/>
        </w:rPr>
        <w:t>be synonymized</w:t>
      </w:r>
      <w:proofErr w:type="gramEnd"/>
      <w:r w:rsidRPr="007B11DD">
        <w:rPr>
          <w:rFonts w:cstheme="minorHAnsi"/>
          <w:sz w:val="24"/>
          <w:szCs w:val="24"/>
        </w:rPr>
        <w:t xml:space="preserve"> with the closed innovation model, is also basing its decisions on the founders. The other one is we </w:t>
      </w:r>
      <w:proofErr w:type="gramStart"/>
      <w:r w:rsidRPr="007B11DD">
        <w:rPr>
          <w:rFonts w:cstheme="minorHAnsi"/>
          <w:sz w:val="24"/>
          <w:szCs w:val="24"/>
        </w:rPr>
        <w:t>are closed</w:t>
      </w:r>
      <w:proofErr w:type="gramEnd"/>
      <w:r w:rsidRPr="007B11DD">
        <w:rPr>
          <w:rFonts w:cstheme="minorHAnsi"/>
          <w:sz w:val="24"/>
          <w:szCs w:val="24"/>
        </w:rPr>
        <w:t xml:space="preserve"> innovation, too? It </w:t>
      </w:r>
      <w:proofErr w:type="gramStart"/>
      <w:r w:rsidRPr="007B11DD">
        <w:rPr>
          <w:rFonts w:cstheme="minorHAnsi"/>
          <w:sz w:val="24"/>
          <w:szCs w:val="24"/>
        </w:rPr>
        <w:t>is founded</w:t>
      </w:r>
      <w:proofErr w:type="gramEnd"/>
      <w:r w:rsidRPr="007B11DD">
        <w:rPr>
          <w:rFonts w:cstheme="minorHAnsi"/>
          <w:sz w:val="24"/>
          <w:szCs w:val="24"/>
        </w:rPr>
        <w:t xml:space="preserve"> on the inside and inside knowledge and control (Chesbrough, 2020).</w:t>
      </w:r>
      <w:r w:rsidR="004C4131" w:rsidRPr="007B11DD">
        <w:rPr>
          <w:rFonts w:cstheme="minorHAnsi"/>
          <w:sz w:val="24"/>
          <w:szCs w:val="24"/>
        </w:rPr>
        <w:t xml:space="preserve"> </w:t>
      </w:r>
      <w:r w:rsidRPr="007B11DD">
        <w:rPr>
          <w:rFonts w:cstheme="minorHAnsi"/>
          <w:sz w:val="24"/>
          <w:szCs w:val="24"/>
        </w:rPr>
        <w:t xml:space="preserve">However, the growth in complexity of the food chain and the inefficiency of food </w:t>
      </w:r>
      <w:proofErr w:type="gramStart"/>
      <w:r w:rsidRPr="007B11DD">
        <w:rPr>
          <w:rFonts w:cstheme="minorHAnsi"/>
          <w:sz w:val="24"/>
          <w:szCs w:val="24"/>
        </w:rPr>
        <w:t>logistics</w:t>
      </w:r>
      <w:proofErr w:type="gramEnd"/>
      <w:r w:rsidRPr="007B11DD">
        <w:rPr>
          <w:rFonts w:cstheme="minorHAnsi"/>
          <w:sz w:val="24"/>
          <w:szCs w:val="24"/>
        </w:rPr>
        <w:t xml:space="preserve"> exploration and design (Manners-Bell and Lyon, 2022) is what indicates that open innovation networks, joint sourcing, and shared infrastructure may </w:t>
      </w:r>
      <w:proofErr w:type="gramStart"/>
      <w:r w:rsidRPr="007B11DD">
        <w:rPr>
          <w:rFonts w:cstheme="minorHAnsi"/>
          <w:sz w:val="24"/>
          <w:szCs w:val="24"/>
        </w:rPr>
        <w:t>be implemented</w:t>
      </w:r>
      <w:proofErr w:type="gramEnd"/>
      <w:r w:rsidRPr="007B11DD">
        <w:rPr>
          <w:rFonts w:cstheme="minorHAnsi"/>
          <w:sz w:val="24"/>
          <w:szCs w:val="24"/>
        </w:rPr>
        <w:t xml:space="preserve"> at the business </w:t>
      </w:r>
      <w:r w:rsidR="005F2A50" w:rsidRPr="007B11DD">
        <w:rPr>
          <w:rFonts w:cstheme="minorHAnsi"/>
          <w:sz w:val="24"/>
          <w:szCs w:val="24"/>
        </w:rPr>
        <w:t>scale</w:t>
      </w:r>
      <w:r w:rsidRPr="007B11DD">
        <w:rPr>
          <w:rFonts w:cstheme="minorHAnsi"/>
          <w:sz w:val="24"/>
          <w:szCs w:val="24"/>
        </w:rPr>
        <w:t xml:space="preserve"> (Bogers et al., 2021).</w:t>
      </w:r>
      <w:r w:rsidR="004C4131" w:rsidRPr="007B11DD">
        <w:rPr>
          <w:rFonts w:cstheme="minorHAnsi"/>
          <w:sz w:val="24"/>
          <w:szCs w:val="24"/>
        </w:rPr>
        <w:t xml:space="preserve"> </w:t>
      </w:r>
      <w:r w:rsidR="005F2A50" w:rsidRPr="007B11DD">
        <w:rPr>
          <w:rFonts w:cstheme="minorHAnsi"/>
          <w:sz w:val="24"/>
          <w:szCs w:val="24"/>
        </w:rPr>
        <w:t>To</w:t>
      </w:r>
      <w:r w:rsidRPr="007B11DD">
        <w:rPr>
          <w:rFonts w:cstheme="minorHAnsi"/>
          <w:sz w:val="24"/>
          <w:szCs w:val="24"/>
        </w:rPr>
        <w:t xml:space="preserve"> survive, Seren Coffi needs to face the trade-off that exists between the business of </w:t>
      </w:r>
      <w:r w:rsidR="004C4131" w:rsidRPr="007B11DD">
        <w:rPr>
          <w:rFonts w:cstheme="minorHAnsi"/>
          <w:sz w:val="24"/>
          <w:szCs w:val="24"/>
        </w:rPr>
        <w:t>large-scale</w:t>
      </w:r>
      <w:r w:rsidRPr="007B11DD">
        <w:rPr>
          <w:rFonts w:cstheme="minorHAnsi"/>
          <w:sz w:val="24"/>
          <w:szCs w:val="24"/>
        </w:rPr>
        <w:t xml:space="preserve"> retailing and individual morality and enter the networked world of value creation.</w:t>
      </w:r>
    </w:p>
    <w:p w14:paraId="41A8C9D1" w14:textId="1F48650C" w:rsidR="00236483" w:rsidRPr="007B11DD" w:rsidRDefault="00236483" w:rsidP="00236483">
      <w:pPr>
        <w:spacing w:line="360" w:lineRule="auto"/>
        <w:jc w:val="both"/>
        <w:rPr>
          <w:rFonts w:cstheme="minorHAnsi"/>
          <w:sz w:val="24"/>
          <w:szCs w:val="24"/>
        </w:rPr>
      </w:pPr>
      <w:r w:rsidRPr="007B11DD">
        <w:rPr>
          <w:rFonts w:cstheme="minorHAnsi"/>
          <w:sz w:val="24"/>
          <w:szCs w:val="24"/>
        </w:rPr>
        <w:t xml:space="preserve">Entrepreneurial climate </w:t>
      </w:r>
      <w:proofErr w:type="gramStart"/>
      <w:r w:rsidRPr="007B11DD">
        <w:rPr>
          <w:rFonts w:cstheme="minorHAnsi"/>
          <w:sz w:val="24"/>
          <w:szCs w:val="24"/>
        </w:rPr>
        <w:t>is made</w:t>
      </w:r>
      <w:proofErr w:type="gramEnd"/>
      <w:r w:rsidRPr="007B11DD">
        <w:rPr>
          <w:rFonts w:cstheme="minorHAnsi"/>
          <w:sz w:val="24"/>
          <w:szCs w:val="24"/>
        </w:rPr>
        <w:t xml:space="preserve"> up of:</w:t>
      </w:r>
    </w:p>
    <w:p w14:paraId="094E1FC7" w14:textId="77777777" w:rsidR="004C4131" w:rsidRPr="007B11DD" w:rsidRDefault="00236483" w:rsidP="00236483">
      <w:pPr>
        <w:pStyle w:val="ListParagraph"/>
        <w:numPr>
          <w:ilvl w:val="0"/>
          <w:numId w:val="3"/>
        </w:numPr>
        <w:spacing w:line="360" w:lineRule="auto"/>
        <w:jc w:val="both"/>
        <w:rPr>
          <w:rFonts w:cstheme="minorHAnsi"/>
          <w:sz w:val="24"/>
          <w:szCs w:val="24"/>
        </w:rPr>
      </w:pPr>
      <w:r w:rsidRPr="007B11DD">
        <w:rPr>
          <w:rFonts w:cstheme="minorHAnsi"/>
          <w:sz w:val="24"/>
          <w:szCs w:val="24"/>
        </w:rPr>
        <w:t>Psychological safety</w:t>
      </w:r>
    </w:p>
    <w:p w14:paraId="0C931C42" w14:textId="77777777" w:rsidR="004C4131" w:rsidRPr="007B11DD" w:rsidRDefault="00236483" w:rsidP="00236483">
      <w:pPr>
        <w:pStyle w:val="ListParagraph"/>
        <w:numPr>
          <w:ilvl w:val="0"/>
          <w:numId w:val="3"/>
        </w:numPr>
        <w:spacing w:line="360" w:lineRule="auto"/>
        <w:jc w:val="both"/>
        <w:rPr>
          <w:rFonts w:cstheme="minorHAnsi"/>
          <w:sz w:val="24"/>
          <w:szCs w:val="24"/>
        </w:rPr>
      </w:pPr>
      <w:r w:rsidRPr="007B11DD">
        <w:rPr>
          <w:rFonts w:cstheme="minorHAnsi"/>
          <w:sz w:val="24"/>
          <w:szCs w:val="24"/>
        </w:rPr>
        <w:t>Leadership support</w:t>
      </w:r>
    </w:p>
    <w:p w14:paraId="38C2E522" w14:textId="77777777" w:rsidR="004C4131" w:rsidRPr="007B11DD" w:rsidRDefault="00236483" w:rsidP="00236483">
      <w:pPr>
        <w:pStyle w:val="ListParagraph"/>
        <w:numPr>
          <w:ilvl w:val="0"/>
          <w:numId w:val="3"/>
        </w:numPr>
        <w:spacing w:line="360" w:lineRule="auto"/>
        <w:jc w:val="both"/>
        <w:rPr>
          <w:rFonts w:cstheme="minorHAnsi"/>
          <w:sz w:val="24"/>
          <w:szCs w:val="24"/>
        </w:rPr>
      </w:pPr>
      <w:r w:rsidRPr="007B11DD">
        <w:rPr>
          <w:rFonts w:cstheme="minorHAnsi"/>
          <w:sz w:val="24"/>
          <w:szCs w:val="24"/>
        </w:rPr>
        <w:t>Resource slack</w:t>
      </w:r>
    </w:p>
    <w:p w14:paraId="719E3BC1" w14:textId="77777777" w:rsidR="004C4131" w:rsidRPr="007B11DD" w:rsidRDefault="00236483" w:rsidP="00236483">
      <w:pPr>
        <w:pStyle w:val="ListParagraph"/>
        <w:numPr>
          <w:ilvl w:val="0"/>
          <w:numId w:val="3"/>
        </w:numPr>
        <w:spacing w:line="360" w:lineRule="auto"/>
        <w:jc w:val="both"/>
        <w:rPr>
          <w:rFonts w:cstheme="minorHAnsi"/>
          <w:sz w:val="24"/>
          <w:szCs w:val="24"/>
        </w:rPr>
      </w:pPr>
      <w:r w:rsidRPr="007B11DD">
        <w:rPr>
          <w:rFonts w:cstheme="minorHAnsi"/>
          <w:sz w:val="24"/>
          <w:szCs w:val="24"/>
        </w:rPr>
        <w:t>Risk tolerance</w:t>
      </w:r>
    </w:p>
    <w:p w14:paraId="32292FD9" w14:textId="5C6B2DA1" w:rsidR="00236483" w:rsidRPr="007B11DD" w:rsidRDefault="00236483" w:rsidP="00236483">
      <w:pPr>
        <w:pStyle w:val="ListParagraph"/>
        <w:numPr>
          <w:ilvl w:val="0"/>
          <w:numId w:val="3"/>
        </w:numPr>
        <w:spacing w:line="360" w:lineRule="auto"/>
        <w:jc w:val="both"/>
        <w:rPr>
          <w:rFonts w:cstheme="minorHAnsi"/>
          <w:sz w:val="24"/>
          <w:szCs w:val="24"/>
        </w:rPr>
      </w:pPr>
      <w:r w:rsidRPr="007B11DD">
        <w:rPr>
          <w:rFonts w:cstheme="minorHAnsi"/>
          <w:sz w:val="24"/>
          <w:szCs w:val="24"/>
        </w:rPr>
        <w:t>Individual strategic direction (Anderson et al., 2022)</w:t>
      </w:r>
    </w:p>
    <w:p w14:paraId="2D299678" w14:textId="56BE9423" w:rsidR="00236483" w:rsidRPr="007B11DD" w:rsidRDefault="00236483" w:rsidP="00236483">
      <w:pPr>
        <w:spacing w:line="360" w:lineRule="auto"/>
        <w:jc w:val="both"/>
        <w:rPr>
          <w:rFonts w:cstheme="minorHAnsi"/>
          <w:sz w:val="24"/>
          <w:szCs w:val="24"/>
        </w:rPr>
      </w:pPr>
      <w:r w:rsidRPr="007B11DD">
        <w:rPr>
          <w:rFonts w:cstheme="minorHAnsi"/>
          <w:sz w:val="24"/>
          <w:szCs w:val="24"/>
        </w:rPr>
        <w:t>The case exposes the wear and tear, the outdated model of staffing and biased elimination of the creators. This does not augur with climate of innovativeness and dynamism to produce.</w:t>
      </w:r>
      <w:r w:rsidR="004C4131" w:rsidRPr="007B11DD">
        <w:rPr>
          <w:rFonts w:cstheme="minorHAnsi"/>
          <w:sz w:val="24"/>
          <w:szCs w:val="24"/>
        </w:rPr>
        <w:t xml:space="preserve"> </w:t>
      </w:r>
      <w:r w:rsidRPr="007B11DD">
        <w:rPr>
          <w:rFonts w:cstheme="minorHAnsi"/>
          <w:sz w:val="24"/>
          <w:szCs w:val="24"/>
        </w:rPr>
        <w:t xml:space="preserve">As a result, the cultural institution in which the designative creativity resides has failed to </w:t>
      </w:r>
      <w:r w:rsidR="00AF0681" w:rsidRPr="007B11DD">
        <w:rPr>
          <w:rFonts w:cstheme="minorHAnsi"/>
          <w:sz w:val="24"/>
          <w:szCs w:val="24"/>
        </w:rPr>
        <w:t>manage</w:t>
      </w:r>
      <w:r w:rsidRPr="007B11DD">
        <w:rPr>
          <w:rFonts w:cstheme="minorHAnsi"/>
          <w:sz w:val="24"/>
          <w:szCs w:val="24"/>
        </w:rPr>
        <w:t xml:space="preserve"> the mess in its operations, despite all these.</w:t>
      </w:r>
    </w:p>
    <w:p w14:paraId="31289CAF" w14:textId="6F81BDC3" w:rsidR="00236483" w:rsidRPr="007B11DD" w:rsidRDefault="004C4131" w:rsidP="004C4131">
      <w:pPr>
        <w:pStyle w:val="Heading2"/>
        <w:spacing w:line="360" w:lineRule="auto"/>
        <w:jc w:val="both"/>
        <w:rPr>
          <w:rFonts w:asciiTheme="minorHAnsi" w:hAnsiTheme="minorHAnsi" w:cstheme="minorHAnsi"/>
          <w:b/>
          <w:bCs/>
          <w:color w:val="auto"/>
        </w:rPr>
      </w:pPr>
      <w:bookmarkStart w:id="7" w:name="_Toc222794602"/>
      <w:r w:rsidRPr="007B11DD">
        <w:rPr>
          <w:rFonts w:asciiTheme="minorHAnsi" w:hAnsiTheme="minorHAnsi" w:cstheme="minorHAnsi"/>
          <w:b/>
          <w:bCs/>
          <w:color w:val="auto"/>
        </w:rPr>
        <w:t>Proposed Innovation: Community-Integrated Circular Coffee Platform (CICCP)</w:t>
      </w:r>
      <w:bookmarkEnd w:id="7"/>
    </w:p>
    <w:p w14:paraId="0A134FA2" w14:textId="758482C0" w:rsidR="004C4131" w:rsidRPr="007B11DD" w:rsidRDefault="004C4131" w:rsidP="004C4131">
      <w:pPr>
        <w:spacing w:line="360" w:lineRule="auto"/>
        <w:jc w:val="both"/>
        <w:rPr>
          <w:rFonts w:cstheme="minorHAnsi"/>
          <w:sz w:val="24"/>
          <w:szCs w:val="24"/>
        </w:rPr>
      </w:pPr>
      <w:r w:rsidRPr="007B11DD">
        <w:rPr>
          <w:rFonts w:cstheme="minorHAnsi"/>
          <w:sz w:val="24"/>
          <w:szCs w:val="24"/>
        </w:rPr>
        <w:t>The suggested innovation alters the idea of Seren Coffi into Community-Integrated Circular Coffee Platform (CICCP) and not the traditional retail cafe. The model is fresher as well and a micro-</w:t>
      </w:r>
      <w:r w:rsidR="005F2A50" w:rsidRPr="007B11DD">
        <w:rPr>
          <w:rFonts w:cstheme="minorHAnsi"/>
          <w:sz w:val="24"/>
          <w:szCs w:val="24"/>
        </w:rPr>
        <w:t>membership of</w:t>
      </w:r>
      <w:r w:rsidRPr="007B11DD">
        <w:rPr>
          <w:rFonts w:cstheme="minorHAnsi"/>
          <w:sz w:val="24"/>
          <w:szCs w:val="24"/>
        </w:rPr>
        <w:t xml:space="preserve"> £5/month is a possibility to expand not by cutting costs or replacing suppliers. Involved </w:t>
      </w:r>
      <w:r w:rsidR="005F2A50" w:rsidRPr="007B11DD">
        <w:rPr>
          <w:rFonts w:cstheme="minorHAnsi"/>
          <w:sz w:val="24"/>
          <w:szCs w:val="24"/>
        </w:rPr>
        <w:t>people</w:t>
      </w:r>
      <w:r w:rsidRPr="007B11DD">
        <w:rPr>
          <w:rFonts w:cstheme="minorHAnsi"/>
          <w:sz w:val="24"/>
          <w:szCs w:val="24"/>
        </w:rPr>
        <w:t xml:space="preserve"> would receive monthly shipments of ethically sourced beans, the right to attend events within a community, repair cafes workshops, and the right to attend the forums of </w:t>
      </w:r>
      <w:r w:rsidR="005F2A50" w:rsidRPr="007B11DD">
        <w:rPr>
          <w:rFonts w:cstheme="minorHAnsi"/>
          <w:sz w:val="24"/>
          <w:szCs w:val="24"/>
        </w:rPr>
        <w:t>supplier</w:t>
      </w:r>
      <w:r w:rsidRPr="007B11DD">
        <w:rPr>
          <w:rFonts w:cstheme="minorHAnsi"/>
          <w:sz w:val="24"/>
          <w:szCs w:val="24"/>
        </w:rPr>
        <w:t xml:space="preserve"> decisions</w:t>
      </w:r>
      <w:r w:rsidR="00B536EE" w:rsidRPr="007B11DD">
        <w:rPr>
          <w:rFonts w:cstheme="minorHAnsi"/>
          <w:sz w:val="24"/>
          <w:szCs w:val="24"/>
        </w:rPr>
        <w:t xml:space="preserve"> (Rasyd et al., 2025)</w:t>
      </w:r>
      <w:r w:rsidRPr="007B11DD">
        <w:rPr>
          <w:rFonts w:cstheme="minorHAnsi"/>
          <w:sz w:val="24"/>
          <w:szCs w:val="24"/>
        </w:rPr>
        <w:t xml:space="preserve">. Simultaneously, the cafe would also adopt a circular waste recovery strategy </w:t>
      </w:r>
      <w:r w:rsidR="005F2A50" w:rsidRPr="007B11DD">
        <w:rPr>
          <w:rFonts w:cstheme="minorHAnsi"/>
          <w:sz w:val="24"/>
          <w:szCs w:val="24"/>
        </w:rPr>
        <w:t>i.e.,</w:t>
      </w:r>
      <w:r w:rsidRPr="007B11DD">
        <w:rPr>
          <w:rFonts w:cstheme="minorHAnsi"/>
          <w:sz w:val="24"/>
          <w:szCs w:val="24"/>
        </w:rPr>
        <w:t xml:space="preserve"> the used coffee grounds would be recycl</w:t>
      </w:r>
      <w:r w:rsidR="005F2A50" w:rsidRPr="007B11DD">
        <w:rPr>
          <w:rFonts w:cstheme="minorHAnsi"/>
          <w:sz w:val="24"/>
          <w:szCs w:val="24"/>
        </w:rPr>
        <w:t>ing</w:t>
      </w:r>
      <w:r w:rsidRPr="007B11DD">
        <w:rPr>
          <w:rFonts w:cstheme="minorHAnsi"/>
          <w:sz w:val="24"/>
          <w:szCs w:val="24"/>
        </w:rPr>
        <w:t xml:space="preserve"> with the local </w:t>
      </w:r>
      <w:r w:rsidR="00AF0681" w:rsidRPr="007B11DD">
        <w:rPr>
          <w:rFonts w:cstheme="minorHAnsi"/>
          <w:sz w:val="24"/>
          <w:szCs w:val="24"/>
        </w:rPr>
        <w:t>farmers,</w:t>
      </w:r>
      <w:r w:rsidRPr="007B11DD">
        <w:rPr>
          <w:rFonts w:cstheme="minorHAnsi"/>
          <w:sz w:val="24"/>
          <w:szCs w:val="24"/>
        </w:rPr>
        <w:t xml:space="preserve"> and other local independent companies would be engaged in the </w:t>
      </w:r>
      <w:proofErr w:type="gramStart"/>
      <w:r w:rsidRPr="007B11DD">
        <w:rPr>
          <w:rFonts w:cstheme="minorHAnsi"/>
          <w:sz w:val="24"/>
          <w:szCs w:val="24"/>
        </w:rPr>
        <w:t>logistics</w:t>
      </w:r>
      <w:proofErr w:type="gramEnd"/>
      <w:r w:rsidRPr="007B11DD">
        <w:rPr>
          <w:rFonts w:cstheme="minorHAnsi"/>
          <w:sz w:val="24"/>
          <w:szCs w:val="24"/>
        </w:rPr>
        <w:t xml:space="preserve"> of the procurement. A straight digital collaborative application would control the subscriptions and would also enhance transparency and narrative.</w:t>
      </w:r>
    </w:p>
    <w:p w14:paraId="264FED0C" w14:textId="04068364" w:rsidR="0060008F" w:rsidRPr="007B11DD" w:rsidRDefault="004C4131" w:rsidP="004C4131">
      <w:pPr>
        <w:spacing w:line="360" w:lineRule="auto"/>
        <w:jc w:val="both"/>
        <w:rPr>
          <w:rFonts w:cstheme="minorHAnsi"/>
          <w:sz w:val="24"/>
          <w:szCs w:val="24"/>
        </w:rPr>
      </w:pPr>
      <w:r w:rsidRPr="007B11DD">
        <w:rPr>
          <w:rFonts w:cstheme="minorHAnsi"/>
          <w:sz w:val="24"/>
          <w:szCs w:val="24"/>
        </w:rPr>
        <w:t xml:space="preserve">The online dating platform is a product innovation that corresponds to the vision of the 4ps of Innovation created by Tidd and Bessant (2021) since it shows that change </w:t>
      </w:r>
      <w:proofErr w:type="gramStart"/>
      <w:r w:rsidRPr="007B11DD">
        <w:rPr>
          <w:rFonts w:cstheme="minorHAnsi"/>
          <w:sz w:val="24"/>
          <w:szCs w:val="24"/>
        </w:rPr>
        <w:t xml:space="preserve">is </w:t>
      </w:r>
      <w:r w:rsidR="005F2A50" w:rsidRPr="007B11DD">
        <w:rPr>
          <w:rFonts w:cstheme="minorHAnsi"/>
          <w:sz w:val="24"/>
          <w:szCs w:val="24"/>
        </w:rPr>
        <w:t>implemented</w:t>
      </w:r>
      <w:proofErr w:type="gramEnd"/>
      <w:r w:rsidRPr="007B11DD">
        <w:rPr>
          <w:rFonts w:cstheme="minorHAnsi"/>
          <w:sz w:val="24"/>
          <w:szCs w:val="24"/>
        </w:rPr>
        <w:t xml:space="preserve"> at various levels:</w:t>
      </w:r>
    </w:p>
    <w:tbl>
      <w:tblPr>
        <w:tblStyle w:val="TableGrid"/>
        <w:tblW w:w="0" w:type="auto"/>
        <w:jc w:val="center"/>
        <w:tblLook w:val="04A0" w:firstRow="1" w:lastRow="0" w:firstColumn="1" w:lastColumn="0" w:noHBand="0" w:noVBand="1"/>
      </w:tblPr>
      <w:tblGrid>
        <w:gridCol w:w="1588"/>
        <w:gridCol w:w="7557"/>
      </w:tblGrid>
      <w:tr w:rsidR="007B11DD" w:rsidRPr="007B11DD" w14:paraId="29542CE0" w14:textId="77777777" w:rsidTr="004C4131">
        <w:trPr>
          <w:jc w:val="center"/>
        </w:trPr>
        <w:tc>
          <w:tcPr>
            <w:tcW w:w="0" w:type="auto"/>
            <w:hideMark/>
          </w:tcPr>
          <w:p w14:paraId="62B7019A" w14:textId="77777777" w:rsidR="004C4131" w:rsidRPr="007B11DD" w:rsidRDefault="004C4131" w:rsidP="004C4131">
            <w:pPr>
              <w:spacing w:line="360" w:lineRule="auto"/>
              <w:jc w:val="center"/>
              <w:rPr>
                <w:rFonts w:eastAsia="Times New Roman" w:cstheme="minorHAnsi"/>
                <w:b/>
                <w:bCs/>
                <w:kern w:val="0"/>
                <w:sz w:val="24"/>
                <w:szCs w:val="24"/>
                <w14:ligatures w14:val="none"/>
              </w:rPr>
            </w:pPr>
            <w:r w:rsidRPr="007B11DD">
              <w:rPr>
                <w:rFonts w:eastAsia="Times New Roman" w:cstheme="minorHAnsi"/>
                <w:b/>
                <w:bCs/>
                <w:kern w:val="0"/>
                <w:sz w:val="24"/>
                <w:szCs w:val="24"/>
                <w14:ligatures w14:val="none"/>
              </w:rPr>
              <w:t>4P Dimension</w:t>
            </w:r>
          </w:p>
        </w:tc>
        <w:tc>
          <w:tcPr>
            <w:tcW w:w="0" w:type="auto"/>
            <w:hideMark/>
          </w:tcPr>
          <w:p w14:paraId="21C54E29" w14:textId="77777777" w:rsidR="004C4131" w:rsidRPr="007B11DD" w:rsidRDefault="004C4131" w:rsidP="004C4131">
            <w:pPr>
              <w:spacing w:line="360" w:lineRule="auto"/>
              <w:jc w:val="center"/>
              <w:rPr>
                <w:rFonts w:eastAsia="Times New Roman" w:cstheme="minorHAnsi"/>
                <w:b/>
                <w:bCs/>
                <w:kern w:val="0"/>
                <w:sz w:val="24"/>
                <w:szCs w:val="24"/>
                <w14:ligatures w14:val="none"/>
              </w:rPr>
            </w:pPr>
            <w:r w:rsidRPr="007B11DD">
              <w:rPr>
                <w:rFonts w:eastAsia="Times New Roman" w:cstheme="minorHAnsi"/>
                <w:b/>
                <w:bCs/>
                <w:kern w:val="0"/>
                <w:sz w:val="24"/>
                <w:szCs w:val="24"/>
                <w14:ligatures w14:val="none"/>
              </w:rPr>
              <w:t>Application in CICCP</w:t>
            </w:r>
          </w:p>
        </w:tc>
      </w:tr>
      <w:tr w:rsidR="007B11DD" w:rsidRPr="007B11DD" w14:paraId="53631766" w14:textId="77777777" w:rsidTr="004C4131">
        <w:trPr>
          <w:jc w:val="center"/>
        </w:trPr>
        <w:tc>
          <w:tcPr>
            <w:tcW w:w="0" w:type="auto"/>
            <w:hideMark/>
          </w:tcPr>
          <w:p w14:paraId="1D4A46C6"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Product</w:t>
            </w:r>
          </w:p>
        </w:tc>
        <w:tc>
          <w:tcPr>
            <w:tcW w:w="0" w:type="auto"/>
            <w:hideMark/>
          </w:tcPr>
          <w:p w14:paraId="4589D2A7"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Subscription-based bean model and circular community services</w:t>
            </w:r>
          </w:p>
        </w:tc>
      </w:tr>
      <w:tr w:rsidR="007B11DD" w:rsidRPr="007B11DD" w14:paraId="4874BC6F" w14:textId="77777777" w:rsidTr="004C4131">
        <w:trPr>
          <w:jc w:val="center"/>
        </w:trPr>
        <w:tc>
          <w:tcPr>
            <w:tcW w:w="0" w:type="auto"/>
            <w:hideMark/>
          </w:tcPr>
          <w:p w14:paraId="1B858FE1"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Process</w:t>
            </w:r>
          </w:p>
        </w:tc>
        <w:tc>
          <w:tcPr>
            <w:tcW w:w="0" w:type="auto"/>
            <w:hideMark/>
          </w:tcPr>
          <w:p w14:paraId="6DED6CD3"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Shared procurement systems and digital cooperative membership platform</w:t>
            </w:r>
          </w:p>
        </w:tc>
      </w:tr>
      <w:tr w:rsidR="007B11DD" w:rsidRPr="007B11DD" w14:paraId="6530D171" w14:textId="77777777" w:rsidTr="004C4131">
        <w:trPr>
          <w:jc w:val="center"/>
        </w:trPr>
        <w:tc>
          <w:tcPr>
            <w:tcW w:w="0" w:type="auto"/>
            <w:hideMark/>
          </w:tcPr>
          <w:p w14:paraId="416DC9D0"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Position</w:t>
            </w:r>
          </w:p>
        </w:tc>
        <w:tc>
          <w:tcPr>
            <w:tcW w:w="0" w:type="auto"/>
            <w:hideMark/>
          </w:tcPr>
          <w:p w14:paraId="2BE40216"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 xml:space="preserve">Repositioning from café to community </w:t>
            </w:r>
            <w:proofErr w:type="gramStart"/>
            <w:r w:rsidRPr="007B11DD">
              <w:rPr>
                <w:rFonts w:eastAsia="Times New Roman" w:cstheme="minorHAnsi"/>
                <w:kern w:val="0"/>
                <w:sz w:val="24"/>
                <w:szCs w:val="24"/>
                <w14:ligatures w14:val="none"/>
              </w:rPr>
              <w:t>logistics</w:t>
            </w:r>
            <w:proofErr w:type="gramEnd"/>
            <w:r w:rsidRPr="007B11DD">
              <w:rPr>
                <w:rFonts w:eastAsia="Times New Roman" w:cstheme="minorHAnsi"/>
                <w:kern w:val="0"/>
                <w:sz w:val="24"/>
                <w:szCs w:val="24"/>
                <w14:ligatures w14:val="none"/>
              </w:rPr>
              <w:t xml:space="preserve"> hub</w:t>
            </w:r>
          </w:p>
        </w:tc>
      </w:tr>
      <w:tr w:rsidR="007B11DD" w:rsidRPr="007B11DD" w14:paraId="7E52DBD3" w14:textId="77777777" w:rsidTr="004C4131">
        <w:trPr>
          <w:jc w:val="center"/>
        </w:trPr>
        <w:tc>
          <w:tcPr>
            <w:tcW w:w="0" w:type="auto"/>
            <w:hideMark/>
          </w:tcPr>
          <w:p w14:paraId="1CDFD8E2"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Paradigm</w:t>
            </w:r>
          </w:p>
        </w:tc>
        <w:tc>
          <w:tcPr>
            <w:tcW w:w="0" w:type="auto"/>
            <w:hideMark/>
          </w:tcPr>
          <w:p w14:paraId="5290211B" w14:textId="77777777" w:rsidR="004C4131" w:rsidRPr="007B11DD" w:rsidRDefault="004C4131" w:rsidP="004C4131">
            <w:pPr>
              <w:spacing w:line="360" w:lineRule="auto"/>
              <w:jc w:val="center"/>
              <w:rPr>
                <w:rFonts w:eastAsia="Times New Roman" w:cstheme="minorHAnsi"/>
                <w:kern w:val="0"/>
                <w:sz w:val="24"/>
                <w:szCs w:val="24"/>
                <w14:ligatures w14:val="none"/>
              </w:rPr>
            </w:pPr>
            <w:r w:rsidRPr="007B11DD">
              <w:rPr>
                <w:rFonts w:eastAsia="Times New Roman" w:cstheme="minorHAnsi"/>
                <w:kern w:val="0"/>
                <w:sz w:val="24"/>
                <w:szCs w:val="24"/>
                <w14:ligatures w14:val="none"/>
              </w:rPr>
              <w:t>Shift from retail business to cooperative platform model</w:t>
            </w:r>
          </w:p>
        </w:tc>
      </w:tr>
    </w:tbl>
    <w:p w14:paraId="2BB44B13" w14:textId="3BC833D1" w:rsidR="004C4131" w:rsidRPr="007B11DD" w:rsidRDefault="004C4131" w:rsidP="004C4131">
      <w:pPr>
        <w:spacing w:line="360" w:lineRule="auto"/>
        <w:jc w:val="center"/>
        <w:rPr>
          <w:rFonts w:cstheme="minorHAnsi"/>
          <w:sz w:val="24"/>
          <w:szCs w:val="24"/>
        </w:rPr>
      </w:pPr>
    </w:p>
    <w:p w14:paraId="0A78BF95" w14:textId="44018E4D" w:rsidR="004C4131" w:rsidRPr="007B11DD" w:rsidRDefault="004C4131" w:rsidP="004C4131">
      <w:pPr>
        <w:spacing w:line="360" w:lineRule="auto"/>
        <w:jc w:val="both"/>
        <w:rPr>
          <w:rFonts w:cstheme="minorHAnsi"/>
          <w:sz w:val="24"/>
          <w:szCs w:val="24"/>
        </w:rPr>
      </w:pPr>
      <w:r w:rsidRPr="007B11DD">
        <w:rPr>
          <w:rFonts w:cstheme="minorHAnsi"/>
          <w:sz w:val="24"/>
          <w:szCs w:val="24"/>
        </w:rPr>
        <w:t xml:space="preserve">Although there is a likelihood of alterations of the product and process, this innovation is </w:t>
      </w:r>
      <w:r w:rsidR="005F2A50" w:rsidRPr="007B11DD">
        <w:rPr>
          <w:rFonts w:cstheme="minorHAnsi"/>
          <w:sz w:val="24"/>
          <w:szCs w:val="24"/>
        </w:rPr>
        <w:t>Position</w:t>
      </w:r>
      <w:r w:rsidRPr="007B11DD">
        <w:rPr>
          <w:rFonts w:cstheme="minorHAnsi"/>
          <w:sz w:val="24"/>
          <w:szCs w:val="24"/>
        </w:rPr>
        <w:t xml:space="preserve"> and Paradigm oriented- the most radical forms of innovation (Tidd and Bessant, 2021). It redefines the meaning of the organisation and the way it </w:t>
      </w:r>
      <w:r w:rsidR="005F2A50" w:rsidRPr="007B11DD">
        <w:rPr>
          <w:rFonts w:cstheme="minorHAnsi"/>
          <w:sz w:val="24"/>
          <w:szCs w:val="24"/>
        </w:rPr>
        <w:t>cogitates</w:t>
      </w:r>
      <w:r w:rsidRPr="007B11DD">
        <w:rPr>
          <w:rFonts w:cstheme="minorHAnsi"/>
          <w:sz w:val="24"/>
          <w:szCs w:val="24"/>
        </w:rPr>
        <w:t xml:space="preserve"> value creation. The proposal will make the </w:t>
      </w:r>
      <w:proofErr w:type="spellStart"/>
      <w:r w:rsidRPr="007B11DD">
        <w:rPr>
          <w:rFonts w:cstheme="minorHAnsi"/>
          <w:sz w:val="24"/>
          <w:szCs w:val="24"/>
        </w:rPr>
        <w:t>organi</w:t>
      </w:r>
      <w:r w:rsidR="00860FBE">
        <w:rPr>
          <w:rFonts w:cstheme="minorHAnsi"/>
          <w:sz w:val="24"/>
          <w:szCs w:val="24"/>
        </w:rPr>
        <w:t>s</w:t>
      </w:r>
      <w:r w:rsidRPr="007B11DD">
        <w:rPr>
          <w:rFonts w:cstheme="minorHAnsi"/>
          <w:sz w:val="24"/>
          <w:szCs w:val="24"/>
        </w:rPr>
        <w:t>ation</w:t>
      </w:r>
      <w:proofErr w:type="spellEnd"/>
      <w:r w:rsidRPr="007B11DD">
        <w:rPr>
          <w:rFonts w:cstheme="minorHAnsi"/>
          <w:sz w:val="24"/>
          <w:szCs w:val="24"/>
        </w:rPr>
        <w:t xml:space="preserve"> financially secure by having a consistent subscription fee and decreasing its dependence on the daily footflow that cannot </w:t>
      </w:r>
      <w:proofErr w:type="gramStart"/>
      <w:r w:rsidRPr="007B11DD">
        <w:rPr>
          <w:rFonts w:cstheme="minorHAnsi"/>
          <w:sz w:val="24"/>
          <w:szCs w:val="24"/>
        </w:rPr>
        <w:t>be predicted</w:t>
      </w:r>
      <w:proofErr w:type="gramEnd"/>
      <w:r w:rsidRPr="007B11DD">
        <w:rPr>
          <w:rFonts w:cstheme="minorHAnsi"/>
          <w:sz w:val="24"/>
          <w:szCs w:val="24"/>
        </w:rPr>
        <w:t xml:space="preserve">. It establishes the community lock-in and fails to provide the discounts and establishes </w:t>
      </w:r>
      <w:r w:rsidR="005F2A50" w:rsidRPr="007B11DD">
        <w:rPr>
          <w:rFonts w:cstheme="minorHAnsi"/>
          <w:sz w:val="24"/>
          <w:szCs w:val="24"/>
        </w:rPr>
        <w:t>relational</w:t>
      </w:r>
      <w:r w:rsidRPr="007B11DD">
        <w:rPr>
          <w:rFonts w:cstheme="minorHAnsi"/>
          <w:sz w:val="24"/>
          <w:szCs w:val="24"/>
        </w:rPr>
        <w:t xml:space="preserve"> and not </w:t>
      </w:r>
      <w:r w:rsidR="005F2A50" w:rsidRPr="007B11DD">
        <w:rPr>
          <w:rFonts w:cstheme="minorHAnsi"/>
          <w:sz w:val="24"/>
          <w:szCs w:val="24"/>
        </w:rPr>
        <w:t>transactional</w:t>
      </w:r>
      <w:r w:rsidRPr="007B11DD">
        <w:rPr>
          <w:rFonts w:cstheme="minorHAnsi"/>
          <w:sz w:val="24"/>
          <w:szCs w:val="24"/>
        </w:rPr>
        <w:t xml:space="preserve"> loyalty. The supplier relations will be more participatory and open, which will add to the ethical identity of Seren Coffi. In a circle, waste recovery minimizes the costs in waste disposal and increases the plausibility in the environment. This indicates that the business model innovation theory assumes the redesign of the value capture mechanisms, and not the core products to be a priority (Foss and Saebi, 2022). It is necessary to mention that the recommendation does not contradict the constraints of the case</w:t>
      </w:r>
      <w:r w:rsidR="00B536EE" w:rsidRPr="007B11DD">
        <w:rPr>
          <w:rFonts w:cstheme="minorHAnsi"/>
          <w:sz w:val="24"/>
          <w:szCs w:val="24"/>
        </w:rPr>
        <w:t xml:space="preserve">; </w:t>
      </w:r>
      <w:r w:rsidRPr="007B11DD">
        <w:rPr>
          <w:rFonts w:cstheme="minorHAnsi"/>
          <w:sz w:val="24"/>
          <w:szCs w:val="24"/>
        </w:rPr>
        <w:t>the leadership and suppliers remain unchanged, the £2,000 seed fund will be able to fund the digital installations and repair of the grinders, and the expansion is achieved through creating the relational values instead of the predatorial scale.</w:t>
      </w:r>
      <w:r w:rsidR="00860FBE">
        <w:rPr>
          <w:rFonts w:cstheme="minorHAnsi"/>
          <w:sz w:val="24"/>
          <w:szCs w:val="24"/>
        </w:rPr>
        <w:t>3</w:t>
      </w:r>
    </w:p>
    <w:p w14:paraId="5B7451B6" w14:textId="1D3A26FA" w:rsidR="004C4131" w:rsidRPr="007B11DD" w:rsidRDefault="004C4131" w:rsidP="004C4131">
      <w:pPr>
        <w:pStyle w:val="Heading2"/>
        <w:spacing w:line="360" w:lineRule="auto"/>
        <w:jc w:val="both"/>
        <w:rPr>
          <w:rFonts w:asciiTheme="minorHAnsi" w:hAnsiTheme="minorHAnsi" w:cstheme="minorHAnsi"/>
          <w:b/>
          <w:bCs/>
          <w:color w:val="auto"/>
        </w:rPr>
      </w:pPr>
      <w:bookmarkStart w:id="8" w:name="_Toc222794603"/>
      <w:r w:rsidRPr="007B11DD">
        <w:rPr>
          <w:rFonts w:asciiTheme="minorHAnsi" w:hAnsiTheme="minorHAnsi" w:cstheme="minorHAnsi"/>
          <w:b/>
          <w:bCs/>
          <w:color w:val="auto"/>
        </w:rPr>
        <w:t>The Creativity Process and Context of Idea Development:</w:t>
      </w:r>
      <w:bookmarkEnd w:id="8"/>
    </w:p>
    <w:p w14:paraId="5AF60AA7" w14:textId="3D9EF092" w:rsidR="004C4131" w:rsidRPr="007B11DD" w:rsidRDefault="00783CB6" w:rsidP="004C4131">
      <w:pPr>
        <w:spacing w:line="360" w:lineRule="auto"/>
        <w:jc w:val="both"/>
        <w:rPr>
          <w:rFonts w:cstheme="minorHAnsi"/>
          <w:sz w:val="24"/>
          <w:szCs w:val="24"/>
        </w:rPr>
      </w:pPr>
      <w:r w:rsidRPr="007B11DD">
        <w:rPr>
          <w:rFonts w:cstheme="minorHAnsi"/>
          <w:sz w:val="24"/>
          <w:szCs w:val="24"/>
        </w:rPr>
        <w:t xml:space="preserve">The evolvement of Community-Integrated Circular Coffee Platform (CICCP) </w:t>
      </w:r>
      <w:proofErr w:type="gramStart"/>
      <w:r w:rsidRPr="007B11DD">
        <w:rPr>
          <w:rFonts w:cstheme="minorHAnsi"/>
          <w:sz w:val="24"/>
          <w:szCs w:val="24"/>
        </w:rPr>
        <w:t>was formed</w:t>
      </w:r>
      <w:proofErr w:type="gramEnd"/>
      <w:r w:rsidRPr="007B11DD">
        <w:rPr>
          <w:rFonts w:cstheme="minorHAnsi"/>
          <w:sz w:val="24"/>
          <w:szCs w:val="24"/>
        </w:rPr>
        <w:t xml:space="preserve"> due to the joined creative reframing in opposition to the conventional rationale of cost-reduction (Brown, 2021). The organisational creativity can </w:t>
      </w:r>
      <w:proofErr w:type="gramStart"/>
      <w:r w:rsidRPr="007B11DD">
        <w:rPr>
          <w:rFonts w:cstheme="minorHAnsi"/>
          <w:sz w:val="24"/>
          <w:szCs w:val="24"/>
        </w:rPr>
        <w:t>be said</w:t>
      </w:r>
      <w:proofErr w:type="gramEnd"/>
      <w:r w:rsidRPr="007B11DD">
        <w:rPr>
          <w:rFonts w:cstheme="minorHAnsi"/>
          <w:sz w:val="24"/>
          <w:szCs w:val="24"/>
        </w:rPr>
        <w:t xml:space="preserve"> in the form of the conceptualisation of the problems instead of the superficial solution to them (Anderson et al., 2022). The immediate problem in the case of the Seren Coffi was evidently that which concerned finance. Further research was however revealing that there is structural paradox </w:t>
      </w:r>
      <w:r w:rsidR="005F2A50" w:rsidRPr="007B11DD">
        <w:rPr>
          <w:rFonts w:cstheme="minorHAnsi"/>
          <w:sz w:val="24"/>
          <w:szCs w:val="24"/>
        </w:rPr>
        <w:t>to</w:t>
      </w:r>
      <w:r w:rsidRPr="007B11DD">
        <w:rPr>
          <w:rFonts w:cstheme="minorHAnsi"/>
          <w:sz w:val="24"/>
          <w:szCs w:val="24"/>
        </w:rPr>
        <w:t xml:space="preserve"> its ethical being and the dynamics of trade in a competitive capitalistic society. However, the weakening of demand was not the cause of it, but the unpredictability of transferring values to the systems of sustainable operation.</w:t>
      </w:r>
    </w:p>
    <w:p w14:paraId="6C9408A4" w14:textId="4A27FD5D" w:rsidR="00783CB6" w:rsidRPr="007B11DD" w:rsidRDefault="00783CB6" w:rsidP="00783CB6">
      <w:pPr>
        <w:pStyle w:val="Heading3"/>
        <w:spacing w:line="360" w:lineRule="auto"/>
        <w:jc w:val="both"/>
        <w:rPr>
          <w:rFonts w:asciiTheme="minorHAnsi" w:hAnsiTheme="minorHAnsi" w:cstheme="minorHAnsi"/>
          <w:b/>
          <w:bCs/>
          <w:color w:val="auto"/>
        </w:rPr>
      </w:pPr>
      <w:bookmarkStart w:id="9" w:name="_Toc222794604"/>
      <w:r w:rsidRPr="007B11DD">
        <w:rPr>
          <w:rFonts w:asciiTheme="minorHAnsi" w:hAnsiTheme="minorHAnsi" w:cstheme="minorHAnsi"/>
          <w:b/>
          <w:bCs/>
          <w:color w:val="auto"/>
        </w:rPr>
        <w:t>Problem Reframing:</w:t>
      </w:r>
      <w:bookmarkEnd w:id="9"/>
    </w:p>
    <w:p w14:paraId="1560CCB7" w14:textId="52E83578" w:rsidR="00783CB6" w:rsidRPr="007B11DD" w:rsidRDefault="00783CB6" w:rsidP="00783CB6">
      <w:pPr>
        <w:spacing w:line="360" w:lineRule="auto"/>
        <w:jc w:val="both"/>
        <w:rPr>
          <w:rFonts w:cstheme="minorHAnsi"/>
          <w:sz w:val="24"/>
          <w:szCs w:val="24"/>
        </w:rPr>
      </w:pPr>
      <w:r w:rsidRPr="007B11DD">
        <w:rPr>
          <w:rFonts w:cstheme="minorHAnsi"/>
          <w:sz w:val="24"/>
          <w:szCs w:val="24"/>
        </w:rPr>
        <w:t>How can Seren Coffi increase profit? rather than: How can Seren Coffi increase profit? was the strategic question.</w:t>
      </w:r>
    </w:p>
    <w:p w14:paraId="615133CB" w14:textId="7750AEE5" w:rsidR="00783CB6" w:rsidRPr="007B11DD" w:rsidRDefault="00783CB6" w:rsidP="00783CB6">
      <w:pPr>
        <w:spacing w:line="360" w:lineRule="auto"/>
        <w:jc w:val="center"/>
        <w:rPr>
          <w:rFonts w:cstheme="minorHAnsi"/>
          <w:b/>
          <w:bCs/>
          <w:i/>
          <w:iCs/>
          <w:sz w:val="24"/>
          <w:szCs w:val="24"/>
        </w:rPr>
      </w:pPr>
      <w:r w:rsidRPr="007B11DD">
        <w:rPr>
          <w:rFonts w:cstheme="minorHAnsi"/>
          <w:b/>
          <w:bCs/>
          <w:i/>
          <w:iCs/>
          <w:sz w:val="24"/>
          <w:szCs w:val="24"/>
        </w:rPr>
        <w:t xml:space="preserve">What should Seren Coffi do </w:t>
      </w:r>
      <w:r w:rsidR="005F2A50" w:rsidRPr="007B11DD">
        <w:rPr>
          <w:rFonts w:cstheme="minorHAnsi"/>
          <w:b/>
          <w:bCs/>
          <w:i/>
          <w:iCs/>
          <w:sz w:val="24"/>
          <w:szCs w:val="24"/>
        </w:rPr>
        <w:t>to</w:t>
      </w:r>
      <w:r w:rsidRPr="007B11DD">
        <w:rPr>
          <w:rFonts w:cstheme="minorHAnsi"/>
          <w:b/>
          <w:bCs/>
          <w:i/>
          <w:iCs/>
          <w:sz w:val="24"/>
          <w:szCs w:val="24"/>
        </w:rPr>
        <w:t xml:space="preserve"> reshape its ethical identity into an operationally sound value system?</w:t>
      </w:r>
    </w:p>
    <w:p w14:paraId="7B2FA309" w14:textId="5523F610" w:rsidR="00783CB6" w:rsidRPr="007B11DD" w:rsidRDefault="00783CB6" w:rsidP="00783CB6">
      <w:pPr>
        <w:spacing w:line="360" w:lineRule="auto"/>
        <w:jc w:val="both"/>
        <w:rPr>
          <w:rFonts w:cstheme="minorHAnsi"/>
          <w:sz w:val="24"/>
          <w:szCs w:val="24"/>
        </w:rPr>
      </w:pPr>
      <w:r w:rsidRPr="007B11DD">
        <w:rPr>
          <w:rFonts w:cstheme="minorHAnsi"/>
          <w:sz w:val="24"/>
          <w:szCs w:val="24"/>
        </w:rPr>
        <w:t xml:space="preserve">This redefinition </w:t>
      </w:r>
      <w:proofErr w:type="gramStart"/>
      <w:r w:rsidRPr="007B11DD">
        <w:rPr>
          <w:rFonts w:cstheme="minorHAnsi"/>
          <w:sz w:val="24"/>
          <w:szCs w:val="24"/>
        </w:rPr>
        <w:t>is founded</w:t>
      </w:r>
      <w:proofErr w:type="gramEnd"/>
      <w:r w:rsidRPr="007B11DD">
        <w:rPr>
          <w:rFonts w:cstheme="minorHAnsi"/>
          <w:sz w:val="24"/>
          <w:szCs w:val="24"/>
        </w:rPr>
        <w:t xml:space="preserve"> on the design thinking values which place empathy, systems awareness, and iterative ideation on the first plan (Liedtka, 2022). Innovation process changed focus to structural alignment, by reorganizing around the value redesign, rather than the reactive cost control.</w:t>
      </w:r>
    </w:p>
    <w:p w14:paraId="5FA3B1BB" w14:textId="1D0BB285" w:rsidR="00783CB6" w:rsidRPr="007B11DD" w:rsidRDefault="00783CB6" w:rsidP="00783CB6">
      <w:pPr>
        <w:pStyle w:val="Heading3"/>
        <w:spacing w:line="360" w:lineRule="auto"/>
        <w:jc w:val="both"/>
        <w:rPr>
          <w:rFonts w:asciiTheme="minorHAnsi" w:hAnsiTheme="minorHAnsi" w:cstheme="minorHAnsi"/>
          <w:b/>
          <w:bCs/>
          <w:color w:val="auto"/>
        </w:rPr>
      </w:pPr>
      <w:bookmarkStart w:id="10" w:name="_Toc222794605"/>
      <w:r w:rsidRPr="007B11DD">
        <w:rPr>
          <w:rFonts w:asciiTheme="minorHAnsi" w:hAnsiTheme="minorHAnsi" w:cstheme="minorHAnsi"/>
          <w:b/>
          <w:bCs/>
          <w:color w:val="auto"/>
        </w:rPr>
        <w:t>Application of Creative Thinking Models:</w:t>
      </w:r>
      <w:bookmarkEnd w:id="10"/>
    </w:p>
    <w:p w14:paraId="0B727408" w14:textId="09D49FCF" w:rsidR="00783CB6" w:rsidRPr="007B11DD" w:rsidRDefault="00783CB6" w:rsidP="00783CB6">
      <w:pPr>
        <w:spacing w:line="360" w:lineRule="auto"/>
        <w:jc w:val="both"/>
        <w:rPr>
          <w:rFonts w:cstheme="minorHAnsi"/>
          <w:sz w:val="24"/>
          <w:szCs w:val="24"/>
        </w:rPr>
      </w:pPr>
      <w:r w:rsidRPr="007B11DD">
        <w:rPr>
          <w:rFonts w:cstheme="minorHAnsi"/>
          <w:sz w:val="24"/>
          <w:szCs w:val="24"/>
        </w:rPr>
        <w:t xml:space="preserve">The Componential Theory as gave by Amabile is a handy one. Creativity requires knowledge in the field, ability to creatively think and inner drive. Seren Coffi is </w:t>
      </w:r>
      <w:r w:rsidR="00AF0681" w:rsidRPr="007B11DD">
        <w:rPr>
          <w:rFonts w:cstheme="minorHAnsi"/>
          <w:sz w:val="24"/>
          <w:szCs w:val="24"/>
        </w:rPr>
        <w:t>initiative-taking,</w:t>
      </w:r>
      <w:r w:rsidRPr="007B11DD">
        <w:rPr>
          <w:rFonts w:cstheme="minorHAnsi"/>
          <w:sz w:val="24"/>
          <w:szCs w:val="24"/>
        </w:rPr>
        <w:t xml:space="preserve"> and this </w:t>
      </w:r>
      <w:proofErr w:type="gramStart"/>
      <w:r w:rsidRPr="007B11DD">
        <w:rPr>
          <w:rFonts w:cstheme="minorHAnsi"/>
          <w:sz w:val="24"/>
          <w:szCs w:val="24"/>
        </w:rPr>
        <w:t>is established</w:t>
      </w:r>
      <w:proofErr w:type="gramEnd"/>
      <w:r w:rsidRPr="007B11DD">
        <w:rPr>
          <w:rFonts w:cstheme="minorHAnsi"/>
          <w:sz w:val="24"/>
          <w:szCs w:val="24"/>
        </w:rPr>
        <w:t xml:space="preserve"> </w:t>
      </w:r>
      <w:r w:rsidR="005F2A50" w:rsidRPr="007B11DD">
        <w:rPr>
          <w:rFonts w:cstheme="minorHAnsi"/>
          <w:sz w:val="24"/>
          <w:szCs w:val="24"/>
        </w:rPr>
        <w:t>by</w:t>
      </w:r>
      <w:r w:rsidRPr="007B11DD">
        <w:rPr>
          <w:rFonts w:cstheme="minorHAnsi"/>
          <w:sz w:val="24"/>
          <w:szCs w:val="24"/>
        </w:rPr>
        <w:t xml:space="preserve"> it is establishe</w:t>
      </w:r>
      <w:r w:rsidR="002275DE" w:rsidRPr="007B11DD">
        <w:rPr>
          <w:rFonts w:cstheme="minorHAnsi"/>
          <w:sz w:val="24"/>
          <w:szCs w:val="24"/>
        </w:rPr>
        <w:t>r</w:t>
      </w:r>
      <w:r w:rsidRPr="007B11DD">
        <w:rPr>
          <w:rFonts w:cstheme="minorHAnsi"/>
          <w:sz w:val="24"/>
          <w:szCs w:val="24"/>
        </w:rPr>
        <w:t xml:space="preserve"> as fair, engaged community and transparent. It also possesses domain expertise </w:t>
      </w:r>
      <w:r w:rsidR="005F2A50" w:rsidRPr="007B11DD">
        <w:rPr>
          <w:rFonts w:cstheme="minorHAnsi"/>
          <w:sz w:val="24"/>
          <w:szCs w:val="24"/>
        </w:rPr>
        <w:t>in</w:t>
      </w:r>
      <w:r w:rsidRPr="007B11DD">
        <w:rPr>
          <w:rFonts w:cstheme="minorHAnsi"/>
          <w:sz w:val="24"/>
          <w:szCs w:val="24"/>
        </w:rPr>
        <w:t xml:space="preserve"> ethical sourcing. Creativity of thought had, however, been driven to the extremes of decision fatigue and working pressure. The CICCP was create because of the restoration between </w:t>
      </w:r>
      <w:r w:rsidR="005F2A50" w:rsidRPr="007B11DD">
        <w:rPr>
          <w:rFonts w:cstheme="minorHAnsi"/>
          <w:sz w:val="24"/>
          <w:szCs w:val="24"/>
        </w:rPr>
        <w:t>intrinsic</w:t>
      </w:r>
      <w:r w:rsidRPr="007B11DD">
        <w:rPr>
          <w:rFonts w:cstheme="minorHAnsi"/>
          <w:sz w:val="24"/>
          <w:szCs w:val="24"/>
        </w:rPr>
        <w:t xml:space="preserve"> motivation and strategic redesign as a process that allowed creativity to serve as a resilience mechanism.</w:t>
      </w:r>
    </w:p>
    <w:p w14:paraId="09C9EC63" w14:textId="75A2C8AD" w:rsidR="00783CB6" w:rsidRPr="007B11DD" w:rsidRDefault="00F13BDC" w:rsidP="00F13BDC">
      <w:pPr>
        <w:spacing w:line="360" w:lineRule="auto"/>
        <w:jc w:val="center"/>
        <w:rPr>
          <w:rFonts w:cstheme="minorHAnsi"/>
          <w:sz w:val="24"/>
          <w:szCs w:val="24"/>
        </w:rPr>
      </w:pPr>
      <w:r w:rsidRPr="007B11DD">
        <w:rPr>
          <w:rFonts w:cstheme="minorHAnsi"/>
          <w:noProof/>
          <w:sz w:val="24"/>
          <w:szCs w:val="24"/>
        </w:rPr>
        <w:drawing>
          <wp:inline distT="0" distB="0" distL="0" distR="0" wp14:anchorId="61E1A687" wp14:editId="518BA76C">
            <wp:extent cx="5943600" cy="3323590"/>
            <wp:effectExtent l="0" t="0" r="0" b="0"/>
            <wp:docPr id="2"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Feb 24, 2026, 01_39_24 AM.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23590"/>
                    </a:xfrm>
                    <a:prstGeom prst="rect">
                      <a:avLst/>
                    </a:prstGeom>
                  </pic:spPr>
                </pic:pic>
              </a:graphicData>
            </a:graphic>
          </wp:inline>
        </w:drawing>
      </w:r>
    </w:p>
    <w:p w14:paraId="00F98B04" w14:textId="188DFD03" w:rsidR="00F13BDC" w:rsidRPr="007B11DD" w:rsidRDefault="00F13BDC" w:rsidP="00F13BDC">
      <w:pPr>
        <w:spacing w:line="360" w:lineRule="auto"/>
        <w:jc w:val="center"/>
        <w:rPr>
          <w:rFonts w:cstheme="minorHAnsi"/>
          <w:i/>
          <w:iCs/>
          <w:sz w:val="24"/>
          <w:szCs w:val="24"/>
        </w:rPr>
      </w:pPr>
      <w:r w:rsidRPr="007B11DD">
        <w:rPr>
          <w:rFonts w:cstheme="minorHAnsi"/>
          <w:i/>
          <w:iCs/>
          <w:sz w:val="24"/>
          <w:szCs w:val="24"/>
        </w:rPr>
        <w:t>Figure: Creative Thinking Model Framework</w:t>
      </w:r>
    </w:p>
    <w:p w14:paraId="1A302A05" w14:textId="34EFD2C8" w:rsidR="00F13BDC" w:rsidRPr="007B11DD" w:rsidRDefault="00F13BDC" w:rsidP="00F13BDC">
      <w:pPr>
        <w:spacing w:line="360" w:lineRule="auto"/>
        <w:jc w:val="right"/>
        <w:rPr>
          <w:rFonts w:cstheme="minorHAnsi"/>
          <w:i/>
          <w:iCs/>
          <w:sz w:val="20"/>
          <w:szCs w:val="20"/>
        </w:rPr>
      </w:pPr>
      <w:r w:rsidRPr="007B11DD">
        <w:rPr>
          <w:rFonts w:cstheme="minorHAnsi"/>
          <w:i/>
          <w:iCs/>
          <w:sz w:val="20"/>
          <w:szCs w:val="20"/>
        </w:rPr>
        <w:t>Source: (Manners-Bell and Lyon, 2022)</w:t>
      </w:r>
    </w:p>
    <w:p w14:paraId="64CC48CB" w14:textId="618A1F93" w:rsidR="00783CB6" w:rsidRPr="007B11DD" w:rsidRDefault="00783CB6" w:rsidP="00783CB6">
      <w:pPr>
        <w:spacing w:line="360" w:lineRule="auto"/>
        <w:jc w:val="both"/>
        <w:rPr>
          <w:rFonts w:cstheme="minorHAnsi"/>
          <w:sz w:val="24"/>
          <w:szCs w:val="24"/>
        </w:rPr>
      </w:pPr>
      <w:r w:rsidRPr="007B11DD">
        <w:rPr>
          <w:rFonts w:cstheme="minorHAnsi"/>
          <w:sz w:val="24"/>
          <w:szCs w:val="24"/>
        </w:rPr>
        <w:t xml:space="preserve">The solution was also informed using lateral thinking. The innovation does not target the execution of small-scale changes, including price adjustments, or standardisation of the menu, or switching the suppliers but it is the transformation of the business </w:t>
      </w:r>
      <w:r w:rsidR="005F2A50" w:rsidRPr="007B11DD">
        <w:rPr>
          <w:rFonts w:cstheme="minorHAnsi"/>
          <w:sz w:val="24"/>
          <w:szCs w:val="24"/>
        </w:rPr>
        <w:t>into</w:t>
      </w:r>
      <w:r w:rsidRPr="007B11DD">
        <w:rPr>
          <w:rFonts w:cstheme="minorHAnsi"/>
          <w:sz w:val="24"/>
          <w:szCs w:val="24"/>
        </w:rPr>
        <w:t xml:space="preserve"> a participatory platform and not a transactional exchange</w:t>
      </w:r>
      <w:r w:rsidR="00B536EE" w:rsidRPr="007B11DD">
        <w:rPr>
          <w:rFonts w:cstheme="minorHAnsi"/>
          <w:sz w:val="24"/>
          <w:szCs w:val="24"/>
        </w:rPr>
        <w:t xml:space="preserve"> (Li, </w:t>
      </w:r>
      <w:r w:rsidR="005F2A50" w:rsidRPr="007B11DD">
        <w:rPr>
          <w:rFonts w:cstheme="minorHAnsi"/>
          <w:sz w:val="24"/>
          <w:szCs w:val="24"/>
        </w:rPr>
        <w:t>Zhou,</w:t>
      </w:r>
      <w:r w:rsidR="00B536EE" w:rsidRPr="007B11DD">
        <w:rPr>
          <w:rFonts w:cstheme="minorHAnsi"/>
          <w:sz w:val="24"/>
          <w:szCs w:val="24"/>
        </w:rPr>
        <w:t xml:space="preserve"> and Cao, 2025)</w:t>
      </w:r>
      <w:r w:rsidRPr="007B11DD">
        <w:rPr>
          <w:rFonts w:cstheme="minorHAnsi"/>
          <w:sz w:val="24"/>
          <w:szCs w:val="24"/>
        </w:rPr>
        <w:t xml:space="preserve">. This non-linear change is in line with the recent-day application of </w:t>
      </w:r>
      <w:r w:rsidR="005F2A50" w:rsidRPr="007B11DD">
        <w:rPr>
          <w:rFonts w:cstheme="minorHAnsi"/>
          <w:sz w:val="24"/>
          <w:szCs w:val="24"/>
        </w:rPr>
        <w:t>de</w:t>
      </w:r>
      <w:r w:rsidRPr="007B11DD">
        <w:rPr>
          <w:rFonts w:cstheme="minorHAnsi"/>
          <w:sz w:val="24"/>
          <w:szCs w:val="24"/>
        </w:rPr>
        <w:t xml:space="preserve"> Bono lateral thinking in researching the innovation (2021), especially </w:t>
      </w:r>
      <w:r w:rsidR="005F2A50" w:rsidRPr="007B11DD">
        <w:rPr>
          <w:rFonts w:cstheme="minorHAnsi"/>
          <w:sz w:val="24"/>
          <w:szCs w:val="24"/>
        </w:rPr>
        <w:t>in</w:t>
      </w:r>
      <w:r w:rsidRPr="007B11DD">
        <w:rPr>
          <w:rFonts w:cstheme="minorHAnsi"/>
          <w:sz w:val="24"/>
          <w:szCs w:val="24"/>
        </w:rPr>
        <w:t xml:space="preserve"> the traditional models of the efficiency of capitalism that could erode the holiness of the missions. Open innovation logic also played a part in the theory</w:t>
      </w:r>
      <w:r w:rsidR="00B536EE" w:rsidRPr="007B11DD">
        <w:rPr>
          <w:rFonts w:cstheme="minorHAnsi"/>
          <w:sz w:val="24"/>
          <w:szCs w:val="24"/>
        </w:rPr>
        <w:t xml:space="preserve"> (Yooet al., 2022)</w:t>
      </w:r>
      <w:r w:rsidRPr="007B11DD">
        <w:rPr>
          <w:rFonts w:cstheme="minorHAnsi"/>
          <w:sz w:val="24"/>
          <w:szCs w:val="24"/>
        </w:rPr>
        <w:t xml:space="preserve">. In the past, </w:t>
      </w:r>
      <w:r w:rsidR="005F2A50" w:rsidRPr="007B11DD">
        <w:rPr>
          <w:rFonts w:cstheme="minorHAnsi"/>
          <w:sz w:val="24"/>
          <w:szCs w:val="24"/>
        </w:rPr>
        <w:t>critical</w:t>
      </w:r>
      <w:r w:rsidRPr="007B11DD">
        <w:rPr>
          <w:rFonts w:cstheme="minorHAnsi"/>
          <w:sz w:val="24"/>
          <w:szCs w:val="24"/>
        </w:rPr>
        <w:t xml:space="preserve"> decisions used to be made at closed hours at the company. CICCP is predisposed to the externalisation of innovation by involving the members in consultations with suppliers, </w:t>
      </w:r>
      <w:r w:rsidR="00AF0681" w:rsidRPr="007B11DD">
        <w:rPr>
          <w:rFonts w:cstheme="minorHAnsi"/>
          <w:sz w:val="24"/>
          <w:szCs w:val="24"/>
        </w:rPr>
        <w:t>collaborating</w:t>
      </w:r>
      <w:r w:rsidRPr="007B11DD">
        <w:rPr>
          <w:rFonts w:cstheme="minorHAnsi"/>
          <w:sz w:val="24"/>
          <w:szCs w:val="24"/>
        </w:rPr>
        <w:t xml:space="preserve"> with the community growers on waste recovery, and sharing procurement </w:t>
      </w:r>
      <w:r w:rsidR="002275DE" w:rsidRPr="007B11DD">
        <w:rPr>
          <w:rFonts w:cstheme="minorHAnsi"/>
          <w:sz w:val="24"/>
          <w:szCs w:val="24"/>
        </w:rPr>
        <w:t>coordination</w:t>
      </w:r>
      <w:r w:rsidRPr="007B11DD">
        <w:rPr>
          <w:rFonts w:cstheme="minorHAnsi"/>
          <w:sz w:val="24"/>
          <w:szCs w:val="24"/>
        </w:rPr>
        <w:t xml:space="preserve"> with ethical businesses. Open innovation decreases the overload of the internal sphere and improves the level of legitimacy and joint ownership (Bogers et al., 2021).</w:t>
      </w:r>
    </w:p>
    <w:p w14:paraId="39257F2A" w14:textId="3C218FA1" w:rsidR="00F13BDC" w:rsidRPr="007B11DD" w:rsidRDefault="00F13BDC" w:rsidP="00F13BDC">
      <w:pPr>
        <w:pStyle w:val="Heading3"/>
        <w:spacing w:line="360" w:lineRule="auto"/>
        <w:jc w:val="both"/>
        <w:rPr>
          <w:rFonts w:asciiTheme="minorHAnsi" w:hAnsiTheme="minorHAnsi" w:cstheme="minorHAnsi"/>
          <w:b/>
          <w:bCs/>
          <w:color w:val="auto"/>
        </w:rPr>
      </w:pPr>
      <w:bookmarkStart w:id="11" w:name="_Toc222794606"/>
      <w:r w:rsidRPr="007B11DD">
        <w:rPr>
          <w:rFonts w:asciiTheme="minorHAnsi" w:hAnsiTheme="minorHAnsi" w:cstheme="minorHAnsi"/>
          <w:b/>
          <w:bCs/>
          <w:color w:val="auto"/>
        </w:rPr>
        <w:t>Contextual Drivers:</w:t>
      </w:r>
      <w:bookmarkEnd w:id="11"/>
    </w:p>
    <w:p w14:paraId="213005D0" w14:textId="409AFA84" w:rsidR="00F13BDC" w:rsidRPr="007B11DD" w:rsidRDefault="00F13BDC" w:rsidP="00783CB6">
      <w:pPr>
        <w:spacing w:line="360" w:lineRule="auto"/>
        <w:jc w:val="both"/>
        <w:rPr>
          <w:rFonts w:cstheme="minorHAnsi"/>
          <w:sz w:val="24"/>
          <w:szCs w:val="24"/>
        </w:rPr>
      </w:pPr>
      <w:r w:rsidRPr="007B11DD">
        <w:rPr>
          <w:rFonts w:cstheme="minorHAnsi"/>
          <w:sz w:val="24"/>
          <w:szCs w:val="24"/>
        </w:rPr>
        <w:t xml:space="preserve">Operational vulnerability, equipment failure, </w:t>
      </w:r>
      <w:r w:rsidR="005F2A50" w:rsidRPr="007B11DD">
        <w:rPr>
          <w:rFonts w:cstheme="minorHAnsi"/>
          <w:sz w:val="24"/>
          <w:szCs w:val="24"/>
        </w:rPr>
        <w:t>burnout,</w:t>
      </w:r>
      <w:r w:rsidRPr="007B11DD">
        <w:rPr>
          <w:rFonts w:cstheme="minorHAnsi"/>
          <w:sz w:val="24"/>
          <w:szCs w:val="24"/>
        </w:rPr>
        <w:t xml:space="preserve"> and competitor in chain cafes highlight the weaknesses in the logistics but strength in interpersonal capital</w:t>
      </w:r>
      <w:r w:rsidR="00B536EE" w:rsidRPr="007B11DD">
        <w:rPr>
          <w:rFonts w:cstheme="minorHAnsi"/>
          <w:sz w:val="24"/>
          <w:szCs w:val="24"/>
        </w:rPr>
        <w:t xml:space="preserve"> (Petropoulos et al., 2025)</w:t>
      </w:r>
      <w:r w:rsidRPr="007B11DD">
        <w:rPr>
          <w:rFonts w:cstheme="minorHAnsi"/>
          <w:sz w:val="24"/>
          <w:szCs w:val="24"/>
        </w:rPr>
        <w:t>. The CICCP utilizes relational capital as its strategic resource hence in line with the resource-based approaches to sustainable advantage (Barney et al., 2021).</w:t>
      </w:r>
    </w:p>
    <w:p w14:paraId="74800B43" w14:textId="2E36E99D" w:rsidR="00F13BDC" w:rsidRPr="007B11DD" w:rsidRDefault="00F13BDC" w:rsidP="00F13BDC">
      <w:pPr>
        <w:pStyle w:val="Heading2"/>
        <w:spacing w:line="360" w:lineRule="auto"/>
        <w:jc w:val="both"/>
        <w:rPr>
          <w:rFonts w:asciiTheme="minorHAnsi" w:hAnsiTheme="minorHAnsi" w:cstheme="minorHAnsi"/>
          <w:b/>
          <w:bCs/>
          <w:color w:val="auto"/>
        </w:rPr>
      </w:pPr>
      <w:bookmarkStart w:id="12" w:name="_Toc222794607"/>
      <w:r w:rsidRPr="007B11DD">
        <w:rPr>
          <w:rFonts w:asciiTheme="minorHAnsi" w:hAnsiTheme="minorHAnsi" w:cstheme="minorHAnsi"/>
          <w:b/>
          <w:bCs/>
          <w:color w:val="auto"/>
        </w:rPr>
        <w:t>Critical Evaluation of Viability Using Lewin’s Force Field Analysis:</w:t>
      </w:r>
      <w:bookmarkEnd w:id="12"/>
    </w:p>
    <w:p w14:paraId="0BAD0594" w14:textId="3AC9953F" w:rsidR="00F13BDC" w:rsidRPr="007B11DD" w:rsidRDefault="00F13BDC" w:rsidP="00F13BDC">
      <w:pPr>
        <w:pStyle w:val="Heading3"/>
        <w:spacing w:line="360" w:lineRule="auto"/>
        <w:jc w:val="both"/>
        <w:rPr>
          <w:rFonts w:asciiTheme="minorHAnsi" w:hAnsiTheme="minorHAnsi" w:cstheme="minorHAnsi"/>
          <w:b/>
          <w:bCs/>
          <w:color w:val="auto"/>
        </w:rPr>
      </w:pPr>
      <w:bookmarkStart w:id="13" w:name="_Toc222794608"/>
      <w:r w:rsidRPr="007B11DD">
        <w:rPr>
          <w:rFonts w:asciiTheme="minorHAnsi" w:hAnsiTheme="minorHAnsi" w:cstheme="minorHAnsi"/>
          <w:b/>
          <w:bCs/>
          <w:color w:val="auto"/>
        </w:rPr>
        <w:t>Lewin’s Force Field Analysis:</w:t>
      </w:r>
      <w:bookmarkEnd w:id="13"/>
    </w:p>
    <w:p w14:paraId="0C41A62F" w14:textId="0699AF79" w:rsidR="00EF17A0" w:rsidRPr="007B11DD" w:rsidRDefault="00F13BDC" w:rsidP="00EF17A0">
      <w:pPr>
        <w:spacing w:line="360" w:lineRule="auto"/>
        <w:jc w:val="both"/>
        <w:rPr>
          <w:rFonts w:cstheme="minorHAnsi"/>
          <w:sz w:val="24"/>
          <w:szCs w:val="24"/>
        </w:rPr>
      </w:pPr>
      <w:r w:rsidRPr="007B11DD">
        <w:rPr>
          <w:rFonts w:cstheme="minorHAnsi"/>
          <w:sz w:val="24"/>
          <w:szCs w:val="24"/>
        </w:rPr>
        <w:t xml:space="preserve">The Force Field Analysis created by Lewin provides a methodical method of analysing driving and restraining organisational change forces (Burnes, 2020; Cummings et al., 2022). In the case </w:t>
      </w:r>
      <w:r w:rsidR="005F2A50" w:rsidRPr="007B11DD">
        <w:rPr>
          <w:rFonts w:cstheme="minorHAnsi"/>
          <w:sz w:val="24"/>
          <w:szCs w:val="24"/>
        </w:rPr>
        <w:t>of</w:t>
      </w:r>
      <w:r w:rsidRPr="007B11DD">
        <w:rPr>
          <w:rFonts w:cstheme="minorHAnsi"/>
          <w:sz w:val="24"/>
          <w:szCs w:val="24"/>
        </w:rPr>
        <w:t xml:space="preserve"> Seren Coffi, it is evident based on this framework what the enabling conditions of the Community-Integrated Circular Coffee Platform (CICCP) are and what barriers may prevent the implementation of the same.</w:t>
      </w:r>
    </w:p>
    <w:p w14:paraId="37F86E01" w14:textId="35AF36E8" w:rsidR="00F13BDC" w:rsidRPr="007B11DD" w:rsidRDefault="00F13BDC" w:rsidP="00F13BDC">
      <w:pPr>
        <w:spacing w:line="360" w:lineRule="auto"/>
        <w:jc w:val="both"/>
        <w:rPr>
          <w:rFonts w:cstheme="minorHAnsi"/>
          <w:b/>
          <w:bCs/>
          <w:sz w:val="24"/>
          <w:szCs w:val="24"/>
        </w:rPr>
      </w:pPr>
      <w:r w:rsidRPr="007B11DD">
        <w:rPr>
          <w:rFonts w:cstheme="minorHAnsi"/>
          <w:b/>
          <w:bCs/>
          <w:sz w:val="24"/>
          <w:szCs w:val="24"/>
        </w:rPr>
        <w:t>Driving Forces:</w:t>
      </w:r>
    </w:p>
    <w:p w14:paraId="626F55EB" w14:textId="3D596CAE" w:rsidR="00F13BDC" w:rsidRPr="007B11DD" w:rsidRDefault="00F13BDC" w:rsidP="00F13BDC">
      <w:pPr>
        <w:spacing w:line="360" w:lineRule="auto"/>
        <w:jc w:val="both"/>
        <w:rPr>
          <w:rFonts w:cstheme="minorHAnsi"/>
          <w:sz w:val="24"/>
          <w:szCs w:val="24"/>
        </w:rPr>
      </w:pPr>
      <w:r w:rsidRPr="007B11DD">
        <w:rPr>
          <w:rFonts w:cstheme="minorHAnsi"/>
          <w:sz w:val="24"/>
          <w:szCs w:val="24"/>
        </w:rPr>
        <w:t xml:space="preserve">The primary driving forces are the reputational and relational ones. Seren Coffi has the added advantage of being very loyal to the community and customers are displaying open loyalty to its source of ethics and transparency. It has a </w:t>
      </w:r>
      <w:r w:rsidR="005F2A50" w:rsidRPr="007B11DD">
        <w:rPr>
          <w:rFonts w:cstheme="minorHAnsi"/>
          <w:sz w:val="24"/>
          <w:szCs w:val="24"/>
        </w:rPr>
        <w:t>one-of-a-kind</w:t>
      </w:r>
      <w:r w:rsidRPr="007B11DD">
        <w:rPr>
          <w:rFonts w:cstheme="minorHAnsi"/>
          <w:sz w:val="24"/>
          <w:szCs w:val="24"/>
        </w:rPr>
        <w:t xml:space="preserve"> brand name that sets it apart among the competitors in the chain, which has a foundation of repositioning. The existing culture of community activities in the cafe offers it a platform on which a membership platform can be established. Also, the </w:t>
      </w:r>
      <w:r w:rsidR="00EF17A0" w:rsidRPr="007B11DD">
        <w:rPr>
          <w:rFonts w:cstheme="minorHAnsi"/>
          <w:sz w:val="24"/>
          <w:szCs w:val="24"/>
        </w:rPr>
        <w:t>£</w:t>
      </w:r>
      <w:r w:rsidRPr="007B11DD">
        <w:rPr>
          <w:rFonts w:cstheme="minorHAnsi"/>
          <w:sz w:val="24"/>
          <w:szCs w:val="24"/>
        </w:rPr>
        <w:t>2,000 in capital is feasible to offer preliminary capital to commence with. Finally, the widespread social issue of the circular economy practice gives the proposal an alignment with the current tendencies in the field of sustainability and gives it more validity.</w:t>
      </w:r>
    </w:p>
    <w:p w14:paraId="50210A32" w14:textId="4F1B22C7" w:rsidR="00EF17A0" w:rsidRPr="007B11DD" w:rsidRDefault="00EF17A0" w:rsidP="00EF17A0">
      <w:pPr>
        <w:spacing w:line="360" w:lineRule="auto"/>
        <w:jc w:val="both"/>
        <w:rPr>
          <w:rFonts w:cstheme="minorHAnsi"/>
          <w:b/>
          <w:bCs/>
          <w:sz w:val="24"/>
          <w:szCs w:val="24"/>
        </w:rPr>
      </w:pPr>
      <w:r w:rsidRPr="007B11DD">
        <w:rPr>
          <w:rFonts w:cstheme="minorHAnsi"/>
          <w:b/>
          <w:bCs/>
          <w:sz w:val="24"/>
          <w:szCs w:val="24"/>
        </w:rPr>
        <w:t>Restraining Forces:</w:t>
      </w:r>
    </w:p>
    <w:p w14:paraId="39AE973A" w14:textId="33F6E275" w:rsidR="00EF17A0" w:rsidRPr="007B11DD" w:rsidRDefault="00EF17A0" w:rsidP="00EF17A0">
      <w:pPr>
        <w:spacing w:line="360" w:lineRule="auto"/>
        <w:jc w:val="both"/>
        <w:rPr>
          <w:rFonts w:cstheme="minorHAnsi"/>
          <w:sz w:val="24"/>
          <w:szCs w:val="24"/>
        </w:rPr>
      </w:pPr>
      <w:r w:rsidRPr="007B11DD">
        <w:rPr>
          <w:rFonts w:cstheme="minorHAnsi"/>
          <w:sz w:val="24"/>
          <w:szCs w:val="24"/>
        </w:rPr>
        <w:t>The restraining forces on the other are mostly operational and resource based</w:t>
      </w:r>
      <w:r w:rsidR="00304854" w:rsidRPr="007B11DD">
        <w:rPr>
          <w:rFonts w:cstheme="minorHAnsi"/>
          <w:sz w:val="24"/>
          <w:szCs w:val="24"/>
        </w:rPr>
        <w:t xml:space="preserve"> (Mak and Chang, 2019)</w:t>
      </w:r>
      <w:r w:rsidRPr="007B11DD">
        <w:rPr>
          <w:rFonts w:cstheme="minorHAnsi"/>
          <w:sz w:val="24"/>
          <w:szCs w:val="24"/>
        </w:rPr>
        <w:t xml:space="preserve">. The founder fatigue will intensify the amount of energy to spend on the change of </w:t>
      </w:r>
      <w:r w:rsidR="005F2A50" w:rsidRPr="007B11DD">
        <w:rPr>
          <w:rFonts w:cstheme="minorHAnsi"/>
          <w:sz w:val="24"/>
          <w:szCs w:val="24"/>
        </w:rPr>
        <w:t>leadership,</w:t>
      </w:r>
      <w:r w:rsidRPr="007B11DD">
        <w:rPr>
          <w:rFonts w:cstheme="minorHAnsi"/>
          <w:sz w:val="24"/>
          <w:szCs w:val="24"/>
        </w:rPr>
        <w:t xml:space="preserve"> and the lack of technical skills will pose difficulties in the implementation of a digital subscription platform</w:t>
      </w:r>
      <w:r w:rsidR="00304854" w:rsidRPr="007B11DD">
        <w:rPr>
          <w:rFonts w:cstheme="minorHAnsi"/>
          <w:sz w:val="24"/>
          <w:szCs w:val="24"/>
        </w:rPr>
        <w:t xml:space="preserve"> (Bocken, Ritala and Albareda, 2022)</w:t>
      </w:r>
      <w:r w:rsidRPr="007B11DD">
        <w:rPr>
          <w:rFonts w:cstheme="minorHAnsi"/>
          <w:sz w:val="24"/>
          <w:szCs w:val="24"/>
        </w:rPr>
        <w:t xml:space="preserve">. In a case where economic vulnerability is present, risk aversion is </w:t>
      </w:r>
      <w:r w:rsidR="00112536" w:rsidRPr="007B11DD">
        <w:rPr>
          <w:rFonts w:cstheme="minorHAnsi"/>
          <w:sz w:val="24"/>
          <w:szCs w:val="24"/>
        </w:rPr>
        <w:t>heightened</w:t>
      </w:r>
      <w:r w:rsidRPr="007B11DD">
        <w:rPr>
          <w:rFonts w:cstheme="minorHAnsi"/>
          <w:sz w:val="24"/>
          <w:szCs w:val="24"/>
        </w:rPr>
        <w:t xml:space="preserve"> especially in a situation in which margins are low. The small team design, too, creates pressure of implementation and competitive discounting as the chain cafes </w:t>
      </w:r>
      <w:r w:rsidR="005F2A50" w:rsidRPr="007B11DD">
        <w:rPr>
          <w:rFonts w:cstheme="minorHAnsi"/>
          <w:sz w:val="24"/>
          <w:szCs w:val="24"/>
        </w:rPr>
        <w:t>put</w:t>
      </w:r>
      <w:r w:rsidRPr="007B11DD">
        <w:rPr>
          <w:rFonts w:cstheme="minorHAnsi"/>
          <w:sz w:val="24"/>
          <w:szCs w:val="24"/>
        </w:rPr>
        <w:t xml:space="preserve"> </w:t>
      </w:r>
      <w:r w:rsidR="005F2A50" w:rsidRPr="007B11DD">
        <w:rPr>
          <w:rFonts w:cstheme="minorHAnsi"/>
          <w:sz w:val="24"/>
          <w:szCs w:val="24"/>
        </w:rPr>
        <w:t>unending</w:t>
      </w:r>
      <w:r w:rsidRPr="007B11DD">
        <w:rPr>
          <w:rFonts w:cstheme="minorHAnsi"/>
          <w:sz w:val="24"/>
          <w:szCs w:val="24"/>
        </w:rPr>
        <w:t xml:space="preserve"> pressure on the market.</w:t>
      </w:r>
    </w:p>
    <w:p w14:paraId="7CBDF0EF" w14:textId="3FFA1F22" w:rsidR="00EF17A0" w:rsidRPr="007B11DD" w:rsidRDefault="00EF17A0" w:rsidP="00EF17A0">
      <w:pPr>
        <w:spacing w:line="360" w:lineRule="auto"/>
        <w:jc w:val="both"/>
        <w:rPr>
          <w:rFonts w:cstheme="minorHAnsi"/>
          <w:b/>
          <w:bCs/>
          <w:sz w:val="24"/>
          <w:szCs w:val="24"/>
        </w:rPr>
      </w:pPr>
      <w:r w:rsidRPr="007B11DD">
        <w:rPr>
          <w:rFonts w:cstheme="minorHAnsi"/>
          <w:b/>
          <w:bCs/>
          <w:sz w:val="24"/>
          <w:szCs w:val="24"/>
        </w:rPr>
        <w:t>Analysis:</w:t>
      </w:r>
    </w:p>
    <w:p w14:paraId="773D184F" w14:textId="535D5536" w:rsidR="00EF17A0" w:rsidRPr="007B11DD" w:rsidRDefault="00EF17A0" w:rsidP="00EF17A0">
      <w:pPr>
        <w:spacing w:line="360" w:lineRule="auto"/>
        <w:jc w:val="both"/>
        <w:rPr>
          <w:rFonts w:cstheme="minorHAnsi"/>
          <w:sz w:val="24"/>
          <w:szCs w:val="24"/>
        </w:rPr>
      </w:pPr>
      <w:r w:rsidRPr="007B11DD">
        <w:rPr>
          <w:rFonts w:cstheme="minorHAnsi"/>
          <w:sz w:val="24"/>
          <w:szCs w:val="24"/>
        </w:rPr>
        <w:t xml:space="preserve">The model created by Lewin states that driving forces should help to support the change, whereas restraining forces should help to slow it down (Burnes, 2020). In the case of Seren Coffi, it would mean enlisting local resources, to </w:t>
      </w:r>
      <w:r w:rsidR="00AF0681" w:rsidRPr="007B11DD">
        <w:rPr>
          <w:rFonts w:cstheme="minorHAnsi"/>
          <w:sz w:val="24"/>
          <w:szCs w:val="24"/>
        </w:rPr>
        <w:t>continue</w:t>
      </w:r>
      <w:r w:rsidRPr="007B11DD">
        <w:rPr>
          <w:rFonts w:cstheme="minorHAnsi"/>
          <w:sz w:val="24"/>
          <w:szCs w:val="24"/>
        </w:rPr>
        <w:t xml:space="preserve"> the momentum and </w:t>
      </w:r>
      <w:r w:rsidR="005F2A50" w:rsidRPr="007B11DD">
        <w:rPr>
          <w:rFonts w:cstheme="minorHAnsi"/>
          <w:sz w:val="24"/>
          <w:szCs w:val="24"/>
        </w:rPr>
        <w:t>reducing</w:t>
      </w:r>
      <w:r w:rsidRPr="007B11DD">
        <w:rPr>
          <w:rFonts w:cstheme="minorHAnsi"/>
          <w:sz w:val="24"/>
          <w:szCs w:val="24"/>
        </w:rPr>
        <w:t xml:space="preserve"> the limitation of operation with the help of outside online partners. The </w:t>
      </w:r>
      <w:r w:rsidR="00304854" w:rsidRPr="007B11DD">
        <w:rPr>
          <w:rFonts w:cstheme="minorHAnsi"/>
          <w:sz w:val="24"/>
          <w:szCs w:val="24"/>
        </w:rPr>
        <w:t>£</w:t>
      </w:r>
      <w:r w:rsidRPr="007B11DD">
        <w:rPr>
          <w:rFonts w:cstheme="minorHAnsi"/>
          <w:sz w:val="24"/>
          <w:szCs w:val="24"/>
        </w:rPr>
        <w:t xml:space="preserve">2,000 should be used </w:t>
      </w:r>
      <w:r w:rsidR="005F2A50" w:rsidRPr="007B11DD">
        <w:rPr>
          <w:rFonts w:cstheme="minorHAnsi"/>
          <w:sz w:val="24"/>
          <w:szCs w:val="24"/>
        </w:rPr>
        <w:t>for</w:t>
      </w:r>
      <w:r w:rsidRPr="007B11DD">
        <w:rPr>
          <w:rFonts w:cstheme="minorHAnsi"/>
          <w:sz w:val="24"/>
          <w:szCs w:val="24"/>
        </w:rPr>
        <w:t xml:space="preserve"> the operation stability rather than expansionary inventory i. e. replacement of grinders, basic subscription soft and little bit of insulation enhancement in an effort to minimize </w:t>
      </w:r>
      <w:r w:rsidR="005F2A50" w:rsidRPr="007B11DD">
        <w:rPr>
          <w:rFonts w:cstheme="minorHAnsi"/>
          <w:sz w:val="24"/>
          <w:szCs w:val="24"/>
        </w:rPr>
        <w:t>energy</w:t>
      </w:r>
      <w:r w:rsidRPr="007B11DD">
        <w:rPr>
          <w:rFonts w:cstheme="minorHAnsi"/>
          <w:sz w:val="24"/>
          <w:szCs w:val="24"/>
        </w:rPr>
        <w:t xml:space="preserve"> wastages.</w:t>
      </w:r>
    </w:p>
    <w:p w14:paraId="22B3202F" w14:textId="3D5E2AB0" w:rsidR="00EF17A0" w:rsidRPr="007B11DD" w:rsidRDefault="00EF17A0" w:rsidP="00EF17A0">
      <w:pPr>
        <w:spacing w:line="360" w:lineRule="auto"/>
        <w:jc w:val="both"/>
        <w:rPr>
          <w:rFonts w:cstheme="minorHAnsi"/>
          <w:b/>
          <w:bCs/>
          <w:sz w:val="24"/>
          <w:szCs w:val="24"/>
        </w:rPr>
      </w:pPr>
      <w:r w:rsidRPr="007B11DD">
        <w:rPr>
          <w:rFonts w:cstheme="minorHAnsi"/>
          <w:b/>
          <w:bCs/>
          <w:sz w:val="24"/>
          <w:szCs w:val="24"/>
        </w:rPr>
        <w:t>Operability of Capitalism Vs Value Production:</w:t>
      </w:r>
    </w:p>
    <w:p w14:paraId="27AB4641" w14:textId="27774144" w:rsidR="00EF17A0" w:rsidRPr="007B11DD" w:rsidRDefault="00EF17A0" w:rsidP="00EF17A0">
      <w:pPr>
        <w:spacing w:line="360" w:lineRule="auto"/>
        <w:jc w:val="both"/>
        <w:rPr>
          <w:rFonts w:cstheme="minorHAnsi"/>
          <w:sz w:val="24"/>
          <w:szCs w:val="24"/>
        </w:rPr>
      </w:pPr>
      <w:r w:rsidRPr="007B11DD">
        <w:rPr>
          <w:rFonts w:cstheme="minorHAnsi"/>
          <w:sz w:val="24"/>
          <w:szCs w:val="24"/>
        </w:rPr>
        <w:t xml:space="preserve">Nevertheless, the modern theory of value creation considers social capital as a type of </w:t>
      </w:r>
      <w:r w:rsidR="005F2A50" w:rsidRPr="007B11DD">
        <w:rPr>
          <w:rFonts w:cstheme="minorHAnsi"/>
          <w:sz w:val="24"/>
          <w:szCs w:val="24"/>
        </w:rPr>
        <w:t>economic</w:t>
      </w:r>
      <w:r w:rsidRPr="007B11DD">
        <w:rPr>
          <w:rFonts w:cstheme="minorHAnsi"/>
          <w:sz w:val="24"/>
          <w:szCs w:val="24"/>
        </w:rPr>
        <w:t xml:space="preserve"> capital, as the illusion, that the size of the offer can be decreased according to the traditional capitalistic parameters</w:t>
      </w:r>
      <w:r w:rsidR="00304854" w:rsidRPr="007B11DD">
        <w:rPr>
          <w:rFonts w:cstheme="minorHAnsi"/>
          <w:sz w:val="24"/>
          <w:szCs w:val="24"/>
        </w:rPr>
        <w:t xml:space="preserve"> (Cardao-Pito, 2025)</w:t>
      </w:r>
      <w:r w:rsidRPr="007B11DD">
        <w:rPr>
          <w:rFonts w:cstheme="minorHAnsi"/>
          <w:sz w:val="24"/>
          <w:szCs w:val="24"/>
        </w:rPr>
        <w:t xml:space="preserve">. The subscription revenues make it more </w:t>
      </w:r>
      <w:r w:rsidR="005F2A50" w:rsidRPr="007B11DD">
        <w:rPr>
          <w:rFonts w:cstheme="minorHAnsi"/>
          <w:sz w:val="24"/>
          <w:szCs w:val="24"/>
        </w:rPr>
        <w:t>predictable,</w:t>
      </w:r>
      <w:r w:rsidRPr="007B11DD">
        <w:rPr>
          <w:rFonts w:cstheme="minorHAnsi"/>
          <w:sz w:val="24"/>
          <w:szCs w:val="24"/>
        </w:rPr>
        <w:t xml:space="preserve"> and the membership mechanisms diversify the risk. It is related to the studies of business model innovation as an ecosystem orchestration is considered a competitive strategy of small firms, which they should be scale-based on (Foss and Saebi, 2022; Zott et al., 2022).</w:t>
      </w:r>
    </w:p>
    <w:p w14:paraId="5444794D" w14:textId="52ED3B91" w:rsidR="00EF17A0" w:rsidRPr="007B11DD" w:rsidRDefault="00EF17A0" w:rsidP="00EF17A0">
      <w:pPr>
        <w:pStyle w:val="Heading2"/>
        <w:spacing w:line="360" w:lineRule="auto"/>
        <w:jc w:val="both"/>
        <w:rPr>
          <w:rFonts w:asciiTheme="minorHAnsi" w:hAnsiTheme="minorHAnsi" w:cstheme="minorHAnsi"/>
          <w:b/>
          <w:bCs/>
          <w:color w:val="auto"/>
        </w:rPr>
      </w:pPr>
      <w:bookmarkStart w:id="14" w:name="_Toc222794609"/>
      <w:r w:rsidRPr="007B11DD">
        <w:rPr>
          <w:rFonts w:asciiTheme="minorHAnsi" w:hAnsiTheme="minorHAnsi" w:cstheme="minorHAnsi"/>
          <w:b/>
          <w:bCs/>
          <w:color w:val="auto"/>
        </w:rPr>
        <w:t>Organisational Climate and Support for Innovation:</w:t>
      </w:r>
      <w:bookmarkEnd w:id="14"/>
    </w:p>
    <w:p w14:paraId="44B944C2" w14:textId="22A2676D" w:rsidR="00A4561E" w:rsidRPr="007B11DD" w:rsidRDefault="00A4561E" w:rsidP="00A4561E">
      <w:pPr>
        <w:pStyle w:val="Heading3"/>
        <w:spacing w:line="360" w:lineRule="auto"/>
        <w:jc w:val="both"/>
        <w:rPr>
          <w:rFonts w:asciiTheme="minorHAnsi" w:hAnsiTheme="minorHAnsi" w:cstheme="minorHAnsi"/>
          <w:b/>
          <w:bCs/>
          <w:color w:val="auto"/>
        </w:rPr>
      </w:pPr>
      <w:bookmarkStart w:id="15" w:name="_Toc222794610"/>
      <w:r w:rsidRPr="007B11DD">
        <w:rPr>
          <w:rFonts w:asciiTheme="minorHAnsi" w:hAnsiTheme="minorHAnsi" w:cstheme="minorHAnsi"/>
          <w:b/>
          <w:bCs/>
          <w:color w:val="auto"/>
        </w:rPr>
        <w:t>Supportive Elements:</w:t>
      </w:r>
      <w:bookmarkEnd w:id="15"/>
    </w:p>
    <w:p w14:paraId="7C1087FB" w14:textId="2BCEB7F5" w:rsidR="00A4561E" w:rsidRPr="007B11DD" w:rsidRDefault="00A4561E" w:rsidP="00A4561E">
      <w:pPr>
        <w:spacing w:line="360" w:lineRule="auto"/>
        <w:jc w:val="both"/>
        <w:rPr>
          <w:rFonts w:cstheme="minorHAnsi"/>
          <w:sz w:val="24"/>
          <w:szCs w:val="24"/>
        </w:rPr>
      </w:pPr>
      <w:r w:rsidRPr="007B11DD">
        <w:rPr>
          <w:rFonts w:cstheme="minorHAnsi"/>
          <w:sz w:val="24"/>
          <w:szCs w:val="24"/>
        </w:rPr>
        <w:t xml:space="preserve">Seren Coffi possesses </w:t>
      </w:r>
      <w:proofErr w:type="gramStart"/>
      <w:r w:rsidRPr="007B11DD">
        <w:rPr>
          <w:rFonts w:cstheme="minorHAnsi"/>
          <w:sz w:val="24"/>
          <w:szCs w:val="24"/>
        </w:rPr>
        <w:t>several</w:t>
      </w:r>
      <w:proofErr w:type="gramEnd"/>
      <w:r w:rsidRPr="007B11DD">
        <w:rPr>
          <w:rFonts w:cstheme="minorHAnsi"/>
          <w:sz w:val="24"/>
          <w:szCs w:val="24"/>
        </w:rPr>
        <w:t xml:space="preserve"> </w:t>
      </w:r>
      <w:r w:rsidR="005F2A50" w:rsidRPr="007B11DD">
        <w:rPr>
          <w:rFonts w:cstheme="minorHAnsi"/>
          <w:sz w:val="24"/>
          <w:szCs w:val="24"/>
        </w:rPr>
        <w:t>attributes,</w:t>
      </w:r>
      <w:r w:rsidRPr="007B11DD">
        <w:rPr>
          <w:rFonts w:cstheme="minorHAnsi"/>
          <w:sz w:val="24"/>
          <w:szCs w:val="24"/>
        </w:rPr>
        <w:t xml:space="preserve"> and they pertain to </w:t>
      </w:r>
      <w:r w:rsidR="005F2A50" w:rsidRPr="007B11DD">
        <w:rPr>
          <w:rFonts w:cstheme="minorHAnsi"/>
          <w:sz w:val="24"/>
          <w:szCs w:val="24"/>
        </w:rPr>
        <w:t>innovative</w:t>
      </w:r>
      <w:r w:rsidRPr="007B11DD">
        <w:rPr>
          <w:rFonts w:cstheme="minorHAnsi"/>
          <w:sz w:val="24"/>
          <w:szCs w:val="24"/>
        </w:rPr>
        <w:t xml:space="preserve"> friendly climates. The organisation has clearly defined shared values, which are anchored on equality, </w:t>
      </w:r>
      <w:r w:rsidR="005F2A50" w:rsidRPr="007B11DD">
        <w:rPr>
          <w:rFonts w:cstheme="minorHAnsi"/>
          <w:sz w:val="24"/>
          <w:szCs w:val="24"/>
        </w:rPr>
        <w:t>openness,</w:t>
      </w:r>
      <w:r w:rsidRPr="007B11DD">
        <w:rPr>
          <w:rFonts w:cstheme="minorHAnsi"/>
          <w:sz w:val="24"/>
          <w:szCs w:val="24"/>
        </w:rPr>
        <w:t xml:space="preserve"> and community participation. This conformity is added to the sameness of decision making and internal opposition of the strategic direction is facilitated</w:t>
      </w:r>
      <w:r w:rsidR="00B536EE" w:rsidRPr="007B11DD">
        <w:rPr>
          <w:rFonts w:cstheme="minorHAnsi"/>
          <w:sz w:val="24"/>
          <w:szCs w:val="24"/>
        </w:rPr>
        <w:t xml:space="preserve"> (West, 2021)</w:t>
      </w:r>
      <w:r w:rsidRPr="007B11DD">
        <w:rPr>
          <w:rFonts w:cstheme="minorHAnsi"/>
          <w:sz w:val="24"/>
          <w:szCs w:val="24"/>
        </w:rPr>
        <w:t xml:space="preserve">. Furthermore, the shared decision-making process is another trend that can be classified as a participatory system as governance which is often associated with a superior generation of the idea, and, as a by-product, a sense of ownership of the change programs. The identity and structure </w:t>
      </w:r>
      <w:r w:rsidR="005F2A50" w:rsidRPr="007B11DD">
        <w:rPr>
          <w:rFonts w:cstheme="minorHAnsi"/>
          <w:sz w:val="24"/>
          <w:szCs w:val="24"/>
        </w:rPr>
        <w:t>are</w:t>
      </w:r>
      <w:r w:rsidRPr="007B11DD">
        <w:rPr>
          <w:rFonts w:cstheme="minorHAnsi"/>
          <w:sz w:val="24"/>
          <w:szCs w:val="24"/>
        </w:rPr>
        <w:t xml:space="preserve"> also founded on ethical clarity in a way that the activities of the innovations of the organisation </w:t>
      </w:r>
      <w:r w:rsidR="005F2A50" w:rsidRPr="007B11DD">
        <w:rPr>
          <w:rFonts w:cstheme="minorHAnsi"/>
          <w:sz w:val="24"/>
          <w:szCs w:val="24"/>
        </w:rPr>
        <w:t>are</w:t>
      </w:r>
      <w:r w:rsidRPr="007B11DD">
        <w:rPr>
          <w:rFonts w:cstheme="minorHAnsi"/>
          <w:sz w:val="24"/>
          <w:szCs w:val="24"/>
        </w:rPr>
        <w:t xml:space="preserve"> founded on purposeful orientation rather than responsive market placement. Other than that, the cafe will be able to capitalize on the high rate of community trust, which has been achieved courtesy of frequent contact schemes and open sourcing. The stakeholders can be assisted during the transitional periods through the application of social capital like trust</w:t>
      </w:r>
      <w:r w:rsidR="00304854" w:rsidRPr="007B11DD">
        <w:rPr>
          <w:rFonts w:cstheme="minorHAnsi"/>
          <w:sz w:val="24"/>
          <w:szCs w:val="24"/>
        </w:rPr>
        <w:t xml:space="preserve"> (Bryman and Bell, 2022)</w:t>
      </w:r>
      <w:r w:rsidRPr="007B11DD">
        <w:rPr>
          <w:rFonts w:cstheme="minorHAnsi"/>
          <w:sz w:val="24"/>
          <w:szCs w:val="24"/>
        </w:rPr>
        <w:t>. The dimensions can be linked to the research that shows that the innovative capacity can be opened with the assistance of shared vision, participatory culture, and intrinsic motivation (Anderson et al., 2022).</w:t>
      </w:r>
    </w:p>
    <w:p w14:paraId="5497398A" w14:textId="2FA7E8C2" w:rsidR="00A4561E" w:rsidRPr="007B11DD" w:rsidRDefault="00A4561E" w:rsidP="00A4561E">
      <w:pPr>
        <w:pStyle w:val="Heading3"/>
        <w:spacing w:line="360" w:lineRule="auto"/>
        <w:jc w:val="both"/>
        <w:rPr>
          <w:rFonts w:asciiTheme="minorHAnsi" w:hAnsiTheme="minorHAnsi" w:cstheme="minorHAnsi"/>
          <w:b/>
          <w:bCs/>
          <w:color w:val="auto"/>
        </w:rPr>
      </w:pPr>
      <w:bookmarkStart w:id="16" w:name="_Toc222794611"/>
      <w:r w:rsidRPr="007B11DD">
        <w:rPr>
          <w:rFonts w:asciiTheme="minorHAnsi" w:hAnsiTheme="minorHAnsi" w:cstheme="minorHAnsi"/>
          <w:b/>
          <w:bCs/>
          <w:color w:val="auto"/>
        </w:rPr>
        <w:t>Unsupportive Elements:</w:t>
      </w:r>
      <w:bookmarkEnd w:id="16"/>
    </w:p>
    <w:p w14:paraId="149DBD44" w14:textId="589B0D78" w:rsidR="00A4561E" w:rsidRPr="007B11DD" w:rsidRDefault="00A4561E" w:rsidP="00A4561E">
      <w:pPr>
        <w:spacing w:line="360" w:lineRule="auto"/>
        <w:jc w:val="both"/>
        <w:rPr>
          <w:rFonts w:cstheme="minorHAnsi"/>
          <w:sz w:val="24"/>
          <w:szCs w:val="24"/>
        </w:rPr>
      </w:pPr>
      <w:r w:rsidRPr="007B11DD">
        <w:rPr>
          <w:rFonts w:cstheme="minorHAnsi"/>
          <w:sz w:val="24"/>
          <w:szCs w:val="24"/>
        </w:rPr>
        <w:t>As strong as these philosophies are, there is both operational as well as emotional tension in the case to a considerable extent</w:t>
      </w:r>
      <w:r w:rsidR="00B536EE" w:rsidRPr="007B11DD">
        <w:rPr>
          <w:rFonts w:cstheme="minorHAnsi"/>
          <w:sz w:val="24"/>
          <w:szCs w:val="24"/>
        </w:rPr>
        <w:t xml:space="preserve"> (Grant, 2022)</w:t>
      </w:r>
      <w:r w:rsidRPr="007B11DD">
        <w:rPr>
          <w:rFonts w:cstheme="minorHAnsi"/>
          <w:sz w:val="24"/>
          <w:szCs w:val="24"/>
        </w:rPr>
        <w:t xml:space="preserve">. The effects of the diminishing cognitive and mental acuity are the experience of exhaustion, slow decision-making when it comes to recruitment, and noticeable emotional burnout. Such a strain can even lead towards a slow process of disengagement even in the </w:t>
      </w:r>
      <w:r w:rsidR="005F2A50" w:rsidRPr="007B11DD">
        <w:rPr>
          <w:rFonts w:cstheme="minorHAnsi"/>
          <w:sz w:val="24"/>
          <w:szCs w:val="24"/>
        </w:rPr>
        <w:t>value-based</w:t>
      </w:r>
      <w:r w:rsidRPr="007B11DD">
        <w:rPr>
          <w:rFonts w:cstheme="minorHAnsi"/>
          <w:sz w:val="24"/>
          <w:szCs w:val="24"/>
        </w:rPr>
        <w:t xml:space="preserve"> organisations. The climate of innovation should be psychologically stable and yet necessary, freedom to experiment and free effort. The ability to think and take risks is diminished by the presence of </w:t>
      </w:r>
      <w:r w:rsidR="005F2A50" w:rsidRPr="007B11DD">
        <w:rPr>
          <w:rFonts w:cstheme="minorHAnsi"/>
          <w:sz w:val="24"/>
          <w:szCs w:val="24"/>
        </w:rPr>
        <w:t>prolonged</w:t>
      </w:r>
      <w:r w:rsidRPr="007B11DD">
        <w:rPr>
          <w:rFonts w:cstheme="minorHAnsi"/>
          <w:sz w:val="24"/>
          <w:szCs w:val="24"/>
        </w:rPr>
        <w:t xml:space="preserve"> fatigue amongst the organisational members. The pressure of operations that is always present and thus time to think about strategy is little is also combined with such a shortage of staffing</w:t>
      </w:r>
      <w:r w:rsidR="00B536EE" w:rsidRPr="007B11DD">
        <w:rPr>
          <w:rFonts w:cstheme="minorHAnsi"/>
          <w:sz w:val="24"/>
          <w:szCs w:val="24"/>
        </w:rPr>
        <w:t xml:space="preserve"> (Johnson, 2023)</w:t>
      </w:r>
      <w:r w:rsidRPr="007B11DD">
        <w:rPr>
          <w:rFonts w:cstheme="minorHAnsi"/>
          <w:sz w:val="24"/>
          <w:szCs w:val="24"/>
        </w:rPr>
        <w:t xml:space="preserve">. This is merely equivalent to the fact that organisational culture is morally upright but its functionality </w:t>
      </w:r>
      <w:r w:rsidR="005F2A50" w:rsidRPr="007B11DD">
        <w:rPr>
          <w:rFonts w:cstheme="minorHAnsi"/>
          <w:sz w:val="24"/>
          <w:szCs w:val="24"/>
        </w:rPr>
        <w:t>about</w:t>
      </w:r>
      <w:r w:rsidRPr="007B11DD">
        <w:rPr>
          <w:rFonts w:cstheme="minorHAnsi"/>
          <w:sz w:val="24"/>
          <w:szCs w:val="24"/>
        </w:rPr>
        <w:t xml:space="preserve"> generation and inculcation of innovation is impaired.</w:t>
      </w:r>
    </w:p>
    <w:p w14:paraId="59E2F486" w14:textId="193B57A3" w:rsidR="00A4561E" w:rsidRPr="007B11DD" w:rsidRDefault="00A4561E" w:rsidP="00A4561E">
      <w:pPr>
        <w:pStyle w:val="Heading3"/>
        <w:spacing w:line="360" w:lineRule="auto"/>
        <w:jc w:val="both"/>
        <w:rPr>
          <w:rFonts w:asciiTheme="minorHAnsi" w:hAnsiTheme="minorHAnsi" w:cstheme="minorHAnsi"/>
          <w:b/>
          <w:bCs/>
          <w:color w:val="auto"/>
        </w:rPr>
      </w:pPr>
      <w:bookmarkStart w:id="17" w:name="_Toc222794612"/>
      <w:r w:rsidRPr="007B11DD">
        <w:rPr>
          <w:rFonts w:asciiTheme="minorHAnsi" w:hAnsiTheme="minorHAnsi" w:cstheme="minorHAnsi"/>
          <w:b/>
          <w:bCs/>
          <w:color w:val="auto"/>
        </w:rPr>
        <w:t>Overall Assessment:</w:t>
      </w:r>
      <w:bookmarkEnd w:id="17"/>
    </w:p>
    <w:p w14:paraId="72130203" w14:textId="244CE8DB" w:rsidR="00EF17A0" w:rsidRPr="007B11DD" w:rsidRDefault="00A4561E" w:rsidP="00A4561E">
      <w:pPr>
        <w:spacing w:line="360" w:lineRule="auto"/>
        <w:jc w:val="both"/>
        <w:rPr>
          <w:rFonts w:cstheme="minorHAnsi"/>
          <w:sz w:val="24"/>
          <w:szCs w:val="24"/>
        </w:rPr>
      </w:pPr>
      <w:r w:rsidRPr="007B11DD">
        <w:rPr>
          <w:rFonts w:cstheme="minorHAnsi"/>
          <w:sz w:val="24"/>
          <w:szCs w:val="24"/>
        </w:rPr>
        <w:t xml:space="preserve">The climate of Serene Coffi is philosophically and fatigued operationally </w:t>
      </w:r>
      <w:proofErr w:type="gramStart"/>
      <w:r w:rsidRPr="007B11DD">
        <w:rPr>
          <w:rFonts w:cstheme="minorHAnsi"/>
          <w:sz w:val="24"/>
          <w:szCs w:val="24"/>
        </w:rPr>
        <w:t>most of</w:t>
      </w:r>
      <w:proofErr w:type="gramEnd"/>
      <w:r w:rsidRPr="007B11DD">
        <w:rPr>
          <w:rFonts w:cstheme="minorHAnsi"/>
          <w:sz w:val="24"/>
          <w:szCs w:val="24"/>
        </w:rPr>
        <w:t xml:space="preserve"> the </w:t>
      </w:r>
      <w:r w:rsidR="005F2A50" w:rsidRPr="007B11DD">
        <w:rPr>
          <w:rFonts w:cstheme="minorHAnsi"/>
          <w:sz w:val="24"/>
          <w:szCs w:val="24"/>
        </w:rPr>
        <w:t>time</w:t>
      </w:r>
      <w:r w:rsidRPr="007B11DD">
        <w:rPr>
          <w:rFonts w:cstheme="minorHAnsi"/>
          <w:sz w:val="24"/>
          <w:szCs w:val="24"/>
        </w:rPr>
        <w:t xml:space="preserve">. This is important to the CICCP innovation since it has a rationale of organization; the decentralization of the engagement and partial accountability to the community; thus, overpowering the inner cognitive abilities. By so doing, it would transform the relational capital into </w:t>
      </w:r>
      <w:r w:rsidR="005F2A50" w:rsidRPr="007B11DD">
        <w:rPr>
          <w:rFonts w:cstheme="minorHAnsi"/>
          <w:sz w:val="24"/>
          <w:szCs w:val="24"/>
        </w:rPr>
        <w:t>operational</w:t>
      </w:r>
      <w:r w:rsidRPr="007B11DD">
        <w:rPr>
          <w:rFonts w:cstheme="minorHAnsi"/>
          <w:sz w:val="24"/>
          <w:szCs w:val="24"/>
        </w:rPr>
        <w:t xml:space="preserve"> resilience and will be equivalent to the organisational values of the sustainable innovation capacity.</w:t>
      </w:r>
    </w:p>
    <w:p w14:paraId="52C3F01A" w14:textId="2E6A8D6E" w:rsidR="00783CB6" w:rsidRPr="007B11DD" w:rsidRDefault="00783CB6" w:rsidP="00783CB6">
      <w:pPr>
        <w:spacing w:line="360" w:lineRule="auto"/>
        <w:jc w:val="both"/>
        <w:rPr>
          <w:rFonts w:cstheme="minorHAnsi"/>
          <w:sz w:val="24"/>
          <w:szCs w:val="24"/>
        </w:rPr>
      </w:pPr>
    </w:p>
    <w:p w14:paraId="48C07327" w14:textId="1A0E86DF" w:rsidR="00A4561E" w:rsidRPr="007B11DD" w:rsidRDefault="00A4561E" w:rsidP="00783CB6">
      <w:pPr>
        <w:spacing w:line="360" w:lineRule="auto"/>
        <w:jc w:val="both"/>
        <w:rPr>
          <w:rFonts w:cstheme="minorHAnsi"/>
          <w:sz w:val="24"/>
          <w:szCs w:val="24"/>
        </w:rPr>
      </w:pPr>
    </w:p>
    <w:p w14:paraId="3A58DB79" w14:textId="7DE88F37" w:rsidR="00A4561E" w:rsidRPr="007B11DD" w:rsidRDefault="00A4561E" w:rsidP="00783CB6">
      <w:pPr>
        <w:spacing w:line="360" w:lineRule="auto"/>
        <w:jc w:val="both"/>
        <w:rPr>
          <w:rFonts w:cstheme="minorHAnsi"/>
          <w:sz w:val="24"/>
          <w:szCs w:val="24"/>
        </w:rPr>
      </w:pPr>
    </w:p>
    <w:p w14:paraId="6C9F0E8C" w14:textId="2CFDF424" w:rsidR="00A4561E" w:rsidRPr="007B11DD" w:rsidRDefault="00A4561E" w:rsidP="00783CB6">
      <w:pPr>
        <w:spacing w:line="360" w:lineRule="auto"/>
        <w:jc w:val="both"/>
        <w:rPr>
          <w:rFonts w:cstheme="minorHAnsi"/>
          <w:sz w:val="24"/>
          <w:szCs w:val="24"/>
        </w:rPr>
      </w:pPr>
    </w:p>
    <w:p w14:paraId="00AFF884" w14:textId="1F7DB2BA" w:rsidR="00A4561E" w:rsidRPr="007B11DD" w:rsidRDefault="00A4561E" w:rsidP="00A4561E">
      <w:pPr>
        <w:pStyle w:val="Heading1"/>
        <w:spacing w:line="360" w:lineRule="auto"/>
        <w:jc w:val="both"/>
        <w:rPr>
          <w:rFonts w:asciiTheme="minorHAnsi" w:hAnsiTheme="minorHAnsi" w:cstheme="minorHAnsi"/>
          <w:b/>
          <w:bCs/>
          <w:color w:val="auto"/>
        </w:rPr>
      </w:pPr>
      <w:bookmarkStart w:id="18" w:name="_Toc222794613"/>
      <w:r w:rsidRPr="007B11DD">
        <w:rPr>
          <w:rFonts w:asciiTheme="minorHAnsi" w:hAnsiTheme="minorHAnsi" w:cstheme="minorHAnsi"/>
          <w:b/>
          <w:bCs/>
          <w:color w:val="auto"/>
        </w:rPr>
        <w:t xml:space="preserve">Part 2: Application of AI to Develop </w:t>
      </w:r>
      <w:bookmarkEnd w:id="18"/>
      <w:r w:rsidR="005F2A50" w:rsidRPr="007B11DD">
        <w:rPr>
          <w:rFonts w:asciiTheme="minorHAnsi" w:hAnsiTheme="minorHAnsi" w:cstheme="minorHAnsi"/>
          <w:b/>
          <w:bCs/>
          <w:color w:val="auto"/>
        </w:rPr>
        <w:t>Innovation</w:t>
      </w:r>
    </w:p>
    <w:p w14:paraId="258BD67B" w14:textId="0FB5785F" w:rsidR="00A4561E" w:rsidRPr="007B11DD" w:rsidRDefault="00C44772" w:rsidP="00C44772">
      <w:pPr>
        <w:pStyle w:val="Heading2"/>
        <w:spacing w:line="360" w:lineRule="auto"/>
        <w:jc w:val="both"/>
        <w:rPr>
          <w:rFonts w:asciiTheme="minorHAnsi" w:hAnsiTheme="minorHAnsi" w:cstheme="minorHAnsi"/>
          <w:b/>
          <w:bCs/>
          <w:color w:val="auto"/>
        </w:rPr>
      </w:pPr>
      <w:bookmarkStart w:id="19" w:name="_Toc222794614"/>
      <w:r w:rsidRPr="007B11DD">
        <w:rPr>
          <w:rFonts w:asciiTheme="minorHAnsi" w:hAnsiTheme="minorHAnsi" w:cstheme="minorHAnsi"/>
          <w:b/>
          <w:bCs/>
          <w:color w:val="auto"/>
        </w:rPr>
        <w:t>Introduction:</w:t>
      </w:r>
      <w:bookmarkEnd w:id="19"/>
    </w:p>
    <w:p w14:paraId="3FD784FE" w14:textId="233F3D3C" w:rsidR="00C44772" w:rsidRPr="007B11DD" w:rsidRDefault="00C44772" w:rsidP="00C44772">
      <w:pPr>
        <w:spacing w:line="360" w:lineRule="auto"/>
        <w:jc w:val="both"/>
        <w:rPr>
          <w:rFonts w:cstheme="minorHAnsi"/>
          <w:sz w:val="24"/>
          <w:szCs w:val="24"/>
        </w:rPr>
      </w:pPr>
      <w:r w:rsidRPr="007B11DD">
        <w:rPr>
          <w:rFonts w:cstheme="minorHAnsi"/>
          <w:sz w:val="24"/>
          <w:szCs w:val="24"/>
        </w:rPr>
        <w:t>Artificial intelligence large language model (LLM) was one of the experimental design and analysis tools in the development and improvement of the CICCP idea</w:t>
      </w:r>
      <w:r w:rsidR="00304854" w:rsidRPr="007B11DD">
        <w:rPr>
          <w:rFonts w:cstheme="minorHAnsi"/>
          <w:sz w:val="24"/>
          <w:szCs w:val="24"/>
        </w:rPr>
        <w:t xml:space="preserve"> (Bonner, Lege and Frazier, 2023)</w:t>
      </w:r>
      <w:r w:rsidRPr="007B11DD">
        <w:rPr>
          <w:rFonts w:cstheme="minorHAnsi"/>
          <w:sz w:val="24"/>
          <w:szCs w:val="24"/>
        </w:rPr>
        <w:t>. The eventual goal of the adoption of AI in the process was to determine whether machine-aided cognition would be more prolific in creative thinking, logistical modelling and test core viability assumptions could be rigorously established to the concept</w:t>
      </w:r>
      <w:r w:rsidR="00B536EE" w:rsidRPr="007B11DD">
        <w:rPr>
          <w:rFonts w:cstheme="minorHAnsi"/>
          <w:sz w:val="24"/>
          <w:szCs w:val="24"/>
        </w:rPr>
        <w:t xml:space="preserve"> (Dodgson, </w:t>
      </w:r>
      <w:r w:rsidR="005F2A50" w:rsidRPr="007B11DD">
        <w:rPr>
          <w:rFonts w:cstheme="minorHAnsi"/>
          <w:sz w:val="24"/>
          <w:szCs w:val="24"/>
        </w:rPr>
        <w:t>Gann,</w:t>
      </w:r>
      <w:r w:rsidR="00B536EE" w:rsidRPr="007B11DD">
        <w:rPr>
          <w:rFonts w:cstheme="minorHAnsi"/>
          <w:sz w:val="24"/>
          <w:szCs w:val="24"/>
        </w:rPr>
        <w:t xml:space="preserve"> and Phillips, 2024)</w:t>
      </w:r>
      <w:r w:rsidRPr="007B11DD">
        <w:rPr>
          <w:rFonts w:cstheme="minorHAnsi"/>
          <w:sz w:val="24"/>
          <w:szCs w:val="24"/>
        </w:rPr>
        <w:t xml:space="preserve">. The mode provides the explanation of why AI is increasingly being viewed not as a tool of automation, but instead, as a human intelligence that can assist </w:t>
      </w:r>
      <w:r w:rsidR="005F2A50" w:rsidRPr="007B11DD">
        <w:rPr>
          <w:rFonts w:cstheme="minorHAnsi"/>
          <w:sz w:val="24"/>
          <w:szCs w:val="24"/>
        </w:rPr>
        <w:t>strategic</w:t>
      </w:r>
      <w:r w:rsidRPr="007B11DD">
        <w:rPr>
          <w:rFonts w:cstheme="minorHAnsi"/>
          <w:sz w:val="24"/>
          <w:szCs w:val="24"/>
        </w:rPr>
        <w:t xml:space="preserve"> planning and innovation systems. Firstly, the LLM was engaged in innovative thinking. The considered model extended the range of possibilities, which </w:t>
      </w:r>
      <w:r w:rsidR="00112536" w:rsidRPr="007B11DD">
        <w:rPr>
          <w:rFonts w:cstheme="minorHAnsi"/>
          <w:sz w:val="24"/>
          <w:szCs w:val="24"/>
        </w:rPr>
        <w:t xml:space="preserve"> </w:t>
      </w:r>
      <w:r w:rsidRPr="007B11DD">
        <w:rPr>
          <w:rFonts w:cstheme="minorHAnsi"/>
          <w:sz w:val="24"/>
          <w:szCs w:val="24"/>
        </w:rPr>
        <w:t xml:space="preserve"> during the early developmental phases, by establishing a circle of conceptual possibilities, variant structural </w:t>
      </w:r>
      <w:r w:rsidR="005F2A50" w:rsidRPr="007B11DD">
        <w:rPr>
          <w:rFonts w:cstheme="minorHAnsi"/>
          <w:sz w:val="24"/>
          <w:szCs w:val="24"/>
        </w:rPr>
        <w:t>models,</w:t>
      </w:r>
      <w:r w:rsidRPr="007B11DD">
        <w:rPr>
          <w:rFonts w:cstheme="minorHAnsi"/>
          <w:sz w:val="24"/>
          <w:szCs w:val="24"/>
        </w:rPr>
        <w:t xml:space="preserve"> and variants of the scenarios. The AI offered generates cross-domain prompts simultaneously compared to more traditional and traditional forms of brainstorming which are usually limited to personal cognitive biases or field</w:t>
      </w:r>
      <w:r w:rsidR="00304854" w:rsidRPr="007B11DD">
        <w:rPr>
          <w:rFonts w:cstheme="minorHAnsi"/>
          <w:sz w:val="24"/>
          <w:szCs w:val="24"/>
        </w:rPr>
        <w:t xml:space="preserve"> (Gonsalves, 2024)</w:t>
      </w:r>
      <w:r w:rsidRPr="007B11DD">
        <w:rPr>
          <w:rFonts w:cstheme="minorHAnsi"/>
          <w:sz w:val="24"/>
          <w:szCs w:val="24"/>
        </w:rPr>
        <w:t>. This has expanded the concept horizon and helped in establishing new links between the operational design, stakeholder engagement, and value creation processes in the context of the CICCP. Second, the systematic simulation of the situations in the model allowed improving the logistical modelling</w:t>
      </w:r>
      <w:r w:rsidR="00E566C6" w:rsidRPr="007B11DD">
        <w:rPr>
          <w:rFonts w:cstheme="minorHAnsi"/>
          <w:sz w:val="24"/>
          <w:szCs w:val="24"/>
        </w:rPr>
        <w:t xml:space="preserve"> (</w:t>
      </w:r>
      <w:r w:rsidR="00E566C6" w:rsidRPr="007B11DD">
        <w:rPr>
          <w:rFonts w:cstheme="minorHAnsi"/>
          <w:sz w:val="24"/>
          <w:szCs w:val="24"/>
          <w:lang w:val="en-GB"/>
        </w:rPr>
        <w:t>Clegg, Kornberger and Pitsis, 2022)</w:t>
      </w:r>
      <w:r w:rsidRPr="007B11DD">
        <w:rPr>
          <w:rFonts w:cstheme="minorHAnsi"/>
          <w:sz w:val="24"/>
          <w:szCs w:val="24"/>
        </w:rPr>
        <w:t xml:space="preserve">. The resources distribution plan and </w:t>
      </w:r>
      <w:r w:rsidR="005F2A50" w:rsidRPr="007B11DD">
        <w:rPr>
          <w:rFonts w:cstheme="minorHAnsi"/>
          <w:sz w:val="24"/>
          <w:szCs w:val="24"/>
        </w:rPr>
        <w:t>the</w:t>
      </w:r>
      <w:r w:rsidRPr="007B11DD">
        <w:rPr>
          <w:rFonts w:cstheme="minorHAnsi"/>
          <w:sz w:val="24"/>
          <w:szCs w:val="24"/>
        </w:rPr>
        <w:t xml:space="preserve"> implementation processes, </w:t>
      </w:r>
      <w:r w:rsidR="005F2A50" w:rsidRPr="007B11DD">
        <w:rPr>
          <w:rFonts w:cstheme="minorHAnsi"/>
          <w:sz w:val="24"/>
          <w:szCs w:val="24"/>
        </w:rPr>
        <w:t>which</w:t>
      </w:r>
      <w:r w:rsidRPr="007B11DD">
        <w:rPr>
          <w:rFonts w:cstheme="minorHAnsi"/>
          <w:sz w:val="24"/>
          <w:szCs w:val="24"/>
        </w:rPr>
        <w:t xml:space="preserve"> included the repeated testing of the working process, made possible the detection of inefficiencies and structural bottlenecks discovered by </w:t>
      </w:r>
      <w:r w:rsidR="005F2A50" w:rsidRPr="007B11DD">
        <w:rPr>
          <w:rFonts w:cstheme="minorHAnsi"/>
          <w:sz w:val="24"/>
          <w:szCs w:val="24"/>
        </w:rPr>
        <w:t>AI</w:t>
      </w:r>
      <w:r w:rsidRPr="007B11DD">
        <w:rPr>
          <w:rFonts w:cstheme="minorHAnsi"/>
          <w:sz w:val="24"/>
          <w:szCs w:val="24"/>
        </w:rPr>
        <w:t xml:space="preserve">. It was also dynamic in the sensitivity </w:t>
      </w:r>
      <w:r w:rsidR="005F2A50" w:rsidRPr="007B11DD">
        <w:rPr>
          <w:rFonts w:cstheme="minorHAnsi"/>
          <w:sz w:val="24"/>
          <w:szCs w:val="24"/>
        </w:rPr>
        <w:t>analysis,</w:t>
      </w:r>
      <w:r w:rsidRPr="007B11DD">
        <w:rPr>
          <w:rFonts w:cstheme="minorHAnsi"/>
          <w:sz w:val="24"/>
          <w:szCs w:val="24"/>
        </w:rPr>
        <w:t xml:space="preserve"> and it showed the impact that the demand, availability of funds, regulation conditions or limitations of the infrastructure might have on the performance results in that it allowed one to do what-if analysis. Such an analytical ability would provide superior planning and risk elimination intentions. Third, in the LLM, the assumptions of stress-testing concerning their viability were critical. The hypothesis (The projected participation rates, the model of cost recovery, stakeholder incentives, and the possibility of scaleability) was investigated in an organi</w:t>
      </w:r>
      <w:r w:rsidR="005F2A50" w:rsidRPr="007B11DD">
        <w:rPr>
          <w:rFonts w:cstheme="minorHAnsi"/>
          <w:sz w:val="24"/>
          <w:szCs w:val="24"/>
        </w:rPr>
        <w:t>s</w:t>
      </w:r>
      <w:r w:rsidRPr="007B11DD">
        <w:rPr>
          <w:rFonts w:cstheme="minorHAnsi"/>
          <w:sz w:val="24"/>
          <w:szCs w:val="24"/>
        </w:rPr>
        <w:t xml:space="preserve">ed way </w:t>
      </w:r>
      <w:r w:rsidR="005F2A50" w:rsidRPr="007B11DD">
        <w:rPr>
          <w:rFonts w:cstheme="minorHAnsi"/>
          <w:sz w:val="24"/>
          <w:szCs w:val="24"/>
        </w:rPr>
        <w:t>on</w:t>
      </w:r>
      <w:r w:rsidRPr="007B11DD">
        <w:rPr>
          <w:rFonts w:cstheme="minorHAnsi"/>
          <w:sz w:val="24"/>
          <w:szCs w:val="24"/>
        </w:rPr>
        <w:t xml:space="preserve"> the adversarial prompting</w:t>
      </w:r>
      <w:r w:rsidR="00304854" w:rsidRPr="007B11DD">
        <w:rPr>
          <w:rFonts w:cstheme="minorHAnsi"/>
          <w:sz w:val="24"/>
          <w:szCs w:val="24"/>
        </w:rPr>
        <w:t xml:space="preserve"> (Sánchez, Calderón and Herrera, 2025)</w:t>
      </w:r>
      <w:r w:rsidRPr="007B11DD">
        <w:rPr>
          <w:rFonts w:cstheme="minorHAnsi"/>
          <w:sz w:val="24"/>
          <w:szCs w:val="24"/>
        </w:rPr>
        <w:t>. The AI was an unjustifiably negative critic because it critici</w:t>
      </w:r>
      <w:r w:rsidR="005F2A50" w:rsidRPr="007B11DD">
        <w:rPr>
          <w:rFonts w:cstheme="minorHAnsi"/>
          <w:sz w:val="24"/>
          <w:szCs w:val="24"/>
        </w:rPr>
        <w:t>s</w:t>
      </w:r>
      <w:r w:rsidRPr="007B11DD">
        <w:rPr>
          <w:rFonts w:cstheme="minorHAnsi"/>
          <w:sz w:val="24"/>
          <w:szCs w:val="24"/>
        </w:rPr>
        <w:t xml:space="preserve">ed optimistic forecasts and showed counter-factual results. The practice introduced conceptual resilience to the degree that it could uncover weak areas that otherwise could not have been explored. Nevertheless, even though the yield of the LLM was improved in terms of ideation and analytical rigor, it was necessary to subject it to rigorous human consideration process </w:t>
      </w:r>
      <w:r w:rsidR="005F2A50" w:rsidRPr="007B11DD">
        <w:rPr>
          <w:rFonts w:cstheme="minorHAnsi"/>
          <w:sz w:val="24"/>
          <w:szCs w:val="24"/>
        </w:rPr>
        <w:t>to</w:t>
      </w:r>
      <w:r w:rsidRPr="007B11DD">
        <w:rPr>
          <w:rFonts w:cstheme="minorHAnsi"/>
          <w:sz w:val="24"/>
          <w:szCs w:val="24"/>
        </w:rPr>
        <w:t xml:space="preserve"> achieve a level of accuracy, ethical adherence and practicability based on context. Since its inception, the practice has now proven that AI can be optimally effective as </w:t>
      </w:r>
      <w:r w:rsidR="005F2A50" w:rsidRPr="007B11DD">
        <w:rPr>
          <w:rFonts w:cstheme="minorHAnsi"/>
          <w:sz w:val="24"/>
          <w:szCs w:val="24"/>
        </w:rPr>
        <w:t>decision</w:t>
      </w:r>
      <w:r w:rsidRPr="007B11DD">
        <w:rPr>
          <w:rFonts w:cstheme="minorHAnsi"/>
          <w:sz w:val="24"/>
          <w:szCs w:val="24"/>
        </w:rPr>
        <w:t xml:space="preserve">-support and creativity-enhancing assistance and not as the replacement of expert judgement. Finally, it was possible to quantify advantages of the LLC implementation in the concept development of the CICCP in terms of diversity in concept ideation, the </w:t>
      </w:r>
      <w:r w:rsidR="00AF0681" w:rsidRPr="007B11DD">
        <w:rPr>
          <w:rFonts w:cstheme="minorHAnsi"/>
          <w:sz w:val="24"/>
          <w:szCs w:val="24"/>
        </w:rPr>
        <w:t>rigor</w:t>
      </w:r>
      <w:r w:rsidRPr="007B11DD">
        <w:rPr>
          <w:rFonts w:cstheme="minorHAnsi"/>
          <w:sz w:val="24"/>
          <w:szCs w:val="24"/>
        </w:rPr>
        <w:t xml:space="preserve"> of its logistics modelling and the assumption confirmation</w:t>
      </w:r>
      <w:r w:rsidR="00304854" w:rsidRPr="007B11DD">
        <w:rPr>
          <w:rFonts w:cstheme="minorHAnsi"/>
          <w:sz w:val="24"/>
          <w:szCs w:val="24"/>
        </w:rPr>
        <w:t xml:space="preserve"> (Hitt, </w:t>
      </w:r>
      <w:r w:rsidR="00AF0681" w:rsidRPr="007B11DD">
        <w:rPr>
          <w:rFonts w:cstheme="minorHAnsi"/>
          <w:sz w:val="24"/>
          <w:szCs w:val="24"/>
        </w:rPr>
        <w:t>Ireland,</w:t>
      </w:r>
      <w:r w:rsidR="00304854" w:rsidRPr="007B11DD">
        <w:rPr>
          <w:rFonts w:cstheme="minorHAnsi"/>
          <w:sz w:val="24"/>
          <w:szCs w:val="24"/>
        </w:rPr>
        <w:t xml:space="preserve"> and Hoskisson, 2023)</w:t>
      </w:r>
      <w:r w:rsidRPr="007B11DD">
        <w:rPr>
          <w:rFonts w:cstheme="minorHAnsi"/>
          <w:sz w:val="24"/>
          <w:szCs w:val="24"/>
        </w:rPr>
        <w:t>. The AI can become an omnipotent co-creative collaborator when used properly in case of complex conceptual design projects.</w:t>
      </w:r>
    </w:p>
    <w:p w14:paraId="0280062F" w14:textId="693DB2CC" w:rsidR="00C44772" w:rsidRPr="007B11DD" w:rsidRDefault="00C44772" w:rsidP="00C44772">
      <w:pPr>
        <w:pStyle w:val="Heading2"/>
        <w:spacing w:line="360" w:lineRule="auto"/>
        <w:jc w:val="both"/>
        <w:rPr>
          <w:rFonts w:asciiTheme="minorHAnsi" w:hAnsiTheme="minorHAnsi" w:cstheme="minorHAnsi"/>
          <w:b/>
          <w:bCs/>
          <w:color w:val="auto"/>
        </w:rPr>
      </w:pPr>
      <w:bookmarkStart w:id="20" w:name="_Toc222794615"/>
      <w:r w:rsidRPr="007B11DD">
        <w:rPr>
          <w:rFonts w:asciiTheme="minorHAnsi" w:hAnsiTheme="minorHAnsi" w:cstheme="minorHAnsi"/>
          <w:b/>
          <w:bCs/>
          <w:color w:val="auto"/>
        </w:rPr>
        <w:t>Prompts Used:</w:t>
      </w:r>
      <w:bookmarkEnd w:id="20"/>
    </w:p>
    <w:p w14:paraId="599D4C2B" w14:textId="03C0D7BB" w:rsidR="00C44772" w:rsidRPr="007B11DD" w:rsidRDefault="00C44772" w:rsidP="00C44772">
      <w:pPr>
        <w:spacing w:line="360" w:lineRule="auto"/>
        <w:jc w:val="both"/>
        <w:rPr>
          <w:rFonts w:cstheme="minorHAnsi"/>
          <w:sz w:val="24"/>
          <w:szCs w:val="24"/>
        </w:rPr>
      </w:pPr>
      <w:r w:rsidRPr="007B11DD">
        <w:rPr>
          <w:rFonts w:cstheme="minorHAnsi"/>
          <w:sz w:val="24"/>
          <w:szCs w:val="24"/>
        </w:rPr>
        <w:t>Examples of Prompt used are given below-</w:t>
      </w:r>
    </w:p>
    <w:p w14:paraId="1E31D23A" w14:textId="4AE6E0BE"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“Establish alternative revenue stabilisation techniques of a small ethical coffee shop which is pressured in the supply </w:t>
      </w:r>
      <w:r w:rsidR="005F2A50" w:rsidRPr="007B11DD">
        <w:rPr>
          <w:rFonts w:cstheme="minorHAnsi"/>
          <w:sz w:val="24"/>
          <w:szCs w:val="24"/>
        </w:rPr>
        <w:t>chain.</w:t>
      </w:r>
      <w:r w:rsidRPr="007B11DD">
        <w:rPr>
          <w:rFonts w:cstheme="minorHAnsi"/>
          <w:sz w:val="24"/>
          <w:szCs w:val="24"/>
        </w:rPr>
        <w:t>”</w:t>
      </w:r>
    </w:p>
    <w:p w14:paraId="4E538F94" w14:textId="32C237F7"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“A micro-community cafe model that is based on </w:t>
      </w:r>
      <w:r w:rsidR="005F2A50" w:rsidRPr="007B11DD">
        <w:rPr>
          <w:rFonts w:cstheme="minorHAnsi"/>
          <w:sz w:val="24"/>
          <w:szCs w:val="24"/>
        </w:rPr>
        <w:t>subscriptions.</w:t>
      </w:r>
      <w:r w:rsidRPr="007B11DD">
        <w:rPr>
          <w:rFonts w:cstheme="minorHAnsi"/>
          <w:sz w:val="24"/>
          <w:szCs w:val="24"/>
        </w:rPr>
        <w:t>”</w:t>
      </w:r>
    </w:p>
    <w:p w14:paraId="0927743A" w14:textId="1009A178"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“Provide risk analysis to embark on circular waste </w:t>
      </w:r>
      <w:r w:rsidR="00AF0681" w:rsidRPr="007B11DD">
        <w:rPr>
          <w:rFonts w:cstheme="minorHAnsi"/>
          <w:sz w:val="24"/>
          <w:szCs w:val="24"/>
        </w:rPr>
        <w:t>programmed</w:t>
      </w:r>
      <w:r w:rsidRPr="007B11DD">
        <w:rPr>
          <w:rFonts w:cstheme="minorHAnsi"/>
          <w:sz w:val="24"/>
          <w:szCs w:val="24"/>
        </w:rPr>
        <w:t xml:space="preserve"> in a small hospitality </w:t>
      </w:r>
      <w:r w:rsidR="005F2A50" w:rsidRPr="007B11DD">
        <w:rPr>
          <w:rFonts w:cstheme="minorHAnsi"/>
          <w:sz w:val="24"/>
          <w:szCs w:val="24"/>
        </w:rPr>
        <w:t>business.</w:t>
      </w:r>
      <w:r w:rsidRPr="007B11DD">
        <w:rPr>
          <w:rFonts w:cstheme="minorHAnsi"/>
          <w:sz w:val="24"/>
          <w:szCs w:val="24"/>
        </w:rPr>
        <w:t>”</w:t>
      </w:r>
    </w:p>
    <w:p w14:paraId="04E54CC5" w14:textId="5B06ACC8" w:rsidR="00C44772" w:rsidRPr="007B11DD" w:rsidRDefault="00C44772" w:rsidP="00C44772">
      <w:pPr>
        <w:pStyle w:val="Heading2"/>
        <w:spacing w:line="360" w:lineRule="auto"/>
        <w:jc w:val="both"/>
        <w:rPr>
          <w:rFonts w:asciiTheme="minorHAnsi" w:hAnsiTheme="minorHAnsi" w:cstheme="minorHAnsi"/>
          <w:b/>
          <w:bCs/>
          <w:color w:val="auto"/>
        </w:rPr>
      </w:pPr>
      <w:bookmarkStart w:id="21" w:name="_Toc222794616"/>
      <w:r w:rsidRPr="007B11DD">
        <w:rPr>
          <w:rFonts w:asciiTheme="minorHAnsi" w:hAnsiTheme="minorHAnsi" w:cstheme="minorHAnsi"/>
          <w:b/>
          <w:bCs/>
          <w:color w:val="auto"/>
        </w:rPr>
        <w:t>AI Contributions:</w:t>
      </w:r>
      <w:bookmarkEnd w:id="21"/>
    </w:p>
    <w:p w14:paraId="0CD5D51F" w14:textId="14E02700" w:rsidR="00C44772" w:rsidRPr="007B11DD" w:rsidRDefault="00C44772" w:rsidP="00C44772">
      <w:pPr>
        <w:spacing w:line="360" w:lineRule="auto"/>
        <w:jc w:val="both"/>
        <w:rPr>
          <w:rFonts w:cstheme="minorHAnsi"/>
          <w:sz w:val="24"/>
          <w:szCs w:val="24"/>
        </w:rPr>
      </w:pPr>
      <w:r w:rsidRPr="007B11DD">
        <w:rPr>
          <w:rFonts w:cstheme="minorHAnsi"/>
          <w:sz w:val="24"/>
          <w:szCs w:val="24"/>
        </w:rPr>
        <w:t>The implementation of AI in the development of CICCP had a positive impact on optimizing the strategy and growing revenues, as well as determining risks and streamlining processes</w:t>
      </w:r>
      <w:r w:rsidR="00304854" w:rsidRPr="007B11DD">
        <w:rPr>
          <w:rFonts w:cstheme="minorHAnsi"/>
          <w:sz w:val="24"/>
          <w:szCs w:val="24"/>
        </w:rPr>
        <w:t xml:space="preserve"> </w:t>
      </w:r>
      <w:r w:rsidR="009A2E5E" w:rsidRPr="007B11DD">
        <w:rPr>
          <w:rFonts w:cstheme="minorHAnsi"/>
          <w:sz w:val="24"/>
          <w:szCs w:val="24"/>
        </w:rPr>
        <w:t>(Kane et al., 2022</w:t>
      </w:r>
      <w:r w:rsidR="00304854" w:rsidRPr="007B11DD">
        <w:rPr>
          <w:rFonts w:cstheme="minorHAnsi"/>
          <w:sz w:val="24"/>
          <w:szCs w:val="24"/>
        </w:rPr>
        <w:t>)</w:t>
      </w:r>
      <w:r w:rsidRPr="007B11DD">
        <w:rPr>
          <w:rFonts w:cstheme="minorHAnsi"/>
          <w:sz w:val="24"/>
          <w:szCs w:val="24"/>
        </w:rPr>
        <w:t xml:space="preserve">. </w:t>
      </w:r>
      <w:r w:rsidR="005F2A50" w:rsidRPr="007B11DD">
        <w:rPr>
          <w:rFonts w:cstheme="minorHAnsi"/>
          <w:sz w:val="24"/>
          <w:szCs w:val="24"/>
        </w:rPr>
        <w:t>As</w:t>
      </w:r>
      <w:r w:rsidRPr="007B11DD">
        <w:rPr>
          <w:rFonts w:cstheme="minorHAnsi"/>
          <w:sz w:val="24"/>
          <w:szCs w:val="24"/>
        </w:rPr>
        <w:t xml:space="preserve"> was mentioned earlier </w:t>
      </w:r>
      <w:r w:rsidR="005F2A50" w:rsidRPr="007B11DD">
        <w:rPr>
          <w:rFonts w:cstheme="minorHAnsi"/>
          <w:sz w:val="24"/>
          <w:szCs w:val="24"/>
        </w:rPr>
        <w:t>in</w:t>
      </w:r>
      <w:r w:rsidRPr="007B11DD">
        <w:rPr>
          <w:rFonts w:cstheme="minorHAnsi"/>
          <w:sz w:val="24"/>
          <w:szCs w:val="24"/>
        </w:rPr>
        <w:t xml:space="preserve"> </w:t>
      </w:r>
      <w:r w:rsidR="005F2A50" w:rsidRPr="007B11DD">
        <w:rPr>
          <w:rFonts w:cstheme="minorHAnsi"/>
          <w:sz w:val="24"/>
          <w:szCs w:val="24"/>
        </w:rPr>
        <w:t>Part</w:t>
      </w:r>
      <w:r w:rsidRPr="007B11DD">
        <w:rPr>
          <w:rFonts w:cstheme="minorHAnsi"/>
          <w:sz w:val="24"/>
          <w:szCs w:val="24"/>
        </w:rPr>
        <w:t xml:space="preserve"> 1, the diversified streams of revenue have been elaborated with the help of AI-generated insights that might help increase financial resilience. Some of the recommended mechanisms were the use of the tiered membership levels to signify the different levels of community involvement, the corporate ethical coffee partnerships as a variant of compliance with the principles of sustainability and generation of sponsorship revenues, the digital storytelling newsletters as one of the means of creating brand loyalty, and livestreaming of micro-events as one of the means of reaching out to people beyond the physically involved participants. Although </w:t>
      </w:r>
      <w:proofErr w:type="gramStart"/>
      <w:r w:rsidRPr="007B11DD">
        <w:rPr>
          <w:rFonts w:cstheme="minorHAnsi"/>
          <w:sz w:val="24"/>
          <w:szCs w:val="24"/>
        </w:rPr>
        <w:t>some of</w:t>
      </w:r>
      <w:proofErr w:type="gramEnd"/>
      <w:r w:rsidRPr="007B11DD">
        <w:rPr>
          <w:rFonts w:cstheme="minorHAnsi"/>
          <w:sz w:val="24"/>
          <w:szCs w:val="24"/>
        </w:rPr>
        <w:t xml:space="preserve"> these methods did make it into the new model, there are those that have also been avoided as they were seen to put unnecessary burden on the administration or too complicated in technology and or simply could not accommodate the overall potential working force. It is this selective adoption process that makes innovation and feasibility to be balanced. The process of risk identification was enhanced with the assistance of the analysis with the help of AI</w:t>
      </w:r>
      <w:r w:rsidR="009A2E5E" w:rsidRPr="007B11DD">
        <w:rPr>
          <w:rFonts w:cstheme="minorHAnsi"/>
          <w:sz w:val="24"/>
          <w:szCs w:val="24"/>
        </w:rPr>
        <w:t xml:space="preserve"> (Biolcheva, 2021)</w:t>
      </w:r>
      <w:r w:rsidRPr="007B11DD">
        <w:rPr>
          <w:rFonts w:cstheme="minorHAnsi"/>
          <w:sz w:val="24"/>
          <w:szCs w:val="24"/>
        </w:rPr>
        <w:t>. The barriers mentioned in the model are the threat of the subscription overload in case the digital markets become oversaturated, the necessity to comply with the frameworks of regulation and privacy of data, and membership expectations which increase when the initiative is being created</w:t>
      </w:r>
      <w:r w:rsidR="00E566C6" w:rsidRPr="007B11DD">
        <w:rPr>
          <w:rFonts w:cstheme="minorHAnsi"/>
          <w:sz w:val="24"/>
          <w:szCs w:val="24"/>
        </w:rPr>
        <w:t xml:space="preserve"> (Brynjolfsson and McAfee, 2022)</w:t>
      </w:r>
      <w:r w:rsidRPr="007B11DD">
        <w:rPr>
          <w:rFonts w:cstheme="minorHAnsi"/>
          <w:sz w:val="24"/>
          <w:szCs w:val="24"/>
        </w:rPr>
        <w:t xml:space="preserve">. Immediately based on these lessons, a more rigid Force Field analysis was created by interpretation of the restraining forces that would lead to undermining of the viability </w:t>
      </w:r>
      <w:r w:rsidR="00AF0681" w:rsidRPr="007B11DD">
        <w:rPr>
          <w:rFonts w:cstheme="minorHAnsi"/>
          <w:sz w:val="24"/>
          <w:szCs w:val="24"/>
        </w:rPr>
        <w:t>overall</w:t>
      </w:r>
      <w:r w:rsidRPr="007B11DD">
        <w:rPr>
          <w:rFonts w:cstheme="minorHAnsi"/>
          <w:sz w:val="24"/>
          <w:szCs w:val="24"/>
        </w:rPr>
        <w:t xml:space="preserve">. The outcome of this is the incorporation of mitigation plans in </w:t>
      </w:r>
      <w:r w:rsidR="005F2A50" w:rsidRPr="007B11DD">
        <w:rPr>
          <w:rFonts w:cstheme="minorHAnsi"/>
          <w:sz w:val="24"/>
          <w:szCs w:val="24"/>
        </w:rPr>
        <w:t>prior</w:t>
      </w:r>
      <w:r w:rsidRPr="007B11DD">
        <w:rPr>
          <w:rFonts w:cstheme="minorHAnsi"/>
          <w:sz w:val="24"/>
          <w:szCs w:val="24"/>
        </w:rPr>
        <w:t xml:space="preserve"> planning. Lastly, the suggestions made by AI escalated optimisation of the processes. The economical SaaS was suggested to facilitate cost effectiveness and scalability. The introduction of the positions of community ambassador helped in decentralisation of the engagement and the waste return track offered at the QR code was a feasible tool to increase accountability and performance control. These </w:t>
      </w:r>
      <w:r w:rsidR="005F2A50" w:rsidRPr="007B11DD">
        <w:rPr>
          <w:rFonts w:cstheme="minorHAnsi"/>
          <w:sz w:val="24"/>
          <w:szCs w:val="24"/>
        </w:rPr>
        <w:t>all-enhanced</w:t>
      </w:r>
      <w:r w:rsidRPr="007B11DD">
        <w:rPr>
          <w:rFonts w:cstheme="minorHAnsi"/>
          <w:sz w:val="24"/>
          <w:szCs w:val="24"/>
        </w:rPr>
        <w:t xml:space="preserve"> efficiency of the business processes and made the CICCP model sustainable.</w:t>
      </w:r>
    </w:p>
    <w:p w14:paraId="199DB0F0" w14:textId="5D20B634" w:rsidR="00C44772" w:rsidRPr="007B11DD" w:rsidRDefault="00C44772" w:rsidP="00C44772">
      <w:pPr>
        <w:pStyle w:val="Heading2"/>
        <w:spacing w:line="360" w:lineRule="auto"/>
        <w:jc w:val="both"/>
        <w:rPr>
          <w:rFonts w:asciiTheme="minorHAnsi" w:hAnsiTheme="minorHAnsi" w:cstheme="minorHAnsi"/>
          <w:b/>
          <w:bCs/>
          <w:color w:val="auto"/>
        </w:rPr>
      </w:pPr>
      <w:bookmarkStart w:id="22" w:name="_Toc222794617"/>
      <w:r w:rsidRPr="007B11DD">
        <w:rPr>
          <w:rFonts w:asciiTheme="minorHAnsi" w:hAnsiTheme="minorHAnsi" w:cstheme="minorHAnsi"/>
          <w:b/>
          <w:bCs/>
          <w:color w:val="auto"/>
        </w:rPr>
        <w:t>Critical Appraisal of AI Use:</w:t>
      </w:r>
      <w:bookmarkEnd w:id="22"/>
    </w:p>
    <w:p w14:paraId="7B52268C" w14:textId="7BC06643"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The very procedure of introducing AI to the CICCP developments cycle </w:t>
      </w:r>
      <w:proofErr w:type="gramStart"/>
      <w:r w:rsidRPr="007B11DD">
        <w:rPr>
          <w:rFonts w:cstheme="minorHAnsi"/>
          <w:sz w:val="24"/>
          <w:szCs w:val="24"/>
        </w:rPr>
        <w:t xml:space="preserve">was also </w:t>
      </w:r>
      <w:r w:rsidR="00656AA2" w:rsidRPr="007B11DD">
        <w:rPr>
          <w:rFonts w:cstheme="minorHAnsi"/>
          <w:sz w:val="24"/>
          <w:szCs w:val="24"/>
        </w:rPr>
        <w:t>characterized</w:t>
      </w:r>
      <w:proofErr w:type="gramEnd"/>
      <w:r w:rsidRPr="007B11DD">
        <w:rPr>
          <w:rFonts w:cstheme="minorHAnsi"/>
          <w:sz w:val="24"/>
          <w:szCs w:val="24"/>
        </w:rPr>
        <w:t xml:space="preserve"> by </w:t>
      </w:r>
      <w:proofErr w:type="gramStart"/>
      <w:r w:rsidRPr="007B11DD">
        <w:rPr>
          <w:rFonts w:cstheme="minorHAnsi"/>
          <w:sz w:val="24"/>
          <w:szCs w:val="24"/>
        </w:rPr>
        <w:t>some</w:t>
      </w:r>
      <w:proofErr w:type="gramEnd"/>
      <w:r w:rsidRPr="007B11DD">
        <w:rPr>
          <w:rFonts w:cstheme="minorHAnsi"/>
          <w:sz w:val="24"/>
          <w:szCs w:val="24"/>
        </w:rPr>
        <w:t xml:space="preserve"> important strengths and serious weaknesses, as well as the ethical implications in general. The AI was also proved to be </w:t>
      </w:r>
      <w:r w:rsidR="005F2A50" w:rsidRPr="007B11DD">
        <w:rPr>
          <w:rFonts w:cstheme="minorHAnsi"/>
          <w:sz w:val="24"/>
          <w:szCs w:val="24"/>
        </w:rPr>
        <w:t>able</w:t>
      </w:r>
      <w:r w:rsidRPr="007B11DD">
        <w:rPr>
          <w:rFonts w:cstheme="minorHAnsi"/>
          <w:sz w:val="24"/>
          <w:szCs w:val="24"/>
        </w:rPr>
        <w:t xml:space="preserve"> to develop a broad number of situations within a small </w:t>
      </w:r>
      <w:r w:rsidR="005F2A50" w:rsidRPr="007B11DD">
        <w:rPr>
          <w:rFonts w:cstheme="minorHAnsi"/>
          <w:sz w:val="24"/>
          <w:szCs w:val="24"/>
        </w:rPr>
        <w:t>period</w:t>
      </w:r>
      <w:r w:rsidRPr="007B11DD">
        <w:rPr>
          <w:rFonts w:cstheme="minorHAnsi"/>
          <w:sz w:val="24"/>
          <w:szCs w:val="24"/>
        </w:rPr>
        <w:t xml:space="preserve">. It was in favor of systematic risk discovery which entails systematic identification of operational, financial and engagement weaknesses. In addition to this the model also presented the project to wider innovations typologies, the basis of which was cross-sector practices which would otherwise not be brought to fruition in traditional brainstorming. Its comparative objectivity, the fact that it is not influenced by emotions or a correlation to </w:t>
      </w:r>
      <w:proofErr w:type="gramStart"/>
      <w:r w:rsidRPr="007B11DD">
        <w:rPr>
          <w:rFonts w:cstheme="minorHAnsi"/>
          <w:sz w:val="24"/>
          <w:szCs w:val="24"/>
        </w:rPr>
        <w:t>some</w:t>
      </w:r>
      <w:proofErr w:type="gramEnd"/>
      <w:r w:rsidRPr="007B11DD">
        <w:rPr>
          <w:rFonts w:cstheme="minorHAnsi"/>
          <w:sz w:val="24"/>
          <w:szCs w:val="24"/>
        </w:rPr>
        <w:t xml:space="preserve"> concepts, predisposed the study of assumptions to be more objective. In this respect, AI has proven to be a beneficial mental magnifier that has expanded the field of analysis and enabled the process of ideation to become faster</w:t>
      </w:r>
      <w:r w:rsidR="00E566C6" w:rsidRPr="007B11DD">
        <w:rPr>
          <w:rFonts w:cstheme="minorHAnsi"/>
          <w:sz w:val="24"/>
          <w:szCs w:val="24"/>
        </w:rPr>
        <w:t xml:space="preserve"> (Bessant and Tidd, 2022)</w:t>
      </w:r>
      <w:r w:rsidRPr="007B11DD">
        <w:rPr>
          <w:rFonts w:cstheme="minorHAnsi"/>
          <w:sz w:val="24"/>
          <w:szCs w:val="24"/>
        </w:rPr>
        <w:t xml:space="preserve">. AI was also biased to provide over-optimistic advice, </w:t>
      </w:r>
      <w:r w:rsidR="00AF0681" w:rsidRPr="007B11DD">
        <w:rPr>
          <w:rFonts w:cstheme="minorHAnsi"/>
          <w:sz w:val="24"/>
          <w:szCs w:val="24"/>
        </w:rPr>
        <w:t>i.e.,</w:t>
      </w:r>
      <w:r w:rsidRPr="007B11DD">
        <w:rPr>
          <w:rFonts w:cstheme="minorHAnsi"/>
          <w:sz w:val="24"/>
          <w:szCs w:val="24"/>
        </w:rPr>
        <w:t xml:space="preserve"> where scale and growth were as important as sustainability or community sensitivity. It showed insufficient situational </w:t>
      </w:r>
      <w:r w:rsidR="005F2A50" w:rsidRPr="007B11DD">
        <w:rPr>
          <w:rFonts w:cstheme="minorHAnsi"/>
          <w:sz w:val="24"/>
          <w:szCs w:val="24"/>
        </w:rPr>
        <w:t>sensitivity</w:t>
      </w:r>
      <w:r w:rsidRPr="007B11DD">
        <w:rPr>
          <w:rFonts w:cstheme="minorHAnsi"/>
          <w:sz w:val="24"/>
          <w:szCs w:val="24"/>
        </w:rPr>
        <w:t xml:space="preserve"> of socio-economic geography of Cardiff through </w:t>
      </w:r>
      <w:proofErr w:type="gramStart"/>
      <w:r w:rsidRPr="007B11DD">
        <w:rPr>
          <w:rFonts w:cstheme="minorHAnsi"/>
          <w:sz w:val="24"/>
          <w:szCs w:val="24"/>
        </w:rPr>
        <w:t>some</w:t>
      </w:r>
      <w:proofErr w:type="gramEnd"/>
      <w:r w:rsidRPr="007B11DD">
        <w:rPr>
          <w:rFonts w:cstheme="minorHAnsi"/>
          <w:sz w:val="24"/>
          <w:szCs w:val="24"/>
        </w:rPr>
        <w:t xml:space="preserve"> presumptions of its infrastructure, </w:t>
      </w:r>
      <w:r w:rsidR="00AF0681" w:rsidRPr="007B11DD">
        <w:rPr>
          <w:rFonts w:cstheme="minorHAnsi"/>
          <w:sz w:val="24"/>
          <w:szCs w:val="24"/>
        </w:rPr>
        <w:t>funding,</w:t>
      </w:r>
      <w:r w:rsidRPr="007B11DD">
        <w:rPr>
          <w:rFonts w:cstheme="minorHAnsi"/>
          <w:sz w:val="24"/>
          <w:szCs w:val="24"/>
        </w:rPr>
        <w:t xml:space="preserve"> or investor preparedness unsuitable local. The propensity to digitally sophisticated solutions was also habitual and entails a risk of augmenting the workload. These tendencies indicated the need to have human judgement to refreeze, or discard suggestions </w:t>
      </w:r>
      <w:r w:rsidR="005F2A50" w:rsidRPr="007B11DD">
        <w:rPr>
          <w:rFonts w:cstheme="minorHAnsi"/>
          <w:sz w:val="24"/>
          <w:szCs w:val="24"/>
        </w:rPr>
        <w:t>to</w:t>
      </w:r>
      <w:r w:rsidRPr="007B11DD">
        <w:rPr>
          <w:rFonts w:cstheme="minorHAnsi"/>
          <w:sz w:val="24"/>
          <w:szCs w:val="24"/>
        </w:rPr>
        <w:t xml:space="preserve"> be able to take them in the context. It is because AI usage brings up the issue of originality of creative processes, originality of innovation processes, and the risk of the overuse of algorithm thinking</w:t>
      </w:r>
      <w:r w:rsidR="009A2E5E" w:rsidRPr="007B11DD">
        <w:rPr>
          <w:rFonts w:cstheme="minorHAnsi"/>
          <w:sz w:val="24"/>
          <w:szCs w:val="24"/>
        </w:rPr>
        <w:t xml:space="preserve"> (Srai and Lorentz, 2021)</w:t>
      </w:r>
      <w:r w:rsidRPr="007B11DD">
        <w:rPr>
          <w:rFonts w:cstheme="minorHAnsi"/>
          <w:sz w:val="24"/>
          <w:szCs w:val="24"/>
        </w:rPr>
        <w:t>. However, in this piece, artificial intelligence was purposefully brought in as an assistive tool as opposed to a decision maker. Strategic priorities and value alignment is the last conceptual direction that is human-</w:t>
      </w:r>
      <w:r w:rsidR="00AF0681" w:rsidRPr="007B11DD">
        <w:rPr>
          <w:rFonts w:cstheme="minorHAnsi"/>
          <w:sz w:val="24"/>
          <w:szCs w:val="24"/>
        </w:rPr>
        <w:t>centered</w:t>
      </w:r>
      <w:r w:rsidRPr="007B11DD">
        <w:rPr>
          <w:rFonts w:cstheme="minorHAnsi"/>
          <w:sz w:val="24"/>
          <w:szCs w:val="24"/>
        </w:rPr>
        <w:t xml:space="preserve"> and will guarantee the accountability and intentionality of the CICCP.</w:t>
      </w:r>
    </w:p>
    <w:p w14:paraId="4D2F62EE" w14:textId="7743487C" w:rsidR="00C44772" w:rsidRPr="007B11DD" w:rsidRDefault="00C44772" w:rsidP="00C44772">
      <w:pPr>
        <w:pStyle w:val="Heading2"/>
        <w:spacing w:line="360" w:lineRule="auto"/>
        <w:jc w:val="both"/>
        <w:rPr>
          <w:rFonts w:asciiTheme="minorHAnsi" w:hAnsiTheme="minorHAnsi" w:cstheme="minorHAnsi"/>
          <w:b/>
          <w:bCs/>
          <w:color w:val="auto"/>
        </w:rPr>
      </w:pPr>
      <w:bookmarkStart w:id="23" w:name="_Toc222794618"/>
      <w:r w:rsidRPr="007B11DD">
        <w:rPr>
          <w:rFonts w:asciiTheme="minorHAnsi" w:hAnsiTheme="minorHAnsi" w:cstheme="minorHAnsi"/>
          <w:b/>
          <w:bCs/>
          <w:color w:val="auto"/>
        </w:rPr>
        <w:t>Reflection on AI and Innovation:</w:t>
      </w:r>
      <w:bookmarkEnd w:id="23"/>
    </w:p>
    <w:p w14:paraId="49E7658B" w14:textId="5ACCB865"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The augmented innovation theory can be applied to the application of AI in the CICCP development process assuming that the innovation of humans must be augmented and extended with the help of </w:t>
      </w:r>
      <w:r w:rsidR="005F2A50" w:rsidRPr="007B11DD">
        <w:rPr>
          <w:rFonts w:cstheme="minorHAnsi"/>
          <w:sz w:val="24"/>
          <w:szCs w:val="24"/>
        </w:rPr>
        <w:t>machine</w:t>
      </w:r>
      <w:r w:rsidRPr="007B11DD">
        <w:rPr>
          <w:rFonts w:cstheme="minorHAnsi"/>
          <w:sz w:val="24"/>
          <w:szCs w:val="24"/>
        </w:rPr>
        <w:t xml:space="preserve"> intelligence (Verganti et al., 2022). The replacement of human agency was not taking place; rather, AI was </w:t>
      </w:r>
      <w:r w:rsidR="005F2A50" w:rsidRPr="007B11DD">
        <w:rPr>
          <w:rFonts w:cstheme="minorHAnsi"/>
          <w:sz w:val="24"/>
          <w:szCs w:val="24"/>
        </w:rPr>
        <w:t>employed</w:t>
      </w:r>
      <w:r w:rsidRPr="007B11DD">
        <w:rPr>
          <w:rFonts w:cstheme="minorHAnsi"/>
          <w:sz w:val="24"/>
          <w:szCs w:val="24"/>
        </w:rPr>
        <w:t xml:space="preserve"> as the analysis companion. In this case, the technology enhanced rigidity of the evaluation processes, rational </w:t>
      </w:r>
      <w:r w:rsidR="00AF0681" w:rsidRPr="007B11DD">
        <w:rPr>
          <w:rFonts w:cstheme="minorHAnsi"/>
          <w:sz w:val="24"/>
          <w:szCs w:val="24"/>
        </w:rPr>
        <w:t>manner,</w:t>
      </w:r>
      <w:r w:rsidRPr="007B11DD">
        <w:rPr>
          <w:rFonts w:cstheme="minorHAnsi"/>
          <w:sz w:val="24"/>
          <w:szCs w:val="24"/>
        </w:rPr>
        <w:t xml:space="preserve"> and scenery, which are considered. The paradigm </w:t>
      </w:r>
      <w:r w:rsidR="005F2A50" w:rsidRPr="007B11DD">
        <w:rPr>
          <w:rFonts w:cstheme="minorHAnsi"/>
          <w:sz w:val="24"/>
          <w:szCs w:val="24"/>
        </w:rPr>
        <w:t>shifts</w:t>
      </w:r>
      <w:r w:rsidRPr="007B11DD">
        <w:rPr>
          <w:rFonts w:cstheme="minorHAnsi"/>
          <w:sz w:val="24"/>
          <w:szCs w:val="24"/>
        </w:rPr>
        <w:t xml:space="preserve"> upon which the concept is founded was not the starting </w:t>
      </w:r>
      <w:r w:rsidR="005F2A50" w:rsidRPr="007B11DD">
        <w:rPr>
          <w:rFonts w:cstheme="minorHAnsi"/>
          <w:sz w:val="24"/>
          <w:szCs w:val="24"/>
        </w:rPr>
        <w:t>point; however,</w:t>
      </w:r>
      <w:r w:rsidRPr="007B11DD">
        <w:rPr>
          <w:rFonts w:cstheme="minorHAnsi"/>
          <w:sz w:val="24"/>
          <w:szCs w:val="24"/>
        </w:rPr>
        <w:t xml:space="preserve"> the general vision and strategic brainchild remained person-centered (Raisch and Krakowski, 2021). AI has been demonstrated particularly to be useful in stress-testing ideas, conceptual blind spots and systematic reasoning through the comparison and counterfactual exploration of ideas in a systematic manner. Its synthesizing power can </w:t>
      </w:r>
      <w:proofErr w:type="gramStart"/>
      <w:r w:rsidRPr="007B11DD">
        <w:rPr>
          <w:rFonts w:cstheme="minorHAnsi"/>
          <w:sz w:val="24"/>
          <w:szCs w:val="24"/>
        </w:rPr>
        <w:t xml:space="preserve">be </w:t>
      </w:r>
      <w:r w:rsidR="00656AA2" w:rsidRPr="007B11DD">
        <w:rPr>
          <w:rFonts w:cstheme="minorHAnsi"/>
          <w:sz w:val="24"/>
          <w:szCs w:val="24"/>
        </w:rPr>
        <w:t>synthesized</w:t>
      </w:r>
      <w:proofErr w:type="gramEnd"/>
      <w:r w:rsidRPr="007B11DD">
        <w:rPr>
          <w:rFonts w:cstheme="minorHAnsi"/>
          <w:sz w:val="24"/>
          <w:szCs w:val="24"/>
        </w:rPr>
        <w:t xml:space="preserve"> </w:t>
      </w:r>
      <w:r w:rsidR="00AF0681" w:rsidRPr="007B11DD">
        <w:rPr>
          <w:rFonts w:cstheme="minorHAnsi"/>
          <w:sz w:val="24"/>
          <w:szCs w:val="24"/>
        </w:rPr>
        <w:t>easily,</w:t>
      </w:r>
      <w:r w:rsidRPr="007B11DD">
        <w:rPr>
          <w:rFonts w:cstheme="minorHAnsi"/>
          <w:sz w:val="24"/>
          <w:szCs w:val="24"/>
        </w:rPr>
        <w:t xml:space="preserve"> hence questioning the assumptions can be made </w:t>
      </w:r>
      <w:r w:rsidR="005F2A50" w:rsidRPr="007B11DD">
        <w:rPr>
          <w:rFonts w:cstheme="minorHAnsi"/>
          <w:sz w:val="24"/>
          <w:szCs w:val="24"/>
        </w:rPr>
        <w:t>easy</w:t>
      </w:r>
      <w:r w:rsidRPr="007B11DD">
        <w:rPr>
          <w:rFonts w:cstheme="minorHAnsi"/>
          <w:sz w:val="24"/>
          <w:szCs w:val="24"/>
        </w:rPr>
        <w:t xml:space="preserve">. Quite the contrary, AI could not see the emotional undertones, the perception of the tiny cultural hints, and correlate the interactions of </w:t>
      </w:r>
      <w:r w:rsidR="005F2A50" w:rsidRPr="007B11DD">
        <w:rPr>
          <w:rFonts w:cstheme="minorHAnsi"/>
          <w:sz w:val="24"/>
          <w:szCs w:val="24"/>
        </w:rPr>
        <w:t>life</w:t>
      </w:r>
      <w:r w:rsidRPr="007B11DD">
        <w:rPr>
          <w:rFonts w:cstheme="minorHAnsi"/>
          <w:sz w:val="24"/>
          <w:szCs w:val="24"/>
        </w:rPr>
        <w:t xml:space="preserve"> within the local society. These limitations discriminate in favour of human contextual judgement to the innovation activity.</w:t>
      </w:r>
    </w:p>
    <w:p w14:paraId="0806032D" w14:textId="031823F7" w:rsidR="00C44772" w:rsidRPr="007B11DD" w:rsidRDefault="00C44772" w:rsidP="00C44772">
      <w:pPr>
        <w:pStyle w:val="Heading1"/>
        <w:spacing w:line="360" w:lineRule="auto"/>
        <w:jc w:val="both"/>
        <w:rPr>
          <w:rFonts w:asciiTheme="minorHAnsi" w:hAnsiTheme="minorHAnsi" w:cstheme="minorHAnsi"/>
          <w:b/>
          <w:bCs/>
          <w:color w:val="auto"/>
        </w:rPr>
      </w:pPr>
      <w:bookmarkStart w:id="24" w:name="_Toc222794619"/>
      <w:r w:rsidRPr="007B11DD">
        <w:rPr>
          <w:rFonts w:asciiTheme="minorHAnsi" w:hAnsiTheme="minorHAnsi" w:cstheme="minorHAnsi"/>
          <w:b/>
          <w:bCs/>
          <w:color w:val="auto"/>
        </w:rPr>
        <w:t>Conclusion:</w:t>
      </w:r>
      <w:bookmarkEnd w:id="24"/>
    </w:p>
    <w:p w14:paraId="77857C7A" w14:textId="0282BB7D" w:rsidR="00C44772" w:rsidRPr="007B11DD" w:rsidRDefault="00C44772" w:rsidP="00C44772">
      <w:pPr>
        <w:spacing w:line="360" w:lineRule="auto"/>
        <w:jc w:val="both"/>
        <w:rPr>
          <w:rFonts w:cstheme="minorHAnsi"/>
          <w:sz w:val="24"/>
          <w:szCs w:val="24"/>
        </w:rPr>
      </w:pPr>
      <w:r w:rsidRPr="007B11DD">
        <w:rPr>
          <w:rFonts w:cstheme="minorHAnsi"/>
          <w:sz w:val="24"/>
          <w:szCs w:val="24"/>
        </w:rPr>
        <w:t xml:space="preserve">The problem that Seren Coffi is facing is not demand, but structural weakness in a competitive environment of capitalistic economy. This would be an antithesis of its moral nature to any traditional downsizing or reduction of costs. The Community-Integrated Circular Coffee Platform is the redesign of the cafe as the community-level logistics platform, in which open innovation, principles of the circular economy and subscriptions-based resilience, the concepts are implemented. The analysis of the Force Field by Lewin indicates that the proposal may be implemented in case the restraining forces are actively mitigated. The organisational climate is well oriented though it does not have the right distribution of energy. </w:t>
      </w:r>
      <w:r w:rsidR="005F2A50" w:rsidRPr="007B11DD">
        <w:rPr>
          <w:rFonts w:cstheme="minorHAnsi"/>
          <w:sz w:val="24"/>
          <w:szCs w:val="24"/>
        </w:rPr>
        <w:t>Human</w:t>
      </w:r>
      <w:r w:rsidRPr="007B11DD">
        <w:rPr>
          <w:rFonts w:cstheme="minorHAnsi"/>
          <w:sz w:val="24"/>
          <w:szCs w:val="24"/>
        </w:rPr>
        <w:t xml:space="preserve"> analysis was necessary to enhance </w:t>
      </w:r>
      <w:r w:rsidR="005F2A50" w:rsidRPr="007B11DD">
        <w:rPr>
          <w:rFonts w:cstheme="minorHAnsi"/>
          <w:sz w:val="24"/>
          <w:szCs w:val="24"/>
        </w:rPr>
        <w:t>strategic</w:t>
      </w:r>
      <w:r w:rsidRPr="007B11DD">
        <w:rPr>
          <w:rFonts w:cstheme="minorHAnsi"/>
          <w:sz w:val="24"/>
          <w:szCs w:val="24"/>
        </w:rPr>
        <w:t xml:space="preserve"> clarity but with the assistance of AI. After all, but after all, Seren Coffi will be able to survive not as it grows bigger, but as it grows deeper in its meaning as a component of the economic and relational structure of the economic community in which it is embedded.</w:t>
      </w:r>
    </w:p>
    <w:p w14:paraId="7A74EB6B" w14:textId="77777777" w:rsidR="00C44772" w:rsidRPr="007B11DD" w:rsidRDefault="00C44772" w:rsidP="00C44772">
      <w:pPr>
        <w:spacing w:line="360" w:lineRule="auto"/>
        <w:jc w:val="both"/>
        <w:rPr>
          <w:rFonts w:cstheme="minorHAnsi"/>
          <w:sz w:val="24"/>
          <w:szCs w:val="24"/>
        </w:rPr>
      </w:pPr>
    </w:p>
    <w:p w14:paraId="70560925" w14:textId="77777777" w:rsidR="00C44772" w:rsidRPr="007B11DD" w:rsidRDefault="00C44772" w:rsidP="00C44772">
      <w:pPr>
        <w:spacing w:line="360" w:lineRule="auto"/>
        <w:jc w:val="both"/>
        <w:rPr>
          <w:rFonts w:cstheme="minorHAnsi"/>
          <w:sz w:val="24"/>
          <w:szCs w:val="24"/>
        </w:rPr>
      </w:pPr>
    </w:p>
    <w:p w14:paraId="68FC20CB" w14:textId="0ED342F3" w:rsidR="004C4131" w:rsidRPr="007B11DD" w:rsidRDefault="004C4131" w:rsidP="004C4131">
      <w:pPr>
        <w:spacing w:line="360" w:lineRule="auto"/>
        <w:jc w:val="both"/>
        <w:rPr>
          <w:rFonts w:cstheme="minorHAnsi"/>
          <w:sz w:val="24"/>
          <w:szCs w:val="24"/>
        </w:rPr>
      </w:pPr>
    </w:p>
    <w:p w14:paraId="59BC0C83" w14:textId="1E38EC30" w:rsidR="00C44772" w:rsidRPr="007B11DD" w:rsidRDefault="00C44772" w:rsidP="004C4131">
      <w:pPr>
        <w:spacing w:line="360" w:lineRule="auto"/>
        <w:jc w:val="both"/>
        <w:rPr>
          <w:rFonts w:cstheme="minorHAnsi"/>
          <w:sz w:val="24"/>
          <w:szCs w:val="24"/>
        </w:rPr>
      </w:pPr>
    </w:p>
    <w:p w14:paraId="08C9A4D0" w14:textId="3AC47BF5" w:rsidR="00C44772" w:rsidRPr="007B11DD" w:rsidRDefault="00C44772" w:rsidP="004C4131">
      <w:pPr>
        <w:spacing w:line="360" w:lineRule="auto"/>
        <w:jc w:val="both"/>
        <w:rPr>
          <w:rFonts w:cstheme="minorHAnsi"/>
          <w:sz w:val="24"/>
          <w:szCs w:val="24"/>
        </w:rPr>
      </w:pPr>
    </w:p>
    <w:p w14:paraId="1ED428EB" w14:textId="4C327AB7" w:rsidR="00C44772" w:rsidRPr="007B11DD" w:rsidRDefault="00C44772" w:rsidP="004C4131">
      <w:pPr>
        <w:spacing w:line="360" w:lineRule="auto"/>
        <w:jc w:val="both"/>
        <w:rPr>
          <w:rFonts w:cstheme="minorHAnsi"/>
          <w:sz w:val="24"/>
          <w:szCs w:val="24"/>
        </w:rPr>
      </w:pPr>
    </w:p>
    <w:p w14:paraId="479A92ED" w14:textId="10035CC7" w:rsidR="00C44772" w:rsidRPr="007B11DD" w:rsidRDefault="00C44772" w:rsidP="004C4131">
      <w:pPr>
        <w:spacing w:line="360" w:lineRule="auto"/>
        <w:jc w:val="both"/>
        <w:rPr>
          <w:rFonts w:cstheme="minorHAnsi"/>
          <w:sz w:val="24"/>
          <w:szCs w:val="24"/>
        </w:rPr>
      </w:pPr>
    </w:p>
    <w:p w14:paraId="6C0AE720" w14:textId="7951B699" w:rsidR="00C44772" w:rsidRPr="007B11DD" w:rsidRDefault="00C44772" w:rsidP="004C4131">
      <w:pPr>
        <w:spacing w:line="360" w:lineRule="auto"/>
        <w:jc w:val="both"/>
        <w:rPr>
          <w:rFonts w:cstheme="minorHAnsi"/>
          <w:sz w:val="24"/>
          <w:szCs w:val="24"/>
        </w:rPr>
      </w:pPr>
    </w:p>
    <w:p w14:paraId="4ED71513" w14:textId="2C505FBB" w:rsidR="00C44772" w:rsidRPr="007B11DD" w:rsidRDefault="00C44772" w:rsidP="004C4131">
      <w:pPr>
        <w:spacing w:line="360" w:lineRule="auto"/>
        <w:jc w:val="both"/>
        <w:rPr>
          <w:rFonts w:cstheme="minorHAnsi"/>
          <w:sz w:val="24"/>
          <w:szCs w:val="24"/>
        </w:rPr>
      </w:pPr>
    </w:p>
    <w:p w14:paraId="6B740B73" w14:textId="1F288074" w:rsidR="00C44772" w:rsidRPr="007B11DD" w:rsidRDefault="00C44772" w:rsidP="004C4131">
      <w:pPr>
        <w:spacing w:line="360" w:lineRule="auto"/>
        <w:jc w:val="both"/>
        <w:rPr>
          <w:rFonts w:cstheme="minorHAnsi"/>
          <w:sz w:val="24"/>
          <w:szCs w:val="24"/>
        </w:rPr>
      </w:pPr>
    </w:p>
    <w:p w14:paraId="6FD4A367" w14:textId="77777777" w:rsidR="009A2E5E" w:rsidRPr="007B11DD" w:rsidRDefault="009A2E5E" w:rsidP="004C4131">
      <w:pPr>
        <w:spacing w:line="360" w:lineRule="auto"/>
        <w:jc w:val="both"/>
        <w:rPr>
          <w:rFonts w:cstheme="minorHAnsi"/>
          <w:sz w:val="24"/>
          <w:szCs w:val="24"/>
        </w:rPr>
      </w:pPr>
    </w:p>
    <w:p w14:paraId="230498E6" w14:textId="3786A357" w:rsidR="00C44772" w:rsidRPr="007B11DD" w:rsidRDefault="00C44772" w:rsidP="00C44772">
      <w:pPr>
        <w:pStyle w:val="Heading1"/>
        <w:spacing w:line="360" w:lineRule="auto"/>
        <w:jc w:val="both"/>
        <w:rPr>
          <w:rFonts w:asciiTheme="minorHAnsi" w:hAnsiTheme="minorHAnsi" w:cstheme="minorHAnsi"/>
          <w:b/>
          <w:bCs/>
          <w:color w:val="auto"/>
        </w:rPr>
      </w:pPr>
      <w:bookmarkStart w:id="25" w:name="_Toc222794620"/>
      <w:r w:rsidRPr="007B11DD">
        <w:rPr>
          <w:rFonts w:asciiTheme="minorHAnsi" w:hAnsiTheme="minorHAnsi" w:cstheme="minorHAnsi"/>
          <w:b/>
          <w:bCs/>
          <w:color w:val="auto"/>
        </w:rPr>
        <w:t>References:</w:t>
      </w:r>
      <w:bookmarkEnd w:id="25"/>
    </w:p>
    <w:p w14:paraId="67D4129E"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Amabile, T.M. and Pratt, M.G. (2016) ‘The dynamic componential model of creativity and innovation in organizations: Making progress, making meaning’, </w:t>
      </w:r>
      <w:r w:rsidRPr="007B11DD">
        <w:rPr>
          <w:rStyle w:val="Emphasis"/>
          <w:rFonts w:asciiTheme="minorHAnsi" w:hAnsiTheme="minorHAnsi" w:cstheme="minorHAnsi"/>
        </w:rPr>
        <w:t>Research in Organizational Behavior</w:t>
      </w:r>
      <w:r w:rsidRPr="007B11DD">
        <w:rPr>
          <w:rFonts w:asciiTheme="minorHAnsi" w:hAnsiTheme="minorHAnsi" w:cstheme="minorHAnsi"/>
        </w:rPr>
        <w:t>, 36, pp. 157–183.</w:t>
      </w:r>
    </w:p>
    <w:p w14:paraId="4DDB28EA"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Anderson, N., Potočnik, K. and Zhou, J. (2022) ‘Innovation and creativity in organizations: A state-of-the-science review and guiding framework’, </w:t>
      </w:r>
      <w:r w:rsidRPr="007B11DD">
        <w:rPr>
          <w:rStyle w:val="Emphasis"/>
          <w:rFonts w:asciiTheme="minorHAnsi" w:hAnsiTheme="minorHAnsi" w:cstheme="minorHAnsi"/>
        </w:rPr>
        <w:t>Journal of Management</w:t>
      </w:r>
      <w:r w:rsidRPr="007B11DD">
        <w:rPr>
          <w:rFonts w:asciiTheme="minorHAnsi" w:hAnsiTheme="minorHAnsi" w:cstheme="minorHAnsi"/>
        </w:rPr>
        <w:t>, 48(6), pp. 1401–1436.</w:t>
      </w:r>
    </w:p>
    <w:p w14:paraId="6BBD79F6"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Barney, J.B., Ketchen, D.J. and Wright, M. (2021) ‘The future of resource-based theory: Revitalization or decline?’, </w:t>
      </w:r>
      <w:r w:rsidRPr="007B11DD">
        <w:rPr>
          <w:rStyle w:val="Emphasis"/>
          <w:rFonts w:asciiTheme="minorHAnsi" w:hAnsiTheme="minorHAnsi" w:cstheme="minorHAnsi"/>
        </w:rPr>
        <w:t>Journal of Management</w:t>
      </w:r>
      <w:r w:rsidRPr="007B11DD">
        <w:rPr>
          <w:rFonts w:asciiTheme="minorHAnsi" w:hAnsiTheme="minorHAnsi" w:cstheme="minorHAnsi"/>
        </w:rPr>
        <w:t>, 47(7), pp. 1797–1825.</w:t>
      </w:r>
    </w:p>
    <w:p w14:paraId="5EFCD437"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26" w:name="_Hlk222793085"/>
      <w:r w:rsidRPr="007B11DD">
        <w:rPr>
          <w:rFonts w:asciiTheme="minorHAnsi" w:hAnsiTheme="minorHAnsi" w:cstheme="minorHAnsi"/>
          <w:lang w:val="en-GB"/>
        </w:rPr>
        <w:t>Bessant, J. and Tidd</w:t>
      </w:r>
      <w:bookmarkEnd w:id="26"/>
      <w:r w:rsidRPr="007B11DD">
        <w:rPr>
          <w:rFonts w:asciiTheme="minorHAnsi" w:hAnsiTheme="minorHAnsi" w:cstheme="minorHAnsi"/>
          <w:lang w:val="en-GB"/>
        </w:rPr>
        <w:t xml:space="preserve">, J. (2022) </w:t>
      </w:r>
      <w:r w:rsidRPr="007B11DD">
        <w:rPr>
          <w:rFonts w:asciiTheme="minorHAnsi" w:hAnsiTheme="minorHAnsi" w:cstheme="minorHAnsi"/>
          <w:i/>
          <w:iCs/>
          <w:lang w:val="en-GB"/>
        </w:rPr>
        <w:t>Innovation and Entrepreneurship</w:t>
      </w:r>
      <w:r w:rsidRPr="007B11DD">
        <w:rPr>
          <w:rFonts w:asciiTheme="minorHAnsi" w:hAnsiTheme="minorHAnsi" w:cstheme="minorHAnsi"/>
          <w:lang w:val="en-GB"/>
        </w:rPr>
        <w:t>. 4th edn. Hoboken: Wiley.</w:t>
      </w:r>
    </w:p>
    <w:p w14:paraId="246639F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Biolcheva, P. (2021). The place of artificial intelligence in the risk management process. </w:t>
      </w:r>
      <w:r w:rsidRPr="007B11DD">
        <w:rPr>
          <w:rFonts w:asciiTheme="minorHAnsi" w:hAnsiTheme="minorHAnsi" w:cstheme="minorHAnsi"/>
          <w:i/>
          <w:iCs/>
          <w:lang w:val="en-GB"/>
        </w:rPr>
        <w:t>SHS Web of Conferences</w:t>
      </w:r>
      <w:r w:rsidRPr="007B11DD">
        <w:rPr>
          <w:rFonts w:asciiTheme="minorHAnsi" w:hAnsiTheme="minorHAnsi" w:cstheme="minorHAnsi"/>
          <w:lang w:val="en-GB"/>
        </w:rPr>
        <w:t xml:space="preserve">, 120, p.02013. doi: </w:t>
      </w:r>
      <w:hyperlink r:id="rId10" w:history="1">
        <w:r w:rsidRPr="007B11DD">
          <w:rPr>
            <w:rStyle w:val="Hyperlink"/>
            <w:rFonts w:asciiTheme="minorHAnsi" w:hAnsiTheme="minorHAnsi" w:cstheme="minorHAnsi"/>
            <w:color w:val="auto"/>
            <w:lang w:val="en-GB"/>
          </w:rPr>
          <w:t>https://doi.org/10.1051/shsconf/202112002013</w:t>
        </w:r>
      </w:hyperlink>
      <w:r w:rsidRPr="007B11DD">
        <w:rPr>
          <w:rFonts w:asciiTheme="minorHAnsi" w:hAnsiTheme="minorHAnsi" w:cstheme="minorHAnsi"/>
          <w:lang w:val="en-GB"/>
        </w:rPr>
        <w:t xml:space="preserve">. </w:t>
      </w:r>
    </w:p>
    <w:p w14:paraId="00C9A4FA"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Bogers, M., Chesbrough, H. and Moedas, C. (2021) ‘Open innovation: Research, practices, and policies’, </w:t>
      </w:r>
      <w:r w:rsidRPr="007B11DD">
        <w:rPr>
          <w:rStyle w:val="Emphasis"/>
          <w:rFonts w:asciiTheme="minorHAnsi" w:hAnsiTheme="minorHAnsi" w:cstheme="minorHAnsi"/>
        </w:rPr>
        <w:t>California Management Review</w:t>
      </w:r>
      <w:r w:rsidRPr="007B11DD">
        <w:rPr>
          <w:rFonts w:asciiTheme="minorHAnsi" w:hAnsiTheme="minorHAnsi" w:cstheme="minorHAnsi"/>
        </w:rPr>
        <w:t>, 63(2), pp. 28–51.</w:t>
      </w:r>
    </w:p>
    <w:p w14:paraId="52CAB6CD"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 xml:space="preserve">Bocken, N., Ritala, P. and Albareda, L. (2022) </w:t>
      </w:r>
      <w:r w:rsidRPr="007B11DD">
        <w:rPr>
          <w:rFonts w:asciiTheme="minorHAnsi" w:hAnsiTheme="minorHAnsi" w:cstheme="minorHAnsi"/>
          <w:i/>
          <w:iCs/>
          <w:lang w:val="en-GB"/>
        </w:rPr>
        <w:t>Innovation for Sustainability: Business Transformations Towards a Better World</w:t>
      </w:r>
      <w:r w:rsidRPr="007B11DD">
        <w:rPr>
          <w:rFonts w:asciiTheme="minorHAnsi" w:hAnsiTheme="minorHAnsi" w:cstheme="minorHAnsi"/>
          <w:lang w:val="en-GB"/>
        </w:rPr>
        <w:t>. London: Palgrave Macmillan.</w:t>
      </w:r>
    </w:p>
    <w:p w14:paraId="45D3C837" w14:textId="23E64504"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Bonner, E., Lege, R. and Frazier, E. (2023). </w:t>
      </w:r>
      <w:r w:rsidRPr="007B11DD">
        <w:rPr>
          <w:rFonts w:asciiTheme="minorHAnsi" w:hAnsiTheme="minorHAnsi" w:cstheme="minorHAnsi"/>
          <w:i/>
          <w:iCs/>
          <w:lang w:val="en-GB"/>
        </w:rPr>
        <w:t xml:space="preserve">Large Language Model-Based Artificial Intelligence in the Language Classroom: Practical Ideas </w:t>
      </w:r>
      <w:r w:rsidR="005F2A50" w:rsidRPr="007B11DD">
        <w:rPr>
          <w:rFonts w:asciiTheme="minorHAnsi" w:hAnsiTheme="minorHAnsi" w:cstheme="minorHAnsi"/>
          <w:i/>
          <w:iCs/>
          <w:lang w:val="en-GB"/>
        </w:rPr>
        <w:t>for</w:t>
      </w:r>
      <w:r w:rsidRPr="007B11DD">
        <w:rPr>
          <w:rFonts w:asciiTheme="minorHAnsi" w:hAnsiTheme="minorHAnsi" w:cstheme="minorHAnsi"/>
          <w:i/>
          <w:iCs/>
          <w:lang w:val="en-GB"/>
        </w:rPr>
        <w:t xml:space="preserve"> Teaching</w:t>
      </w:r>
      <w:r w:rsidRPr="007B11DD">
        <w:rPr>
          <w:rFonts w:asciiTheme="minorHAnsi" w:hAnsiTheme="minorHAnsi" w:cstheme="minorHAnsi"/>
          <w:lang w:val="en-GB"/>
        </w:rPr>
        <w:t xml:space="preserve">. [online] ResearchGate. Available at: </w:t>
      </w:r>
      <w:hyperlink r:id="rId11" w:history="1">
        <w:r w:rsidRPr="007B11DD">
          <w:rPr>
            <w:rStyle w:val="Hyperlink"/>
            <w:rFonts w:asciiTheme="minorHAnsi" w:hAnsiTheme="minorHAnsi" w:cstheme="minorHAnsi"/>
            <w:color w:val="auto"/>
            <w:lang w:val="en-GB"/>
          </w:rPr>
          <w:t>https://www.researchgate.net/publication/368412009_Large_Language_Model-Based_Artificial_Intelligence_in_the_Language_Classroom_Practical_Ideas_For_Teaching</w:t>
        </w:r>
      </w:hyperlink>
      <w:r w:rsidRPr="007B11DD">
        <w:rPr>
          <w:rFonts w:asciiTheme="minorHAnsi" w:hAnsiTheme="minorHAnsi" w:cstheme="minorHAnsi"/>
          <w:lang w:val="en-GB"/>
        </w:rPr>
        <w:t xml:space="preserve">. </w:t>
      </w:r>
    </w:p>
    <w:p w14:paraId="68B4C0F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Brown, T. (2021) </w:t>
      </w:r>
      <w:r w:rsidRPr="007B11DD">
        <w:rPr>
          <w:rStyle w:val="Emphasis"/>
          <w:rFonts w:asciiTheme="minorHAnsi" w:hAnsiTheme="minorHAnsi" w:cstheme="minorHAnsi"/>
        </w:rPr>
        <w:t>Change by Design: How Design Thinking Transforms Organizations and Inspires Innovation</w:t>
      </w:r>
      <w:r w:rsidRPr="007B11DD">
        <w:rPr>
          <w:rFonts w:asciiTheme="minorHAnsi" w:hAnsiTheme="minorHAnsi" w:cstheme="minorHAnsi"/>
        </w:rPr>
        <w:t>. Revised edn. London: HarperBusiness.</w:t>
      </w:r>
    </w:p>
    <w:p w14:paraId="795ACB05"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 xml:space="preserve">Bryman, A. and Bell, E. (2022) </w:t>
      </w:r>
      <w:r w:rsidRPr="007B11DD">
        <w:rPr>
          <w:rFonts w:asciiTheme="minorHAnsi" w:hAnsiTheme="minorHAnsi" w:cstheme="minorHAnsi"/>
          <w:i/>
          <w:iCs/>
          <w:lang w:val="en-GB"/>
        </w:rPr>
        <w:t>Business Research Methods</w:t>
      </w:r>
      <w:r w:rsidRPr="007B11DD">
        <w:rPr>
          <w:rFonts w:asciiTheme="minorHAnsi" w:hAnsiTheme="minorHAnsi" w:cstheme="minorHAnsi"/>
          <w:lang w:val="en-GB"/>
        </w:rPr>
        <w:t>. 6th edn. Oxford: Oxford University Press.</w:t>
      </w:r>
    </w:p>
    <w:p w14:paraId="2B2B671E"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27" w:name="_Hlk222793132"/>
      <w:r w:rsidRPr="007B11DD">
        <w:rPr>
          <w:rFonts w:asciiTheme="minorHAnsi" w:hAnsiTheme="minorHAnsi" w:cstheme="minorHAnsi"/>
          <w:lang w:val="en-GB"/>
        </w:rPr>
        <w:t>Brynjolfsson, E. and McAfee</w:t>
      </w:r>
      <w:bookmarkEnd w:id="27"/>
      <w:r w:rsidRPr="007B11DD">
        <w:rPr>
          <w:rFonts w:asciiTheme="minorHAnsi" w:hAnsiTheme="minorHAnsi" w:cstheme="minorHAnsi"/>
          <w:lang w:val="en-GB"/>
        </w:rPr>
        <w:t xml:space="preserve">, A. (2022) </w:t>
      </w:r>
      <w:r w:rsidRPr="007B11DD">
        <w:rPr>
          <w:rFonts w:asciiTheme="minorHAnsi" w:hAnsiTheme="minorHAnsi" w:cstheme="minorHAnsi"/>
          <w:i/>
          <w:iCs/>
          <w:lang w:val="en-GB"/>
        </w:rPr>
        <w:t>The Second Machine Age: Work, Progress, and Prosperity in a Time of Brilliant Technologies</w:t>
      </w:r>
      <w:r w:rsidRPr="007B11DD">
        <w:rPr>
          <w:rFonts w:asciiTheme="minorHAnsi" w:hAnsiTheme="minorHAnsi" w:cstheme="minorHAnsi"/>
          <w:lang w:val="en-GB"/>
        </w:rPr>
        <w:t>. Updated edn. New York: W.W. Norton.</w:t>
      </w:r>
    </w:p>
    <w:p w14:paraId="3B1FBDBE"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Burnes, B. (2020) </w:t>
      </w:r>
      <w:r w:rsidRPr="007B11DD">
        <w:rPr>
          <w:rStyle w:val="Emphasis"/>
          <w:rFonts w:asciiTheme="minorHAnsi" w:hAnsiTheme="minorHAnsi" w:cstheme="minorHAnsi"/>
        </w:rPr>
        <w:t>Managing Change</w:t>
      </w:r>
      <w:r w:rsidRPr="007B11DD">
        <w:rPr>
          <w:rFonts w:asciiTheme="minorHAnsi" w:hAnsiTheme="minorHAnsi" w:cstheme="minorHAnsi"/>
        </w:rPr>
        <w:t>. 8th edn. Harlow: Pearson.</w:t>
      </w:r>
    </w:p>
    <w:p w14:paraId="4BBF05AD"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Cardao-Pito, T. (2025). The end of capitalism as a concept: Towards a new political economy for understanding monetary societies in the biosphere. </w:t>
      </w:r>
      <w:r w:rsidRPr="007B11DD">
        <w:rPr>
          <w:rFonts w:asciiTheme="minorHAnsi" w:hAnsiTheme="minorHAnsi" w:cstheme="minorHAnsi"/>
          <w:i/>
          <w:iCs/>
          <w:lang w:val="en-GB"/>
        </w:rPr>
        <w:t>Innovation and Green Development</w:t>
      </w:r>
      <w:r w:rsidRPr="007B11DD">
        <w:rPr>
          <w:rFonts w:asciiTheme="minorHAnsi" w:hAnsiTheme="minorHAnsi" w:cstheme="minorHAnsi"/>
          <w:lang w:val="en-GB"/>
        </w:rPr>
        <w:t xml:space="preserve">, [online] 4(1), p.100201. doi: </w:t>
      </w:r>
      <w:hyperlink r:id="rId12" w:history="1">
        <w:r w:rsidRPr="007B11DD">
          <w:rPr>
            <w:rStyle w:val="Hyperlink"/>
            <w:rFonts w:asciiTheme="minorHAnsi" w:hAnsiTheme="minorHAnsi" w:cstheme="minorHAnsi"/>
            <w:color w:val="auto"/>
            <w:lang w:val="en-GB"/>
          </w:rPr>
          <w:t>https://doi.org/10.1016/j.igd.2024.100201</w:t>
        </w:r>
      </w:hyperlink>
      <w:r w:rsidRPr="007B11DD">
        <w:rPr>
          <w:rFonts w:asciiTheme="minorHAnsi" w:hAnsiTheme="minorHAnsi" w:cstheme="minorHAnsi"/>
          <w:lang w:val="en-GB"/>
        </w:rPr>
        <w:t xml:space="preserve">. </w:t>
      </w:r>
    </w:p>
    <w:p w14:paraId="7A49AE03"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Chesbrough, H. (2020) </w:t>
      </w:r>
      <w:r w:rsidRPr="007B11DD">
        <w:rPr>
          <w:rStyle w:val="Emphasis"/>
          <w:rFonts w:asciiTheme="minorHAnsi" w:hAnsiTheme="minorHAnsi" w:cstheme="minorHAnsi"/>
        </w:rPr>
        <w:t>Open Innovation Results: Going Beyond the Hype and Getting Down to Business</w:t>
      </w:r>
      <w:r w:rsidRPr="007B11DD">
        <w:rPr>
          <w:rFonts w:asciiTheme="minorHAnsi" w:hAnsiTheme="minorHAnsi" w:cstheme="minorHAnsi"/>
        </w:rPr>
        <w:t>. Oxford: Oxford University Press.</w:t>
      </w:r>
    </w:p>
    <w:p w14:paraId="77A5A61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Chesbrough, H. (2024) </w:t>
      </w:r>
      <w:r w:rsidRPr="007B11DD">
        <w:rPr>
          <w:rStyle w:val="Emphasis"/>
          <w:rFonts w:asciiTheme="minorHAnsi" w:hAnsiTheme="minorHAnsi" w:cstheme="minorHAnsi"/>
        </w:rPr>
        <w:t>Open Innovation Results</w:t>
      </w:r>
      <w:r w:rsidRPr="007B11DD">
        <w:rPr>
          <w:rFonts w:asciiTheme="minorHAnsi" w:hAnsiTheme="minorHAnsi" w:cstheme="minorHAnsi"/>
        </w:rPr>
        <w:t>. Oxford: Oxford University Press.</w:t>
      </w:r>
    </w:p>
    <w:p w14:paraId="28E0D97B"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28" w:name="_Hlk222793181"/>
      <w:r w:rsidRPr="007B11DD">
        <w:rPr>
          <w:rFonts w:asciiTheme="minorHAnsi" w:hAnsiTheme="minorHAnsi" w:cstheme="minorHAnsi"/>
          <w:lang w:val="en-GB"/>
        </w:rPr>
        <w:t>Clegg, S., Kornberger, M. and Pitsis</w:t>
      </w:r>
      <w:bookmarkEnd w:id="28"/>
      <w:r w:rsidRPr="007B11DD">
        <w:rPr>
          <w:rFonts w:asciiTheme="minorHAnsi" w:hAnsiTheme="minorHAnsi" w:cstheme="minorHAnsi"/>
          <w:lang w:val="en-GB"/>
        </w:rPr>
        <w:t xml:space="preserve">, T. (2022) </w:t>
      </w:r>
      <w:r w:rsidRPr="007B11DD">
        <w:rPr>
          <w:rFonts w:asciiTheme="minorHAnsi" w:hAnsiTheme="minorHAnsi" w:cstheme="minorHAnsi"/>
          <w:i/>
          <w:iCs/>
          <w:lang w:val="en-GB"/>
        </w:rPr>
        <w:t>Managing and Organizations: An Introduction to Theory and Practice</w:t>
      </w:r>
      <w:r w:rsidRPr="007B11DD">
        <w:rPr>
          <w:rFonts w:asciiTheme="minorHAnsi" w:hAnsiTheme="minorHAnsi" w:cstheme="minorHAnsi"/>
          <w:lang w:val="en-GB"/>
        </w:rPr>
        <w:t>. 6th edn. London: Sage.</w:t>
      </w:r>
    </w:p>
    <w:p w14:paraId="55040E89" w14:textId="18F581C2"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Cummings, T.G., Bridgman, </w:t>
      </w:r>
      <w:r w:rsidR="00AF0681" w:rsidRPr="007B11DD">
        <w:rPr>
          <w:rFonts w:asciiTheme="minorHAnsi" w:hAnsiTheme="minorHAnsi" w:cstheme="minorHAnsi"/>
        </w:rPr>
        <w:t>T.,</w:t>
      </w:r>
      <w:r w:rsidRPr="007B11DD">
        <w:rPr>
          <w:rFonts w:asciiTheme="minorHAnsi" w:hAnsiTheme="minorHAnsi" w:cstheme="minorHAnsi"/>
        </w:rPr>
        <w:t xml:space="preserve"> and Brown, K.G. (2022) </w:t>
      </w:r>
      <w:r w:rsidRPr="007B11DD">
        <w:rPr>
          <w:rStyle w:val="Emphasis"/>
          <w:rFonts w:asciiTheme="minorHAnsi" w:hAnsiTheme="minorHAnsi" w:cstheme="minorHAnsi"/>
        </w:rPr>
        <w:t>Organization Development and Change</w:t>
      </w:r>
      <w:r w:rsidRPr="007B11DD">
        <w:rPr>
          <w:rFonts w:asciiTheme="minorHAnsi" w:hAnsiTheme="minorHAnsi" w:cstheme="minorHAnsi"/>
        </w:rPr>
        <w:t>. 11th edn. Boston: Cengage.</w:t>
      </w:r>
    </w:p>
    <w:p w14:paraId="17AE8938"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29" w:name="_Hlk222793245"/>
      <w:r w:rsidRPr="007B11DD">
        <w:rPr>
          <w:rFonts w:asciiTheme="minorHAnsi" w:hAnsiTheme="minorHAnsi" w:cstheme="minorHAnsi"/>
          <w:lang w:val="en-GB"/>
        </w:rPr>
        <w:t>Dodgson, M., Gann, D. and Phillips</w:t>
      </w:r>
      <w:bookmarkEnd w:id="29"/>
      <w:r w:rsidRPr="007B11DD">
        <w:rPr>
          <w:rFonts w:asciiTheme="minorHAnsi" w:hAnsiTheme="minorHAnsi" w:cstheme="minorHAnsi"/>
          <w:lang w:val="en-GB"/>
        </w:rPr>
        <w:t xml:space="preserve">, N. (2024) </w:t>
      </w:r>
      <w:r w:rsidRPr="007B11DD">
        <w:rPr>
          <w:rFonts w:asciiTheme="minorHAnsi" w:hAnsiTheme="minorHAnsi" w:cstheme="minorHAnsi"/>
          <w:i/>
          <w:iCs/>
          <w:lang w:val="en-GB"/>
        </w:rPr>
        <w:t>Innovation Management: Strategy and Implementation Using the Pentathlon Framework</w:t>
      </w:r>
      <w:r w:rsidRPr="007B11DD">
        <w:rPr>
          <w:rFonts w:asciiTheme="minorHAnsi" w:hAnsiTheme="minorHAnsi" w:cstheme="minorHAnsi"/>
          <w:lang w:val="en-GB"/>
        </w:rPr>
        <w:t>. 3rd edn. Oxford: Oxford University Press.</w:t>
      </w:r>
    </w:p>
    <w:p w14:paraId="1DD2EEF4"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Foss, N.J. and Saebi, T. (2022) </w:t>
      </w:r>
      <w:r w:rsidRPr="007B11DD">
        <w:rPr>
          <w:rStyle w:val="Emphasis"/>
          <w:rFonts w:asciiTheme="minorHAnsi" w:hAnsiTheme="minorHAnsi" w:cstheme="minorHAnsi"/>
        </w:rPr>
        <w:t>Business Model Innovation: The Organizational Dimension</w:t>
      </w:r>
      <w:r w:rsidRPr="007B11DD">
        <w:rPr>
          <w:rFonts w:asciiTheme="minorHAnsi" w:hAnsiTheme="minorHAnsi" w:cstheme="minorHAnsi"/>
        </w:rPr>
        <w:t>. Oxford: Oxford University Press.</w:t>
      </w:r>
    </w:p>
    <w:p w14:paraId="4025D6AA"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Gonsalves, C. (2024). Generative AI’s Impact on Critical Thinking: Revisiting Bloom’s Taxonomy. </w:t>
      </w:r>
      <w:r w:rsidRPr="007B11DD">
        <w:rPr>
          <w:rFonts w:asciiTheme="minorHAnsi" w:hAnsiTheme="minorHAnsi" w:cstheme="minorHAnsi"/>
          <w:i/>
          <w:iCs/>
          <w:lang w:val="en-GB"/>
        </w:rPr>
        <w:t>Journal of Marketing Education</w:t>
      </w:r>
      <w:r w:rsidRPr="007B11DD">
        <w:rPr>
          <w:rFonts w:asciiTheme="minorHAnsi" w:hAnsiTheme="minorHAnsi" w:cstheme="minorHAnsi"/>
          <w:lang w:val="en-GB"/>
        </w:rPr>
        <w:t xml:space="preserve">. doi: </w:t>
      </w:r>
      <w:hyperlink r:id="rId13" w:history="1">
        <w:r w:rsidRPr="007B11DD">
          <w:rPr>
            <w:rStyle w:val="Hyperlink"/>
            <w:rFonts w:asciiTheme="minorHAnsi" w:hAnsiTheme="minorHAnsi" w:cstheme="minorHAnsi"/>
            <w:color w:val="auto"/>
            <w:lang w:val="en-GB"/>
          </w:rPr>
          <w:t>https://doi.org/10.1177/02734753241305980</w:t>
        </w:r>
      </w:hyperlink>
      <w:r w:rsidRPr="007B11DD">
        <w:rPr>
          <w:rFonts w:asciiTheme="minorHAnsi" w:hAnsiTheme="minorHAnsi" w:cstheme="minorHAnsi"/>
          <w:lang w:val="en-GB"/>
        </w:rPr>
        <w:t xml:space="preserve">. </w:t>
      </w:r>
    </w:p>
    <w:p w14:paraId="06A9114D"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 xml:space="preserve">Grant, R.M. (2022) </w:t>
      </w:r>
      <w:r w:rsidRPr="007B11DD">
        <w:rPr>
          <w:rFonts w:asciiTheme="minorHAnsi" w:hAnsiTheme="minorHAnsi" w:cstheme="minorHAnsi"/>
          <w:i/>
          <w:iCs/>
          <w:lang w:val="en-GB"/>
        </w:rPr>
        <w:t>Contemporary Strategy Analysis</w:t>
      </w:r>
      <w:r w:rsidRPr="007B11DD">
        <w:rPr>
          <w:rFonts w:asciiTheme="minorHAnsi" w:hAnsiTheme="minorHAnsi" w:cstheme="minorHAnsi"/>
          <w:lang w:val="en-GB"/>
        </w:rPr>
        <w:t>. 11th edn. Hoboken: Wiley.</w:t>
      </w:r>
    </w:p>
    <w:p w14:paraId="1F096CC6"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30" w:name="_Hlk222794285"/>
      <w:r w:rsidRPr="007B11DD">
        <w:rPr>
          <w:rFonts w:asciiTheme="minorHAnsi" w:hAnsiTheme="minorHAnsi" w:cstheme="minorHAnsi"/>
          <w:lang w:val="en-GB"/>
        </w:rPr>
        <w:t>Hitt, M.A., Ireland, R.D. and Hoskisson</w:t>
      </w:r>
      <w:bookmarkEnd w:id="30"/>
      <w:r w:rsidRPr="007B11DD">
        <w:rPr>
          <w:rFonts w:asciiTheme="minorHAnsi" w:hAnsiTheme="minorHAnsi" w:cstheme="minorHAnsi"/>
          <w:lang w:val="en-GB"/>
        </w:rPr>
        <w:t xml:space="preserve">, R.E. (2023) </w:t>
      </w:r>
      <w:r w:rsidRPr="007B11DD">
        <w:rPr>
          <w:rFonts w:asciiTheme="minorHAnsi" w:hAnsiTheme="minorHAnsi" w:cstheme="minorHAnsi"/>
          <w:i/>
          <w:iCs/>
          <w:lang w:val="en-GB"/>
        </w:rPr>
        <w:t>Strategic Management: Competitiveness and Globalization</w:t>
      </w:r>
      <w:r w:rsidRPr="007B11DD">
        <w:rPr>
          <w:rFonts w:asciiTheme="minorHAnsi" w:hAnsiTheme="minorHAnsi" w:cstheme="minorHAnsi"/>
          <w:lang w:val="en-GB"/>
        </w:rPr>
        <w:t>. 14th edn. Boston: Cengage.</w:t>
      </w:r>
    </w:p>
    <w:p w14:paraId="479EAB7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 xml:space="preserve">Johnson, M.W. (2023) </w:t>
      </w:r>
      <w:r w:rsidRPr="007B11DD">
        <w:rPr>
          <w:rFonts w:asciiTheme="minorHAnsi" w:hAnsiTheme="minorHAnsi" w:cstheme="minorHAnsi"/>
          <w:i/>
          <w:iCs/>
          <w:lang w:val="en-GB"/>
        </w:rPr>
        <w:t>Reinventing Your Business Model: How to Seize the White Space for Transformative Growth</w:t>
      </w:r>
      <w:r w:rsidRPr="007B11DD">
        <w:rPr>
          <w:rFonts w:asciiTheme="minorHAnsi" w:hAnsiTheme="minorHAnsi" w:cstheme="minorHAnsi"/>
          <w:lang w:val="en-GB"/>
        </w:rPr>
        <w:t>. 2nd edn. Boston: Harvard Business Review Press.</w:t>
      </w:r>
    </w:p>
    <w:p w14:paraId="2D23DAC7"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31" w:name="_Hlk222794338"/>
      <w:r w:rsidRPr="007B11DD">
        <w:rPr>
          <w:rFonts w:asciiTheme="minorHAnsi" w:hAnsiTheme="minorHAnsi" w:cstheme="minorHAnsi"/>
          <w:lang w:val="en-GB"/>
        </w:rPr>
        <w:t>Kane, G.C., Phillips, A.N., Copulsky, J.R. and Andrus</w:t>
      </w:r>
      <w:bookmarkEnd w:id="31"/>
      <w:r w:rsidRPr="007B11DD">
        <w:rPr>
          <w:rFonts w:asciiTheme="minorHAnsi" w:hAnsiTheme="minorHAnsi" w:cstheme="minorHAnsi"/>
          <w:lang w:val="en-GB"/>
        </w:rPr>
        <w:t xml:space="preserve">, G.R. (2022) </w:t>
      </w:r>
      <w:r w:rsidRPr="007B11DD">
        <w:rPr>
          <w:rFonts w:asciiTheme="minorHAnsi" w:hAnsiTheme="minorHAnsi" w:cstheme="minorHAnsi"/>
          <w:i/>
          <w:iCs/>
          <w:lang w:val="en-GB"/>
        </w:rPr>
        <w:t>The Technology Fallacy: How People Are the Real Key to Digital Transformation</w:t>
      </w:r>
      <w:r w:rsidRPr="007B11DD">
        <w:rPr>
          <w:rFonts w:asciiTheme="minorHAnsi" w:hAnsiTheme="minorHAnsi" w:cstheme="minorHAnsi"/>
          <w:lang w:val="en-GB"/>
        </w:rPr>
        <w:t>. Cambridge, MA: MIT Press.</w:t>
      </w:r>
    </w:p>
    <w:p w14:paraId="538CDE22"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Koeswayo, P.S., Haryanto, H. and Handoyo, S. (2024). The impact of corporate governance, internal control and corporate reputation on employee engagement: A moderating role of leadership style. </w:t>
      </w:r>
      <w:r w:rsidRPr="007B11DD">
        <w:rPr>
          <w:rFonts w:asciiTheme="minorHAnsi" w:hAnsiTheme="minorHAnsi" w:cstheme="minorHAnsi"/>
          <w:i/>
          <w:iCs/>
          <w:lang w:val="en-GB"/>
        </w:rPr>
        <w:t>Cogent Business &amp; Management</w:t>
      </w:r>
      <w:r w:rsidRPr="007B11DD">
        <w:rPr>
          <w:rFonts w:asciiTheme="minorHAnsi" w:hAnsiTheme="minorHAnsi" w:cstheme="minorHAnsi"/>
          <w:lang w:val="en-GB"/>
        </w:rPr>
        <w:t xml:space="preserve">, [online] 11(1). doi: </w:t>
      </w:r>
      <w:hyperlink r:id="rId14" w:history="1">
        <w:r w:rsidRPr="007B11DD">
          <w:rPr>
            <w:rStyle w:val="Hyperlink"/>
            <w:rFonts w:asciiTheme="minorHAnsi" w:hAnsiTheme="minorHAnsi" w:cstheme="minorHAnsi"/>
            <w:color w:val="auto"/>
            <w:lang w:val="en-GB"/>
          </w:rPr>
          <w:t>https://doi.org/10.1080/23311975.2023.2296698</w:t>
        </w:r>
      </w:hyperlink>
      <w:r w:rsidRPr="007B11DD">
        <w:rPr>
          <w:rFonts w:asciiTheme="minorHAnsi" w:hAnsiTheme="minorHAnsi" w:cstheme="minorHAnsi"/>
          <w:lang w:val="en-GB"/>
        </w:rPr>
        <w:t xml:space="preserve">. </w:t>
      </w:r>
    </w:p>
    <w:p w14:paraId="5E329006"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Li, X., Zhou, T. and Cao, S. (2025). Digital transformation, supply chain collaboration, and corporate innovation boundaries. </w:t>
      </w:r>
      <w:r w:rsidRPr="007B11DD">
        <w:rPr>
          <w:rFonts w:asciiTheme="minorHAnsi" w:hAnsiTheme="minorHAnsi" w:cstheme="minorHAnsi"/>
          <w:i/>
          <w:iCs/>
          <w:lang w:val="en-GB"/>
        </w:rPr>
        <w:t>International Review of Economics &amp; Finance</w:t>
      </w:r>
      <w:r w:rsidRPr="007B11DD">
        <w:rPr>
          <w:rFonts w:asciiTheme="minorHAnsi" w:hAnsiTheme="minorHAnsi" w:cstheme="minorHAnsi"/>
          <w:lang w:val="en-GB"/>
        </w:rPr>
        <w:t xml:space="preserve">, [online] 104, p.104628. doi: </w:t>
      </w:r>
      <w:hyperlink r:id="rId15" w:history="1">
        <w:r w:rsidRPr="007B11DD">
          <w:rPr>
            <w:rStyle w:val="Hyperlink"/>
            <w:rFonts w:asciiTheme="minorHAnsi" w:hAnsiTheme="minorHAnsi" w:cstheme="minorHAnsi"/>
            <w:color w:val="auto"/>
            <w:lang w:val="en-GB"/>
          </w:rPr>
          <w:t>https://doi.org/10.1016/j.iref.2025.104628</w:t>
        </w:r>
      </w:hyperlink>
      <w:r w:rsidRPr="007B11DD">
        <w:rPr>
          <w:rFonts w:asciiTheme="minorHAnsi" w:hAnsiTheme="minorHAnsi" w:cstheme="minorHAnsi"/>
          <w:lang w:val="en-GB"/>
        </w:rPr>
        <w:t xml:space="preserve">. </w:t>
      </w:r>
    </w:p>
    <w:p w14:paraId="54CC0F9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Liedtka, J. (2022) ‘Design thinking for innovation in uncertain environments’, </w:t>
      </w:r>
      <w:r w:rsidRPr="007B11DD">
        <w:rPr>
          <w:rStyle w:val="Emphasis"/>
          <w:rFonts w:asciiTheme="minorHAnsi" w:hAnsiTheme="minorHAnsi" w:cstheme="minorHAnsi"/>
        </w:rPr>
        <w:t>California Management Review</w:t>
      </w:r>
      <w:r w:rsidRPr="007B11DD">
        <w:rPr>
          <w:rFonts w:asciiTheme="minorHAnsi" w:hAnsiTheme="minorHAnsi" w:cstheme="minorHAnsi"/>
        </w:rPr>
        <w:t>, 64(2), pp. 5–20.</w:t>
      </w:r>
    </w:p>
    <w:p w14:paraId="337E2244"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Mak, A.H.N. and Chang, R.C.Y. (2019). The Driving and Restraining Forces for Environmental Strategy Adoption in the Hotel Industry: a Force Field Analysis Approach. </w:t>
      </w:r>
      <w:r w:rsidRPr="007B11DD">
        <w:rPr>
          <w:rFonts w:asciiTheme="minorHAnsi" w:hAnsiTheme="minorHAnsi" w:cstheme="minorHAnsi"/>
          <w:i/>
          <w:iCs/>
          <w:lang w:val="en-GB"/>
        </w:rPr>
        <w:t>Tourism Management</w:t>
      </w:r>
      <w:r w:rsidRPr="007B11DD">
        <w:rPr>
          <w:rFonts w:asciiTheme="minorHAnsi" w:hAnsiTheme="minorHAnsi" w:cstheme="minorHAnsi"/>
          <w:lang w:val="en-GB"/>
        </w:rPr>
        <w:t xml:space="preserve">, 73(1), pp.48–60. doi: </w:t>
      </w:r>
      <w:hyperlink r:id="rId16" w:history="1">
        <w:r w:rsidRPr="007B11DD">
          <w:rPr>
            <w:rStyle w:val="Hyperlink"/>
            <w:rFonts w:asciiTheme="minorHAnsi" w:hAnsiTheme="minorHAnsi" w:cstheme="minorHAnsi"/>
            <w:color w:val="auto"/>
            <w:lang w:val="en-GB"/>
          </w:rPr>
          <w:t>https://doi.org/10.1016/j.tourman.2019.01.012</w:t>
        </w:r>
      </w:hyperlink>
      <w:r w:rsidRPr="007B11DD">
        <w:rPr>
          <w:rFonts w:asciiTheme="minorHAnsi" w:hAnsiTheme="minorHAnsi" w:cstheme="minorHAnsi"/>
          <w:lang w:val="en-GB"/>
        </w:rPr>
        <w:t xml:space="preserve">. </w:t>
      </w:r>
    </w:p>
    <w:p w14:paraId="08F55676"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Manners-Bell, J. and Lyon, K. (2022) </w:t>
      </w:r>
      <w:r w:rsidRPr="007B11DD">
        <w:rPr>
          <w:rStyle w:val="Emphasis"/>
          <w:rFonts w:asciiTheme="minorHAnsi" w:hAnsiTheme="minorHAnsi" w:cstheme="minorHAnsi"/>
        </w:rPr>
        <w:t>Logistics and Supply Chain Innovation: A Practical Guide to Disruptive Technologies and New Business Models</w:t>
      </w:r>
      <w:r w:rsidRPr="007B11DD">
        <w:rPr>
          <w:rFonts w:asciiTheme="minorHAnsi" w:hAnsiTheme="minorHAnsi" w:cstheme="minorHAnsi"/>
        </w:rPr>
        <w:t>. 2nd edn. London: Kogan Page.</w:t>
      </w:r>
    </w:p>
    <w:p w14:paraId="4702927B"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Petropoulos, F., Akkermans, H., Aksin, O.Z., Ali, I., Babai, M.Z., Barbosa-Povoa, A., Battaïa, O., Besiou, M., Boysen, N., Brammer, S., Brandon-Jones, A., Briskorn, D., Browning, T.R., Buijs, P., Centobelli, P., Chiarini, A., Cousins, P., Cudney, E.A., Davies, A. and Day, S.J. (2025). Operations &amp; supply chain management: principles and practice. </w:t>
      </w:r>
      <w:r w:rsidRPr="007B11DD">
        <w:rPr>
          <w:rFonts w:asciiTheme="minorHAnsi" w:hAnsiTheme="minorHAnsi" w:cstheme="minorHAnsi"/>
          <w:i/>
          <w:iCs/>
          <w:lang w:val="en-GB"/>
        </w:rPr>
        <w:t>International Journal of Production Research</w:t>
      </w:r>
      <w:r w:rsidRPr="007B11DD">
        <w:rPr>
          <w:rFonts w:asciiTheme="minorHAnsi" w:hAnsiTheme="minorHAnsi" w:cstheme="minorHAnsi"/>
          <w:lang w:val="en-GB"/>
        </w:rPr>
        <w:t xml:space="preserve">, pp.1–184. doi: </w:t>
      </w:r>
      <w:hyperlink r:id="rId17" w:history="1">
        <w:r w:rsidRPr="007B11DD">
          <w:rPr>
            <w:rStyle w:val="Hyperlink"/>
            <w:rFonts w:asciiTheme="minorHAnsi" w:hAnsiTheme="minorHAnsi" w:cstheme="minorHAnsi"/>
            <w:color w:val="auto"/>
            <w:lang w:val="en-GB"/>
          </w:rPr>
          <w:t>https://doi.org/10.1080/00207543.2025.2555531</w:t>
        </w:r>
      </w:hyperlink>
      <w:r w:rsidRPr="007B11DD">
        <w:rPr>
          <w:rFonts w:asciiTheme="minorHAnsi" w:hAnsiTheme="minorHAnsi" w:cstheme="minorHAnsi"/>
          <w:lang w:val="en-GB"/>
        </w:rPr>
        <w:t xml:space="preserve">. </w:t>
      </w:r>
    </w:p>
    <w:p w14:paraId="48BA5991"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Raisch, S. and Krakowski, S. (2021) ‘Artificial intelligence and management: The automation–augmentation paradox’, </w:t>
      </w:r>
      <w:r w:rsidRPr="007B11DD">
        <w:rPr>
          <w:rStyle w:val="Emphasis"/>
          <w:rFonts w:asciiTheme="minorHAnsi" w:hAnsiTheme="minorHAnsi" w:cstheme="minorHAnsi"/>
        </w:rPr>
        <w:t>Academy of Management Review</w:t>
      </w:r>
      <w:r w:rsidRPr="007B11DD">
        <w:rPr>
          <w:rFonts w:asciiTheme="minorHAnsi" w:hAnsiTheme="minorHAnsi" w:cstheme="minorHAnsi"/>
        </w:rPr>
        <w:t>, 46(1), pp. 192–210.</w:t>
      </w:r>
    </w:p>
    <w:p w14:paraId="300AE432"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Rasyd, M.R.A., Mulyadi, H., Utama, D.H., Furqon, C. and Twum, S. (2025). Sustainability in Coffee Shops: A Triple-Layered Business Model Canvas Approach. </w:t>
      </w:r>
      <w:r w:rsidRPr="007B11DD">
        <w:rPr>
          <w:rFonts w:asciiTheme="minorHAnsi" w:hAnsiTheme="minorHAnsi" w:cstheme="minorHAnsi"/>
          <w:i/>
          <w:iCs/>
          <w:lang w:val="en-GB"/>
        </w:rPr>
        <w:t>International Journal of Entrepreneurship and Sustainability Studies</w:t>
      </w:r>
      <w:r w:rsidRPr="007B11DD">
        <w:rPr>
          <w:rFonts w:asciiTheme="minorHAnsi" w:hAnsiTheme="minorHAnsi" w:cstheme="minorHAnsi"/>
          <w:lang w:val="en-GB"/>
        </w:rPr>
        <w:t xml:space="preserve">, 5(1), pp.37–55. doi: </w:t>
      </w:r>
      <w:hyperlink r:id="rId18" w:history="1">
        <w:r w:rsidRPr="007B11DD">
          <w:rPr>
            <w:rStyle w:val="Hyperlink"/>
            <w:rFonts w:asciiTheme="minorHAnsi" w:hAnsiTheme="minorHAnsi" w:cstheme="minorHAnsi"/>
            <w:color w:val="auto"/>
            <w:lang w:val="en-GB"/>
          </w:rPr>
          <w:t>https://doi.org/10.31098/ijeass.v5i1.2973</w:t>
        </w:r>
      </w:hyperlink>
      <w:r w:rsidRPr="007B11DD">
        <w:rPr>
          <w:rFonts w:asciiTheme="minorHAnsi" w:hAnsiTheme="minorHAnsi" w:cstheme="minorHAnsi"/>
          <w:lang w:val="en-GB"/>
        </w:rPr>
        <w:t>.</w:t>
      </w:r>
    </w:p>
    <w:p w14:paraId="2CE127CF"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Sánchez, E., Calderón, R. and Herrera, F. (2025). Artificial Intelligence Adoption in SMEs: Survey Based on TOE–DOI Framework, Primary Methodology and Challenges. </w:t>
      </w:r>
      <w:r w:rsidRPr="007B11DD">
        <w:rPr>
          <w:rFonts w:asciiTheme="minorHAnsi" w:hAnsiTheme="minorHAnsi" w:cstheme="minorHAnsi"/>
          <w:i/>
          <w:iCs/>
          <w:lang w:val="en-GB"/>
        </w:rPr>
        <w:t>Applied Sciences</w:t>
      </w:r>
      <w:r w:rsidRPr="007B11DD">
        <w:rPr>
          <w:rFonts w:asciiTheme="minorHAnsi" w:hAnsiTheme="minorHAnsi" w:cstheme="minorHAnsi"/>
          <w:lang w:val="en-GB"/>
        </w:rPr>
        <w:t xml:space="preserve">, 15(12), p.6465. doi: </w:t>
      </w:r>
      <w:hyperlink r:id="rId19" w:history="1">
        <w:r w:rsidRPr="007B11DD">
          <w:rPr>
            <w:rStyle w:val="Hyperlink"/>
            <w:rFonts w:asciiTheme="minorHAnsi" w:hAnsiTheme="minorHAnsi" w:cstheme="minorHAnsi"/>
            <w:color w:val="auto"/>
            <w:lang w:val="en-GB"/>
          </w:rPr>
          <w:t>https://doi.org/10.3390/app15126465</w:t>
        </w:r>
      </w:hyperlink>
      <w:r w:rsidRPr="007B11DD">
        <w:rPr>
          <w:rFonts w:asciiTheme="minorHAnsi" w:hAnsiTheme="minorHAnsi" w:cstheme="minorHAnsi"/>
          <w:lang w:val="en-GB"/>
        </w:rPr>
        <w:t xml:space="preserve">. </w:t>
      </w:r>
    </w:p>
    <w:p w14:paraId="54C0FB47"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32" w:name="_Hlk222794491"/>
      <w:r w:rsidRPr="007B11DD">
        <w:rPr>
          <w:rFonts w:asciiTheme="minorHAnsi" w:hAnsiTheme="minorHAnsi" w:cstheme="minorHAnsi"/>
          <w:lang w:val="en-GB"/>
        </w:rPr>
        <w:t>Srai, J.S. and Lorentz</w:t>
      </w:r>
      <w:bookmarkEnd w:id="32"/>
      <w:r w:rsidRPr="007B11DD">
        <w:rPr>
          <w:rFonts w:asciiTheme="minorHAnsi" w:hAnsiTheme="minorHAnsi" w:cstheme="minorHAnsi"/>
          <w:lang w:val="en-GB"/>
        </w:rPr>
        <w:t xml:space="preserve">, H. (2021) </w:t>
      </w:r>
      <w:r w:rsidRPr="007B11DD">
        <w:rPr>
          <w:rFonts w:asciiTheme="minorHAnsi" w:hAnsiTheme="minorHAnsi" w:cstheme="minorHAnsi"/>
          <w:i/>
          <w:iCs/>
          <w:lang w:val="en-GB"/>
        </w:rPr>
        <w:t>Operations and Supply Chain Management for the 21st Century</w:t>
      </w:r>
      <w:r w:rsidRPr="007B11DD">
        <w:rPr>
          <w:rFonts w:asciiTheme="minorHAnsi" w:hAnsiTheme="minorHAnsi" w:cstheme="minorHAnsi"/>
          <w:lang w:val="en-GB"/>
        </w:rPr>
        <w:t>. Cambridge: Cambridge University Press.</w:t>
      </w:r>
    </w:p>
    <w:p w14:paraId="0A74ACC9" w14:textId="0AAAF518"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Tidd, </w:t>
      </w:r>
      <w:r w:rsidR="00AF0681" w:rsidRPr="007B11DD">
        <w:rPr>
          <w:rFonts w:asciiTheme="minorHAnsi" w:hAnsiTheme="minorHAnsi" w:cstheme="minorHAnsi"/>
        </w:rPr>
        <w:t>J.,</w:t>
      </w:r>
      <w:r w:rsidRPr="007B11DD">
        <w:rPr>
          <w:rFonts w:asciiTheme="minorHAnsi" w:hAnsiTheme="minorHAnsi" w:cstheme="minorHAnsi"/>
        </w:rPr>
        <w:t xml:space="preserve"> and Bessant, J. (2021) </w:t>
      </w:r>
      <w:r w:rsidRPr="007B11DD">
        <w:rPr>
          <w:rStyle w:val="Emphasis"/>
          <w:rFonts w:asciiTheme="minorHAnsi" w:hAnsiTheme="minorHAnsi" w:cstheme="minorHAnsi"/>
        </w:rPr>
        <w:t>Managing Innovation: Integrating Technological, Market and Organizational Change</w:t>
      </w:r>
      <w:r w:rsidRPr="007B11DD">
        <w:rPr>
          <w:rFonts w:asciiTheme="minorHAnsi" w:hAnsiTheme="minorHAnsi" w:cstheme="minorHAnsi"/>
        </w:rPr>
        <w:t>. 7th edn. Hoboken: Wiley.</w:t>
      </w:r>
    </w:p>
    <w:p w14:paraId="39155444"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Trott, P. (2021) </w:t>
      </w:r>
      <w:r w:rsidRPr="007B11DD">
        <w:rPr>
          <w:rStyle w:val="Emphasis"/>
          <w:rFonts w:asciiTheme="minorHAnsi" w:hAnsiTheme="minorHAnsi" w:cstheme="minorHAnsi"/>
        </w:rPr>
        <w:t>Innovation Management and New Product Development</w:t>
      </w:r>
      <w:r w:rsidRPr="007B11DD">
        <w:rPr>
          <w:rFonts w:asciiTheme="minorHAnsi" w:hAnsiTheme="minorHAnsi" w:cstheme="minorHAnsi"/>
        </w:rPr>
        <w:t>. 7th edn. Harlow: Pearson.</w:t>
      </w:r>
    </w:p>
    <w:p w14:paraId="024E85DB"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Turner, E. (2020) </w:t>
      </w:r>
      <w:r w:rsidRPr="007B11DD">
        <w:rPr>
          <w:rStyle w:val="Emphasis"/>
          <w:rFonts w:asciiTheme="minorHAnsi" w:hAnsiTheme="minorHAnsi" w:cstheme="minorHAnsi"/>
        </w:rPr>
        <w:t xml:space="preserve">Be Less Zombie: How Great Companies Create Dynamic Innovation, Fearless Leadership and </w:t>
      </w:r>
      <w:proofErr w:type="gramStart"/>
      <w:r w:rsidRPr="007B11DD">
        <w:rPr>
          <w:rStyle w:val="Emphasis"/>
          <w:rFonts w:asciiTheme="minorHAnsi" w:hAnsiTheme="minorHAnsi" w:cstheme="minorHAnsi"/>
        </w:rPr>
        <w:t>Passionate</w:t>
      </w:r>
      <w:proofErr w:type="gramEnd"/>
      <w:r w:rsidRPr="007B11DD">
        <w:rPr>
          <w:rStyle w:val="Emphasis"/>
          <w:rFonts w:asciiTheme="minorHAnsi" w:hAnsiTheme="minorHAnsi" w:cstheme="minorHAnsi"/>
        </w:rPr>
        <w:t xml:space="preserve"> People</w:t>
      </w:r>
      <w:r w:rsidRPr="007B11DD">
        <w:rPr>
          <w:rFonts w:asciiTheme="minorHAnsi" w:hAnsiTheme="minorHAnsi" w:cstheme="minorHAnsi"/>
        </w:rPr>
        <w:t>. Chichester: Wiley.</w:t>
      </w:r>
    </w:p>
    <w:p w14:paraId="1971CB2C" w14:textId="77777777"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lang w:val="en-GB"/>
        </w:rPr>
        <w:t xml:space="preserve">West, M.A. (2021) </w:t>
      </w:r>
      <w:r w:rsidRPr="007B11DD">
        <w:rPr>
          <w:rFonts w:asciiTheme="minorHAnsi" w:hAnsiTheme="minorHAnsi" w:cstheme="minorHAnsi"/>
          <w:i/>
          <w:iCs/>
          <w:lang w:val="en-GB"/>
        </w:rPr>
        <w:t>The Psychology of Innovation in Organizations</w:t>
      </w:r>
      <w:r w:rsidRPr="007B11DD">
        <w:rPr>
          <w:rFonts w:asciiTheme="minorHAnsi" w:hAnsiTheme="minorHAnsi" w:cstheme="minorHAnsi"/>
          <w:lang w:val="en-GB"/>
        </w:rPr>
        <w:t>. 2nd edn. Chichester: Wiley-Blackwell.</w:t>
      </w:r>
    </w:p>
    <w:p w14:paraId="3D8C1BB2" w14:textId="77777777" w:rsidR="009A2E5E" w:rsidRPr="007B11DD" w:rsidRDefault="009A2E5E" w:rsidP="009A2E5E">
      <w:pPr>
        <w:pStyle w:val="NormalWeb"/>
        <w:numPr>
          <w:ilvl w:val="0"/>
          <w:numId w:val="4"/>
        </w:numPr>
        <w:spacing w:line="360" w:lineRule="auto"/>
        <w:rPr>
          <w:rFonts w:asciiTheme="minorHAnsi" w:hAnsiTheme="minorHAnsi" w:cstheme="minorHAnsi"/>
        </w:rPr>
      </w:pPr>
      <w:bookmarkStart w:id="33" w:name="_Hlk222793374"/>
      <w:r w:rsidRPr="007B11DD">
        <w:rPr>
          <w:rFonts w:asciiTheme="minorHAnsi" w:hAnsiTheme="minorHAnsi" w:cstheme="minorHAnsi"/>
          <w:lang w:val="en-GB"/>
        </w:rPr>
        <w:t>Yoo, Y., Boland, R.J., Lyytinen, K. and Majchrzak</w:t>
      </w:r>
      <w:bookmarkEnd w:id="33"/>
      <w:r w:rsidRPr="007B11DD">
        <w:rPr>
          <w:rFonts w:asciiTheme="minorHAnsi" w:hAnsiTheme="minorHAnsi" w:cstheme="minorHAnsi"/>
          <w:lang w:val="en-GB"/>
        </w:rPr>
        <w:t xml:space="preserve">, A. (2022) </w:t>
      </w:r>
      <w:r w:rsidRPr="007B11DD">
        <w:rPr>
          <w:rFonts w:asciiTheme="minorHAnsi" w:hAnsiTheme="minorHAnsi" w:cstheme="minorHAnsi"/>
          <w:i/>
          <w:iCs/>
          <w:lang w:val="en-GB"/>
        </w:rPr>
        <w:t>Digital Innovation: Strategy, Architecture, and Organizing</w:t>
      </w:r>
      <w:r w:rsidRPr="007B11DD">
        <w:rPr>
          <w:rFonts w:asciiTheme="minorHAnsi" w:hAnsiTheme="minorHAnsi" w:cstheme="minorHAnsi"/>
          <w:lang w:val="en-GB"/>
        </w:rPr>
        <w:t>. Oxford: Oxford University Press.</w:t>
      </w:r>
    </w:p>
    <w:p w14:paraId="430F5BCC" w14:textId="467A5B49" w:rsidR="009A2E5E" w:rsidRPr="007B11DD" w:rsidRDefault="009A2E5E" w:rsidP="009A2E5E">
      <w:pPr>
        <w:pStyle w:val="NormalWeb"/>
        <w:numPr>
          <w:ilvl w:val="0"/>
          <w:numId w:val="4"/>
        </w:numPr>
        <w:spacing w:line="360" w:lineRule="auto"/>
        <w:rPr>
          <w:rFonts w:asciiTheme="minorHAnsi" w:hAnsiTheme="minorHAnsi" w:cstheme="minorHAnsi"/>
        </w:rPr>
      </w:pPr>
      <w:r w:rsidRPr="007B11DD">
        <w:rPr>
          <w:rFonts w:asciiTheme="minorHAnsi" w:hAnsiTheme="minorHAnsi" w:cstheme="minorHAnsi"/>
        </w:rPr>
        <w:t xml:space="preserve">Zott, C., Amit, </w:t>
      </w:r>
      <w:r w:rsidR="00AF0681" w:rsidRPr="007B11DD">
        <w:rPr>
          <w:rFonts w:asciiTheme="minorHAnsi" w:hAnsiTheme="minorHAnsi" w:cstheme="minorHAnsi"/>
        </w:rPr>
        <w:t>R.,</w:t>
      </w:r>
      <w:r w:rsidRPr="007B11DD">
        <w:rPr>
          <w:rFonts w:asciiTheme="minorHAnsi" w:hAnsiTheme="minorHAnsi" w:cstheme="minorHAnsi"/>
        </w:rPr>
        <w:t xml:space="preserve"> and Massa, L. (2022) ‘Business model innovation: How to create value in a digital world’, </w:t>
      </w:r>
      <w:r w:rsidRPr="007B11DD">
        <w:rPr>
          <w:rStyle w:val="Emphasis"/>
          <w:rFonts w:asciiTheme="minorHAnsi" w:hAnsiTheme="minorHAnsi" w:cstheme="minorHAnsi"/>
        </w:rPr>
        <w:t>Strategic Organization</w:t>
      </w:r>
      <w:r w:rsidRPr="007B11DD">
        <w:rPr>
          <w:rFonts w:asciiTheme="minorHAnsi" w:hAnsiTheme="minorHAnsi" w:cstheme="minorHAnsi"/>
        </w:rPr>
        <w:t>, 20(1), pp. 117–132.</w:t>
      </w:r>
    </w:p>
    <w:p w14:paraId="3F417CAC" w14:textId="77777777" w:rsidR="009A2E5E" w:rsidRPr="007B11DD" w:rsidRDefault="009A2E5E" w:rsidP="009A2E5E">
      <w:pPr>
        <w:spacing w:line="360" w:lineRule="auto"/>
        <w:rPr>
          <w:rFonts w:cstheme="minorHAnsi"/>
          <w:sz w:val="24"/>
          <w:szCs w:val="24"/>
        </w:rPr>
      </w:pPr>
    </w:p>
    <w:p w14:paraId="4E58AAF9" w14:textId="77777777" w:rsidR="009A2E5E" w:rsidRPr="007B11DD" w:rsidRDefault="009A2E5E" w:rsidP="009A2E5E">
      <w:pPr>
        <w:pStyle w:val="NormalWeb"/>
        <w:spacing w:line="360" w:lineRule="auto"/>
        <w:rPr>
          <w:rFonts w:asciiTheme="minorHAnsi" w:hAnsiTheme="minorHAnsi" w:cstheme="minorHAnsi"/>
          <w:lang w:val="en-GB"/>
        </w:rPr>
      </w:pPr>
    </w:p>
    <w:p w14:paraId="43351E31" w14:textId="7ADED179" w:rsidR="009A2E5E" w:rsidRPr="007B11DD" w:rsidRDefault="009A2E5E" w:rsidP="009A2E5E">
      <w:pPr>
        <w:rPr>
          <w:rFonts w:cstheme="minorHAnsi"/>
        </w:rPr>
      </w:pPr>
    </w:p>
    <w:p w14:paraId="511715AD" w14:textId="7DA77E76" w:rsidR="009A2E5E" w:rsidRPr="007B11DD" w:rsidRDefault="009A2E5E" w:rsidP="009A2E5E">
      <w:pPr>
        <w:rPr>
          <w:rFonts w:cstheme="minorHAnsi"/>
        </w:rPr>
      </w:pPr>
    </w:p>
    <w:p w14:paraId="1DAB754C" w14:textId="55BFA4F9" w:rsidR="009A2E5E" w:rsidRPr="007B11DD" w:rsidRDefault="009A2E5E" w:rsidP="009A2E5E">
      <w:pPr>
        <w:rPr>
          <w:rFonts w:cstheme="minorHAnsi"/>
        </w:rPr>
      </w:pPr>
    </w:p>
    <w:p w14:paraId="3428BF6C" w14:textId="1A445958" w:rsidR="009A2E5E" w:rsidRPr="007B11DD" w:rsidRDefault="009A2E5E" w:rsidP="009A2E5E">
      <w:pPr>
        <w:rPr>
          <w:rFonts w:cstheme="minorHAnsi"/>
        </w:rPr>
      </w:pPr>
    </w:p>
    <w:p w14:paraId="4B2446E8" w14:textId="49C10620" w:rsidR="009A2E5E" w:rsidRPr="007B11DD" w:rsidRDefault="009A2E5E" w:rsidP="009A2E5E">
      <w:pPr>
        <w:rPr>
          <w:rFonts w:cstheme="minorHAnsi"/>
        </w:rPr>
      </w:pPr>
    </w:p>
    <w:p w14:paraId="0D14DD48" w14:textId="7479DCF5" w:rsidR="009A2E5E" w:rsidRPr="007B11DD" w:rsidRDefault="009A2E5E" w:rsidP="009A2E5E">
      <w:pPr>
        <w:rPr>
          <w:rFonts w:cstheme="minorHAnsi"/>
        </w:rPr>
      </w:pPr>
    </w:p>
    <w:p w14:paraId="021E9FFD" w14:textId="6BEC5F7C" w:rsidR="009A2E5E" w:rsidRPr="007B11DD" w:rsidRDefault="009A2E5E" w:rsidP="009A2E5E">
      <w:pPr>
        <w:rPr>
          <w:rFonts w:cstheme="minorHAnsi"/>
        </w:rPr>
      </w:pPr>
    </w:p>
    <w:p w14:paraId="0E930B46" w14:textId="00034971" w:rsidR="009A2E5E" w:rsidRPr="007B11DD" w:rsidRDefault="009A2E5E" w:rsidP="009A2E5E">
      <w:pPr>
        <w:pStyle w:val="Heading1"/>
        <w:spacing w:line="360" w:lineRule="auto"/>
        <w:jc w:val="both"/>
        <w:rPr>
          <w:rFonts w:asciiTheme="minorHAnsi" w:hAnsiTheme="minorHAnsi" w:cstheme="minorHAnsi"/>
          <w:b/>
          <w:bCs/>
          <w:color w:val="auto"/>
        </w:rPr>
      </w:pPr>
      <w:bookmarkStart w:id="34" w:name="_Toc222794621"/>
      <w:r w:rsidRPr="007B11DD">
        <w:rPr>
          <w:rFonts w:asciiTheme="minorHAnsi" w:hAnsiTheme="minorHAnsi" w:cstheme="minorHAnsi"/>
          <w:b/>
          <w:bCs/>
          <w:color w:val="auto"/>
        </w:rPr>
        <w:t>Appendix:</w:t>
      </w:r>
      <w:bookmarkEnd w:id="34"/>
    </w:p>
    <w:p w14:paraId="66180930" w14:textId="39192E95" w:rsidR="009A2E5E" w:rsidRPr="007B11DD" w:rsidRDefault="009A2E5E" w:rsidP="009A2E5E">
      <w:pPr>
        <w:pStyle w:val="Heading2"/>
        <w:spacing w:line="360" w:lineRule="auto"/>
        <w:jc w:val="both"/>
        <w:rPr>
          <w:rFonts w:asciiTheme="minorHAnsi" w:hAnsiTheme="minorHAnsi" w:cstheme="minorHAnsi"/>
          <w:b/>
          <w:bCs/>
          <w:i/>
          <w:iCs/>
          <w:color w:val="auto"/>
        </w:rPr>
      </w:pPr>
      <w:bookmarkStart w:id="35" w:name="_Toc222794622"/>
      <w:r w:rsidRPr="007B11DD">
        <w:rPr>
          <w:rFonts w:asciiTheme="minorHAnsi" w:hAnsiTheme="minorHAnsi" w:cstheme="minorHAnsi"/>
          <w:b/>
          <w:bCs/>
          <w:i/>
          <w:iCs/>
          <w:color w:val="auto"/>
        </w:rPr>
        <w:t>Screenshots of AI Prompt</w:t>
      </w:r>
      <w:bookmarkEnd w:id="35"/>
    </w:p>
    <w:p w14:paraId="161CD788" w14:textId="0A2598AE" w:rsidR="009A2E5E" w:rsidRPr="007B11DD" w:rsidRDefault="00821DB8" w:rsidP="00821DB8">
      <w:pPr>
        <w:spacing w:line="360" w:lineRule="auto"/>
        <w:jc w:val="center"/>
        <w:rPr>
          <w:rFonts w:cstheme="minorHAnsi"/>
          <w:sz w:val="24"/>
          <w:szCs w:val="24"/>
        </w:rPr>
      </w:pPr>
      <w:r w:rsidRPr="007B11DD">
        <w:rPr>
          <w:rFonts w:cstheme="minorHAnsi"/>
          <w:noProof/>
        </w:rPr>
        <w:drawing>
          <wp:inline distT="0" distB="0" distL="0" distR="0" wp14:anchorId="71C5369E" wp14:editId="37E57D6F">
            <wp:extent cx="5481877" cy="6490335"/>
            <wp:effectExtent l="0" t="0" r="508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481877" cy="6490335"/>
                    </a:xfrm>
                    <a:prstGeom prst="rect">
                      <a:avLst/>
                    </a:prstGeom>
                  </pic:spPr>
                </pic:pic>
              </a:graphicData>
            </a:graphic>
          </wp:inline>
        </w:drawing>
      </w:r>
    </w:p>
    <w:p w14:paraId="5F5EFD56" w14:textId="4A9BA61F" w:rsidR="00821DB8" w:rsidRPr="007B11DD" w:rsidRDefault="00821DB8" w:rsidP="00821DB8">
      <w:pPr>
        <w:spacing w:line="360" w:lineRule="auto"/>
        <w:jc w:val="center"/>
        <w:rPr>
          <w:rFonts w:cstheme="minorHAnsi"/>
          <w:sz w:val="24"/>
          <w:szCs w:val="24"/>
        </w:rPr>
      </w:pPr>
      <w:r w:rsidRPr="007B11DD">
        <w:rPr>
          <w:rFonts w:cstheme="minorHAnsi"/>
          <w:noProof/>
        </w:rPr>
        <w:drawing>
          <wp:inline distT="0" distB="0" distL="0" distR="0" wp14:anchorId="7E67809C" wp14:editId="65A410B7">
            <wp:extent cx="5399365" cy="50241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99365" cy="5024120"/>
                    </a:xfrm>
                    <a:prstGeom prst="rect">
                      <a:avLst/>
                    </a:prstGeom>
                  </pic:spPr>
                </pic:pic>
              </a:graphicData>
            </a:graphic>
          </wp:inline>
        </w:drawing>
      </w:r>
    </w:p>
    <w:p w14:paraId="5040E1EE" w14:textId="77DE224F" w:rsidR="00821DB8" w:rsidRPr="007B11DD" w:rsidRDefault="00821DB8" w:rsidP="00821DB8">
      <w:pPr>
        <w:spacing w:line="360" w:lineRule="auto"/>
        <w:jc w:val="center"/>
        <w:rPr>
          <w:rFonts w:cstheme="minorHAnsi"/>
          <w:sz w:val="24"/>
          <w:szCs w:val="24"/>
        </w:rPr>
      </w:pPr>
      <w:r w:rsidRPr="007B11DD">
        <w:rPr>
          <w:rFonts w:cstheme="minorHAnsi"/>
          <w:noProof/>
        </w:rPr>
        <w:drawing>
          <wp:inline distT="0" distB="0" distL="0" distR="0" wp14:anchorId="1FD73181" wp14:editId="42B2651D">
            <wp:extent cx="5943600" cy="55087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5508701"/>
                    </a:xfrm>
                    <a:prstGeom prst="rect">
                      <a:avLst/>
                    </a:prstGeom>
                  </pic:spPr>
                </pic:pic>
              </a:graphicData>
            </a:graphic>
          </wp:inline>
        </w:drawing>
      </w:r>
    </w:p>
    <w:sectPr w:rsidR="00821DB8" w:rsidRPr="007B11DD">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004C8" w14:textId="77777777" w:rsidR="001F57CC" w:rsidRDefault="001F57CC" w:rsidP="0060008F">
      <w:pPr>
        <w:spacing w:after="0" w:line="240" w:lineRule="auto"/>
      </w:pPr>
      <w:r>
        <w:separator/>
      </w:r>
    </w:p>
  </w:endnote>
  <w:endnote w:type="continuationSeparator" w:id="0">
    <w:p w14:paraId="2BF48F41" w14:textId="77777777" w:rsidR="001F57CC" w:rsidRDefault="001F57CC" w:rsidP="00600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CB7FD" w14:textId="77777777" w:rsidR="001F57CC" w:rsidRDefault="001F57CC" w:rsidP="0060008F">
      <w:pPr>
        <w:spacing w:after="0" w:line="240" w:lineRule="auto"/>
      </w:pPr>
      <w:r>
        <w:separator/>
      </w:r>
    </w:p>
  </w:footnote>
  <w:footnote w:type="continuationSeparator" w:id="0">
    <w:p w14:paraId="52E0A960" w14:textId="77777777" w:rsidR="001F57CC" w:rsidRDefault="001F57CC" w:rsidP="00600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590747"/>
      <w:docPartObj>
        <w:docPartGallery w:val="Page Numbers (Top of Page)"/>
        <w:docPartUnique/>
      </w:docPartObj>
    </w:sdtPr>
    <w:sdtEndPr>
      <w:rPr>
        <w:noProof/>
      </w:rPr>
    </w:sdtEndPr>
    <w:sdtContent>
      <w:p w14:paraId="3094E8E5" w14:textId="26ED40C8" w:rsidR="00821DB8" w:rsidRDefault="00821DB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0C95E9" w14:textId="77777777" w:rsidR="00821DB8" w:rsidRDefault="00821D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693B"/>
    <w:multiLevelType w:val="hybridMultilevel"/>
    <w:tmpl w:val="18D05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DF4606"/>
    <w:multiLevelType w:val="hybridMultilevel"/>
    <w:tmpl w:val="748EC7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B71025"/>
    <w:multiLevelType w:val="hybridMultilevel"/>
    <w:tmpl w:val="ECDA2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B91FDE"/>
    <w:multiLevelType w:val="hybridMultilevel"/>
    <w:tmpl w:val="9D961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04975622">
    <w:abstractNumId w:val="0"/>
  </w:num>
  <w:num w:numId="2" w16cid:durableId="975448258">
    <w:abstractNumId w:val="3"/>
  </w:num>
  <w:num w:numId="3" w16cid:durableId="2128115402">
    <w:abstractNumId w:val="1"/>
  </w:num>
  <w:num w:numId="4" w16cid:durableId="19295334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A8D"/>
    <w:rsid w:val="00007F16"/>
    <w:rsid w:val="000F36BB"/>
    <w:rsid w:val="00112536"/>
    <w:rsid w:val="00152CBD"/>
    <w:rsid w:val="001F57CC"/>
    <w:rsid w:val="002275DE"/>
    <w:rsid w:val="00236483"/>
    <w:rsid w:val="002957C0"/>
    <w:rsid w:val="002A0CDB"/>
    <w:rsid w:val="002A4683"/>
    <w:rsid w:val="00304854"/>
    <w:rsid w:val="00462AA4"/>
    <w:rsid w:val="004C4131"/>
    <w:rsid w:val="004D16DD"/>
    <w:rsid w:val="005F2A50"/>
    <w:rsid w:val="0060008F"/>
    <w:rsid w:val="00656AA2"/>
    <w:rsid w:val="00664A79"/>
    <w:rsid w:val="00681D04"/>
    <w:rsid w:val="00682612"/>
    <w:rsid w:val="006B223C"/>
    <w:rsid w:val="006D3A7F"/>
    <w:rsid w:val="00783CB6"/>
    <w:rsid w:val="007A0A8D"/>
    <w:rsid w:val="007B11DD"/>
    <w:rsid w:val="007D5240"/>
    <w:rsid w:val="00821DB8"/>
    <w:rsid w:val="008273B8"/>
    <w:rsid w:val="00860FBE"/>
    <w:rsid w:val="009216B3"/>
    <w:rsid w:val="009A2E5E"/>
    <w:rsid w:val="00A02265"/>
    <w:rsid w:val="00A11607"/>
    <w:rsid w:val="00A4561E"/>
    <w:rsid w:val="00A842D0"/>
    <w:rsid w:val="00AC6E48"/>
    <w:rsid w:val="00AF0681"/>
    <w:rsid w:val="00B2132E"/>
    <w:rsid w:val="00B536EE"/>
    <w:rsid w:val="00C30EE6"/>
    <w:rsid w:val="00C44772"/>
    <w:rsid w:val="00C7770A"/>
    <w:rsid w:val="00CC2136"/>
    <w:rsid w:val="00CF7354"/>
    <w:rsid w:val="00D349E7"/>
    <w:rsid w:val="00E076F2"/>
    <w:rsid w:val="00E20899"/>
    <w:rsid w:val="00E566C6"/>
    <w:rsid w:val="00E74C82"/>
    <w:rsid w:val="00EF17A0"/>
    <w:rsid w:val="00F13BDC"/>
    <w:rsid w:val="00F61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E22D7"/>
  <w15:chartTrackingRefBased/>
  <w15:docId w15:val="{C07E79C9-84A3-4913-AA03-CE0F65CCE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4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64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4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00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08F"/>
  </w:style>
  <w:style w:type="paragraph" w:styleId="Footer">
    <w:name w:val="footer"/>
    <w:basedOn w:val="Normal"/>
    <w:link w:val="FooterChar"/>
    <w:uiPriority w:val="99"/>
    <w:unhideWhenUsed/>
    <w:rsid w:val="006000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08F"/>
  </w:style>
  <w:style w:type="character" w:customStyle="1" w:styleId="Heading1Char">
    <w:name w:val="Heading 1 Char"/>
    <w:basedOn w:val="DefaultParagraphFont"/>
    <w:link w:val="Heading1"/>
    <w:uiPriority w:val="9"/>
    <w:rsid w:val="002364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6483"/>
    <w:pPr>
      <w:outlineLvl w:val="9"/>
    </w:pPr>
    <w:rPr>
      <w:kern w:val="0"/>
      <w14:ligatures w14:val="none"/>
    </w:rPr>
  </w:style>
  <w:style w:type="character" w:customStyle="1" w:styleId="Heading2Char">
    <w:name w:val="Heading 2 Char"/>
    <w:basedOn w:val="DefaultParagraphFont"/>
    <w:link w:val="Heading2"/>
    <w:uiPriority w:val="9"/>
    <w:rsid w:val="002364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648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36483"/>
    <w:pPr>
      <w:ind w:left="720"/>
      <w:contextualSpacing/>
    </w:pPr>
  </w:style>
  <w:style w:type="character" w:styleId="Strong">
    <w:name w:val="Strong"/>
    <w:basedOn w:val="DefaultParagraphFont"/>
    <w:uiPriority w:val="22"/>
    <w:qFormat/>
    <w:rsid w:val="004C4131"/>
    <w:rPr>
      <w:b/>
      <w:bCs/>
    </w:rPr>
  </w:style>
  <w:style w:type="table" w:styleId="TableGrid">
    <w:name w:val="Table Grid"/>
    <w:basedOn w:val="TableNormal"/>
    <w:uiPriority w:val="39"/>
    <w:rsid w:val="004C4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477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C44772"/>
    <w:rPr>
      <w:i/>
      <w:iCs/>
    </w:rPr>
  </w:style>
  <w:style w:type="character" w:styleId="Hyperlink">
    <w:name w:val="Hyperlink"/>
    <w:basedOn w:val="DefaultParagraphFont"/>
    <w:uiPriority w:val="99"/>
    <w:unhideWhenUsed/>
    <w:rsid w:val="009A2E5E"/>
    <w:rPr>
      <w:color w:val="0563C1" w:themeColor="hyperlink"/>
      <w:u w:val="single"/>
    </w:rPr>
  </w:style>
  <w:style w:type="paragraph" w:styleId="TOC1">
    <w:name w:val="toc 1"/>
    <w:basedOn w:val="Normal"/>
    <w:next w:val="Normal"/>
    <w:autoRedefine/>
    <w:uiPriority w:val="39"/>
    <w:unhideWhenUsed/>
    <w:rsid w:val="009A2E5E"/>
    <w:pPr>
      <w:spacing w:after="100"/>
    </w:pPr>
  </w:style>
  <w:style w:type="paragraph" w:styleId="TOC2">
    <w:name w:val="toc 2"/>
    <w:basedOn w:val="Normal"/>
    <w:next w:val="Normal"/>
    <w:autoRedefine/>
    <w:uiPriority w:val="39"/>
    <w:unhideWhenUsed/>
    <w:rsid w:val="009A2E5E"/>
    <w:pPr>
      <w:spacing w:after="100"/>
      <w:ind w:left="220"/>
    </w:pPr>
  </w:style>
  <w:style w:type="paragraph" w:styleId="TOC3">
    <w:name w:val="toc 3"/>
    <w:basedOn w:val="Normal"/>
    <w:next w:val="Normal"/>
    <w:autoRedefine/>
    <w:uiPriority w:val="39"/>
    <w:unhideWhenUsed/>
    <w:rsid w:val="009A2E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360894">
      <w:bodyDiv w:val="1"/>
      <w:marLeft w:val="0"/>
      <w:marRight w:val="0"/>
      <w:marTop w:val="0"/>
      <w:marBottom w:val="0"/>
      <w:divBdr>
        <w:top w:val="none" w:sz="0" w:space="0" w:color="auto"/>
        <w:left w:val="none" w:sz="0" w:space="0" w:color="auto"/>
        <w:bottom w:val="none" w:sz="0" w:space="0" w:color="auto"/>
        <w:right w:val="none" w:sz="0" w:space="0" w:color="auto"/>
      </w:divBdr>
    </w:div>
    <w:div w:id="189025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2734753241305980" TargetMode="External"/><Relationship Id="rId18" Type="http://schemas.openxmlformats.org/officeDocument/2006/relationships/hyperlink" Target="https://doi.org/10.31098/ijeass.v5i1.2973"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doi.org/10.1016/j.igd.2024.100201" TargetMode="External"/><Relationship Id="rId17" Type="http://schemas.openxmlformats.org/officeDocument/2006/relationships/hyperlink" Target="https://doi.org/10.1080/00207543.2025.255553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tourman.2019.01.012"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68412009_Large_Language_Model-Based_Artificial_Intelligence_in_the_Language_Classroom_Practical_Ideas_For_Teachin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iref.2025.104628" TargetMode="External"/><Relationship Id="rId23" Type="http://schemas.openxmlformats.org/officeDocument/2006/relationships/header" Target="header1.xml"/><Relationship Id="rId10" Type="http://schemas.openxmlformats.org/officeDocument/2006/relationships/hyperlink" Target="https://doi.org/10.1051/shsconf/202112002013" TargetMode="External"/><Relationship Id="rId19" Type="http://schemas.openxmlformats.org/officeDocument/2006/relationships/hyperlink" Target="https://doi.org/10.3390/app151264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23311975.2023.2296698"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A56A5-53B4-4E82-8680-22447D61E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6471</Words>
  <Characters>36889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dc:creator>
  <cp:keywords/>
  <dc:description/>
  <cp:lastModifiedBy>Naimo Abdillahi Ahmed</cp:lastModifiedBy>
  <cp:revision>2</cp:revision>
  <cp:lastPrinted>2026-03-27T18:27:00Z</cp:lastPrinted>
  <dcterms:created xsi:type="dcterms:W3CDTF">2026-04-15T01:20:00Z</dcterms:created>
  <dcterms:modified xsi:type="dcterms:W3CDTF">2026-04-15T01:20:00Z</dcterms:modified>
</cp:coreProperties>
</file>