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C7F83" w14:textId="77777777" w:rsidR="006D4B2B" w:rsidRDefault="006D4B2B"/>
    <w:p w14:paraId="35AA7241" w14:textId="77777777" w:rsidR="006D4B2B" w:rsidRDefault="006D4B2B"/>
    <w:p w14:paraId="5275BF6D" w14:textId="6DED4A35" w:rsidR="006D4B2B" w:rsidRDefault="006D4B2B" w:rsidP="006D4B2B">
      <w:pPr>
        <w:jc w:val="center"/>
      </w:pPr>
      <w:r>
        <w:rPr>
          <w:noProof/>
        </w:rPr>
        <w:drawing>
          <wp:inline distT="0" distB="0" distL="0" distR="0" wp14:anchorId="4344B7F5" wp14:editId="3E5210A4">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A867A90" w14:textId="65A21BED" w:rsidR="00A54405" w:rsidRDefault="006D4B2B" w:rsidP="006D4B2B">
      <w:pPr>
        <w:jc w:val="center"/>
        <w:rPr>
          <w:b/>
          <w:bCs/>
        </w:rPr>
      </w:pPr>
      <w:r w:rsidRPr="006D4B2B">
        <w:rPr>
          <w:b/>
          <w:bCs/>
        </w:rPr>
        <w:t>Name:</w:t>
      </w:r>
      <w:r w:rsidR="00D130FE">
        <w:rPr>
          <w:b/>
          <w:bCs/>
        </w:rPr>
        <w:t xml:space="preserve"> Ruth Bannor</w:t>
      </w:r>
      <w:r w:rsidRPr="006D4B2B">
        <w:rPr>
          <w:b/>
          <w:bCs/>
        </w:rPr>
        <w:br/>
        <w:t>Student ID:</w:t>
      </w:r>
      <w:r w:rsidR="00D130FE">
        <w:rPr>
          <w:b/>
          <w:bCs/>
        </w:rPr>
        <w:t xml:space="preserve"> 2432011</w:t>
      </w:r>
      <w:r w:rsidR="004B763F">
        <w:rPr>
          <w:b/>
          <w:bCs/>
        </w:rPr>
        <w:br/>
        <w:t>Programme: Certificate of Higher Education Skills for the Workplace (Health and Social Care)</w:t>
      </w:r>
      <w:r w:rsidRPr="006D4B2B">
        <w:rPr>
          <w:b/>
          <w:bCs/>
        </w:rPr>
        <w:br/>
        <w:t>Module Code:</w:t>
      </w:r>
      <w:r>
        <w:rPr>
          <w:b/>
          <w:bCs/>
        </w:rPr>
        <w:t xml:space="preserve"> LCHS4003</w:t>
      </w:r>
      <w:r w:rsidRPr="006D4B2B">
        <w:rPr>
          <w:b/>
          <w:bCs/>
        </w:rPr>
        <w:br/>
        <w:t>Module Name:</w:t>
      </w:r>
      <w:r>
        <w:rPr>
          <w:b/>
          <w:bCs/>
        </w:rPr>
        <w:t xml:space="preserve"> Introduction to Health and Social care</w:t>
      </w:r>
      <w:r w:rsidRPr="006D4B2B">
        <w:rPr>
          <w:b/>
          <w:bCs/>
        </w:rPr>
        <w:br/>
        <w:t>Lecturer:</w:t>
      </w:r>
      <w:r>
        <w:rPr>
          <w:b/>
          <w:bCs/>
        </w:rPr>
        <w:t xml:space="preserve"> D</w:t>
      </w:r>
      <w:r w:rsidR="00D130FE">
        <w:rPr>
          <w:b/>
          <w:bCs/>
        </w:rPr>
        <w:t>ebra Odeh</w:t>
      </w:r>
      <w:r w:rsidRPr="006D4B2B">
        <w:rPr>
          <w:b/>
          <w:bCs/>
        </w:rPr>
        <w:br/>
        <w:t>Assignment Title:</w:t>
      </w:r>
      <w:r>
        <w:rPr>
          <w:b/>
          <w:bCs/>
        </w:rPr>
        <w:t xml:space="preserve"> Written Assignment</w:t>
      </w:r>
    </w:p>
    <w:p w14:paraId="4D672694" w14:textId="77777777" w:rsidR="00D130FE" w:rsidRDefault="00D130FE" w:rsidP="006D4B2B">
      <w:pPr>
        <w:jc w:val="center"/>
        <w:rPr>
          <w:b/>
          <w:bCs/>
        </w:rPr>
      </w:pPr>
    </w:p>
    <w:p w14:paraId="73C9AC42" w14:textId="77777777" w:rsidR="00D130FE" w:rsidRDefault="00D130FE" w:rsidP="006D4B2B">
      <w:pPr>
        <w:jc w:val="center"/>
        <w:rPr>
          <w:b/>
          <w:bCs/>
        </w:rPr>
      </w:pPr>
    </w:p>
    <w:p w14:paraId="7879C313" w14:textId="77777777" w:rsidR="00D130FE" w:rsidRDefault="00D130FE" w:rsidP="006D4B2B">
      <w:pPr>
        <w:jc w:val="center"/>
        <w:rPr>
          <w:b/>
          <w:bCs/>
        </w:rPr>
      </w:pPr>
    </w:p>
    <w:p w14:paraId="42497CC3" w14:textId="77777777" w:rsidR="00D130FE" w:rsidRDefault="00D130FE" w:rsidP="006D4B2B">
      <w:pPr>
        <w:jc w:val="center"/>
        <w:rPr>
          <w:b/>
          <w:bCs/>
        </w:rPr>
      </w:pPr>
    </w:p>
    <w:p w14:paraId="07E6D00F" w14:textId="77777777" w:rsidR="00D130FE" w:rsidRDefault="00D130FE" w:rsidP="006D4B2B">
      <w:pPr>
        <w:jc w:val="center"/>
        <w:rPr>
          <w:b/>
          <w:bCs/>
        </w:rPr>
      </w:pPr>
    </w:p>
    <w:p w14:paraId="74F73CE3" w14:textId="77777777" w:rsidR="00D130FE" w:rsidRDefault="00D130FE" w:rsidP="006D4B2B">
      <w:pPr>
        <w:jc w:val="center"/>
        <w:rPr>
          <w:b/>
          <w:bCs/>
        </w:rPr>
      </w:pPr>
    </w:p>
    <w:p w14:paraId="133DAFE9" w14:textId="77777777" w:rsidR="00D130FE" w:rsidRDefault="00D130FE" w:rsidP="006D4B2B">
      <w:pPr>
        <w:jc w:val="center"/>
        <w:rPr>
          <w:b/>
          <w:bCs/>
        </w:rPr>
      </w:pPr>
    </w:p>
    <w:p w14:paraId="45D1C8A5" w14:textId="77777777" w:rsidR="00D130FE" w:rsidRDefault="00D130FE" w:rsidP="006D4B2B">
      <w:pPr>
        <w:jc w:val="center"/>
        <w:rPr>
          <w:b/>
          <w:bCs/>
        </w:rPr>
      </w:pPr>
    </w:p>
    <w:p w14:paraId="77DB83FC" w14:textId="77777777" w:rsidR="00D130FE" w:rsidRDefault="00D130FE" w:rsidP="006D4B2B">
      <w:pPr>
        <w:jc w:val="center"/>
        <w:rPr>
          <w:b/>
          <w:bCs/>
        </w:rPr>
      </w:pPr>
    </w:p>
    <w:p w14:paraId="6F21581C" w14:textId="77777777" w:rsidR="00D130FE" w:rsidRDefault="00D130FE" w:rsidP="006D4B2B">
      <w:pPr>
        <w:jc w:val="center"/>
        <w:rPr>
          <w:b/>
          <w:bCs/>
        </w:rPr>
      </w:pPr>
    </w:p>
    <w:p w14:paraId="040F20A9" w14:textId="77777777" w:rsidR="00D130FE" w:rsidRDefault="00D130FE" w:rsidP="006D4B2B">
      <w:pPr>
        <w:jc w:val="center"/>
        <w:rPr>
          <w:b/>
          <w:bCs/>
        </w:rPr>
      </w:pPr>
    </w:p>
    <w:p w14:paraId="553AA383" w14:textId="77777777" w:rsidR="00D130FE" w:rsidRDefault="00D130FE" w:rsidP="006D4B2B">
      <w:pPr>
        <w:jc w:val="center"/>
        <w:rPr>
          <w:b/>
          <w:bCs/>
        </w:rPr>
      </w:pPr>
    </w:p>
    <w:p w14:paraId="1E138F07" w14:textId="77777777" w:rsidR="00D130FE" w:rsidRDefault="00D130FE" w:rsidP="006D4B2B">
      <w:pPr>
        <w:jc w:val="center"/>
        <w:rPr>
          <w:b/>
          <w:bCs/>
        </w:rPr>
      </w:pPr>
    </w:p>
    <w:p w14:paraId="0E8261E9" w14:textId="77777777" w:rsidR="00D130FE" w:rsidRDefault="00D130FE" w:rsidP="006D4B2B">
      <w:pPr>
        <w:jc w:val="center"/>
        <w:rPr>
          <w:b/>
          <w:bCs/>
        </w:rPr>
      </w:pPr>
    </w:p>
    <w:p w14:paraId="11516B7F" w14:textId="77777777" w:rsidR="00D130FE" w:rsidRDefault="00D130FE" w:rsidP="006D4B2B">
      <w:pPr>
        <w:jc w:val="center"/>
        <w:rPr>
          <w:b/>
          <w:bCs/>
        </w:rPr>
      </w:pPr>
    </w:p>
    <w:p w14:paraId="38D7427D" w14:textId="77777777" w:rsidR="00D130FE" w:rsidRDefault="00D130FE" w:rsidP="006D4B2B">
      <w:pPr>
        <w:jc w:val="center"/>
        <w:rPr>
          <w:b/>
          <w:bCs/>
        </w:rPr>
      </w:pPr>
    </w:p>
    <w:sdt>
      <w:sdtPr>
        <w:rPr>
          <w:rFonts w:asciiTheme="minorHAnsi" w:eastAsiaTheme="minorHAnsi" w:hAnsiTheme="minorHAnsi" w:cstheme="minorBidi"/>
          <w:color w:val="auto"/>
          <w:kern w:val="2"/>
          <w:sz w:val="24"/>
          <w:szCs w:val="24"/>
          <w:lang w:val="en-GB"/>
          <w14:ligatures w14:val="standardContextual"/>
        </w:rPr>
        <w:id w:val="-551849928"/>
        <w:docPartObj>
          <w:docPartGallery w:val="Table of Contents"/>
          <w:docPartUnique/>
        </w:docPartObj>
      </w:sdtPr>
      <w:sdtEndPr>
        <w:rPr>
          <w:b/>
          <w:bCs/>
          <w:noProof/>
        </w:rPr>
      </w:sdtEndPr>
      <w:sdtContent>
        <w:p w14:paraId="15592AD4" w14:textId="07555442" w:rsidR="006D4B2B" w:rsidRDefault="006D4B2B">
          <w:pPr>
            <w:pStyle w:val="TOCHeading"/>
          </w:pPr>
          <w:r>
            <w:t>Table of Contents</w:t>
          </w:r>
        </w:p>
        <w:p w14:paraId="12FBA084" w14:textId="08407F8A" w:rsidR="008F3224" w:rsidRDefault="006D4B2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352251" w:history="1">
            <w:r w:rsidR="008F3224" w:rsidRPr="003543C8">
              <w:rPr>
                <w:rStyle w:val="Hyperlink"/>
                <w:noProof/>
              </w:rPr>
              <w:t>Introduction</w:t>
            </w:r>
            <w:r w:rsidR="008F3224">
              <w:rPr>
                <w:noProof/>
                <w:webHidden/>
              </w:rPr>
              <w:tab/>
            </w:r>
            <w:r w:rsidR="008F3224">
              <w:rPr>
                <w:noProof/>
                <w:webHidden/>
              </w:rPr>
              <w:fldChar w:fldCharType="begin"/>
            </w:r>
            <w:r w:rsidR="008F3224">
              <w:rPr>
                <w:noProof/>
                <w:webHidden/>
              </w:rPr>
              <w:instrText xml:space="preserve"> PAGEREF _Toc214352251 \h </w:instrText>
            </w:r>
            <w:r w:rsidR="008F3224">
              <w:rPr>
                <w:noProof/>
                <w:webHidden/>
              </w:rPr>
            </w:r>
            <w:r w:rsidR="008F3224">
              <w:rPr>
                <w:noProof/>
                <w:webHidden/>
              </w:rPr>
              <w:fldChar w:fldCharType="separate"/>
            </w:r>
            <w:r w:rsidR="008F3224">
              <w:rPr>
                <w:noProof/>
                <w:webHidden/>
              </w:rPr>
              <w:t>2</w:t>
            </w:r>
            <w:r w:rsidR="008F3224">
              <w:rPr>
                <w:noProof/>
                <w:webHidden/>
              </w:rPr>
              <w:fldChar w:fldCharType="end"/>
            </w:r>
          </w:hyperlink>
        </w:p>
        <w:p w14:paraId="5A49AF95" w14:textId="4655CC38" w:rsidR="008F3224" w:rsidRDefault="008F3224">
          <w:pPr>
            <w:pStyle w:val="TOC1"/>
            <w:tabs>
              <w:tab w:val="right" w:leader="dot" w:pos="9016"/>
            </w:tabs>
            <w:rPr>
              <w:rFonts w:eastAsiaTheme="minorEastAsia"/>
              <w:noProof/>
              <w:lang w:eastAsia="en-GB"/>
            </w:rPr>
          </w:pPr>
          <w:hyperlink w:anchor="_Toc214352252" w:history="1">
            <w:r w:rsidRPr="003543C8">
              <w:rPr>
                <w:rStyle w:val="Hyperlink"/>
                <w:noProof/>
              </w:rPr>
              <w:t>Importance of Good Administrative Skills in Mrs Mann’s Care</w:t>
            </w:r>
            <w:r>
              <w:rPr>
                <w:noProof/>
                <w:webHidden/>
              </w:rPr>
              <w:tab/>
            </w:r>
            <w:r>
              <w:rPr>
                <w:noProof/>
                <w:webHidden/>
              </w:rPr>
              <w:fldChar w:fldCharType="begin"/>
            </w:r>
            <w:r>
              <w:rPr>
                <w:noProof/>
                <w:webHidden/>
              </w:rPr>
              <w:instrText xml:space="preserve"> PAGEREF _Toc214352252 \h </w:instrText>
            </w:r>
            <w:r>
              <w:rPr>
                <w:noProof/>
                <w:webHidden/>
              </w:rPr>
            </w:r>
            <w:r>
              <w:rPr>
                <w:noProof/>
                <w:webHidden/>
              </w:rPr>
              <w:fldChar w:fldCharType="separate"/>
            </w:r>
            <w:r>
              <w:rPr>
                <w:noProof/>
                <w:webHidden/>
              </w:rPr>
              <w:t>3</w:t>
            </w:r>
            <w:r>
              <w:rPr>
                <w:noProof/>
                <w:webHidden/>
              </w:rPr>
              <w:fldChar w:fldCharType="end"/>
            </w:r>
          </w:hyperlink>
        </w:p>
        <w:p w14:paraId="57E1D9D8" w14:textId="5FA1FB9B" w:rsidR="008F3224" w:rsidRDefault="008F3224">
          <w:pPr>
            <w:pStyle w:val="TOC1"/>
            <w:tabs>
              <w:tab w:val="right" w:leader="dot" w:pos="9016"/>
            </w:tabs>
            <w:rPr>
              <w:rFonts w:eastAsiaTheme="minorEastAsia"/>
              <w:noProof/>
              <w:lang w:eastAsia="en-GB"/>
            </w:rPr>
          </w:pPr>
          <w:hyperlink w:anchor="_Toc214352253" w:history="1">
            <w:r w:rsidRPr="003543C8">
              <w:rPr>
                <w:rStyle w:val="Hyperlink"/>
                <w:noProof/>
              </w:rPr>
              <w:t>Importance of Multi-Professional Collaboration in Mrs Mann’s Care</w:t>
            </w:r>
            <w:r>
              <w:rPr>
                <w:noProof/>
                <w:webHidden/>
              </w:rPr>
              <w:tab/>
            </w:r>
            <w:r>
              <w:rPr>
                <w:noProof/>
                <w:webHidden/>
              </w:rPr>
              <w:fldChar w:fldCharType="begin"/>
            </w:r>
            <w:r>
              <w:rPr>
                <w:noProof/>
                <w:webHidden/>
              </w:rPr>
              <w:instrText xml:space="preserve"> PAGEREF _Toc214352253 \h </w:instrText>
            </w:r>
            <w:r>
              <w:rPr>
                <w:noProof/>
                <w:webHidden/>
              </w:rPr>
            </w:r>
            <w:r>
              <w:rPr>
                <w:noProof/>
                <w:webHidden/>
              </w:rPr>
              <w:fldChar w:fldCharType="separate"/>
            </w:r>
            <w:r>
              <w:rPr>
                <w:noProof/>
                <w:webHidden/>
              </w:rPr>
              <w:t>4</w:t>
            </w:r>
            <w:r>
              <w:rPr>
                <w:noProof/>
                <w:webHidden/>
              </w:rPr>
              <w:fldChar w:fldCharType="end"/>
            </w:r>
          </w:hyperlink>
        </w:p>
        <w:p w14:paraId="0E6F10D5" w14:textId="44271487" w:rsidR="008F3224" w:rsidRDefault="008F3224">
          <w:pPr>
            <w:pStyle w:val="TOC1"/>
            <w:tabs>
              <w:tab w:val="right" w:leader="dot" w:pos="9016"/>
            </w:tabs>
            <w:rPr>
              <w:rFonts w:eastAsiaTheme="minorEastAsia"/>
              <w:noProof/>
              <w:lang w:eastAsia="en-GB"/>
            </w:rPr>
          </w:pPr>
          <w:hyperlink w:anchor="_Toc214352254" w:history="1">
            <w:r w:rsidRPr="003543C8">
              <w:rPr>
                <w:rStyle w:val="Hyperlink"/>
                <w:noProof/>
              </w:rPr>
              <w:t>Conclusion</w:t>
            </w:r>
            <w:r>
              <w:rPr>
                <w:noProof/>
                <w:webHidden/>
              </w:rPr>
              <w:tab/>
            </w:r>
            <w:r>
              <w:rPr>
                <w:noProof/>
                <w:webHidden/>
              </w:rPr>
              <w:fldChar w:fldCharType="begin"/>
            </w:r>
            <w:r>
              <w:rPr>
                <w:noProof/>
                <w:webHidden/>
              </w:rPr>
              <w:instrText xml:space="preserve"> PAGEREF _Toc214352254 \h </w:instrText>
            </w:r>
            <w:r>
              <w:rPr>
                <w:noProof/>
                <w:webHidden/>
              </w:rPr>
            </w:r>
            <w:r>
              <w:rPr>
                <w:noProof/>
                <w:webHidden/>
              </w:rPr>
              <w:fldChar w:fldCharType="separate"/>
            </w:r>
            <w:r>
              <w:rPr>
                <w:noProof/>
                <w:webHidden/>
              </w:rPr>
              <w:t>5</w:t>
            </w:r>
            <w:r>
              <w:rPr>
                <w:noProof/>
                <w:webHidden/>
              </w:rPr>
              <w:fldChar w:fldCharType="end"/>
            </w:r>
          </w:hyperlink>
        </w:p>
        <w:p w14:paraId="55E57B4B" w14:textId="27E2A4AC" w:rsidR="008F3224" w:rsidRDefault="008F3224">
          <w:pPr>
            <w:pStyle w:val="TOC1"/>
            <w:tabs>
              <w:tab w:val="right" w:leader="dot" w:pos="9016"/>
            </w:tabs>
            <w:rPr>
              <w:rFonts w:eastAsiaTheme="minorEastAsia"/>
              <w:noProof/>
              <w:lang w:eastAsia="en-GB"/>
            </w:rPr>
          </w:pPr>
          <w:hyperlink w:anchor="_Toc214352255" w:history="1">
            <w:r w:rsidRPr="003543C8">
              <w:rPr>
                <w:rStyle w:val="Hyperlink"/>
                <w:noProof/>
              </w:rPr>
              <w:t>References</w:t>
            </w:r>
            <w:r>
              <w:rPr>
                <w:noProof/>
                <w:webHidden/>
              </w:rPr>
              <w:tab/>
            </w:r>
            <w:r>
              <w:rPr>
                <w:noProof/>
                <w:webHidden/>
              </w:rPr>
              <w:fldChar w:fldCharType="begin"/>
            </w:r>
            <w:r>
              <w:rPr>
                <w:noProof/>
                <w:webHidden/>
              </w:rPr>
              <w:instrText xml:space="preserve"> PAGEREF _Toc214352255 \h </w:instrText>
            </w:r>
            <w:r>
              <w:rPr>
                <w:noProof/>
                <w:webHidden/>
              </w:rPr>
            </w:r>
            <w:r>
              <w:rPr>
                <w:noProof/>
                <w:webHidden/>
              </w:rPr>
              <w:fldChar w:fldCharType="separate"/>
            </w:r>
            <w:r>
              <w:rPr>
                <w:noProof/>
                <w:webHidden/>
              </w:rPr>
              <w:t>6</w:t>
            </w:r>
            <w:r>
              <w:rPr>
                <w:noProof/>
                <w:webHidden/>
              </w:rPr>
              <w:fldChar w:fldCharType="end"/>
            </w:r>
          </w:hyperlink>
        </w:p>
        <w:p w14:paraId="18CCCB94" w14:textId="5FB7C3C3" w:rsidR="006D4B2B" w:rsidRDefault="006D4B2B">
          <w:r>
            <w:rPr>
              <w:b/>
              <w:bCs/>
              <w:noProof/>
            </w:rPr>
            <w:fldChar w:fldCharType="end"/>
          </w:r>
        </w:p>
      </w:sdtContent>
    </w:sdt>
    <w:p w14:paraId="534C999A" w14:textId="77777777" w:rsidR="006D4B2B" w:rsidRPr="006D4B2B" w:rsidRDefault="006D4B2B" w:rsidP="006D4B2B">
      <w:pPr>
        <w:jc w:val="center"/>
        <w:rPr>
          <w:b/>
          <w:bCs/>
        </w:rPr>
      </w:pPr>
    </w:p>
    <w:p w14:paraId="0A86C52C" w14:textId="77777777" w:rsidR="00A54405" w:rsidRDefault="00A54405"/>
    <w:p w14:paraId="0C36D009" w14:textId="77777777" w:rsidR="00A54405" w:rsidRDefault="00A54405"/>
    <w:p w14:paraId="36CC3D6F" w14:textId="77777777" w:rsidR="00DC066F" w:rsidRDefault="00DC066F"/>
    <w:p w14:paraId="25F540AF" w14:textId="77777777" w:rsidR="00DC066F" w:rsidRDefault="00DC066F"/>
    <w:p w14:paraId="7CB81965" w14:textId="77777777" w:rsidR="00DC066F" w:rsidRDefault="00DC066F"/>
    <w:p w14:paraId="72A73058" w14:textId="77777777" w:rsidR="00DC066F" w:rsidRDefault="00DC066F"/>
    <w:p w14:paraId="4DE21466" w14:textId="77777777" w:rsidR="00DC066F" w:rsidRDefault="00DC066F"/>
    <w:p w14:paraId="46E76E13" w14:textId="77777777" w:rsidR="00DC066F" w:rsidRDefault="00DC066F"/>
    <w:p w14:paraId="6E033798" w14:textId="77777777" w:rsidR="00D130FE" w:rsidRDefault="00D130FE"/>
    <w:p w14:paraId="0FA4FC89" w14:textId="77777777" w:rsidR="00D130FE" w:rsidRDefault="00D130FE"/>
    <w:p w14:paraId="0EBCE1C1" w14:textId="77777777" w:rsidR="00D130FE" w:rsidRDefault="00D130FE"/>
    <w:p w14:paraId="27B6C4F5" w14:textId="77777777" w:rsidR="00D130FE" w:rsidRDefault="00D130FE"/>
    <w:p w14:paraId="52B61D91" w14:textId="77777777" w:rsidR="00D130FE" w:rsidRDefault="00D130FE"/>
    <w:p w14:paraId="66DD8EAC" w14:textId="77777777" w:rsidR="00D130FE" w:rsidRDefault="00D130FE"/>
    <w:p w14:paraId="63DA1F67" w14:textId="77777777" w:rsidR="00D130FE" w:rsidRDefault="00D130FE"/>
    <w:p w14:paraId="4742D2FA" w14:textId="77777777" w:rsidR="00D130FE" w:rsidRDefault="00D130FE"/>
    <w:p w14:paraId="4EFF0B65" w14:textId="77777777" w:rsidR="00D130FE" w:rsidRDefault="00D130FE"/>
    <w:p w14:paraId="69D263DE" w14:textId="77777777" w:rsidR="00D130FE" w:rsidRDefault="00D130FE"/>
    <w:p w14:paraId="178F2EC7" w14:textId="6372E4CA" w:rsidR="00A54405" w:rsidRPr="00A54405" w:rsidRDefault="00A54405" w:rsidP="00A54405">
      <w:pPr>
        <w:pStyle w:val="Heading1"/>
      </w:pPr>
      <w:bookmarkStart w:id="0" w:name="_Toc214352251"/>
      <w:r w:rsidRPr="00A54405">
        <w:rPr>
          <w:sz w:val="36"/>
          <w:szCs w:val="36"/>
        </w:rPr>
        <w:lastRenderedPageBreak/>
        <w:t>Introduction</w:t>
      </w:r>
      <w:bookmarkEnd w:id="0"/>
      <w:r w:rsidRPr="00A54405">
        <w:t xml:space="preserve"> </w:t>
      </w:r>
    </w:p>
    <w:p w14:paraId="6AD3FC25" w14:textId="3CBB2A1D" w:rsidR="008F3224" w:rsidRDefault="007C40DC">
      <w:r w:rsidRPr="007C40DC">
        <w:t>Mrs. Mann, a 72-year-old woman, was just released from the hospital following hip replacement surgery.  She receives twice-daily domiciliary care visits for personal care and mobility assistance because she lives alone.  Her daughter frequently interprets for her because she speaks Urdu as her primary language and has little command of English.  A multidisciplinary team of carers, a general practitioner, and a community physiotherapist work together to support Mrs. Mann's recovery and well-being. To deliver safe, considerate, and individualised care, these professionals must collaborate, communicate well, and maintain correct records.  However, difficulties including communication breakdowns, unclear recordkeeping, and language limitations might have a detrimental impact on the quality of her treatment, as demonstrated by a delayed medication adjustment event.  In order to guarantee improved results and dignity in Mrs. Mann's health and social care environment</w:t>
      </w:r>
      <w:r w:rsidR="006D4B2B">
        <w:t>.</w:t>
      </w:r>
      <w:r w:rsidRPr="007C40DC">
        <w:t xml:space="preserve"> </w:t>
      </w:r>
      <w:r w:rsidR="006D4B2B">
        <w:t>T</w:t>
      </w:r>
      <w:r w:rsidRPr="007C40DC">
        <w:t>his paper examines the significance of communication based on the Equality Act 2010, the function of excellent administration in accordance with the Data Protection Act 2018, and the necessity of successful collaboration</w:t>
      </w:r>
      <w:r w:rsidR="006D4B2B">
        <w:t xml:space="preserve"> </w:t>
      </w:r>
      <w:r w:rsidR="006D4B2B" w:rsidRPr="006D4B2B">
        <w:t>(Equality and Human Rights Commission, 2010)</w:t>
      </w:r>
      <w:r w:rsidRPr="007C40DC">
        <w:t>.</w:t>
      </w:r>
      <w:r w:rsidR="00A54405">
        <w:br/>
      </w:r>
      <w:r w:rsidR="004B763F" w:rsidRPr="004B763F">
        <w:t>Making sure the relevant experts are aware of these important elements lowers risks and enhances the quality of treatment.  Furthermore, acknowledging Mrs. Mann's linguistic and cultural requirements upholds her dignity and encourages her to participate in her own care planning.  To address her complicated demands and encourage rehabilitation, it is imperative to put into practice efficient communication, administrative, and collaborative tactics</w:t>
      </w:r>
      <w:r w:rsidR="008F3224">
        <w:t>.</w:t>
      </w:r>
    </w:p>
    <w:p w14:paraId="2DC29AD2" w14:textId="77777777" w:rsidR="008F3224" w:rsidRDefault="008F3224"/>
    <w:p w14:paraId="0AB55B9E" w14:textId="77777777" w:rsidR="008F3224" w:rsidRDefault="008F3224"/>
    <w:p w14:paraId="0E5E3FE1" w14:textId="77777777" w:rsidR="008F3224" w:rsidRDefault="008F3224"/>
    <w:p w14:paraId="3D369B91" w14:textId="77777777" w:rsidR="008F3224" w:rsidRDefault="008F3224"/>
    <w:p w14:paraId="1BB82A7E" w14:textId="77777777" w:rsidR="008F3224" w:rsidRDefault="008F3224"/>
    <w:p w14:paraId="3905E45E" w14:textId="77777777" w:rsidR="008F3224" w:rsidRDefault="008F3224"/>
    <w:p w14:paraId="16740D1A" w14:textId="77777777" w:rsidR="008F3224" w:rsidRDefault="008F3224"/>
    <w:p w14:paraId="6C0813AB" w14:textId="77777777" w:rsidR="008F3224" w:rsidRDefault="008F3224"/>
    <w:p w14:paraId="245FC507" w14:textId="77777777" w:rsidR="008F3224" w:rsidRDefault="008F3224"/>
    <w:p w14:paraId="4304244D" w14:textId="09166F5E" w:rsidR="00A54405" w:rsidRDefault="00A54405"/>
    <w:p w14:paraId="79FC1D00" w14:textId="0172077C" w:rsidR="00A54405" w:rsidRPr="00A54405" w:rsidRDefault="00A54405" w:rsidP="00A54405">
      <w:pPr>
        <w:pStyle w:val="Heading1"/>
        <w:rPr>
          <w:sz w:val="36"/>
          <w:szCs w:val="36"/>
        </w:rPr>
      </w:pPr>
      <w:bookmarkStart w:id="1" w:name="_Toc214352252"/>
      <w:r w:rsidRPr="00A54405">
        <w:rPr>
          <w:sz w:val="36"/>
          <w:szCs w:val="36"/>
        </w:rPr>
        <w:lastRenderedPageBreak/>
        <w:t>Importance of Good Administrative Skills in Mrs Mann’s Care</w:t>
      </w:r>
      <w:bookmarkEnd w:id="1"/>
    </w:p>
    <w:p w14:paraId="17282918" w14:textId="466F57AA" w:rsidR="00A54405" w:rsidRDefault="007C40DC" w:rsidP="00A54405">
      <w:r w:rsidRPr="007C40DC">
        <w:t>In the health and social care sectors, having strong administrative abilities is crucial, particularly for individuals like Mrs. Mann who get care from many providers.  Maintaining records is a crucial aspect of administration</w:t>
      </w:r>
      <w:r w:rsidR="006D4B2B">
        <w:t xml:space="preserve"> </w:t>
      </w:r>
      <w:r w:rsidR="006D4B2B" w:rsidRPr="006D4B2B">
        <w:t>(Mathioudakis, 2016)</w:t>
      </w:r>
      <w:r w:rsidRPr="007C40DC">
        <w:t>.</w:t>
      </w:r>
      <w:r w:rsidR="006D4B2B">
        <w:t xml:space="preserve"> </w:t>
      </w:r>
      <w:r w:rsidRPr="007C40DC">
        <w:t>Information on Mrs. Mann's personal care, mobility assistance, and any modifications to her medication or health must be documented by carers.  Precise documentation ensures that all those engaged in her care are aware of what has been done, what still needs to be done, and any issues to be aware of.  This helps prevent errors like Mrs. Mann's delayed medication adjustment.</w:t>
      </w:r>
    </w:p>
    <w:p w14:paraId="46A501E1" w14:textId="41179D55" w:rsidR="00A54405" w:rsidRDefault="007C40DC" w:rsidP="00A54405">
      <w:r w:rsidRPr="007C40DC">
        <w:t>Maintaining records is crucial for legal purposes as well.  The Data Protection Act of 2018 guarantees the privacy and security of personal data.  This legislation mandates that Mrs. Mann's care records be kept safe and shared only with those who are directly involved in her care.  This respects her rights and maintains the privacy of her personal information.  In order for care choices to be based on the best information, records must also be clear, accurate, and current.</w:t>
      </w:r>
    </w:p>
    <w:p w14:paraId="112AEB8B" w14:textId="14F0B3C3" w:rsidR="007C40DC" w:rsidRDefault="007C40DC" w:rsidP="007C40DC">
      <w:r>
        <w:t xml:space="preserve">Good administration in health and social care is supported by </w:t>
      </w:r>
      <w:proofErr w:type="gramStart"/>
      <w:r>
        <w:t>a number of</w:t>
      </w:r>
      <w:proofErr w:type="gramEnd"/>
      <w:r>
        <w:t xml:space="preserve"> policy frameworks.  The NHS Records Management Code of Practice, for instance, establishes guidelines for the preservation, sharing, and storage of patient data</w:t>
      </w:r>
      <w:r w:rsidR="006D4B2B">
        <w:t xml:space="preserve"> </w:t>
      </w:r>
      <w:r w:rsidR="006D4B2B" w:rsidRPr="006D4B2B">
        <w:t>(Department of Health and Social Care, 2022)</w:t>
      </w:r>
      <w:r>
        <w:t>.  By adhering to these guidelines, carers may prevent mistakes and deliver safer, better care.  Additionally, it facilitates communication between the many medical specialists that treat Mrs. Mann, such as her general practitioner and physiotherapist.</w:t>
      </w:r>
    </w:p>
    <w:p w14:paraId="0C575739" w14:textId="369AE746" w:rsidR="00A54405" w:rsidRDefault="007C40DC" w:rsidP="007C40DC">
      <w:r>
        <w:t xml:space="preserve"> Organising appointments, keeping track of prescription regimens, and making sure care plans are adhered to are all examples of strong administrative abilities.  When done correctly, this lowers risks and raises the standard of care Mrs. Mann gets at home.  Additionally, it facilitates the effective and responsible work of the care agency and medical personnel.</w:t>
      </w:r>
    </w:p>
    <w:p w14:paraId="16B4AA77" w14:textId="77777777" w:rsidR="008F3224" w:rsidRDefault="008F3224" w:rsidP="007C40DC">
      <w:r w:rsidRPr="008F3224">
        <w:t xml:space="preserve">Timely and precise communication between various care providers and services is another aspect of effective administrative abilities.  Because of this cooperation, Mrs. Mann's care plan is periodically evaluated and amended </w:t>
      </w:r>
      <w:proofErr w:type="gramStart"/>
      <w:r w:rsidRPr="008F3224">
        <w:t>in light of</w:t>
      </w:r>
      <w:proofErr w:type="gramEnd"/>
      <w:r w:rsidRPr="008F3224">
        <w:t xml:space="preserve"> her evolving medical needs.  </w:t>
      </w:r>
      <w:proofErr w:type="gramStart"/>
      <w:r w:rsidRPr="008F3224">
        <w:t>In order to</w:t>
      </w:r>
      <w:proofErr w:type="gramEnd"/>
      <w:r w:rsidRPr="008F3224">
        <w:t xml:space="preserve"> prevent treatment delays, administrative responsibilities also involve effectively managing resources, such as making GP and physiotherapy appointments.  </w:t>
      </w:r>
      <w:proofErr w:type="gramStart"/>
      <w:r w:rsidRPr="008F3224">
        <w:t>In order to</w:t>
      </w:r>
      <w:proofErr w:type="gramEnd"/>
      <w:r w:rsidRPr="008F3224">
        <w:t xml:space="preserve"> record and learn from any events or near misses, which enhances the overall quality of care, good administration is also essential.  Care providers may create safer surroundings and better results for Mrs. Mann by upholding accountability and openness via appropriate documentation and organisation.</w:t>
      </w:r>
    </w:p>
    <w:p w14:paraId="194D8994" w14:textId="66F3168A" w:rsidR="007C40DC" w:rsidRDefault="007C40DC" w:rsidP="007C40DC">
      <w:r>
        <w:t xml:space="preserve">Patients may suffer from issues including missing crucial health changes or drug mistakes brought on by poor administration.  The lack of communication in Mrs. Mann's </w:t>
      </w:r>
      <w:r>
        <w:lastRenderedPageBreak/>
        <w:t xml:space="preserve">case demonstrates how poor management may compromise safety.  Therefore, </w:t>
      </w:r>
      <w:proofErr w:type="gramStart"/>
      <w:r>
        <w:t>in order to</w:t>
      </w:r>
      <w:proofErr w:type="gramEnd"/>
      <w:r>
        <w:t xml:space="preserve"> safeguard the welfare of service users, care providers need to be taught to understand their obligations regarding data privacy and record-keeping.</w:t>
      </w:r>
    </w:p>
    <w:p w14:paraId="25ACA42C" w14:textId="1103DCC5" w:rsidR="00A54405" w:rsidRDefault="007C40DC" w:rsidP="00A54405">
      <w:r>
        <w:t xml:space="preserve"> For Mrs. Mann's care, having strong administrative abilities is crucial.  They guarantee correct documentation, safeguard her private data in accordance with the Data Protection Act of 2018, and enhance teamwork among her carers.  These abilities assist her recuperation and quality of life by enabling the provision of safe, considerate, and effective care.</w:t>
      </w:r>
    </w:p>
    <w:p w14:paraId="37B087C3" w14:textId="1C06B02A" w:rsidR="00A54405" w:rsidRPr="00A54405" w:rsidRDefault="00A54405" w:rsidP="00A54405">
      <w:pPr>
        <w:pStyle w:val="Heading1"/>
        <w:rPr>
          <w:sz w:val="36"/>
          <w:szCs w:val="36"/>
        </w:rPr>
      </w:pPr>
      <w:bookmarkStart w:id="2" w:name="_Toc214352253"/>
      <w:r w:rsidRPr="00A54405">
        <w:rPr>
          <w:sz w:val="36"/>
          <w:szCs w:val="36"/>
        </w:rPr>
        <w:t>Importance of Multi-Professional Collaboration in Mrs Mann’s Care</w:t>
      </w:r>
      <w:bookmarkEnd w:id="2"/>
    </w:p>
    <w:p w14:paraId="3632F99E" w14:textId="243F229A" w:rsidR="00A54405" w:rsidRDefault="007C40DC" w:rsidP="00A54405">
      <w:r w:rsidRPr="007C40DC">
        <w:t>For Mrs. Mann's care to be safe, coordinated, and person-centred, effective teamwork between many experts is crucial.  Domiciliary care providers, Mrs. Mann's general practitioner, a community physiotherapist, and her daughter, who facilitates communication, make up her care team.  When these people collaborate effectively, they exchange crucial information and ensure that her care requirements are appropriately addressed.</w:t>
      </w:r>
    </w:p>
    <w:p w14:paraId="56F82798" w14:textId="6573911A" w:rsidR="00A54405" w:rsidRDefault="007C40DC" w:rsidP="00A54405">
      <w:r w:rsidRPr="007C40DC">
        <w:t>When experts from several fields, such as nursing, physiotherapy, and medicine, collaborate as a team, this is known as multi-professional collaboration</w:t>
      </w:r>
      <w:r w:rsidR="006D4B2B">
        <w:t xml:space="preserve"> </w:t>
      </w:r>
      <w:r w:rsidR="006D4B2B" w:rsidRPr="006D4B2B">
        <w:t>(Geese et al., 2023)</w:t>
      </w:r>
      <w:r w:rsidRPr="007C40DC">
        <w:t>.  They pool their expertise to organise and deliver care that meets Mrs. Mann's specific requirements.  This collaborative approach reduces errors, enhances treatment outcomes, and increases the effectiveness of therapy.  For instance, the GP can modify Mrs. Mann's medication based on reports from the physiotherapist and carers, and the physiotherapist can advise the carers about exercises to aid in her recuperation.</w:t>
      </w:r>
    </w:p>
    <w:p w14:paraId="47678DEE" w14:textId="77777777" w:rsidR="007C40DC" w:rsidRDefault="007C40DC" w:rsidP="007C40DC">
      <w:r>
        <w:t>Clear communication and shared duties are essential for teamwork.  Team members can coordinate work, address issues, and provide updates to one another through regular meetings and shared care plans.  By ensuring that everyone has access to the most recent information on Mrs. Mann's care, technology such as shared electronic records also assists this.  Involving Mrs. Mann and her daughter in care choices also guarantees that her linguistic requirements and preferences are met.</w:t>
      </w:r>
    </w:p>
    <w:p w14:paraId="692724CC" w14:textId="77777777" w:rsidR="008F3224" w:rsidRDefault="008F3224" w:rsidP="007C40DC">
      <w:r w:rsidRPr="008F3224">
        <w:t xml:space="preserve">Including Mrs. Mann and her family in the care planning process is another crucial component of multi-professional cooperation.  Talking with Mrs. Mann and her daughter guarantees that decisions about her care take into account her linguistic requirements, cultural beliefs, and personal preferences.  Adherence to treatment regimens is encouraged by this involvement, which fosters empowerment and satisfaction.  Conflict resolution techniques are also necessary for effective collaboration </w:t>
      </w:r>
      <w:proofErr w:type="gramStart"/>
      <w:r w:rsidRPr="008F3224">
        <w:t>in order to</w:t>
      </w:r>
      <w:proofErr w:type="gramEnd"/>
      <w:r w:rsidRPr="008F3224">
        <w:t xml:space="preserve"> quickly resolve any disputes between professionals.  Additionally, the team's shared learning </w:t>
      </w:r>
      <w:r w:rsidRPr="008F3224">
        <w:lastRenderedPageBreak/>
        <w:t>and reflective methods support ongoing development and cultivate the respect and trust that are necessary for excellent coordinated care.</w:t>
      </w:r>
    </w:p>
    <w:p w14:paraId="3799F4CC" w14:textId="2303F051" w:rsidR="00A54405" w:rsidRDefault="007C40DC" w:rsidP="007C40DC">
      <w:r>
        <w:t>Multi-agency cooperation, however, might present difficulties.  There may be miscommunications or delays since various experts may have different priorities and working styles.  Information exchange may also be hampered by worries about confidentiality.  Teams should establish explicit communication and data sharing procedures to address these problems.  Professionals can better grasp one another's duties and foster trust via team-building exercises and training.</w:t>
      </w:r>
    </w:p>
    <w:p w14:paraId="2CEE2C3F" w14:textId="77777777" w:rsidR="007C40DC" w:rsidRDefault="007C40DC" w:rsidP="007C40DC">
      <w:r>
        <w:t>Strong multi-professional teamwork has advantages that go beyond Mrs. Mann's care, such as raising employee job satisfaction and lowering stress levels.  Effective teams enhance patients' health and quality of life by delivering safer, better-coordinated care.</w:t>
      </w:r>
    </w:p>
    <w:p w14:paraId="1CFDFC8D" w14:textId="379CAF75" w:rsidR="00A54405" w:rsidRDefault="007C40DC">
      <w:r>
        <w:t>Given Mrs. Mann's complicated care demands, multi-professional teamwork is crucial.  It guarantees collaborative decision-making, enhanced communication, and all-encompassing care that honours her uniqueness and promotes her recuperation.</w:t>
      </w:r>
    </w:p>
    <w:p w14:paraId="530E6766" w14:textId="77777777" w:rsidR="00D130FE" w:rsidRDefault="00D130FE"/>
    <w:p w14:paraId="30BE47E2" w14:textId="77777777" w:rsidR="00D130FE" w:rsidRDefault="00D130FE"/>
    <w:p w14:paraId="437E8481" w14:textId="77777777" w:rsidR="00D130FE" w:rsidRDefault="00D130FE"/>
    <w:p w14:paraId="26038AB4" w14:textId="77777777" w:rsidR="00D130FE" w:rsidRDefault="00D130FE"/>
    <w:p w14:paraId="49F0FEAB" w14:textId="77777777" w:rsidR="00D130FE" w:rsidRDefault="00D130FE"/>
    <w:p w14:paraId="2AAA37D0" w14:textId="77777777" w:rsidR="00D130FE" w:rsidRDefault="00D130FE"/>
    <w:p w14:paraId="008F3DA1" w14:textId="77777777" w:rsidR="00D130FE" w:rsidRDefault="00D130FE"/>
    <w:p w14:paraId="0C007EA6" w14:textId="77777777" w:rsidR="00D130FE" w:rsidRDefault="00D130FE"/>
    <w:p w14:paraId="2DBD0F20" w14:textId="77777777" w:rsidR="00D130FE" w:rsidRDefault="00D130FE"/>
    <w:p w14:paraId="2BBA6AA2" w14:textId="77777777" w:rsidR="00D130FE" w:rsidRDefault="00D130FE"/>
    <w:p w14:paraId="31236065" w14:textId="77777777" w:rsidR="00D130FE" w:rsidRDefault="00D130FE"/>
    <w:p w14:paraId="3734AA66" w14:textId="77777777" w:rsidR="00D130FE" w:rsidRDefault="00D130FE"/>
    <w:p w14:paraId="56D171B3" w14:textId="77777777" w:rsidR="00D130FE" w:rsidRDefault="00D130FE"/>
    <w:p w14:paraId="7EDE1F3B" w14:textId="77777777" w:rsidR="00D130FE" w:rsidRDefault="00D130FE"/>
    <w:p w14:paraId="5ABCFB22" w14:textId="77777777" w:rsidR="00D130FE" w:rsidRDefault="00D130FE"/>
    <w:p w14:paraId="5FA8C2F1" w14:textId="4B80051E" w:rsidR="00A54405" w:rsidRDefault="00A54405" w:rsidP="00A54405">
      <w:pPr>
        <w:pStyle w:val="Heading1"/>
      </w:pPr>
      <w:bookmarkStart w:id="3" w:name="_Toc214352254"/>
      <w:r>
        <w:lastRenderedPageBreak/>
        <w:t>Conclusion</w:t>
      </w:r>
      <w:bookmarkEnd w:id="3"/>
    </w:p>
    <w:p w14:paraId="1BB96CC7" w14:textId="4EE16625" w:rsidR="00A54405" w:rsidRDefault="007C40DC" w:rsidP="00A54405">
      <w:r w:rsidRPr="007C40DC">
        <w:t xml:space="preserve">In conclusion, </w:t>
      </w:r>
      <w:proofErr w:type="gramStart"/>
      <w:r w:rsidRPr="007C40DC">
        <w:t>in order to</w:t>
      </w:r>
      <w:proofErr w:type="gramEnd"/>
      <w:r w:rsidRPr="007C40DC">
        <w:t xml:space="preserve"> provide Mrs. Mann with safe and person-centred care, efficient communication, strong administrative abilities, and multi-professional teamwork are all crucial.  In accordance with the Equality Act 2010, effective communication guarantees that Mrs. Mann's requirements and preferences are recognised and respected while also assisting in overcoming language difficulties.  Coordinated care is supported and her privacy is protected by strong administrative abilities, such as reliable record-keeping and adherence to the Data Protection Act of 2018.  Care providers, physiotherapists, general practitioners, and family members collaborate to make sure that Mrs. Mann's complex requirements are met in a timely and consistent manner.</w:t>
      </w:r>
    </w:p>
    <w:p w14:paraId="1D094145" w14:textId="5C392D0F" w:rsidR="000761A0" w:rsidRDefault="007C40DC" w:rsidP="00A54405">
      <w:r w:rsidRPr="007C40DC">
        <w:t>Errors or delays can result from failures in any of these areas, as seen by Mrs. Mann's missing medication adjustment.  As a result, care teams need to aim towards effective communication, well-organised administration, and solid cooperation through frequent meetings, shared documentation, and respect for one another.  In addition to lowering hazards and raising job satisfaction, these procedures enhance Mrs. Mann's recuperation, wellness, and dignity.  All things considered, integrated strategies based on moral and legal principles provide the best possible care for people like Mrs. Mann.</w:t>
      </w:r>
    </w:p>
    <w:p w14:paraId="1B8FD51A" w14:textId="77777777" w:rsidR="00D130FE" w:rsidRDefault="00D130FE" w:rsidP="00A54405"/>
    <w:p w14:paraId="54F682D3" w14:textId="77777777" w:rsidR="00D130FE" w:rsidRDefault="00D130FE" w:rsidP="00A54405"/>
    <w:p w14:paraId="7F721ED0" w14:textId="77777777" w:rsidR="00D130FE" w:rsidRDefault="00D130FE" w:rsidP="00A54405"/>
    <w:p w14:paraId="5B842741" w14:textId="77777777" w:rsidR="00D130FE" w:rsidRDefault="00D130FE" w:rsidP="00A54405"/>
    <w:p w14:paraId="137D824D" w14:textId="77777777" w:rsidR="00D130FE" w:rsidRDefault="00D130FE" w:rsidP="00A54405"/>
    <w:p w14:paraId="0610BD21" w14:textId="77777777" w:rsidR="00D130FE" w:rsidRDefault="00D130FE" w:rsidP="00A54405"/>
    <w:p w14:paraId="6B54493D" w14:textId="77777777" w:rsidR="00D130FE" w:rsidRDefault="00D130FE" w:rsidP="00A54405"/>
    <w:p w14:paraId="1D891763" w14:textId="77777777" w:rsidR="00D130FE" w:rsidRDefault="00D130FE" w:rsidP="00A54405"/>
    <w:p w14:paraId="36103E9C" w14:textId="77777777" w:rsidR="00D130FE" w:rsidRDefault="00D130FE" w:rsidP="00A54405"/>
    <w:p w14:paraId="164CDF01" w14:textId="77777777" w:rsidR="00D130FE" w:rsidRDefault="00D130FE" w:rsidP="00A54405"/>
    <w:p w14:paraId="4E5E3CC4" w14:textId="77777777" w:rsidR="00D130FE" w:rsidRDefault="00D130FE" w:rsidP="00A54405"/>
    <w:p w14:paraId="1646DCD0" w14:textId="5A413D9A" w:rsidR="007C40DC" w:rsidRDefault="007C40DC" w:rsidP="007C40DC">
      <w:pPr>
        <w:pStyle w:val="Heading1"/>
      </w:pPr>
      <w:bookmarkStart w:id="4" w:name="_Toc214352255"/>
      <w:r>
        <w:lastRenderedPageBreak/>
        <w:t>References</w:t>
      </w:r>
      <w:bookmarkEnd w:id="4"/>
    </w:p>
    <w:p w14:paraId="1123110D" w14:textId="6D340DEA" w:rsidR="007C40DC" w:rsidRDefault="007C40DC" w:rsidP="007C40DC">
      <w:r>
        <w:t>Department of Health and Social Care (DHSC) (2022) Data protection in health and social care: Guidance on the Data Protection Act 2018. https://www.gov.uk/data-protection</w:t>
      </w:r>
    </w:p>
    <w:p w14:paraId="7E1D6644" w14:textId="6077C100" w:rsidR="007C40DC" w:rsidRDefault="007C40DC" w:rsidP="007C40DC">
      <w:r>
        <w:t>Equality and Human Rights Commission (EHRC) (2010) Equality Act 2010: Guidance for service providers. https://www.equalityhumanrights.com/en/advice-and-guidance/equality-act-guidance</w:t>
      </w:r>
    </w:p>
    <w:p w14:paraId="3897AB29" w14:textId="0106BFF3" w:rsidR="007C40DC" w:rsidRDefault="007C40DC" w:rsidP="007C40DC">
      <w:r>
        <w:t>Geese, F., Glinka, J., Erchinger, V., Seibel, K. and Popp, A. (2023) ‘Interprofessional collaboration in complex patient care transitions’, Healthcare, 11(3), p. 359.</w:t>
      </w:r>
    </w:p>
    <w:p w14:paraId="7AF6D7D8" w14:textId="74815231" w:rsidR="007C40DC" w:rsidRDefault="007C40DC" w:rsidP="007C40DC">
      <w:r>
        <w:t>Health and Care Professions Council (HCPC) (2018) Standards of proficiency: All professions: https://www.hcpc-uk.org/standards/</w:t>
      </w:r>
    </w:p>
    <w:p w14:paraId="68A98705" w14:textId="203B29B9" w:rsidR="007C40DC" w:rsidRDefault="007C40DC" w:rsidP="007C40DC">
      <w:r>
        <w:t>Mathioudakis, A. (2016) ‘How to keep good clinical records’, Breathe, 12(4), pp. 369–373.</w:t>
      </w:r>
    </w:p>
    <w:p w14:paraId="5CD38A08" w14:textId="18BC64DE" w:rsidR="007C40DC" w:rsidRDefault="007C40DC" w:rsidP="007C40DC">
      <w:r>
        <w:t>NHS England (2021) Records management code of practice 2021. https://transform.england.nhs.uk/media/documents/NHSX_Records_Management_CoP_V7.pdf</w:t>
      </w:r>
    </w:p>
    <w:p w14:paraId="0E6BF45E" w14:textId="0E765724" w:rsidR="007C40DC" w:rsidRDefault="007C40DC" w:rsidP="007C40DC">
      <w:r>
        <w:t>Sharkiya, S. H. (2023) ‘Quality communication can improve patient-centred health outcomes among older patients: A rapid review’, BMC Health Services Research, 23(886).</w:t>
      </w:r>
    </w:p>
    <w:p w14:paraId="55A81A33" w14:textId="04BD7B85" w:rsidR="007C40DC" w:rsidRPr="007C40DC" w:rsidRDefault="007C40DC" w:rsidP="007C40DC">
      <w:r>
        <w:t>Skills for Care (2020) Effective team working and communication in adult social care. https://www.skillsforcare.org.uk/resources/documents/Developing-your-workforce/Care-Certificate/Standard-6.pdf</w:t>
      </w:r>
    </w:p>
    <w:sectPr w:rsidR="007C40DC" w:rsidRPr="007C40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405"/>
    <w:rsid w:val="00073CB5"/>
    <w:rsid w:val="000761A0"/>
    <w:rsid w:val="004B763F"/>
    <w:rsid w:val="00553384"/>
    <w:rsid w:val="006D4B2B"/>
    <w:rsid w:val="007C40DC"/>
    <w:rsid w:val="008F3224"/>
    <w:rsid w:val="00A54405"/>
    <w:rsid w:val="00AE004C"/>
    <w:rsid w:val="00AF323B"/>
    <w:rsid w:val="00C26E78"/>
    <w:rsid w:val="00D130FE"/>
    <w:rsid w:val="00D92D03"/>
    <w:rsid w:val="00DC066F"/>
    <w:rsid w:val="00F03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4E1A2"/>
  <w15:chartTrackingRefBased/>
  <w15:docId w15:val="{84DF2773-5056-4145-AFB8-894924AD3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4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4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4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4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4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4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4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4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4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4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4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4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4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4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4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4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4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405"/>
    <w:rPr>
      <w:rFonts w:eastAsiaTheme="majorEastAsia" w:cstheme="majorBidi"/>
      <w:color w:val="272727" w:themeColor="text1" w:themeTint="D8"/>
    </w:rPr>
  </w:style>
  <w:style w:type="paragraph" w:styleId="Title">
    <w:name w:val="Title"/>
    <w:basedOn w:val="Normal"/>
    <w:next w:val="Normal"/>
    <w:link w:val="TitleChar"/>
    <w:uiPriority w:val="10"/>
    <w:qFormat/>
    <w:rsid w:val="00A544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4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4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4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405"/>
    <w:pPr>
      <w:spacing w:before="160"/>
      <w:jc w:val="center"/>
    </w:pPr>
    <w:rPr>
      <w:i/>
      <w:iCs/>
      <w:color w:val="404040" w:themeColor="text1" w:themeTint="BF"/>
    </w:rPr>
  </w:style>
  <w:style w:type="character" w:customStyle="1" w:styleId="QuoteChar">
    <w:name w:val="Quote Char"/>
    <w:basedOn w:val="DefaultParagraphFont"/>
    <w:link w:val="Quote"/>
    <w:uiPriority w:val="29"/>
    <w:rsid w:val="00A54405"/>
    <w:rPr>
      <w:i/>
      <w:iCs/>
      <w:color w:val="404040" w:themeColor="text1" w:themeTint="BF"/>
    </w:rPr>
  </w:style>
  <w:style w:type="paragraph" w:styleId="ListParagraph">
    <w:name w:val="List Paragraph"/>
    <w:basedOn w:val="Normal"/>
    <w:uiPriority w:val="34"/>
    <w:qFormat/>
    <w:rsid w:val="00A54405"/>
    <w:pPr>
      <w:ind w:left="720"/>
      <w:contextualSpacing/>
    </w:pPr>
  </w:style>
  <w:style w:type="character" w:styleId="IntenseEmphasis">
    <w:name w:val="Intense Emphasis"/>
    <w:basedOn w:val="DefaultParagraphFont"/>
    <w:uiPriority w:val="21"/>
    <w:qFormat/>
    <w:rsid w:val="00A54405"/>
    <w:rPr>
      <w:i/>
      <w:iCs/>
      <w:color w:val="0F4761" w:themeColor="accent1" w:themeShade="BF"/>
    </w:rPr>
  </w:style>
  <w:style w:type="paragraph" w:styleId="IntenseQuote">
    <w:name w:val="Intense Quote"/>
    <w:basedOn w:val="Normal"/>
    <w:next w:val="Normal"/>
    <w:link w:val="IntenseQuoteChar"/>
    <w:uiPriority w:val="30"/>
    <w:qFormat/>
    <w:rsid w:val="00A544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405"/>
    <w:rPr>
      <w:i/>
      <w:iCs/>
      <w:color w:val="0F4761" w:themeColor="accent1" w:themeShade="BF"/>
    </w:rPr>
  </w:style>
  <w:style w:type="character" w:styleId="IntenseReference">
    <w:name w:val="Intense Reference"/>
    <w:basedOn w:val="DefaultParagraphFont"/>
    <w:uiPriority w:val="32"/>
    <w:qFormat/>
    <w:rsid w:val="00A54405"/>
    <w:rPr>
      <w:b/>
      <w:bCs/>
      <w:smallCaps/>
      <w:color w:val="0F4761" w:themeColor="accent1" w:themeShade="BF"/>
      <w:spacing w:val="5"/>
    </w:rPr>
  </w:style>
  <w:style w:type="paragraph" w:styleId="TOCHeading">
    <w:name w:val="TOC Heading"/>
    <w:basedOn w:val="Heading1"/>
    <w:next w:val="Normal"/>
    <w:uiPriority w:val="39"/>
    <w:unhideWhenUsed/>
    <w:qFormat/>
    <w:rsid w:val="006D4B2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D4B2B"/>
    <w:pPr>
      <w:spacing w:after="100"/>
    </w:pPr>
  </w:style>
  <w:style w:type="character" w:styleId="Hyperlink">
    <w:name w:val="Hyperlink"/>
    <w:basedOn w:val="DefaultParagraphFont"/>
    <w:uiPriority w:val="99"/>
    <w:unhideWhenUsed/>
    <w:rsid w:val="006D4B2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1797</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Ruth Bannor</cp:lastModifiedBy>
  <cp:revision>2</cp:revision>
  <dcterms:created xsi:type="dcterms:W3CDTF">2025-11-17T13:40:00Z</dcterms:created>
  <dcterms:modified xsi:type="dcterms:W3CDTF">2025-11-18T11:09:00Z</dcterms:modified>
</cp:coreProperties>
</file>