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7847C" w14:textId="77777777" w:rsidR="00917C7B" w:rsidRPr="00917C7B" w:rsidRDefault="00917C7B" w:rsidP="00917C7B">
      <w:pPr>
        <w:spacing w:after="0" w:line="240" w:lineRule="auto"/>
        <w:jc w:val="center"/>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Assessment 1</w:t>
      </w:r>
    </w:p>
    <w:p w14:paraId="7C2276F7" w14:textId="77777777" w:rsidR="00917C7B" w:rsidRPr="00917C7B" w:rsidRDefault="00917C7B" w:rsidP="00917C7B">
      <w:pPr>
        <w:spacing w:after="0" w:line="240" w:lineRule="auto"/>
        <w:jc w:val="center"/>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 Applying Psychological perspectives in Health and Social Care</w:t>
      </w:r>
    </w:p>
    <w:p w14:paraId="513ACD7A"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57E9A2F3"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w:t>
      </w:r>
    </w:p>
    <w:p w14:paraId="391D381E"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Task 2: Reflective essay</w:t>
      </w:r>
    </w:p>
    <w:p w14:paraId="30FEA9B2"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w:t>
      </w:r>
    </w:p>
    <w:p w14:paraId="34C0E07D"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Life-stage: old-age</w:t>
      </w:r>
    </w:p>
    <w:p w14:paraId="6670F88B"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w:t>
      </w:r>
    </w:p>
    <w:p w14:paraId="16FBE43C"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586F8F50" w14:textId="77777777" w:rsidR="00917C7B" w:rsidRPr="00917C7B" w:rsidRDefault="00917C7B" w:rsidP="00917C7B">
      <w:pPr>
        <w:spacing w:after="0" w:line="240" w:lineRule="auto"/>
        <w:ind w:firstLine="720"/>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4"/>
          <w:szCs w:val="24"/>
          <w:shd w:val="clear" w:color="auto" w:fill="FFFFFF"/>
        </w:rPr>
        <w:t>Abstract.</w:t>
      </w:r>
    </w:p>
    <w:p w14:paraId="4AD9CEC6"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This sheet will conduct a reflective </w:t>
      </w:r>
      <w:proofErr w:type="gramStart"/>
      <w:r w:rsidRPr="00917C7B">
        <w:rPr>
          <w:rFonts w:ascii="Georgia" w:eastAsia="Times New Roman" w:hAnsi="Georgia" w:cs="Times New Roman"/>
          <w:color w:val="000000"/>
          <w:sz w:val="24"/>
          <w:szCs w:val="24"/>
          <w:shd w:val="clear" w:color="auto" w:fill="FFFFFF"/>
        </w:rPr>
        <w:t>analysis(</w:t>
      </w:r>
      <w:proofErr w:type="gramEnd"/>
      <w:r w:rsidRPr="00917C7B">
        <w:rPr>
          <w:rFonts w:ascii="Georgia" w:eastAsia="Times New Roman" w:hAnsi="Georgia" w:cs="Times New Roman"/>
          <w:color w:val="000000"/>
          <w:sz w:val="24"/>
          <w:szCs w:val="24"/>
          <w:shd w:val="clear" w:color="auto" w:fill="FFFFFF"/>
        </w:rPr>
        <w:t>based on Kolb’s reflective practice)  of all lifespan psychological theories and research studied in detail in the previous task (task 1), examining their relevance in the field of health and social care as a duty of care. </w:t>
      </w:r>
    </w:p>
    <w:p w14:paraId="20DE4C30"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0B1D8124"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32"/>
          <w:szCs w:val="32"/>
          <w:shd w:val="clear" w:color="auto" w:fill="FFFFFF"/>
        </w:rPr>
        <w:t>Introduction</w:t>
      </w:r>
    </w:p>
    <w:p w14:paraId="05F0024C"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6394C445"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My experience as a Health Care Assistant taught me that the cause that served as the key tool in their growth, namely the individual psyche, lies behind the complex procedures that must be studied, understood, and implemented properly in relation to the needs and context of each individual.</w:t>
      </w:r>
    </w:p>
    <w:p w14:paraId="5D3A80C7"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286B39D8"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Our actions and needs that we communicate to the outside world are an extension of our inner world.</w:t>
      </w:r>
    </w:p>
    <w:p w14:paraId="3496EE5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It is safe to say that the human psyche is the engine that facilitates our relationship (whether harmonious or not) with the environment in which we live.</w:t>
      </w:r>
    </w:p>
    <w:p w14:paraId="1D42FF90" w14:textId="77777777" w:rsidR="00917C7B" w:rsidRPr="00917C7B" w:rsidRDefault="00917C7B" w:rsidP="00917C7B">
      <w:pPr>
        <w:spacing w:after="240" w:line="240" w:lineRule="auto"/>
        <w:rPr>
          <w:rFonts w:ascii="Times New Roman" w:eastAsia="Times New Roman" w:hAnsi="Times New Roman" w:cs="Times New Roman"/>
          <w:sz w:val="24"/>
          <w:szCs w:val="24"/>
        </w:rPr>
      </w:pPr>
      <w:r w:rsidRPr="00917C7B">
        <w:rPr>
          <w:rFonts w:ascii="Times New Roman" w:eastAsia="Times New Roman" w:hAnsi="Times New Roman" w:cs="Times New Roman"/>
          <w:sz w:val="24"/>
          <w:szCs w:val="24"/>
        </w:rPr>
        <w:br/>
      </w:r>
    </w:p>
    <w:p w14:paraId="2E52FD5F"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The study of the thoughts,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 reactions and interactions of people is psychology.</w:t>
      </w:r>
    </w:p>
    <w:p w14:paraId="40CEF8FB"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All facets of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 as well as the emotions, feelings, and motifs underlying it are of interest to psychology.</w:t>
      </w:r>
    </w:p>
    <w:p w14:paraId="5F329C5C"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33A553D5"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When investigating the causes of various forms of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 psychologists include biological, psychological, and environmental factors.</w:t>
      </w:r>
    </w:p>
    <w:p w14:paraId="688DE71F"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26E87AD0"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From childhood to old age the growth of a person's cognitive, mental, intellectual, and social abilities and their functioning in a typical lifetime are referred to as psychological development.</w:t>
      </w:r>
    </w:p>
    <w:p w14:paraId="3FBC3C47"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This subject is concerned with the discipline of developmental psychology.</w:t>
      </w:r>
    </w:p>
    <w:p w14:paraId="33614AE8"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36837B53"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The traditional focus of research is on child psychology, but many of them have been aware of infancy and adulthood since the mid-20th century.</w:t>
      </w:r>
    </w:p>
    <w:p w14:paraId="6D1EFF35"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59318F36"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lastRenderedPageBreak/>
        <w:t>The purpose of this paper is to examine in a reflective way the concepts of behavioral psychology studied in the previous paper, in order to apply them by the practitioner in his relationship with the service user and the duty of care.</w:t>
      </w:r>
    </w:p>
    <w:p w14:paraId="5D4FE74D"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 will focus on the concretization and application of Erikson and Freud's approaches and on the way in which they propose the identification of the factors that together determine the current behavior of the individual through previous life experiences.</w:t>
      </w:r>
    </w:p>
    <w:p w14:paraId="5D696943"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2FF80595"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I'll also clarify and determine the clinical practice that enables service providers to improve and sustain social functioning or respected positions in health and social care service provision.</w:t>
      </w:r>
    </w:p>
    <w:p w14:paraId="58FB0197"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3078DD3E"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 xml:space="preserve">Reflecting upon lifespan </w:t>
      </w:r>
      <w:r w:rsidRPr="00917C7B">
        <w:rPr>
          <w:rFonts w:ascii="Georgia" w:eastAsia="Times New Roman" w:hAnsi="Georgia" w:cs="Times New Roman"/>
          <w:b/>
          <w:bCs/>
          <w:color w:val="000000"/>
          <w:sz w:val="26"/>
          <w:szCs w:val="26"/>
        </w:rPr>
        <w:t>psychological theories</w:t>
      </w:r>
    </w:p>
    <w:p w14:paraId="27CC4FC5"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641CED8A"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We'll consider what we've traditionally referred to as the mature adulthood lifespan in terms of cognitive, emotional, and </w:t>
      </w:r>
      <w:proofErr w:type="spellStart"/>
      <w:r w:rsidRPr="00917C7B">
        <w:rPr>
          <w:rFonts w:ascii="Georgia" w:eastAsia="Times New Roman" w:hAnsi="Georgia" w:cs="Times New Roman"/>
          <w:color w:val="000000"/>
          <w:sz w:val="24"/>
          <w:szCs w:val="24"/>
          <w:shd w:val="clear" w:color="auto" w:fill="FFFFFF"/>
        </w:rPr>
        <w:t>behavioural</w:t>
      </w:r>
      <w:proofErr w:type="spellEnd"/>
      <w:r w:rsidRPr="00917C7B">
        <w:rPr>
          <w:rFonts w:ascii="Georgia" w:eastAsia="Times New Roman" w:hAnsi="Georgia" w:cs="Times New Roman"/>
          <w:color w:val="000000"/>
          <w:sz w:val="24"/>
          <w:szCs w:val="24"/>
          <w:shd w:val="clear" w:color="auto" w:fill="FFFFFF"/>
        </w:rPr>
        <w:t xml:space="preserve"> aspects.</w:t>
      </w:r>
    </w:p>
    <w:p w14:paraId="44D1B115"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3B834653"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 would admit that my work in this area has taken me to the psychological side of things.</w:t>
      </w:r>
    </w:p>
    <w:p w14:paraId="362DB3DF"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Why am I saying this?</w:t>
      </w:r>
    </w:p>
    <w:p w14:paraId="125A4410"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2BF1C952"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 say this because I've been in situations where I've had to deal with complicated actions on my own, which I couldn't comprehend the majority of the time.</w:t>
      </w:r>
    </w:p>
    <w:p w14:paraId="75C50868"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As a result, I decided to take the first steps toward investigating the source of the problem.</w:t>
      </w:r>
    </w:p>
    <w:p w14:paraId="22E071C6"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What are the reasons for these actions? Is it because of the environment?</w:t>
      </w:r>
    </w:p>
    <w:p w14:paraId="1779734D"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Or maybe your lifestyle choice?</w:t>
      </w:r>
    </w:p>
    <w:p w14:paraId="2949178F"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74198078"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The list could go on and on, but ultimately, I deduced that it's not just one of those factors; it's all of those with whom the individual's psyche has interacted, and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 xml:space="preserve"> is the result of those interactions.</w:t>
      </w:r>
    </w:p>
    <w:p w14:paraId="11626C4A"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07E10D8E"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Adult maturity, which extends over 65 years, is an omitted field of psychology for a very long time.</w:t>
      </w:r>
    </w:p>
    <w:p w14:paraId="5FD1BCAD"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0C402C9E"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This changes as more attention and study are concentrated on this topic.</w:t>
      </w:r>
    </w:p>
    <w:p w14:paraId="14FC4EDE"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2E6A473B"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 xml:space="preserve">It cannot be denied that this phase of growth is </w:t>
      </w:r>
      <w:proofErr w:type="spellStart"/>
      <w:r w:rsidRPr="00917C7B">
        <w:rPr>
          <w:rFonts w:ascii="Georgia" w:eastAsia="Times New Roman" w:hAnsi="Georgia" w:cs="Times New Roman"/>
          <w:color w:val="000000"/>
          <w:sz w:val="24"/>
          <w:szCs w:val="24"/>
        </w:rPr>
        <w:t>repentingfor</w:t>
      </w:r>
      <w:proofErr w:type="spellEnd"/>
      <w:r w:rsidRPr="00917C7B">
        <w:rPr>
          <w:rFonts w:ascii="Georgia" w:eastAsia="Times New Roman" w:hAnsi="Georgia" w:cs="Times New Roman"/>
          <w:color w:val="000000"/>
          <w:sz w:val="24"/>
          <w:szCs w:val="24"/>
        </w:rPr>
        <w:t xml:space="preserve"> the increasing longevity we are seeing in the west.</w:t>
      </w:r>
    </w:p>
    <w:p w14:paraId="3E3B7F32"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Two characteristics define integration and desperation.</w:t>
      </w:r>
    </w:p>
    <w:p w14:paraId="0B8B7610"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003CEF93"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 learned from the above that integrity and desperation share two characteristics (mature adulthood).</w:t>
      </w:r>
    </w:p>
    <w:p w14:paraId="3CBF90E0"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1C25BD3E"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In my experience, I've come across these two characteristics in elderly people for whom I've had to care.</w:t>
      </w:r>
    </w:p>
    <w:p w14:paraId="6ED9A98B"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These habits can last for longer or shorter periods, but it was fascinating and challenging when I discovered that they can interact with each other for just a few hours.</w:t>
      </w:r>
    </w:p>
    <w:p w14:paraId="2F4A3847"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4D5DBC28"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As a result, I've considered that </w:t>
      </w:r>
      <w:proofErr w:type="spellStart"/>
      <w:r w:rsidRPr="00917C7B">
        <w:rPr>
          <w:rFonts w:ascii="Georgia" w:eastAsia="Times New Roman" w:hAnsi="Georgia" w:cs="Times New Roman"/>
          <w:color w:val="000000"/>
          <w:sz w:val="24"/>
          <w:szCs w:val="24"/>
          <w:shd w:val="clear" w:color="auto" w:fill="FFFFFF"/>
        </w:rPr>
        <w:t>behavioural</w:t>
      </w:r>
      <w:proofErr w:type="spellEnd"/>
      <w:r w:rsidRPr="00917C7B">
        <w:rPr>
          <w:rFonts w:ascii="Georgia" w:eastAsia="Times New Roman" w:hAnsi="Georgia" w:cs="Times New Roman"/>
          <w:color w:val="000000"/>
          <w:sz w:val="24"/>
          <w:szCs w:val="24"/>
          <w:shd w:val="clear" w:color="auto" w:fill="FFFFFF"/>
        </w:rPr>
        <w:t xml:space="preserve"> psychology methods will provide me with at least the "beginning of the tale," and that based on this beginning, I, as a practitioner, will ultimately succeed in developing a plan for combating these challenging </w:t>
      </w:r>
      <w:proofErr w:type="spellStart"/>
      <w:r w:rsidRPr="00917C7B">
        <w:rPr>
          <w:rFonts w:ascii="Georgia" w:eastAsia="Times New Roman" w:hAnsi="Georgia" w:cs="Times New Roman"/>
          <w:color w:val="000000"/>
          <w:sz w:val="24"/>
          <w:szCs w:val="24"/>
          <w:shd w:val="clear" w:color="auto" w:fill="FFFFFF"/>
        </w:rPr>
        <w:t>behaviours</w:t>
      </w:r>
      <w:proofErr w:type="spellEnd"/>
      <w:r w:rsidRPr="00917C7B">
        <w:rPr>
          <w:rFonts w:ascii="Georgia" w:eastAsia="Times New Roman" w:hAnsi="Georgia" w:cs="Times New Roman"/>
          <w:color w:val="000000"/>
          <w:sz w:val="24"/>
          <w:szCs w:val="24"/>
          <w:shd w:val="clear" w:color="auto" w:fill="FFFFFF"/>
        </w:rPr>
        <w:t xml:space="preserve"> compassionately and competently.</w:t>
      </w:r>
    </w:p>
    <w:p w14:paraId="2008257F"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7393403E"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Reflecting upon Erikson’s approach.</w:t>
      </w:r>
    </w:p>
    <w:p w14:paraId="731472D2"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7285DC7F"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Erikson says that an individual undergoes eight growth phases, each one based on the previous one. We are faced with a crisis at every point.</w:t>
      </w:r>
    </w:p>
    <w:p w14:paraId="1468D7DF"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By solving the crisis, we are gaining psychological qualities or characteristics that can make us positive and stable.</w:t>
      </w:r>
    </w:p>
    <w:p w14:paraId="152E3080"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A framework for examining an individual's growth over his lifetime is the psychosocial development theory.</w:t>
      </w:r>
    </w:p>
    <w:p w14:paraId="2807519A"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3BD25624"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Phase 8: Identity vs. Roles: This is the time of introspection. Erikson's stage 8.</w:t>
      </w:r>
    </w:p>
    <w:p w14:paraId="0F3F6AB6"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When in mature adulthood life is slowing, people are thinking about their lives and seeing what is achieved. Genuine happiness comes from people proud of their achievements.</w:t>
      </w:r>
    </w:p>
    <w:p w14:paraId="0EED9479"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4B659CF4"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On the other hand, people who have not completed the previous phases may feel a sense of loss and regret. If you perceive your lives as unproductive, you will become unhappy and depressed.</w:t>
      </w:r>
    </w:p>
    <w:p w14:paraId="144322E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In Erikson's opinion, the final stage is a stream. Often people switch to regret and happiness. If you look back on your life for closure, it will help you to face death without fear.</w:t>
      </w:r>
    </w:p>
    <w:p w14:paraId="6E9F68E3"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7487AC4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Kolb's reflective </w:t>
      </w:r>
      <w:proofErr w:type="spellStart"/>
      <w:r w:rsidRPr="00917C7B">
        <w:rPr>
          <w:rFonts w:ascii="Georgia" w:eastAsia="Times New Roman" w:hAnsi="Georgia" w:cs="Times New Roman"/>
          <w:color w:val="000000"/>
          <w:sz w:val="24"/>
          <w:szCs w:val="24"/>
          <w:shd w:val="clear" w:color="auto" w:fill="FFFFFF"/>
        </w:rPr>
        <w:t>practise</w:t>
      </w:r>
      <w:proofErr w:type="spellEnd"/>
      <w:r w:rsidRPr="00917C7B">
        <w:rPr>
          <w:rFonts w:ascii="Georgia" w:eastAsia="Times New Roman" w:hAnsi="Georgia" w:cs="Times New Roman"/>
          <w:color w:val="000000"/>
          <w:sz w:val="24"/>
          <w:szCs w:val="24"/>
          <w:shd w:val="clear" w:color="auto" w:fill="FFFFFF"/>
        </w:rPr>
        <w:t xml:space="preserve"> will be used to </w:t>
      </w:r>
      <w:proofErr w:type="spellStart"/>
      <w:r w:rsidRPr="00917C7B">
        <w:rPr>
          <w:rFonts w:ascii="Georgia" w:eastAsia="Times New Roman" w:hAnsi="Georgia" w:cs="Times New Roman"/>
          <w:color w:val="000000"/>
          <w:sz w:val="24"/>
          <w:szCs w:val="24"/>
          <w:shd w:val="clear" w:color="auto" w:fill="FFFFFF"/>
        </w:rPr>
        <w:t>analyse</w:t>
      </w:r>
      <w:proofErr w:type="spellEnd"/>
      <w:r w:rsidRPr="00917C7B">
        <w:rPr>
          <w:rFonts w:ascii="Georgia" w:eastAsia="Times New Roman" w:hAnsi="Georgia" w:cs="Times New Roman"/>
          <w:color w:val="000000"/>
          <w:sz w:val="24"/>
          <w:szCs w:val="24"/>
          <w:shd w:val="clear" w:color="auto" w:fill="FFFFFF"/>
        </w:rPr>
        <w:t xml:space="preserve"> my next work experience.</w:t>
      </w:r>
    </w:p>
    <w:p w14:paraId="13E9C5BD"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0A53AD51"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Concrete experience</w:t>
      </w:r>
    </w:p>
    <w:p w14:paraId="472CC51B"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The service user, a 68-year-old man, repeatedly rings the bell at short intervals.</w:t>
      </w:r>
    </w:p>
    <w:p w14:paraId="1B927DFE"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A practitioner on duty attends to this every time.</w:t>
      </w:r>
    </w:p>
    <w:p w14:paraId="5DF8434D"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The staff discovers that the resident does not have a specific problem that needs to be addressed, but its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 xml:space="preserve"> is challenging.</w:t>
      </w:r>
    </w:p>
    <w:p w14:paraId="183ACC7F"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What should I do?</w:t>
      </w:r>
    </w:p>
    <w:p w14:paraId="22C3F0B7"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51F66862"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Reflective observation</w:t>
      </w:r>
    </w:p>
    <w:p w14:paraId="750F5183"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As a practitioner who is familiar with these psychological theories, I can state that the service user is anxious after reflecting on his life and productivity.</w:t>
      </w:r>
    </w:p>
    <w:p w14:paraId="67B70D97"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This is when I will step in and offer him emotional support. How will I assist him?</w:t>
      </w:r>
    </w:p>
    <w:p w14:paraId="7491558F"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In </w:t>
      </w:r>
      <w:proofErr w:type="gramStart"/>
      <w:r w:rsidRPr="00917C7B">
        <w:rPr>
          <w:rFonts w:ascii="Georgia" w:eastAsia="Times New Roman" w:hAnsi="Georgia" w:cs="Times New Roman"/>
          <w:color w:val="000000"/>
          <w:sz w:val="24"/>
          <w:szCs w:val="24"/>
          <w:shd w:val="clear" w:color="auto" w:fill="FFFFFF"/>
        </w:rPr>
        <w:t>a  compassionate</w:t>
      </w:r>
      <w:proofErr w:type="gramEnd"/>
      <w:r w:rsidRPr="00917C7B">
        <w:rPr>
          <w:rFonts w:ascii="Georgia" w:eastAsia="Times New Roman" w:hAnsi="Georgia" w:cs="Times New Roman"/>
          <w:color w:val="000000"/>
          <w:sz w:val="24"/>
          <w:szCs w:val="24"/>
          <w:shd w:val="clear" w:color="auto" w:fill="FFFFFF"/>
        </w:rPr>
        <w:t xml:space="preserve"> way. Allowing him to share his experiences and stories.</w:t>
      </w:r>
    </w:p>
    <w:p w14:paraId="068C4AE2"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By providing him with a safe space to listen and converse without fear of being judged, he can free himself from the thoughts that cause him anxiety.</w:t>
      </w:r>
    </w:p>
    <w:p w14:paraId="4F21845C"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53DFA978"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Abstract conceptualization</w:t>
      </w:r>
    </w:p>
    <w:p w14:paraId="46753796"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Encouragement comes next.</w:t>
      </w:r>
    </w:p>
    <w:p w14:paraId="19E24AEA"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lastRenderedPageBreak/>
        <w:t>Most of the time, I explain to the residents that the issues they are concerned about are issues that affect everyone's lives, including mine.</w:t>
      </w:r>
    </w:p>
    <w:p w14:paraId="1960A92F"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(I'm going to tell them a similar story) When the residents hear it, they usually calm down.</w:t>
      </w:r>
    </w:p>
    <w:p w14:paraId="2C473011"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Why do they relax?</w:t>
      </w:r>
    </w:p>
    <w:p w14:paraId="420BB44C"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5610A352"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In times of anxiety, people look for situations to relate to, a common ground that will confirm that they are speaking in a safe, healthy environment, aided by compassionate people who have had similar experiences, in a family environment.</w:t>
      </w:r>
    </w:p>
    <w:p w14:paraId="57566737"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Where do people feel the most </w:t>
      </w:r>
      <w:proofErr w:type="spellStart"/>
      <w:proofErr w:type="gramStart"/>
      <w:r w:rsidRPr="00917C7B">
        <w:rPr>
          <w:rFonts w:ascii="Georgia" w:eastAsia="Times New Roman" w:hAnsi="Georgia" w:cs="Times New Roman"/>
          <w:color w:val="000000"/>
          <w:sz w:val="24"/>
          <w:szCs w:val="24"/>
          <w:shd w:val="clear" w:color="auto" w:fill="FFFFFF"/>
        </w:rPr>
        <w:t>secure?Home</w:t>
      </w:r>
      <w:proofErr w:type="spellEnd"/>
      <w:proofErr w:type="gramEnd"/>
      <w:r w:rsidRPr="00917C7B">
        <w:rPr>
          <w:rFonts w:ascii="Georgia" w:eastAsia="Times New Roman" w:hAnsi="Georgia" w:cs="Times New Roman"/>
          <w:color w:val="000000"/>
          <w:sz w:val="24"/>
          <w:szCs w:val="24"/>
          <w:shd w:val="clear" w:color="auto" w:fill="FFFFFF"/>
        </w:rPr>
        <w:t>.</w:t>
      </w:r>
    </w:p>
    <w:p w14:paraId="28C28E6F"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4ADF0FEA"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Active experimentation</w:t>
      </w:r>
    </w:p>
    <w:p w14:paraId="6A726ACF"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As a result, I was able to draw the lines of the template that the resident and I will have to work on together using my knowledge of lifespan psychological theories.</w:t>
      </w:r>
    </w:p>
    <w:p w14:paraId="42786921"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Because I was aware of the circumstances he was in, I was able to judge how I would provide emotional support to him.</w:t>
      </w:r>
    </w:p>
    <w:p w14:paraId="20660057"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0427CBE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The results of this emotional support are frequently incredible.</w:t>
      </w:r>
    </w:p>
    <w:p w14:paraId="05C6C6B3"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It initially solves the resident's problem, and then the staff benefits from a more fluid shift with fewer potential hazards. At the end of the day, I fulfilled my duty of care on a legal, legislative, and moral basis.</w:t>
      </w:r>
    </w:p>
    <w:p w14:paraId="35C169B7"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58015D28"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Reflecting upon Freud’s approach.</w:t>
      </w:r>
    </w:p>
    <w:p w14:paraId="475FB2E7"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3D5F2CE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Freud suggested that the unconscious is responsible for much of our daily conduct.</w:t>
      </w:r>
    </w:p>
    <w:p w14:paraId="074B2DE2"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Freud says that both unconscious memories and unwanted drives and urges don't disappear. They are still strongly influenced by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w:t>
      </w:r>
    </w:p>
    <w:p w14:paraId="6A2BE9E7"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Defense mechanisms are factors </w:t>
      </w:r>
      <w:proofErr w:type="spellStart"/>
      <w:r w:rsidRPr="00917C7B">
        <w:rPr>
          <w:rFonts w:ascii="Georgia" w:eastAsia="Times New Roman" w:hAnsi="Georgia" w:cs="Times New Roman"/>
          <w:color w:val="000000"/>
          <w:sz w:val="24"/>
          <w:szCs w:val="24"/>
          <w:shd w:val="clear" w:color="auto" w:fill="FFFFFF"/>
        </w:rPr>
        <w:t>thatattempt</w:t>
      </w:r>
      <w:proofErr w:type="spellEnd"/>
      <w:r w:rsidRPr="00917C7B">
        <w:rPr>
          <w:rFonts w:ascii="Georgia" w:eastAsia="Times New Roman" w:hAnsi="Georgia" w:cs="Times New Roman"/>
          <w:color w:val="000000"/>
          <w:sz w:val="24"/>
          <w:szCs w:val="24"/>
          <w:shd w:val="clear" w:color="auto" w:fill="FFFFFF"/>
        </w:rPr>
        <w:t xml:space="preserve"> to avoid the penetration of painful or socially unwanted thoughts and memories.</w:t>
      </w:r>
    </w:p>
    <w:p w14:paraId="31B9229A"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The psychological identity of the desire is continually contrary to the mechanisms of </w:t>
      </w:r>
      <w:proofErr w:type="spellStart"/>
      <w:r w:rsidRPr="00917C7B">
        <w:rPr>
          <w:rFonts w:ascii="Georgia" w:eastAsia="Times New Roman" w:hAnsi="Georgia" w:cs="Times New Roman"/>
          <w:color w:val="000000"/>
          <w:sz w:val="24"/>
          <w:szCs w:val="24"/>
          <w:shd w:val="clear" w:color="auto" w:fill="FFFFFF"/>
        </w:rPr>
        <w:t>defence</w:t>
      </w:r>
      <w:proofErr w:type="spellEnd"/>
      <w:r w:rsidRPr="00917C7B">
        <w:rPr>
          <w:rFonts w:ascii="Georgia" w:eastAsia="Times New Roman" w:hAnsi="Georgia" w:cs="Times New Roman"/>
          <w:color w:val="000000"/>
          <w:sz w:val="24"/>
          <w:szCs w:val="24"/>
          <w:shd w:val="clear" w:color="auto" w:fill="FFFFFF"/>
        </w:rPr>
        <w:t>.</w:t>
      </w:r>
    </w:p>
    <w:p w14:paraId="26714610"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62999EAA"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His patient diagnosis was atypical, because he focused as a result of the past on the present, and he thoroughly </w:t>
      </w:r>
      <w:proofErr w:type="spellStart"/>
      <w:r w:rsidRPr="00917C7B">
        <w:rPr>
          <w:rFonts w:ascii="Georgia" w:eastAsia="Times New Roman" w:hAnsi="Georgia" w:cs="Times New Roman"/>
          <w:color w:val="000000"/>
          <w:sz w:val="24"/>
          <w:szCs w:val="24"/>
          <w:shd w:val="clear" w:color="auto" w:fill="FFFFFF"/>
        </w:rPr>
        <w:t>analysed</w:t>
      </w:r>
      <w:proofErr w:type="spellEnd"/>
      <w:r w:rsidRPr="00917C7B">
        <w:rPr>
          <w:rFonts w:ascii="Georgia" w:eastAsia="Times New Roman" w:hAnsi="Georgia" w:cs="Times New Roman"/>
          <w:color w:val="000000"/>
          <w:sz w:val="24"/>
          <w:szCs w:val="24"/>
          <w:shd w:val="clear" w:color="auto" w:fill="FFFFFF"/>
        </w:rPr>
        <w:t xml:space="preserve"> childhood psychological mechanisms, many of which are regarded as negligent but which have pathological consequences for adults today.</w:t>
      </w:r>
    </w:p>
    <w:p w14:paraId="3A68CB35"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614875D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Again, the reflective </w:t>
      </w:r>
      <w:proofErr w:type="spellStart"/>
      <w:r w:rsidRPr="00917C7B">
        <w:rPr>
          <w:rFonts w:ascii="Georgia" w:eastAsia="Times New Roman" w:hAnsi="Georgia" w:cs="Times New Roman"/>
          <w:color w:val="000000"/>
          <w:sz w:val="24"/>
          <w:szCs w:val="24"/>
          <w:shd w:val="clear" w:color="auto" w:fill="FFFFFF"/>
        </w:rPr>
        <w:t>practise</w:t>
      </w:r>
      <w:proofErr w:type="spellEnd"/>
      <w:r w:rsidRPr="00917C7B">
        <w:rPr>
          <w:rFonts w:ascii="Georgia" w:eastAsia="Times New Roman" w:hAnsi="Georgia" w:cs="Times New Roman"/>
          <w:color w:val="000000"/>
          <w:sz w:val="24"/>
          <w:szCs w:val="24"/>
          <w:shd w:val="clear" w:color="auto" w:fill="FFFFFF"/>
        </w:rPr>
        <w:t xml:space="preserve"> of Kolb will be used as a tool to </w:t>
      </w:r>
      <w:proofErr w:type="spellStart"/>
      <w:r w:rsidRPr="00917C7B">
        <w:rPr>
          <w:rFonts w:ascii="Georgia" w:eastAsia="Times New Roman" w:hAnsi="Georgia" w:cs="Times New Roman"/>
          <w:color w:val="000000"/>
          <w:sz w:val="24"/>
          <w:szCs w:val="24"/>
          <w:shd w:val="clear" w:color="auto" w:fill="FFFFFF"/>
        </w:rPr>
        <w:t>analyse</w:t>
      </w:r>
      <w:proofErr w:type="spellEnd"/>
      <w:r w:rsidRPr="00917C7B">
        <w:rPr>
          <w:rFonts w:ascii="Georgia" w:eastAsia="Times New Roman" w:hAnsi="Georgia" w:cs="Times New Roman"/>
          <w:color w:val="000000"/>
          <w:sz w:val="24"/>
          <w:szCs w:val="24"/>
          <w:shd w:val="clear" w:color="auto" w:fill="FFFFFF"/>
        </w:rPr>
        <w:t xml:space="preserve"> my next health and social care experience.</w:t>
      </w:r>
    </w:p>
    <w:p w14:paraId="33DE6F4F"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7761033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Concrete experience</w:t>
      </w:r>
    </w:p>
    <w:p w14:paraId="5FC61752"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4D798ED0"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Each caregiver is assigned several </w:t>
      </w:r>
      <w:proofErr w:type="spellStart"/>
      <w:r w:rsidRPr="00917C7B">
        <w:rPr>
          <w:rFonts w:ascii="Georgia" w:eastAsia="Times New Roman" w:hAnsi="Georgia" w:cs="Times New Roman"/>
          <w:color w:val="000000"/>
          <w:sz w:val="24"/>
          <w:szCs w:val="24"/>
          <w:shd w:val="clear" w:color="auto" w:fill="FFFFFF"/>
        </w:rPr>
        <w:t>bedroomsevery</w:t>
      </w:r>
      <w:proofErr w:type="spellEnd"/>
      <w:r w:rsidRPr="00917C7B">
        <w:rPr>
          <w:rFonts w:ascii="Georgia" w:eastAsia="Times New Roman" w:hAnsi="Georgia" w:cs="Times New Roman"/>
          <w:color w:val="000000"/>
          <w:sz w:val="24"/>
          <w:szCs w:val="24"/>
          <w:shd w:val="clear" w:color="auto" w:fill="FFFFFF"/>
        </w:rPr>
        <w:t xml:space="preserve"> morning in this situation in which I do my business as a routine. The practitioner's duty is for each resident of the respective bedrooms to be assisted by staff who, dressed, arranged, and, according to their preference, will eat in either the room or the dining room.</w:t>
      </w:r>
    </w:p>
    <w:p w14:paraId="4B689C3A"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073E2EA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lastRenderedPageBreak/>
        <w:t xml:space="preserve">There was a man, over 60 years old, in a particular bedroom, whose </w:t>
      </w:r>
      <w:proofErr w:type="spellStart"/>
      <w:r w:rsidRPr="00917C7B">
        <w:rPr>
          <w:rFonts w:ascii="Georgia" w:eastAsia="Times New Roman" w:hAnsi="Georgia" w:cs="Times New Roman"/>
          <w:color w:val="000000"/>
          <w:sz w:val="24"/>
          <w:szCs w:val="24"/>
          <w:shd w:val="clear" w:color="auto" w:fill="FFFFFF"/>
        </w:rPr>
        <w:t>behaviorwas</w:t>
      </w:r>
      <w:proofErr w:type="spellEnd"/>
      <w:r w:rsidRPr="00917C7B">
        <w:rPr>
          <w:rFonts w:ascii="Georgia" w:eastAsia="Times New Roman" w:hAnsi="Georgia" w:cs="Times New Roman"/>
          <w:color w:val="000000"/>
          <w:sz w:val="24"/>
          <w:szCs w:val="24"/>
          <w:shd w:val="clear" w:color="auto" w:fill="FFFFFF"/>
        </w:rPr>
        <w:t xml:space="preserve"> extremely difficult at the time. He was to be assisted by a male health care assistant.</w:t>
      </w:r>
    </w:p>
    <w:p w14:paraId="7791288A"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The resident frequently became agitated, addressing inappropriate words, being repulsive, and refusing to cooperate, despite the fact that he was fully aware that everything was being done in his best interests.</w:t>
      </w:r>
    </w:p>
    <w:p w14:paraId="16CD2ED8"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588ADFEC"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On the other hand, when a female </w:t>
      </w:r>
      <w:proofErr w:type="spellStart"/>
      <w:r w:rsidRPr="00917C7B">
        <w:rPr>
          <w:rFonts w:ascii="Georgia" w:eastAsia="Times New Roman" w:hAnsi="Georgia" w:cs="Times New Roman"/>
          <w:color w:val="000000"/>
          <w:sz w:val="24"/>
          <w:szCs w:val="24"/>
          <w:shd w:val="clear" w:color="auto" w:fill="FFFFFF"/>
        </w:rPr>
        <w:t>carer</w:t>
      </w:r>
      <w:proofErr w:type="spellEnd"/>
      <w:r w:rsidRPr="00917C7B">
        <w:rPr>
          <w:rFonts w:ascii="Georgia" w:eastAsia="Times New Roman" w:hAnsi="Georgia" w:cs="Times New Roman"/>
          <w:color w:val="000000"/>
          <w:sz w:val="24"/>
          <w:szCs w:val="24"/>
          <w:shd w:val="clear" w:color="auto" w:fill="FFFFFF"/>
        </w:rPr>
        <w:t xml:space="preserve"> was assigned to assist him in the mornings, the resident did not exhibit any difficult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 remaining polite and cooperative.</w:t>
      </w:r>
    </w:p>
    <w:p w14:paraId="62BD3733"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In comparing these two scenarios, I was curious to see if there was any sexual temptation in his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 xml:space="preserve"> or dialogue with the caregiver woman.</w:t>
      </w:r>
    </w:p>
    <w:p w14:paraId="0FFB90E6"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The female caregiver responded in the negative, </w:t>
      </w:r>
      <w:proofErr w:type="spellStart"/>
      <w:r w:rsidRPr="00917C7B">
        <w:rPr>
          <w:rFonts w:ascii="Georgia" w:eastAsia="Times New Roman" w:hAnsi="Georgia" w:cs="Times New Roman"/>
          <w:color w:val="000000"/>
          <w:sz w:val="24"/>
          <w:szCs w:val="24"/>
          <w:shd w:val="clear" w:color="auto" w:fill="FFFFFF"/>
        </w:rPr>
        <w:t>emphasising</w:t>
      </w:r>
      <w:proofErr w:type="spellEnd"/>
      <w:r w:rsidRPr="00917C7B">
        <w:rPr>
          <w:rFonts w:ascii="Georgia" w:eastAsia="Times New Roman" w:hAnsi="Georgia" w:cs="Times New Roman"/>
          <w:color w:val="000000"/>
          <w:sz w:val="24"/>
          <w:szCs w:val="24"/>
          <w:shd w:val="clear" w:color="auto" w:fill="FFFFFF"/>
        </w:rPr>
        <w:t xml:space="preserve"> that the resident is polite and cooperative.</w:t>
      </w:r>
    </w:p>
    <w:p w14:paraId="40F27436"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30611F59"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Reflective observation</w:t>
      </w:r>
    </w:p>
    <w:p w14:paraId="18FC6A1C"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267F604E"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But why does the service user present this behavior only towards males, not having visible sexual overtones towards women?</w:t>
      </w:r>
    </w:p>
    <w:p w14:paraId="7F9E69A6"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We can make a reflective analysis from a psychological point of view on the situation presented above, one of the more and more common situations in the field of health. </w:t>
      </w:r>
      <w:proofErr w:type="gramStart"/>
      <w:r w:rsidRPr="00917C7B">
        <w:rPr>
          <w:rFonts w:ascii="Georgia" w:eastAsia="Times New Roman" w:hAnsi="Georgia" w:cs="Times New Roman"/>
          <w:color w:val="000000"/>
          <w:sz w:val="24"/>
          <w:szCs w:val="24"/>
          <w:shd w:val="clear" w:color="auto" w:fill="FFFFFF"/>
        </w:rPr>
        <w:t>Thus</w:t>
      </w:r>
      <w:proofErr w:type="gramEnd"/>
      <w:r w:rsidRPr="00917C7B">
        <w:rPr>
          <w:rFonts w:ascii="Georgia" w:eastAsia="Times New Roman" w:hAnsi="Georgia" w:cs="Times New Roman"/>
          <w:color w:val="000000"/>
          <w:sz w:val="24"/>
          <w:szCs w:val="24"/>
          <w:shd w:val="clear" w:color="auto" w:fill="FFFFFF"/>
        </w:rPr>
        <w:t xml:space="preserve"> Freud's approach has applicability with an extremely wide spectrum in the professional area in which I work. In the present case, the person in question who has a total refusal of male staff and prefers only the help of a woman has a slightly aggressive behavior when he is refused and thus the provision of services may be deficient.</w:t>
      </w:r>
    </w:p>
    <w:p w14:paraId="7B47F2EC" w14:textId="77777777" w:rsidR="00917C7B" w:rsidRPr="00917C7B" w:rsidRDefault="00917C7B" w:rsidP="00917C7B">
      <w:pPr>
        <w:spacing w:after="240" w:line="240" w:lineRule="auto"/>
        <w:rPr>
          <w:rFonts w:ascii="Times New Roman" w:eastAsia="Times New Roman" w:hAnsi="Times New Roman" w:cs="Times New Roman"/>
          <w:sz w:val="24"/>
          <w:szCs w:val="24"/>
        </w:rPr>
      </w:pPr>
      <w:r w:rsidRPr="00917C7B">
        <w:rPr>
          <w:rFonts w:ascii="Times New Roman" w:eastAsia="Times New Roman" w:hAnsi="Times New Roman" w:cs="Times New Roman"/>
          <w:sz w:val="24"/>
          <w:szCs w:val="24"/>
        </w:rPr>
        <w:br/>
      </w:r>
      <w:r w:rsidRPr="00917C7B">
        <w:rPr>
          <w:rFonts w:ascii="Times New Roman" w:eastAsia="Times New Roman" w:hAnsi="Times New Roman" w:cs="Times New Roman"/>
          <w:sz w:val="24"/>
          <w:szCs w:val="24"/>
        </w:rPr>
        <w:br/>
      </w:r>
    </w:p>
    <w:p w14:paraId="123F3E0D"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Abstract conceptualization</w:t>
      </w:r>
    </w:p>
    <w:p w14:paraId="1F3C2502"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61647E9D"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Memories, as well as unwanted drives or impulses, that have been relegated to the unconscious, do not </w:t>
      </w:r>
      <w:proofErr w:type="spellStart"/>
      <w:proofErr w:type="gramStart"/>
      <w:r w:rsidRPr="00917C7B">
        <w:rPr>
          <w:rFonts w:ascii="Georgia" w:eastAsia="Times New Roman" w:hAnsi="Georgia" w:cs="Times New Roman"/>
          <w:color w:val="000000"/>
          <w:sz w:val="24"/>
          <w:szCs w:val="24"/>
          <w:shd w:val="clear" w:color="auto" w:fill="FFFFFF"/>
        </w:rPr>
        <w:t>disappear.They</w:t>
      </w:r>
      <w:proofErr w:type="spellEnd"/>
      <w:proofErr w:type="gramEnd"/>
      <w:r w:rsidRPr="00917C7B">
        <w:rPr>
          <w:rFonts w:ascii="Georgia" w:eastAsia="Times New Roman" w:hAnsi="Georgia" w:cs="Times New Roman"/>
          <w:color w:val="000000"/>
          <w:sz w:val="24"/>
          <w:szCs w:val="24"/>
          <w:shd w:val="clear" w:color="auto" w:fill="FFFFFF"/>
        </w:rPr>
        <w:t xml:space="preserve"> continue to have a significant impact on human </w:t>
      </w:r>
      <w:proofErr w:type="spellStart"/>
      <w:r w:rsidRPr="00917C7B">
        <w:rPr>
          <w:rFonts w:ascii="Georgia" w:eastAsia="Times New Roman" w:hAnsi="Georgia" w:cs="Times New Roman"/>
          <w:color w:val="000000"/>
          <w:sz w:val="24"/>
          <w:szCs w:val="24"/>
          <w:shd w:val="clear" w:color="auto" w:fill="FFFFFF"/>
        </w:rPr>
        <w:t>behaviour</w:t>
      </w:r>
      <w:proofErr w:type="spellEnd"/>
      <w:r w:rsidRPr="00917C7B">
        <w:rPr>
          <w:rFonts w:ascii="Georgia" w:eastAsia="Times New Roman" w:hAnsi="Georgia" w:cs="Times New Roman"/>
          <w:color w:val="000000"/>
          <w:sz w:val="24"/>
          <w:szCs w:val="24"/>
          <w:shd w:val="clear" w:color="auto" w:fill="FFFFFF"/>
        </w:rPr>
        <w:t>.</w:t>
      </w:r>
    </w:p>
    <w:p w14:paraId="675A3269"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The powers that seek to block traumatic or socially unacceptable thoughts and memories from entering the conscious mind are known as </w:t>
      </w:r>
      <w:proofErr w:type="spellStart"/>
      <w:r w:rsidRPr="00917C7B">
        <w:rPr>
          <w:rFonts w:ascii="Georgia" w:eastAsia="Times New Roman" w:hAnsi="Georgia" w:cs="Times New Roman"/>
          <w:color w:val="000000"/>
          <w:sz w:val="24"/>
          <w:szCs w:val="24"/>
          <w:shd w:val="clear" w:color="auto" w:fill="FFFFFF"/>
        </w:rPr>
        <w:t>defence</w:t>
      </w:r>
      <w:proofErr w:type="spellEnd"/>
      <w:r w:rsidRPr="00917C7B">
        <w:rPr>
          <w:rFonts w:ascii="Georgia" w:eastAsia="Times New Roman" w:hAnsi="Georgia" w:cs="Times New Roman"/>
          <w:color w:val="000000"/>
          <w:sz w:val="24"/>
          <w:szCs w:val="24"/>
          <w:shd w:val="clear" w:color="auto" w:fill="FFFFFF"/>
        </w:rPr>
        <w:t xml:space="preserve"> mechanisms.</w:t>
      </w:r>
    </w:p>
    <w:p w14:paraId="0A4CDD22"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The psychological identity's suppressed wish is continually at odds with the </w:t>
      </w:r>
      <w:proofErr w:type="spellStart"/>
      <w:r w:rsidRPr="00917C7B">
        <w:rPr>
          <w:rFonts w:ascii="Georgia" w:eastAsia="Times New Roman" w:hAnsi="Georgia" w:cs="Times New Roman"/>
          <w:color w:val="000000"/>
          <w:sz w:val="24"/>
          <w:szCs w:val="24"/>
          <w:shd w:val="clear" w:color="auto" w:fill="FFFFFF"/>
        </w:rPr>
        <w:t>defence</w:t>
      </w:r>
      <w:proofErr w:type="spellEnd"/>
      <w:r w:rsidRPr="00917C7B">
        <w:rPr>
          <w:rFonts w:ascii="Georgia" w:eastAsia="Times New Roman" w:hAnsi="Georgia" w:cs="Times New Roman"/>
          <w:color w:val="000000"/>
          <w:sz w:val="24"/>
          <w:szCs w:val="24"/>
          <w:shd w:val="clear" w:color="auto" w:fill="FFFFFF"/>
        </w:rPr>
        <w:t xml:space="preserve"> mechanisms.</w:t>
      </w:r>
    </w:p>
    <w:p w14:paraId="41CC25E9"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4FD73D33"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6"/>
          <w:szCs w:val="26"/>
          <w:shd w:val="clear" w:color="auto" w:fill="FFFFFF"/>
        </w:rPr>
        <w:t>Active experimentation</w:t>
      </w:r>
    </w:p>
    <w:p w14:paraId="0F53BA67"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1A22B1F9"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 xml:space="preserve">Knowledge in the field of psychology thus helps us to realize that it is an untreated Oedipus complex that currently has repercussions, so the team leader in charge will be informed regarding this situation, at his turn, he would be able to refer the service user to the authorized legal bodies. Specialized assistance to the patient. The </w:t>
      </w:r>
      <w:proofErr w:type="spellStart"/>
      <w:r w:rsidRPr="00917C7B">
        <w:rPr>
          <w:rFonts w:ascii="Georgia" w:eastAsia="Times New Roman" w:hAnsi="Georgia" w:cs="Times New Roman"/>
          <w:color w:val="000000"/>
          <w:sz w:val="24"/>
          <w:szCs w:val="24"/>
          <w:shd w:val="clear" w:color="auto" w:fill="FFFFFF"/>
        </w:rPr>
        <w:t>Oepid</w:t>
      </w:r>
      <w:proofErr w:type="spellEnd"/>
      <w:r w:rsidRPr="00917C7B">
        <w:rPr>
          <w:rFonts w:ascii="Georgia" w:eastAsia="Times New Roman" w:hAnsi="Georgia" w:cs="Times New Roman"/>
          <w:color w:val="000000"/>
          <w:sz w:val="24"/>
          <w:szCs w:val="24"/>
          <w:shd w:val="clear" w:color="auto" w:fill="FFFFFF"/>
        </w:rPr>
        <w:t xml:space="preserve"> complex can have unexpectedly dangerous consequences in the life of a couple, family, and finally in society. It is characterized by uncontrolled jealousy, aggression, competition with the opposite sex, and violent verbal and physical consequences.</w:t>
      </w:r>
    </w:p>
    <w:p w14:paraId="40126BE8"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1DC283F1"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32"/>
          <w:szCs w:val="32"/>
          <w:shd w:val="clear" w:color="auto" w:fill="FFFFFF"/>
        </w:rPr>
        <w:t>Conclusion</w:t>
      </w:r>
    </w:p>
    <w:p w14:paraId="4A4C742A"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72115143"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hd w:val="clear" w:color="auto" w:fill="FFFFFF"/>
        </w:rPr>
        <w:t xml:space="preserve">I did learn from my studies that psychological perspectives help us understand concepts that underpin professional </w:t>
      </w:r>
      <w:proofErr w:type="spellStart"/>
      <w:r w:rsidRPr="00917C7B">
        <w:rPr>
          <w:rFonts w:ascii="Georgia" w:eastAsia="Times New Roman" w:hAnsi="Georgia" w:cs="Times New Roman"/>
          <w:color w:val="000000"/>
          <w:shd w:val="clear" w:color="auto" w:fill="FFFFFF"/>
        </w:rPr>
        <w:t>practise</w:t>
      </w:r>
      <w:proofErr w:type="spellEnd"/>
      <w:r w:rsidRPr="00917C7B">
        <w:rPr>
          <w:rFonts w:ascii="Georgia" w:eastAsia="Times New Roman" w:hAnsi="Georgia" w:cs="Times New Roman"/>
          <w:color w:val="000000"/>
          <w:shd w:val="clear" w:color="auto" w:fill="FFFFFF"/>
        </w:rPr>
        <w:t>, allowing us to improve and maintain individuals' social functioning in health care settings.</w:t>
      </w:r>
    </w:p>
    <w:p w14:paraId="1D6767A9"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hd w:val="clear" w:color="auto" w:fill="FFFFFF"/>
        </w:rPr>
        <w:t>Also, I did learn from experience that if we discover something that works, we shouldn't dismiss it; rather, we should put it to use.</w:t>
      </w:r>
    </w:p>
    <w:p w14:paraId="23007CA9"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hd w:val="clear" w:color="auto" w:fill="FFFFFF"/>
        </w:rPr>
        <w:t xml:space="preserve">It also helps us apply evidence-based psychology to our therapeutic work and guides us toward becoming reflective thinkers who do not rely on simplistic explanations for the </w:t>
      </w:r>
      <w:proofErr w:type="spellStart"/>
      <w:r w:rsidRPr="00917C7B">
        <w:rPr>
          <w:rFonts w:ascii="Georgia" w:eastAsia="Times New Roman" w:hAnsi="Georgia" w:cs="Times New Roman"/>
          <w:color w:val="000000"/>
          <w:shd w:val="clear" w:color="auto" w:fill="FFFFFF"/>
        </w:rPr>
        <w:t>behaviour</w:t>
      </w:r>
      <w:proofErr w:type="spellEnd"/>
      <w:r w:rsidRPr="00917C7B">
        <w:rPr>
          <w:rFonts w:ascii="Georgia" w:eastAsia="Times New Roman" w:hAnsi="Georgia" w:cs="Times New Roman"/>
          <w:color w:val="000000"/>
          <w:shd w:val="clear" w:color="auto" w:fill="FFFFFF"/>
        </w:rPr>
        <w:t xml:space="preserve"> of others.</w:t>
      </w:r>
    </w:p>
    <w:p w14:paraId="64BB370F" w14:textId="77777777" w:rsidR="00917C7B" w:rsidRPr="00917C7B" w:rsidRDefault="00917C7B" w:rsidP="00917C7B">
      <w:pPr>
        <w:spacing w:after="0" w:line="240" w:lineRule="auto"/>
        <w:rPr>
          <w:rFonts w:ascii="Times New Roman" w:eastAsia="Times New Roman" w:hAnsi="Times New Roman" w:cs="Times New Roman"/>
          <w:sz w:val="24"/>
          <w:szCs w:val="24"/>
        </w:rPr>
      </w:pPr>
    </w:p>
    <w:p w14:paraId="7D3C2837"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hd w:val="clear" w:color="auto" w:fill="FFFFFF"/>
        </w:rPr>
        <w:t>In conclusion, based on my best knowledge and also on my work experience, this essay made a reflective analysis of all the concepts of psychological lifespan theories applied in everyday situations that I often encountered at the workplace. This sheet also proposed, based on the above, methods by which service users can be accepted, understood and attended to properly, professionally and compassionately, in accordance with the duty of care.</w:t>
      </w:r>
    </w:p>
    <w:p w14:paraId="07DFCA28" w14:textId="77777777" w:rsidR="00917C7B" w:rsidRPr="00917C7B" w:rsidRDefault="00917C7B" w:rsidP="00917C7B">
      <w:pPr>
        <w:spacing w:after="240" w:line="240" w:lineRule="auto"/>
        <w:rPr>
          <w:rFonts w:ascii="Times New Roman" w:eastAsia="Times New Roman" w:hAnsi="Times New Roman" w:cs="Times New Roman"/>
          <w:sz w:val="24"/>
          <w:szCs w:val="24"/>
        </w:rPr>
      </w:pPr>
      <w:r w:rsidRPr="00917C7B">
        <w:rPr>
          <w:rFonts w:ascii="Times New Roman" w:eastAsia="Times New Roman" w:hAnsi="Times New Roman" w:cs="Times New Roman"/>
          <w:sz w:val="24"/>
          <w:szCs w:val="24"/>
        </w:rPr>
        <w:br/>
      </w:r>
      <w:r w:rsidRPr="00917C7B">
        <w:rPr>
          <w:rFonts w:ascii="Times New Roman" w:eastAsia="Times New Roman" w:hAnsi="Times New Roman" w:cs="Times New Roman"/>
          <w:sz w:val="24"/>
          <w:szCs w:val="24"/>
        </w:rPr>
        <w:br/>
      </w:r>
      <w:r w:rsidRPr="00917C7B">
        <w:rPr>
          <w:rFonts w:ascii="Times New Roman" w:eastAsia="Times New Roman" w:hAnsi="Times New Roman" w:cs="Times New Roman"/>
          <w:sz w:val="24"/>
          <w:szCs w:val="24"/>
        </w:rPr>
        <w:br/>
      </w:r>
      <w:r w:rsidRPr="00917C7B">
        <w:rPr>
          <w:rFonts w:ascii="Times New Roman" w:eastAsia="Times New Roman" w:hAnsi="Times New Roman" w:cs="Times New Roman"/>
          <w:sz w:val="24"/>
          <w:szCs w:val="24"/>
        </w:rPr>
        <w:br/>
      </w:r>
      <w:r w:rsidRPr="00917C7B">
        <w:rPr>
          <w:rFonts w:ascii="Times New Roman" w:eastAsia="Times New Roman" w:hAnsi="Times New Roman" w:cs="Times New Roman"/>
          <w:sz w:val="24"/>
          <w:szCs w:val="24"/>
        </w:rPr>
        <w:br/>
      </w:r>
      <w:r w:rsidRPr="00917C7B">
        <w:rPr>
          <w:rFonts w:ascii="Times New Roman" w:eastAsia="Times New Roman" w:hAnsi="Times New Roman" w:cs="Times New Roman"/>
          <w:sz w:val="24"/>
          <w:szCs w:val="24"/>
        </w:rPr>
        <w:br/>
      </w:r>
    </w:p>
    <w:p w14:paraId="2F5B23E5" w14:textId="77777777" w:rsidR="00917C7B" w:rsidRPr="00917C7B" w:rsidRDefault="00917C7B" w:rsidP="00917C7B">
      <w:pPr>
        <w:spacing w:after="0" w:line="240" w:lineRule="auto"/>
        <w:jc w:val="both"/>
        <w:rPr>
          <w:rFonts w:ascii="Times New Roman" w:eastAsia="Times New Roman" w:hAnsi="Times New Roman" w:cs="Times New Roman"/>
          <w:sz w:val="24"/>
          <w:szCs w:val="24"/>
        </w:rPr>
      </w:pPr>
      <w:r w:rsidRPr="00917C7B">
        <w:rPr>
          <w:rFonts w:ascii="Georgia" w:eastAsia="Times New Roman" w:hAnsi="Georgia" w:cs="Times New Roman"/>
          <w:b/>
          <w:bCs/>
          <w:color w:val="000000"/>
          <w:sz w:val="24"/>
          <w:szCs w:val="24"/>
          <w:shd w:val="clear" w:color="auto" w:fill="FFFFFF"/>
        </w:rPr>
        <w:t>References</w:t>
      </w:r>
    </w:p>
    <w:p w14:paraId="567CC6FB" w14:textId="77777777" w:rsidR="00917C7B" w:rsidRPr="00917C7B" w:rsidRDefault="00917C7B" w:rsidP="00917C7B">
      <w:pPr>
        <w:spacing w:after="0" w:line="240" w:lineRule="auto"/>
        <w:ind w:firstLine="720"/>
        <w:jc w:val="both"/>
        <w:rPr>
          <w:rFonts w:ascii="Times New Roman" w:eastAsia="Times New Roman" w:hAnsi="Times New Roman" w:cs="Times New Roman"/>
          <w:sz w:val="24"/>
          <w:szCs w:val="24"/>
        </w:rPr>
      </w:pPr>
      <w:proofErr w:type="spellStart"/>
      <w:r w:rsidRPr="00917C7B">
        <w:rPr>
          <w:rFonts w:ascii="Georgia" w:eastAsia="Times New Roman" w:hAnsi="Georgia" w:cs="Times New Roman"/>
          <w:color w:val="000000"/>
          <w:sz w:val="24"/>
          <w:szCs w:val="24"/>
          <w:shd w:val="clear" w:color="auto" w:fill="FFFFFF"/>
        </w:rPr>
        <w:t>Horkan</w:t>
      </w:r>
      <w:proofErr w:type="spellEnd"/>
      <w:r w:rsidRPr="00917C7B">
        <w:rPr>
          <w:rFonts w:ascii="Georgia" w:eastAsia="Times New Roman" w:hAnsi="Georgia" w:cs="Times New Roman"/>
          <w:color w:val="000000"/>
          <w:sz w:val="24"/>
          <w:szCs w:val="24"/>
          <w:shd w:val="clear" w:color="auto" w:fill="FFFFFF"/>
        </w:rPr>
        <w:t xml:space="preserve">, M. and Woods, A., This Is </w:t>
      </w:r>
      <w:proofErr w:type="spellStart"/>
      <w:r w:rsidRPr="00917C7B">
        <w:rPr>
          <w:rFonts w:ascii="Georgia" w:eastAsia="Times New Roman" w:hAnsi="Georgia" w:cs="Times New Roman"/>
          <w:color w:val="000000"/>
          <w:sz w:val="24"/>
          <w:szCs w:val="24"/>
          <w:shd w:val="clear" w:color="auto" w:fill="FFFFFF"/>
        </w:rPr>
        <w:t>OurWorld</w:t>
      </w:r>
      <w:proofErr w:type="spellEnd"/>
      <w:r w:rsidRPr="00917C7B">
        <w:rPr>
          <w:rFonts w:ascii="Georgia" w:eastAsia="Times New Roman" w:hAnsi="Georgia" w:cs="Times New Roman"/>
          <w:color w:val="000000"/>
          <w:sz w:val="24"/>
          <w:szCs w:val="24"/>
          <w:shd w:val="clear" w:color="auto" w:fill="FFFFFF"/>
        </w:rPr>
        <w:t>: Perspectives of some elderly people on life in suburban Dublin, Report no. 12, National Council for the Aged, 1986;</w:t>
      </w:r>
    </w:p>
    <w:p w14:paraId="0BEA6D45" w14:textId="77777777" w:rsidR="00917C7B" w:rsidRPr="00917C7B" w:rsidRDefault="00917C7B" w:rsidP="00917C7B">
      <w:pPr>
        <w:spacing w:after="0" w:line="240" w:lineRule="auto"/>
        <w:ind w:firstLine="720"/>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shd w:val="clear" w:color="auto" w:fill="FFFFFF"/>
        </w:rPr>
        <w:t>http://www.ncaop.ie/publications/research/reports/This_Is_Our_World12.pdf</w:t>
      </w:r>
    </w:p>
    <w:p w14:paraId="3B6E9AA0"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1D2ECC8F" w14:textId="77777777" w:rsidR="00917C7B" w:rsidRPr="00917C7B" w:rsidRDefault="00917C7B" w:rsidP="00917C7B">
      <w:pPr>
        <w:spacing w:after="0" w:line="240" w:lineRule="auto"/>
        <w:ind w:firstLine="720"/>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 xml:space="preserve">McKenzie, K., McIntyre, S., Matheson, E. &amp; Murray, G.C. (1999) Health and social care workers’ understanding of the meaning and management of challenging </w:t>
      </w:r>
      <w:proofErr w:type="spellStart"/>
      <w:r w:rsidRPr="00917C7B">
        <w:rPr>
          <w:rFonts w:ascii="Georgia" w:eastAsia="Times New Roman" w:hAnsi="Georgia" w:cs="Times New Roman"/>
          <w:color w:val="000000"/>
          <w:sz w:val="24"/>
          <w:szCs w:val="24"/>
        </w:rPr>
        <w:t>behaviour</w:t>
      </w:r>
      <w:proofErr w:type="spellEnd"/>
      <w:r w:rsidRPr="00917C7B">
        <w:rPr>
          <w:rFonts w:ascii="Georgia" w:eastAsia="Times New Roman" w:hAnsi="Georgia" w:cs="Times New Roman"/>
          <w:color w:val="000000"/>
          <w:sz w:val="24"/>
          <w:szCs w:val="24"/>
        </w:rPr>
        <w:t xml:space="preserve"> in learning disability services. Journal of Learning Disabilities for Nursing, Health </w:t>
      </w:r>
      <w:proofErr w:type="gramStart"/>
      <w:r w:rsidRPr="00917C7B">
        <w:rPr>
          <w:rFonts w:ascii="Georgia" w:eastAsia="Times New Roman" w:hAnsi="Georgia" w:cs="Times New Roman"/>
          <w:color w:val="000000"/>
          <w:sz w:val="24"/>
          <w:szCs w:val="24"/>
        </w:rPr>
        <w:t>And</w:t>
      </w:r>
      <w:proofErr w:type="gramEnd"/>
      <w:r w:rsidRPr="00917C7B">
        <w:rPr>
          <w:rFonts w:ascii="Georgia" w:eastAsia="Times New Roman" w:hAnsi="Georgia" w:cs="Times New Roman"/>
          <w:color w:val="000000"/>
          <w:sz w:val="24"/>
          <w:szCs w:val="24"/>
        </w:rPr>
        <w:t xml:space="preserve"> Social Care, 3(2); 98-105 The Journal home page is at: </w:t>
      </w:r>
      <w:hyperlink r:id="rId4" w:history="1">
        <w:r w:rsidRPr="00917C7B">
          <w:rPr>
            <w:rFonts w:ascii="Georgia" w:eastAsia="Times New Roman" w:hAnsi="Georgia" w:cs="Times New Roman"/>
            <w:color w:val="1155CC"/>
            <w:sz w:val="24"/>
            <w:szCs w:val="24"/>
            <w:u w:val="single"/>
          </w:rPr>
          <w:t>http://jid.sagepub.com/</w:t>
        </w:r>
      </w:hyperlink>
    </w:p>
    <w:p w14:paraId="276A5B06" w14:textId="77777777" w:rsidR="00917C7B" w:rsidRPr="00917C7B" w:rsidRDefault="00917C7B" w:rsidP="00917C7B">
      <w:pPr>
        <w:spacing w:after="240" w:line="240" w:lineRule="auto"/>
        <w:rPr>
          <w:rFonts w:ascii="Times New Roman" w:eastAsia="Times New Roman" w:hAnsi="Times New Roman" w:cs="Times New Roman"/>
          <w:sz w:val="24"/>
          <w:szCs w:val="24"/>
        </w:rPr>
      </w:pPr>
    </w:p>
    <w:p w14:paraId="3632BD30" w14:textId="77777777" w:rsidR="00917C7B" w:rsidRPr="00917C7B" w:rsidRDefault="00917C7B" w:rsidP="00917C7B">
      <w:pPr>
        <w:spacing w:after="0" w:line="240" w:lineRule="auto"/>
        <w:ind w:firstLine="720"/>
        <w:jc w:val="both"/>
        <w:rPr>
          <w:rFonts w:ascii="Times New Roman" w:eastAsia="Times New Roman" w:hAnsi="Times New Roman" w:cs="Times New Roman"/>
          <w:sz w:val="24"/>
          <w:szCs w:val="24"/>
        </w:rPr>
      </w:pPr>
      <w:proofErr w:type="spellStart"/>
      <w:r w:rsidRPr="00917C7B">
        <w:rPr>
          <w:rFonts w:ascii="Georgia" w:eastAsia="Times New Roman" w:hAnsi="Georgia" w:cs="Times New Roman"/>
          <w:color w:val="000000"/>
          <w:sz w:val="24"/>
          <w:szCs w:val="24"/>
        </w:rPr>
        <w:t>Suchet</w:t>
      </w:r>
      <w:proofErr w:type="spellEnd"/>
      <w:r w:rsidRPr="00917C7B">
        <w:rPr>
          <w:rFonts w:ascii="Georgia" w:eastAsia="Times New Roman" w:hAnsi="Georgia" w:cs="Times New Roman"/>
          <w:color w:val="000000"/>
          <w:sz w:val="24"/>
          <w:szCs w:val="24"/>
        </w:rPr>
        <w:t xml:space="preserve">, D. (2012). </w:t>
      </w:r>
      <w:proofErr w:type="spellStart"/>
      <w:r w:rsidRPr="00917C7B">
        <w:rPr>
          <w:rFonts w:ascii="Georgia" w:eastAsia="Times New Roman" w:hAnsi="Georgia" w:cs="Times New Roman"/>
          <w:color w:val="000000"/>
          <w:sz w:val="24"/>
          <w:szCs w:val="24"/>
        </w:rPr>
        <w:t>Féminin</w:t>
      </w:r>
      <w:proofErr w:type="spellEnd"/>
      <w:r w:rsidRPr="00917C7B">
        <w:rPr>
          <w:rFonts w:ascii="Georgia" w:eastAsia="Times New Roman" w:hAnsi="Georgia" w:cs="Times New Roman"/>
          <w:color w:val="000000"/>
          <w:sz w:val="24"/>
          <w:szCs w:val="24"/>
        </w:rPr>
        <w:t xml:space="preserve"> et </w:t>
      </w:r>
      <w:proofErr w:type="spellStart"/>
      <w:r w:rsidRPr="00917C7B">
        <w:rPr>
          <w:rFonts w:ascii="Georgia" w:eastAsia="Times New Roman" w:hAnsi="Georgia" w:cs="Times New Roman"/>
          <w:color w:val="000000"/>
          <w:sz w:val="24"/>
          <w:szCs w:val="24"/>
        </w:rPr>
        <w:t>masculin</w:t>
      </w:r>
      <w:proofErr w:type="spellEnd"/>
      <w:r w:rsidRPr="00917C7B">
        <w:rPr>
          <w:rFonts w:ascii="Georgia" w:eastAsia="Times New Roman" w:hAnsi="Georgia" w:cs="Times New Roman"/>
          <w:color w:val="000000"/>
          <w:sz w:val="24"/>
          <w:szCs w:val="24"/>
        </w:rPr>
        <w:t xml:space="preserve">, les deux temps de la dissolution du </w:t>
      </w:r>
      <w:proofErr w:type="spellStart"/>
      <w:r w:rsidRPr="00917C7B">
        <w:rPr>
          <w:rFonts w:ascii="Georgia" w:eastAsia="Times New Roman" w:hAnsi="Georgia" w:cs="Times New Roman"/>
          <w:color w:val="000000"/>
          <w:sz w:val="24"/>
          <w:szCs w:val="24"/>
        </w:rPr>
        <w:t>complexe</w:t>
      </w:r>
      <w:proofErr w:type="spellEnd"/>
      <w:r w:rsidRPr="00917C7B">
        <w:rPr>
          <w:rFonts w:ascii="Georgia" w:eastAsia="Times New Roman" w:hAnsi="Georgia" w:cs="Times New Roman"/>
          <w:color w:val="000000"/>
          <w:sz w:val="24"/>
          <w:szCs w:val="24"/>
        </w:rPr>
        <w:t xml:space="preserve"> </w:t>
      </w:r>
      <w:proofErr w:type="spellStart"/>
      <w:r w:rsidRPr="00917C7B">
        <w:rPr>
          <w:rFonts w:ascii="Georgia" w:eastAsia="Times New Roman" w:hAnsi="Georgia" w:cs="Times New Roman"/>
          <w:color w:val="000000"/>
          <w:sz w:val="24"/>
          <w:szCs w:val="24"/>
        </w:rPr>
        <w:t>d'Œdipe</w:t>
      </w:r>
      <w:proofErr w:type="spellEnd"/>
      <w:r w:rsidRPr="00917C7B">
        <w:rPr>
          <w:rFonts w:ascii="Georgia" w:eastAsia="Times New Roman" w:hAnsi="Georgia" w:cs="Times New Roman"/>
          <w:color w:val="000000"/>
          <w:sz w:val="24"/>
          <w:szCs w:val="24"/>
        </w:rPr>
        <w:t>. RFP, 76(5), 1659-1664</w:t>
      </w:r>
    </w:p>
    <w:p w14:paraId="5390A344" w14:textId="77777777" w:rsidR="00917C7B" w:rsidRPr="00917C7B" w:rsidRDefault="00917C7B" w:rsidP="00917C7B">
      <w:pPr>
        <w:spacing w:after="0" w:line="240" w:lineRule="auto"/>
        <w:ind w:firstLine="720"/>
        <w:jc w:val="both"/>
        <w:rPr>
          <w:rFonts w:ascii="Times New Roman" w:eastAsia="Times New Roman" w:hAnsi="Times New Roman" w:cs="Times New Roman"/>
          <w:sz w:val="24"/>
          <w:szCs w:val="24"/>
        </w:rPr>
      </w:pPr>
      <w:r w:rsidRPr="00917C7B">
        <w:rPr>
          <w:rFonts w:ascii="Georgia" w:eastAsia="Times New Roman" w:hAnsi="Georgia" w:cs="Times New Roman"/>
          <w:color w:val="000000"/>
          <w:sz w:val="24"/>
          <w:szCs w:val="24"/>
        </w:rPr>
        <w:t xml:space="preserve">Antonella Trotta, Ivan Formica, (2018), </w:t>
      </w:r>
      <w:r w:rsidRPr="00917C7B">
        <w:rPr>
          <w:rFonts w:ascii="Georgia" w:eastAsia="Times New Roman" w:hAnsi="Georgia" w:cs="Times New Roman"/>
          <w:i/>
          <w:iCs/>
          <w:color w:val="000000"/>
          <w:sz w:val="24"/>
          <w:szCs w:val="24"/>
        </w:rPr>
        <w:t>The Oedipus complex in psychoanalysis: reflections on Freud’s clinical cases</w:t>
      </w:r>
      <w:r w:rsidRPr="00917C7B">
        <w:rPr>
          <w:rFonts w:ascii="Georgia" w:eastAsia="Times New Roman" w:hAnsi="Georgia" w:cs="Times New Roman"/>
          <w:color w:val="000000"/>
          <w:sz w:val="24"/>
          <w:szCs w:val="24"/>
        </w:rPr>
        <w:t>, Mediterranean Journal of Clinical Psychology MJCP</w:t>
      </w:r>
    </w:p>
    <w:p w14:paraId="6ED456D2" w14:textId="77777777" w:rsidR="00917C7B" w:rsidRPr="00917C7B" w:rsidRDefault="00917C7B" w:rsidP="00917C7B">
      <w:pPr>
        <w:spacing w:after="240" w:line="240" w:lineRule="auto"/>
        <w:rPr>
          <w:rFonts w:ascii="Times New Roman" w:eastAsia="Times New Roman" w:hAnsi="Times New Roman" w:cs="Times New Roman"/>
          <w:sz w:val="24"/>
          <w:szCs w:val="24"/>
        </w:rPr>
      </w:pPr>
      <w:r w:rsidRPr="00917C7B">
        <w:rPr>
          <w:rFonts w:ascii="Times New Roman" w:eastAsia="Times New Roman" w:hAnsi="Times New Roman" w:cs="Times New Roman"/>
          <w:sz w:val="24"/>
          <w:szCs w:val="24"/>
        </w:rPr>
        <w:br/>
      </w:r>
      <w:r w:rsidRPr="00917C7B">
        <w:rPr>
          <w:rFonts w:ascii="Times New Roman" w:eastAsia="Times New Roman" w:hAnsi="Times New Roman" w:cs="Times New Roman"/>
          <w:sz w:val="24"/>
          <w:szCs w:val="24"/>
        </w:rPr>
        <w:br/>
      </w:r>
    </w:p>
    <w:p w14:paraId="63139E70" w14:textId="77777777" w:rsidR="00917C7B" w:rsidRPr="00917C7B" w:rsidRDefault="00917C7B" w:rsidP="00917C7B">
      <w:pPr>
        <w:spacing w:after="0" w:line="240" w:lineRule="auto"/>
        <w:rPr>
          <w:rFonts w:ascii="Times New Roman" w:eastAsia="Times New Roman" w:hAnsi="Times New Roman" w:cs="Times New Roman"/>
          <w:sz w:val="24"/>
          <w:szCs w:val="24"/>
        </w:rPr>
      </w:pPr>
      <w:r w:rsidRPr="00917C7B">
        <w:rPr>
          <w:rFonts w:ascii="Georgia" w:eastAsia="Times New Roman" w:hAnsi="Georgia" w:cs="Times New Roman"/>
          <w:color w:val="000000"/>
          <w:shd w:val="clear" w:color="auto" w:fill="FFFFFF"/>
        </w:rPr>
        <w:t> </w:t>
      </w:r>
    </w:p>
    <w:p w14:paraId="11DBF9B9" w14:textId="77777777" w:rsidR="006F20B2" w:rsidRDefault="006F20B2"/>
    <w:sectPr w:rsidR="006F20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FEF"/>
    <w:rsid w:val="00072FEF"/>
    <w:rsid w:val="006F20B2"/>
    <w:rsid w:val="00917C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657FB0-18C4-4CBF-9981-6AE39A5EC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7C7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17C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9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jid.sagepub.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1997</Words>
  <Characters>11384</Characters>
  <Application>Microsoft Office Word</Application>
  <DocSecurity>0</DocSecurity>
  <Lines>94</Lines>
  <Paragraphs>26</Paragraphs>
  <ScaleCrop>false</ScaleCrop>
  <Company/>
  <LinksUpToDate>false</LinksUpToDate>
  <CharactersWithSpaces>13355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bogdanionutovz@gmail.com</dc:creator>
  <cp:keywords/>
  <dc:description/>
  <cp:lastModifiedBy>bogdanionutovz@gmail.com</cp:lastModifiedBy>
  <cp:revision>2</cp:revision>
  <dcterms:created xsi:type="dcterms:W3CDTF">2021-05-06T14:53:00Z</dcterms:created>
  <dcterms:modified xsi:type="dcterms:W3CDTF">2021-05-06T14:54:00Z</dcterms:modified>
</cp:coreProperties>
</file>