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B13142" w:rsidR="00BE4786" w:rsidP="6CEAE0A7" w:rsidRDefault="00BE4786" w14:paraId="66117EB8" w14:textId="72E5FDA9">
      <w:pPr>
        <w:spacing w:after="174" w:line="259" w:lineRule="auto"/>
        <w:ind w:left="0" w:right="0" w:firstLine="0"/>
        <w:jc w:val="left"/>
        <w:rPr>
          <w:rFonts w:ascii="Roboto" w:hAnsi="Roboto" w:eastAsia="Roboto" w:cs="Roboto"/>
          <w:color w:val="646976"/>
          <w:sz w:val="22"/>
          <w:szCs w:val="22"/>
        </w:rPr>
        <w:sectPr w:rsidRPr="00B13142" w:rsidR="00BE4786">
          <w:headerReference w:type="default" r:id="rId6"/>
          <w:footerReference w:type="even" r:id="rId7"/>
          <w:footerReference w:type="default" r:id="rId8"/>
          <w:footerReference w:type="first" r:id="rId9"/>
          <w:pgSz w:w="11906" w:h="16838" w:orient="portrait"/>
          <w:pgMar w:top="1440" w:right="372" w:bottom="1440" w:left="992" w:header="720" w:footer="720" w:gutter="0"/>
          <w:cols w:space="720"/>
        </w:sectPr>
      </w:pPr>
    </w:p>
    <w:p w:rsidR="00BE4786" w:rsidP="6CEAE0A7" w:rsidRDefault="00721519" w14:paraId="09D0E78B" w14:textId="1039E724">
      <w:pPr>
        <w:pStyle w:val="Normal"/>
        <w:spacing w:after="386" w:line="259" w:lineRule="auto"/>
        <w:ind w:left="0" w:right="0" w:firstLine="0"/>
        <w:jc w:val="center"/>
        <w:rPr>
          <w:rFonts w:ascii="Aptos Display" w:hAnsi="Aptos Display" w:eastAsia="Aptos Display" w:cs="Aptos Display" w:asciiTheme="majorAscii" w:hAnsiTheme="majorAscii" w:eastAsiaTheme="majorAscii" w:cstheme="majorAscii"/>
          <w:b w:val="1"/>
          <w:bCs w:val="1"/>
          <w:color w:val="333333"/>
          <w:sz w:val="80"/>
          <w:szCs w:val="80"/>
        </w:rPr>
      </w:pPr>
      <w:r w:rsidRPr="6CEAE0A7" w:rsidR="00721519">
        <w:rPr>
          <w:rFonts w:ascii="Aptos Display" w:hAnsi="Aptos Display" w:eastAsia="Aptos Display" w:cs="Aptos Display" w:asciiTheme="majorAscii" w:hAnsiTheme="majorAscii" w:eastAsiaTheme="majorAscii" w:cstheme="majorAscii"/>
          <w:b w:val="1"/>
          <w:bCs w:val="1"/>
          <w:color w:val="333333"/>
          <w:sz w:val="80"/>
          <w:szCs w:val="80"/>
        </w:rPr>
        <w:t xml:space="preserve"> </w:t>
      </w:r>
    </w:p>
    <w:p w:rsidR="00BE4786" w:rsidP="6CEAE0A7" w:rsidRDefault="00721519" w14:paraId="2E4F63B0" w14:textId="77777777" w14:noSpellErr="1">
      <w:pPr>
        <w:spacing w:after="194" w:line="259" w:lineRule="auto"/>
        <w:ind w:left="120" w:right="0" w:firstLine="0"/>
        <w:jc w:val="center"/>
        <w:rPr>
          <w:rFonts w:ascii="Aptos Display" w:hAnsi="Aptos Display" w:eastAsia="Aptos Display" w:cs="Aptos Display" w:asciiTheme="majorAscii" w:hAnsiTheme="majorAscii" w:eastAsiaTheme="majorAscii" w:cstheme="majorAscii"/>
          <w:b w:val="1"/>
          <w:bCs w:val="1"/>
          <w:color w:val="333333"/>
          <w:sz w:val="40"/>
          <w:szCs w:val="40"/>
        </w:rPr>
      </w:pPr>
      <w:r w:rsidRPr="6CEAE0A7" w:rsidR="00721519">
        <w:rPr>
          <w:rFonts w:ascii="Aptos Display" w:hAnsi="Aptos Display" w:eastAsia="Aptos Display" w:cs="Aptos Display" w:asciiTheme="majorAscii" w:hAnsiTheme="majorAscii" w:eastAsiaTheme="majorAscii" w:cstheme="majorAscii"/>
          <w:b w:val="1"/>
          <w:bCs w:val="1"/>
          <w:color w:val="333333"/>
          <w:sz w:val="40"/>
          <w:szCs w:val="40"/>
        </w:rPr>
        <w:t xml:space="preserve"> </w:t>
      </w:r>
    </w:p>
    <w:p w:rsidR="6CEAE0A7" w:rsidP="6CEAE0A7" w:rsidRDefault="6CEAE0A7" w14:paraId="70F8895D" w14:textId="65182FB2">
      <w:pPr>
        <w:pStyle w:val="Heading1"/>
        <w:jc w:val="center"/>
        <w:rPr>
          <w:rFonts w:ascii="Aptos Display" w:hAnsi="Aptos Display" w:eastAsia="Aptos Display" w:cs="Aptos Display" w:asciiTheme="majorAscii" w:hAnsiTheme="majorAscii" w:eastAsiaTheme="majorAscii" w:cstheme="majorAscii"/>
          <w:lang w:val="pt-BR"/>
        </w:rPr>
      </w:pPr>
    </w:p>
    <w:p w:rsidR="6CEAE0A7" w:rsidP="6CEAE0A7" w:rsidRDefault="6CEAE0A7" w14:paraId="23D2160E" w14:textId="3B3CD3F3">
      <w:pPr>
        <w:pStyle w:val="Heading1"/>
        <w:jc w:val="center"/>
        <w:rPr>
          <w:rFonts w:ascii="Aptos Display" w:hAnsi="Aptos Display" w:eastAsia="Aptos Display" w:cs="Aptos Display" w:asciiTheme="majorAscii" w:hAnsiTheme="majorAscii" w:eastAsiaTheme="majorAscii" w:cstheme="majorAscii"/>
          <w:lang w:val="pt-BR"/>
        </w:rPr>
      </w:pPr>
    </w:p>
    <w:p w:rsidR="6CEAE0A7" w:rsidP="6CEAE0A7" w:rsidRDefault="6CEAE0A7" w14:paraId="5873CC4B" w14:textId="52B249B6">
      <w:pPr>
        <w:pStyle w:val="Heading1"/>
        <w:jc w:val="center"/>
        <w:rPr>
          <w:rFonts w:ascii="Aptos Display" w:hAnsi="Aptos Display" w:eastAsia="Aptos Display" w:cs="Aptos Display" w:asciiTheme="majorAscii" w:hAnsiTheme="majorAscii" w:eastAsiaTheme="majorAscii" w:cstheme="majorAscii"/>
          <w:lang w:val="pt-BR"/>
        </w:rPr>
      </w:pPr>
    </w:p>
    <w:p w:rsidR="6CEAE0A7" w:rsidP="6CEAE0A7" w:rsidRDefault="6CEAE0A7" w14:paraId="5D4906F5" w14:textId="00BDDB7C">
      <w:pPr>
        <w:pStyle w:val="Heading1"/>
        <w:jc w:val="center"/>
        <w:rPr>
          <w:rFonts w:ascii="Aptos Display" w:hAnsi="Aptos Display" w:eastAsia="Aptos Display" w:cs="Aptos Display" w:asciiTheme="majorAscii" w:hAnsiTheme="majorAscii" w:eastAsiaTheme="majorAscii" w:cstheme="majorAscii"/>
          <w:lang w:val="pt-BR"/>
        </w:rPr>
      </w:pPr>
    </w:p>
    <w:p w:rsidR="6CEAE0A7" w:rsidP="6CEAE0A7" w:rsidRDefault="6CEAE0A7" w14:paraId="35884EB2" w14:textId="1DCF9C2E">
      <w:pPr>
        <w:pStyle w:val="Heading1"/>
        <w:jc w:val="center"/>
        <w:rPr>
          <w:rFonts w:ascii="Aptos Display" w:hAnsi="Aptos Display" w:eastAsia="Aptos Display" w:cs="Aptos Display" w:asciiTheme="majorAscii" w:hAnsiTheme="majorAscii" w:eastAsiaTheme="majorAscii" w:cstheme="majorAscii"/>
          <w:lang w:val="pt-BR"/>
        </w:rPr>
      </w:pPr>
    </w:p>
    <w:p w:rsidR="00332F10" w:rsidP="6CEAE0A7" w:rsidRDefault="007069F4" w14:paraId="107FEEBA" w14:textId="22A6A2A4">
      <w:pPr>
        <w:pStyle w:val="Heading1"/>
        <w:jc w:val="center"/>
        <w:rPr>
          <w:rFonts w:ascii="Aptos Display" w:hAnsi="Aptos Display" w:eastAsia="Aptos Display" w:cs="Aptos Display" w:asciiTheme="majorAscii" w:hAnsiTheme="majorAscii" w:eastAsiaTheme="majorAscii" w:cstheme="majorAscii"/>
          <w:lang w:val="pt-BR"/>
        </w:rPr>
      </w:pPr>
      <w:r w:rsidRPr="6CEAE0A7" w:rsidR="00721519">
        <w:rPr>
          <w:rFonts w:ascii="Aptos Display" w:hAnsi="Aptos Display" w:eastAsia="Aptos Display" w:cs="Aptos Display" w:asciiTheme="majorAscii" w:hAnsiTheme="majorAscii" w:eastAsiaTheme="majorAscii" w:cstheme="majorAscii"/>
          <w:lang w:val="pt-BR"/>
        </w:rPr>
        <w:t xml:space="preserve">LCLM 4001 </w:t>
      </w:r>
      <w:r w:rsidRPr="6CEAE0A7" w:rsidR="00721519">
        <w:rPr>
          <w:rFonts w:ascii="Aptos Display" w:hAnsi="Aptos Display" w:eastAsia="Aptos Display" w:cs="Aptos Display" w:asciiTheme="majorAscii" w:hAnsiTheme="majorAscii" w:eastAsiaTheme="majorAscii" w:cstheme="majorAscii"/>
          <w:lang w:val="pt-BR"/>
        </w:rPr>
        <w:t>Academic</w:t>
      </w:r>
      <w:r w:rsidRPr="6CEAE0A7" w:rsidR="00721519">
        <w:rPr>
          <w:rFonts w:ascii="Aptos Display" w:hAnsi="Aptos Display" w:eastAsia="Aptos Display" w:cs="Aptos Display" w:asciiTheme="majorAscii" w:hAnsiTheme="majorAscii" w:eastAsiaTheme="majorAscii" w:cstheme="majorAscii"/>
          <w:lang w:val="pt-BR"/>
        </w:rPr>
        <w:t xml:space="preserve"> </w:t>
      </w:r>
      <w:r w:rsidRPr="6CEAE0A7" w:rsidR="00721519">
        <w:rPr>
          <w:rFonts w:ascii="Aptos Display" w:hAnsi="Aptos Display" w:eastAsia="Aptos Display" w:cs="Aptos Display" w:asciiTheme="majorAscii" w:hAnsiTheme="majorAscii" w:eastAsiaTheme="majorAscii" w:cstheme="majorAscii"/>
          <w:lang w:val="pt-BR"/>
        </w:rPr>
        <w:t>Skills</w:t>
      </w:r>
    </w:p>
    <w:p w:rsidR="00332F10" w:rsidP="6CEAE0A7" w:rsidRDefault="007069F4" w14:paraId="2A4ACFD8" w14:textId="79C20CD1">
      <w:pPr>
        <w:pStyle w:val="Heading1"/>
        <w:jc w:val="center"/>
        <w:rPr>
          <w:rFonts w:ascii="Aptos Display" w:hAnsi="Aptos Display" w:eastAsia="Aptos Display" w:cs="Aptos Display" w:asciiTheme="majorAscii" w:hAnsiTheme="majorAscii" w:eastAsiaTheme="majorAscii" w:cstheme="majorAscii"/>
          <w:lang w:val="pt-BR"/>
        </w:rPr>
      </w:pPr>
      <w:r w:rsidRPr="6CEAE0A7" w:rsidR="007069F4">
        <w:rPr>
          <w:rFonts w:ascii="Aptos Display" w:hAnsi="Aptos Display" w:eastAsia="Aptos Display" w:cs="Aptos Display" w:asciiTheme="majorAscii" w:hAnsiTheme="majorAscii" w:eastAsiaTheme="majorAscii" w:cstheme="majorAscii"/>
          <w:lang w:val="pt-BR"/>
        </w:rPr>
        <w:t>N</w:t>
      </w:r>
      <w:r w:rsidRPr="6CEAE0A7" w:rsidR="007069F4">
        <w:rPr>
          <w:rFonts w:ascii="Aptos Display" w:hAnsi="Aptos Display" w:eastAsia="Aptos Display" w:cs="Aptos Display" w:asciiTheme="majorAscii" w:hAnsiTheme="majorAscii" w:eastAsiaTheme="majorAscii" w:cstheme="majorAscii"/>
          <w:lang w:val="pt-BR"/>
        </w:rPr>
        <w:t>ame</w:t>
      </w:r>
      <w:r w:rsidRPr="6CEAE0A7" w:rsidR="007069F4">
        <w:rPr>
          <w:rFonts w:ascii="Aptos Display" w:hAnsi="Aptos Display" w:eastAsia="Aptos Display" w:cs="Aptos Display" w:asciiTheme="majorAscii" w:hAnsiTheme="majorAscii" w:eastAsiaTheme="majorAscii" w:cstheme="majorAscii"/>
          <w:lang w:val="pt-BR"/>
        </w:rPr>
        <w:t xml:space="preserve">: </w:t>
      </w:r>
      <w:r w:rsidRPr="6CEAE0A7" w:rsidR="006C403B">
        <w:rPr>
          <w:rFonts w:ascii="Aptos Display" w:hAnsi="Aptos Display" w:eastAsia="Aptos Display" w:cs="Aptos Display" w:asciiTheme="majorAscii" w:hAnsiTheme="majorAscii" w:eastAsiaTheme="majorAscii" w:cstheme="majorAscii"/>
          <w:lang w:val="pt-BR"/>
        </w:rPr>
        <w:t xml:space="preserve">Edna Luz Franca </w:t>
      </w:r>
      <w:r w:rsidRPr="6CEAE0A7" w:rsidR="007069F4">
        <w:rPr>
          <w:rFonts w:ascii="Aptos Display" w:hAnsi="Aptos Display" w:eastAsia="Aptos Display" w:cs="Aptos Display" w:asciiTheme="majorAscii" w:hAnsiTheme="majorAscii" w:eastAsiaTheme="majorAscii" w:cstheme="majorAscii"/>
          <w:lang w:val="pt-BR"/>
        </w:rPr>
        <w:t>E Almeida</w:t>
      </w:r>
    </w:p>
    <w:p w:rsidR="780066F3" w:rsidP="6CEAE0A7" w:rsidRDefault="780066F3" w14:paraId="30772D5E" w14:textId="55803FF3">
      <w:pPr>
        <w:pStyle w:val="Normal"/>
        <w:jc w:val="center"/>
        <w:rPr>
          <w:rFonts w:ascii="Aptos Display" w:hAnsi="Aptos Display" w:eastAsia="Aptos Display" w:cs="Aptos Display" w:asciiTheme="majorAscii" w:hAnsiTheme="majorAscii" w:eastAsiaTheme="majorAscii" w:cstheme="majorAscii"/>
          <w:b w:val="1"/>
          <w:bCs w:val="1"/>
          <w:lang w:val="pt-BR"/>
        </w:rPr>
      </w:pPr>
      <w:r w:rsidRPr="6CEAE0A7" w:rsidR="780066F3">
        <w:rPr>
          <w:rFonts w:ascii="Aptos Display" w:hAnsi="Aptos Display" w:eastAsia="Aptos Display" w:cs="Aptos Display" w:asciiTheme="majorAscii" w:hAnsiTheme="majorAscii" w:eastAsiaTheme="majorAscii" w:cstheme="majorAscii"/>
          <w:b w:val="1"/>
          <w:bCs w:val="1"/>
          <w:lang w:val="pt-BR"/>
        </w:rPr>
        <w:t>Student</w:t>
      </w:r>
      <w:r w:rsidRPr="6CEAE0A7" w:rsidR="780066F3">
        <w:rPr>
          <w:rFonts w:ascii="Aptos Display" w:hAnsi="Aptos Display" w:eastAsia="Aptos Display" w:cs="Aptos Display" w:asciiTheme="majorAscii" w:hAnsiTheme="majorAscii" w:eastAsiaTheme="majorAscii" w:cstheme="majorAscii"/>
          <w:b w:val="1"/>
          <w:bCs w:val="1"/>
          <w:lang w:val="pt-BR"/>
        </w:rPr>
        <w:t xml:space="preserve"> </w:t>
      </w:r>
      <w:r w:rsidRPr="6CEAE0A7" w:rsidR="191055D5">
        <w:rPr>
          <w:rFonts w:ascii="Aptos Display" w:hAnsi="Aptos Display" w:eastAsia="Aptos Display" w:cs="Aptos Display" w:asciiTheme="majorAscii" w:hAnsiTheme="majorAscii" w:eastAsiaTheme="majorAscii" w:cstheme="majorAscii"/>
          <w:b w:val="1"/>
          <w:bCs w:val="1"/>
          <w:lang w:val="pt-BR"/>
        </w:rPr>
        <w:t>N</w:t>
      </w:r>
      <w:r w:rsidRPr="6CEAE0A7" w:rsidR="780066F3">
        <w:rPr>
          <w:rFonts w:ascii="Aptos Display" w:hAnsi="Aptos Display" w:eastAsia="Aptos Display" w:cs="Aptos Display" w:asciiTheme="majorAscii" w:hAnsiTheme="majorAscii" w:eastAsiaTheme="majorAscii" w:cstheme="majorAscii"/>
          <w:b w:val="1"/>
          <w:bCs w:val="1"/>
          <w:lang w:val="pt-BR"/>
        </w:rPr>
        <w:t>umber: 2418181</w:t>
      </w:r>
    </w:p>
    <w:p w:rsidR="00BE4786" w:rsidP="6CEAE0A7" w:rsidRDefault="00721519" w14:paraId="1EC245AF" w14:noSpellErr="1" w14:textId="3F5CD0BC">
      <w:pPr>
        <w:pStyle w:val="Normal"/>
        <w:spacing w:after="9306" w:line="259" w:lineRule="auto"/>
        <w:ind w:left="0" w:right="2038" w:firstLine="0"/>
        <w:jc w:val="right"/>
        <w:rPr>
          <w:b w:val="1"/>
          <w:bCs w:val="1"/>
          <w:color w:val="333333"/>
          <w:sz w:val="40"/>
          <w:szCs w:val="40"/>
        </w:rPr>
      </w:pPr>
    </w:p>
    <w:sdt>
      <w:sdtPr>
        <w:id w:val="-112977721"/>
        <w:docPartObj>
          <w:docPartGallery w:val="Table of Contents"/>
        </w:docPartObj>
      </w:sdtPr>
      <w:sdtEndPr/>
      <w:sdtContent>
        <w:p w:rsidR="00C05D50" w:rsidRDefault="00C05D50" w14:paraId="0EF1C807" w14:textId="77777777">
          <w:pPr>
            <w:spacing w:after="118" w:line="259" w:lineRule="auto"/>
            <w:ind w:left="0" w:right="0" w:firstLine="0"/>
            <w:jc w:val="left"/>
          </w:pPr>
        </w:p>
        <w:p w:rsidR="00C05D50" w:rsidRDefault="00C05D50" w14:paraId="6D63A0FD" w14:textId="77777777">
          <w:pPr>
            <w:spacing w:after="118" w:line="259" w:lineRule="auto"/>
            <w:ind w:left="0" w:right="0" w:firstLine="0"/>
            <w:jc w:val="left"/>
          </w:pPr>
        </w:p>
        <w:p w:rsidR="00C05D50" w:rsidRDefault="00C05D50" w14:paraId="57270003" w14:textId="77777777">
          <w:pPr>
            <w:spacing w:after="118" w:line="259" w:lineRule="auto"/>
            <w:ind w:left="0" w:right="0" w:firstLine="0"/>
            <w:jc w:val="left"/>
          </w:pPr>
        </w:p>
        <w:p w:rsidR="00C05D50" w:rsidRDefault="00C05D50" w14:paraId="21B82EF4" w14:textId="77777777">
          <w:pPr>
            <w:spacing w:after="118" w:line="259" w:lineRule="auto"/>
            <w:ind w:left="0" w:right="0" w:firstLine="0"/>
            <w:jc w:val="left"/>
          </w:pPr>
        </w:p>
        <w:p w:rsidR="00BE4786" w:rsidRDefault="00721519" w14:paraId="1DF8191A" w14:textId="0E385241">
          <w:pPr>
            <w:spacing w:after="118" w:line="259" w:lineRule="auto"/>
            <w:ind w:left="0" w:right="0" w:firstLine="0"/>
            <w:jc w:val="left"/>
          </w:pPr>
          <w:r>
            <w:rPr>
              <w:b/>
            </w:rPr>
            <w:t xml:space="preserve">Contents </w:t>
          </w:r>
        </w:p>
        <w:p w:rsidR="00BE4786" w:rsidRDefault="00721519" w14:paraId="51E7BBB5" w14:textId="77777777">
          <w:pPr>
            <w:pStyle w:val="TOC1"/>
            <w:tabs>
              <w:tab w:val="right" w:leader="dot" w:pos="9352"/>
            </w:tabs>
          </w:pPr>
          <w:r>
            <w:fldChar w:fldCharType="begin"/>
          </w:r>
          <w:r>
            <w:instrText xml:space="preserve"> TOC \o "1-2" \h \z \u </w:instrText>
          </w:r>
          <w:r>
            <w:fldChar w:fldCharType="separate"/>
          </w:r>
          <w:hyperlink w:anchor="_Toc4004">
            <w:r>
              <w:rPr>
                <w:rFonts w:ascii="Arial" w:hAnsi="Arial" w:eastAsia="Arial" w:cs="Arial"/>
              </w:rPr>
              <w:t>INTRODUCTION</w:t>
            </w:r>
            <w:r>
              <w:tab/>
            </w:r>
            <w:r>
              <w:fldChar w:fldCharType="begin"/>
            </w:r>
            <w:r>
              <w:instrText>PAGEREF _Toc4004 \h</w:instrText>
            </w:r>
            <w:r>
              <w:fldChar w:fldCharType="separate"/>
            </w:r>
            <w:r>
              <w:t xml:space="preserve">1 </w:t>
            </w:r>
            <w:r>
              <w:fldChar w:fldCharType="end"/>
            </w:r>
          </w:hyperlink>
        </w:p>
        <w:p w:rsidR="00BE4786" w:rsidRDefault="00721519" w14:paraId="4218F09C" w14:textId="77777777">
          <w:pPr>
            <w:pStyle w:val="TOC1"/>
            <w:tabs>
              <w:tab w:val="right" w:leader="dot" w:pos="9352"/>
            </w:tabs>
          </w:pPr>
          <w:hyperlink w:anchor="_Toc4005">
            <w:r>
              <w:rPr>
                <w:rFonts w:ascii="Arial" w:hAnsi="Arial" w:eastAsia="Arial" w:cs="Arial"/>
              </w:rPr>
              <w:t>MAIN BODY</w:t>
            </w:r>
            <w:r>
              <w:tab/>
            </w:r>
            <w:r>
              <w:fldChar w:fldCharType="begin"/>
            </w:r>
            <w:r>
              <w:instrText>PAGEREF _Toc4005 \h</w:instrText>
            </w:r>
            <w:r>
              <w:fldChar w:fldCharType="separate"/>
            </w:r>
            <w:r>
              <w:t xml:space="preserve">1 </w:t>
            </w:r>
            <w:r>
              <w:fldChar w:fldCharType="end"/>
            </w:r>
          </w:hyperlink>
        </w:p>
        <w:p w:rsidR="00BE4786" w:rsidRDefault="00721519" w14:paraId="51D3730D" w14:textId="77777777">
          <w:pPr>
            <w:pStyle w:val="TOC2"/>
            <w:tabs>
              <w:tab w:val="right" w:leader="dot" w:pos="9352"/>
            </w:tabs>
          </w:pPr>
          <w:hyperlink w:anchor="_Toc4006">
            <w:r>
              <w:rPr>
                <w:rFonts w:ascii="Arial" w:hAnsi="Arial" w:eastAsia="Arial" w:cs="Arial"/>
              </w:rPr>
              <w:t>Description of Experiences</w:t>
            </w:r>
            <w:r>
              <w:tab/>
            </w:r>
            <w:r>
              <w:fldChar w:fldCharType="begin"/>
            </w:r>
            <w:r>
              <w:instrText>PAGEREF _Toc4006 \h</w:instrText>
            </w:r>
            <w:r>
              <w:fldChar w:fldCharType="separate"/>
            </w:r>
            <w:r>
              <w:t xml:space="preserve">1 </w:t>
            </w:r>
            <w:r>
              <w:fldChar w:fldCharType="end"/>
            </w:r>
          </w:hyperlink>
        </w:p>
        <w:p w:rsidR="00BE4786" w:rsidRDefault="00721519" w14:paraId="37F1A685" w14:textId="77777777">
          <w:pPr>
            <w:pStyle w:val="TOC2"/>
            <w:tabs>
              <w:tab w:val="right" w:leader="dot" w:pos="9352"/>
            </w:tabs>
          </w:pPr>
          <w:hyperlink w:anchor="_Toc4007">
            <w:r>
              <w:rPr>
                <w:rFonts w:ascii="Arial" w:hAnsi="Arial" w:eastAsia="Arial" w:cs="Arial"/>
              </w:rPr>
              <w:t>Analysis and Personal Reflection</w:t>
            </w:r>
            <w:r>
              <w:tab/>
            </w:r>
            <w:r>
              <w:fldChar w:fldCharType="begin"/>
            </w:r>
            <w:r>
              <w:instrText>PAGEREF _Toc4007 \h</w:instrText>
            </w:r>
            <w:r>
              <w:fldChar w:fldCharType="separate"/>
            </w:r>
            <w:r>
              <w:t xml:space="preserve">2 </w:t>
            </w:r>
            <w:r>
              <w:fldChar w:fldCharType="end"/>
            </w:r>
          </w:hyperlink>
        </w:p>
        <w:p w:rsidR="00BE4786" w:rsidRDefault="00721519" w14:paraId="4C8E0C44" w14:textId="77777777">
          <w:pPr>
            <w:pStyle w:val="TOC1"/>
            <w:tabs>
              <w:tab w:val="right" w:leader="dot" w:pos="9352"/>
            </w:tabs>
          </w:pPr>
          <w:hyperlink w:anchor="_Toc4008">
            <w:r>
              <w:rPr>
                <w:rFonts w:ascii="Arial" w:hAnsi="Arial" w:eastAsia="Arial" w:cs="Arial"/>
              </w:rPr>
              <w:t>CONCLUSION</w:t>
            </w:r>
            <w:r>
              <w:tab/>
            </w:r>
            <w:r>
              <w:fldChar w:fldCharType="begin"/>
            </w:r>
            <w:r>
              <w:instrText>PAGEREF _Toc4008 \h</w:instrText>
            </w:r>
            <w:r>
              <w:fldChar w:fldCharType="separate"/>
            </w:r>
            <w:r>
              <w:t xml:space="preserve">3 </w:t>
            </w:r>
            <w:r>
              <w:fldChar w:fldCharType="end"/>
            </w:r>
          </w:hyperlink>
        </w:p>
        <w:p w:rsidR="00BE4786" w:rsidRDefault="00721519" w14:paraId="00795F47" w14:textId="77777777">
          <w:pPr>
            <w:pStyle w:val="TOC1"/>
            <w:tabs>
              <w:tab w:val="right" w:leader="dot" w:pos="9352"/>
            </w:tabs>
          </w:pPr>
          <w:hyperlink w:anchor="_Toc4009">
            <w:r>
              <w:rPr>
                <w:rFonts w:ascii="Arial" w:hAnsi="Arial" w:eastAsia="Arial" w:cs="Arial"/>
              </w:rPr>
              <w:t>REFERENCES</w:t>
            </w:r>
            <w:r>
              <w:tab/>
            </w:r>
            <w:r>
              <w:fldChar w:fldCharType="begin"/>
            </w:r>
            <w:r>
              <w:instrText>PAGEREF _Toc4009 \h</w:instrText>
            </w:r>
            <w:r>
              <w:fldChar w:fldCharType="separate"/>
            </w:r>
            <w:r>
              <w:t xml:space="preserve">4 </w:t>
            </w:r>
            <w:r>
              <w:fldChar w:fldCharType="end"/>
            </w:r>
          </w:hyperlink>
        </w:p>
        <w:p w:rsidR="00BE4786" w:rsidRDefault="00721519" w14:paraId="4B48E0B6" w14:textId="77777777">
          <w:r>
            <w:fldChar w:fldCharType="end"/>
          </w:r>
        </w:p>
      </w:sdtContent>
    </w:sdt>
    <w:p w:rsidR="00BE4786" w:rsidRDefault="00721519" w14:paraId="45E18F9E" w14:textId="77777777">
      <w:pPr>
        <w:spacing w:after="48" w:line="259" w:lineRule="auto"/>
        <w:ind w:left="-5" w:right="-15"/>
        <w:jc w:val="left"/>
      </w:pPr>
      <w:r>
        <w:rPr>
          <w:b/>
        </w:rPr>
        <w:t xml:space="preserve"> </w:t>
      </w:r>
      <w:r>
        <w:rPr>
          <w:b/>
          <w:i/>
          <w:sz w:val="80"/>
        </w:rPr>
        <w:t xml:space="preserve"> </w:t>
      </w:r>
    </w:p>
    <w:p w:rsidR="00BE4786" w:rsidRDefault="00721519" w14:paraId="794F7C1C" w14:textId="77777777">
      <w:pPr>
        <w:spacing w:after="831" w:line="259" w:lineRule="auto"/>
        <w:ind w:left="0" w:right="0" w:firstLine="0"/>
        <w:jc w:val="left"/>
      </w:pPr>
      <w:r>
        <w:t xml:space="preserve"> </w:t>
      </w:r>
    </w:p>
    <w:p w:rsidR="00BE4786" w:rsidRDefault="00721519" w14:paraId="79592498" w14:textId="77777777">
      <w:pPr>
        <w:spacing w:after="539" w:line="259" w:lineRule="auto"/>
        <w:ind w:left="254" w:right="0" w:firstLine="0"/>
        <w:jc w:val="center"/>
      </w:pPr>
      <w:r>
        <w:rPr>
          <w:b/>
          <w:sz w:val="88"/>
        </w:rPr>
        <w:t xml:space="preserve"> </w:t>
      </w:r>
    </w:p>
    <w:p w:rsidR="00BE4786" w:rsidRDefault="00721519" w14:paraId="6BDDE71C" w14:textId="77777777">
      <w:pPr>
        <w:spacing w:line="259" w:lineRule="auto"/>
        <w:ind w:left="254" w:right="0" w:firstLine="0"/>
        <w:jc w:val="center"/>
      </w:pPr>
      <w:r>
        <w:rPr>
          <w:b/>
          <w:sz w:val="88"/>
        </w:rPr>
        <w:t xml:space="preserve"> </w:t>
      </w:r>
    </w:p>
    <w:p w:rsidR="00BE4786" w:rsidRDefault="00721519" w14:paraId="3AF7FBCF" w14:textId="77777777">
      <w:pPr>
        <w:spacing w:after="811" w:line="259" w:lineRule="auto"/>
        <w:ind w:left="87" w:right="0" w:firstLine="0"/>
        <w:jc w:val="center"/>
      </w:pPr>
      <w:r>
        <w:rPr>
          <w:b/>
          <w:sz w:val="28"/>
        </w:rPr>
        <w:t xml:space="preserve"> </w:t>
      </w:r>
    </w:p>
    <w:p w:rsidR="00BE4786" w:rsidRDefault="00721519" w14:paraId="5683F78F" w14:textId="77777777">
      <w:pPr>
        <w:spacing w:line="259" w:lineRule="auto"/>
        <w:ind w:left="254" w:right="0" w:firstLine="0"/>
        <w:jc w:val="center"/>
      </w:pPr>
      <w:r>
        <w:rPr>
          <w:sz w:val="88"/>
        </w:rPr>
        <w:t xml:space="preserve"> </w:t>
      </w:r>
    </w:p>
    <w:p w:rsidR="00BE4786" w:rsidRDefault="00BE4786" w14:paraId="1FBD0E1B" w14:textId="77777777">
      <w:pPr>
        <w:sectPr w:rsidR="00BE4786">
          <w:footerReference w:type="even" r:id="rId10"/>
          <w:footerReference w:type="default" r:id="rId11"/>
          <w:footerReference w:type="first" r:id="rId12"/>
          <w:pgSz w:w="12240" w:h="15840" w:orient="portrait"/>
          <w:pgMar w:top="1447" w:right="1448" w:bottom="721" w:left="1440" w:header="720" w:footer="720" w:gutter="0"/>
          <w:cols w:space="720"/>
        </w:sectPr>
      </w:pPr>
    </w:p>
    <w:p w:rsidR="00BE4786" w:rsidRDefault="00721519" w14:paraId="32D2DD87" w14:textId="77777777">
      <w:pPr>
        <w:pStyle w:val="Heading1"/>
        <w:ind w:left="-5"/>
      </w:pPr>
      <w:bookmarkStart w:name="_Toc4004" w:id="0"/>
      <w:r>
        <w:lastRenderedPageBreak/>
        <w:t xml:space="preserve">INTRODUCTION  </w:t>
      </w:r>
      <w:bookmarkEnd w:id="0"/>
    </w:p>
    <w:p w:rsidR="00BE4786" w:rsidRDefault="00721519" w14:paraId="5E8954F7" w14:textId="77777777">
      <w:pPr>
        <w:ind w:left="-5" w:right="0"/>
      </w:pPr>
      <w:r>
        <w:t>This report aims at discussing my learning experience in the Academic Skills module through such aspects as Task 1, Task 2, and other classroom discussions. These activities have been very useful in my academic growth as they have helped in developing other key areas like writing skills, note taking, referencing and critical thinking skills. In the following passages, I will discuss these experiences in order to explain the ways in which they have enhanced my knowledge of the material and affected my develo</w:t>
      </w:r>
      <w:r>
        <w:t xml:space="preserve">pment as a learner. This should create the basis upon which future improvement of the skills within the academic and the professional arena will build. </w:t>
      </w:r>
    </w:p>
    <w:p w:rsidR="00BE4786" w:rsidRDefault="00721519" w14:paraId="558D682A" w14:textId="77777777">
      <w:pPr>
        <w:spacing w:after="268" w:line="259" w:lineRule="auto"/>
        <w:ind w:left="0" w:right="0" w:firstLine="0"/>
        <w:jc w:val="left"/>
      </w:pPr>
      <w:r>
        <w:t xml:space="preserve"> </w:t>
      </w:r>
    </w:p>
    <w:p w:rsidR="00BE4786" w:rsidRDefault="00721519" w14:paraId="2CE1E455" w14:textId="77777777">
      <w:pPr>
        <w:pStyle w:val="Heading1"/>
        <w:spacing w:after="210"/>
        <w:ind w:left="-5"/>
      </w:pPr>
      <w:bookmarkStart w:name="_Toc4005" w:id="1"/>
      <w:r>
        <w:t xml:space="preserve">MAIN BODY   </w:t>
      </w:r>
      <w:bookmarkEnd w:id="1"/>
    </w:p>
    <w:p w:rsidR="00BE4786" w:rsidRDefault="00721519" w14:paraId="710158E2" w14:textId="77777777">
      <w:pPr>
        <w:pStyle w:val="Heading2"/>
        <w:ind w:left="-5"/>
      </w:pPr>
      <w:bookmarkStart w:name="_Toc4006" w:id="2"/>
      <w:r>
        <w:t>Description of Experiences</w:t>
      </w:r>
      <w:r>
        <w:rPr>
          <w:u w:val="none"/>
        </w:rPr>
        <w:t xml:space="preserve"> </w:t>
      </w:r>
      <w:bookmarkEnd w:id="2"/>
    </w:p>
    <w:p w:rsidR="00BE4786" w:rsidRDefault="00721519" w14:paraId="5BBBC54B" w14:textId="77777777">
      <w:pPr>
        <w:ind w:left="-5" w:right="0"/>
      </w:pPr>
      <w:r>
        <w:t>In the course of the Academic Skills module, many activities and tasks affected me in one way or the other. I believe that the appeasing of the first task, the academic skills quiz was one of the most memorable ones. This allowed me to use several academic tools and skills like time management and note-taking thus gaining further insight into how they can help one excel academically. I considered it to be quite difficult but fruitful, because I was forced to think about how good I am at applying these skill</w:t>
      </w:r>
      <w:r>
        <w:t xml:space="preserve">s under the time constraint. </w:t>
      </w:r>
    </w:p>
    <w:p w:rsidR="00BE4786" w:rsidRDefault="00721519" w14:paraId="4D8CBD5D" w14:textId="77777777">
      <w:pPr>
        <w:ind w:left="-5" w:right="0"/>
      </w:pPr>
      <w:r>
        <w:t>Secondly, the activity that I found quite significant was the Application of Academic Skills exercise, which was Task 2 (Candy, 2019). This writing assignment was aimed at the techniques of paraphrasing, forming coherent paragraphs, and following academic requirements. This was useful in enhancing my synthesis which is a very vital aspect when writing academic papers. Furthermore, it is necessary to focus on the role of classroom discussions in developing my knowledge about the subject. The case is that I w</w:t>
      </w:r>
      <w:r>
        <w:t xml:space="preserve">as able to share my ideas with my peers and, thus, develop a broader vision of the problem. </w:t>
      </w:r>
    </w:p>
    <w:p w:rsidR="00BE4786" w:rsidRDefault="00721519" w14:paraId="2B4980F0" w14:textId="77777777">
      <w:pPr>
        <w:ind w:left="-5" w:right="0"/>
      </w:pPr>
      <w:r>
        <w:t xml:space="preserve">These experiences were quite useful for me. By doing both of the tasks I was able to find out what I need to work on and gain confidence in my academic skills. They assisted me to understand the need to apply what I learn in real-life situations in order to improve my learning experience. </w:t>
      </w:r>
    </w:p>
    <w:p w:rsidR="00BE4786" w:rsidRDefault="00721519" w14:paraId="3DE43D19" w14:textId="77777777">
      <w:pPr>
        <w:spacing w:after="229" w:line="259" w:lineRule="auto"/>
        <w:ind w:left="0" w:right="0" w:firstLine="0"/>
        <w:jc w:val="left"/>
      </w:pPr>
      <w:r>
        <w:lastRenderedPageBreak/>
        <w:t xml:space="preserve"> </w:t>
      </w:r>
    </w:p>
    <w:p w:rsidR="00BE4786" w:rsidRDefault="00721519" w14:paraId="7808AD9D" w14:textId="77777777">
      <w:pPr>
        <w:pStyle w:val="Heading2"/>
        <w:ind w:left="-5"/>
      </w:pPr>
      <w:bookmarkStart w:name="_Toc4007" w:id="3"/>
      <w:r>
        <w:t>Analysis and Personal Reflection</w:t>
      </w:r>
      <w:r>
        <w:rPr>
          <w:u w:val="none"/>
        </w:rPr>
        <w:t xml:space="preserve"> </w:t>
      </w:r>
      <w:bookmarkEnd w:id="3"/>
    </w:p>
    <w:p w:rsidR="00BE4786" w:rsidRDefault="00721519" w14:paraId="7FF94F73" w14:textId="77777777">
      <w:pPr>
        <w:ind w:left="-5" w:right="0"/>
      </w:pPr>
      <w:r>
        <w:t>Analyzing the progress in the course of the Academic Skills module, it is possible to identify the achievements and the difficulties encountered. The first formative assessment entitled task 1, the academic skills quiz, helped me to assess my academic skills such as time management, note taking and referencing among others (Bean et al., 2018). I have shown my strength when it comes to certain areas such as time management and academic misconduct. But I had challenges in the area of referencing, which preven</w:t>
      </w:r>
      <w:r>
        <w:t xml:space="preserve">ted me from getting a good score as I would have wanted. What I learned was that despite the fact that I was familiar with the concept of referencing, I was not very proficient in it. I learned that it is possible to develop certain skills to a level where the quality of work produced will be of high standard. </w:t>
      </w:r>
    </w:p>
    <w:p w:rsidR="00BE4786" w:rsidRDefault="00721519" w14:paraId="1A69F2E1" w14:textId="77777777">
      <w:pPr>
        <w:ind w:left="-5" w:right="0"/>
      </w:pPr>
      <w:r>
        <w:t>As for the second task, Application of Academic Skills Exercise, it was as enjoyable as it was challenging. The rationale of the task was to paraphrase and create coherent paragraphs and the biggest issue I faced was losing some meaning when paraphrasing. But, through the process of practicing and receiving feedback, I was able to develop the skills of how to integrate knowledge. In my case, one of the accomplishments made in Task 2 was the improvement of written structure of the text in the form of clear p</w:t>
      </w:r>
      <w:r>
        <w:t xml:space="preserve">aragraphs. This made me reflect on my academic writing style which I thought was being done rather in a haphazard manner. At the end I was able to achieve a better command in the writing style, which in turn increased my confidence in academic writing. </w:t>
      </w:r>
    </w:p>
    <w:p w:rsidR="00BE4786" w:rsidRDefault="00721519" w14:paraId="6D975E34" w14:textId="77777777">
      <w:pPr>
        <w:ind w:left="-5" w:right="0"/>
      </w:pPr>
      <w:r>
        <w:t xml:space="preserve">These experiences have helped me in my learning process because they have something to do with the matters being taught in the module. I understood that academic skills are not only about knowledge but also about practical application of such knowledge (Cottrell, 2024). While the quiz provided me with knowledge about the theoretical part of academic writing and referencing, Task 2 </w:t>
      </w:r>
      <w:proofErr w:type="spellStart"/>
      <w:r>
        <w:t>practised</w:t>
      </w:r>
      <w:proofErr w:type="spellEnd"/>
      <w:r>
        <w:t xml:space="preserve"> its implementation. Both the tasks were beneficial as the second one enabled me to apply the theory I have learned. Also, I understood that the feedback is crucial to enhance the performance and their own development as a student. </w:t>
      </w:r>
    </w:p>
    <w:p w:rsidR="00BE4786" w:rsidRDefault="00721519" w14:paraId="6305E122" w14:textId="77777777">
      <w:pPr>
        <w:ind w:left="-5" w:right="0"/>
      </w:pPr>
      <w:r>
        <w:t xml:space="preserve">When reflecting on the module, I was able to establish both the things that I did well and things that I could do better. One strength that I possess is the ability to learn fast </w:t>
      </w:r>
      <w:r>
        <w:lastRenderedPageBreak/>
        <w:t>especially when it comes to issues such as time and reference. I also have made significant improvement in the improvement of my writing skills and my capability to produce presentation work. However, I have to focus on the way I refer my sources and enhance the efficiency of paraphrasing. I also observed that I spent inadequate time on tasks during assessments hence completing them in a sloppy manner. In the future, I intend on spending more time on the areas that I performed poorly in, in order to enhance</w:t>
      </w:r>
      <w:r>
        <w:t xml:space="preserve"> my scores. </w:t>
      </w:r>
    </w:p>
    <w:p w:rsidR="00BE4786" w:rsidRDefault="00721519" w14:paraId="739AB2EF" w14:textId="77777777">
      <w:pPr>
        <w:ind w:left="-5" w:right="0"/>
      </w:pPr>
      <w:r>
        <w:t xml:space="preserve">Looking to my progress, I have the confidence in doing academic related tasks. At first, I was extremely stressed by the idea of academic writing; however, now, I am much more confident. As a result of the completion of this module, the skills acquired will enable me to perform well in this program and other programs (Cottrell, 2021). I have learned that in order to improve, one has to reflect, practice, and receive feedback, which is something that I will need to improve upon in the future. </w:t>
      </w:r>
    </w:p>
    <w:p w:rsidR="00BE4786" w:rsidRDefault="00721519" w14:paraId="10CF7602" w14:textId="77777777">
      <w:pPr>
        <w:spacing w:after="267" w:line="259" w:lineRule="auto"/>
        <w:ind w:left="0" w:right="0" w:firstLine="0"/>
        <w:jc w:val="left"/>
      </w:pPr>
      <w:r>
        <w:t xml:space="preserve"> </w:t>
      </w:r>
    </w:p>
    <w:p w:rsidR="00BE4786" w:rsidRDefault="00721519" w14:paraId="01EEF5E2" w14:textId="77777777">
      <w:pPr>
        <w:pStyle w:val="Heading1"/>
        <w:ind w:left="-5"/>
      </w:pPr>
      <w:bookmarkStart w:name="_Toc4008" w:id="4"/>
      <w:r>
        <w:t xml:space="preserve">CONCLUSION  </w:t>
      </w:r>
      <w:bookmarkEnd w:id="4"/>
    </w:p>
    <w:p w:rsidR="00BE4786" w:rsidRDefault="00721519" w14:paraId="475B99B2" w14:textId="77777777">
      <w:pPr>
        <w:ind w:left="-5" w:right="0"/>
      </w:pPr>
      <w:r>
        <w:t xml:space="preserve">Finally, this report gives an overview of my performance in the Academic Skills module, the advancements in my academic writing skills, time management and referencing. However, through the process, I have gained more confidence in performing the academic challenges. In fact the module has helped me in my learning process and development in so many ways. For the future, I will keep on practicing these skills and seek further feedback in the current and future academic and professional activities. </w:t>
      </w:r>
    </w:p>
    <w:p w:rsidR="00BE4786" w:rsidRDefault="00721519" w14:paraId="20241D28" w14:textId="77777777">
      <w:pPr>
        <w:spacing w:after="116" w:line="259" w:lineRule="auto"/>
        <w:ind w:left="0" w:right="0" w:firstLine="0"/>
        <w:jc w:val="left"/>
      </w:pPr>
      <w:r>
        <w:t xml:space="preserve"> </w:t>
      </w:r>
    </w:p>
    <w:p w:rsidR="00BE4786" w:rsidRDefault="00721519" w14:paraId="247F49B2" w14:textId="77777777">
      <w:pPr>
        <w:spacing w:after="116" w:line="259" w:lineRule="auto"/>
        <w:ind w:left="0" w:right="0" w:firstLine="0"/>
        <w:jc w:val="left"/>
      </w:pPr>
      <w:r>
        <w:t xml:space="preserve"> </w:t>
      </w:r>
    </w:p>
    <w:p w:rsidR="00BE4786" w:rsidRDefault="00721519" w14:paraId="423AF40D" w14:textId="77777777">
      <w:pPr>
        <w:spacing w:after="116" w:line="259" w:lineRule="auto"/>
        <w:ind w:left="0" w:right="0" w:firstLine="0"/>
        <w:jc w:val="left"/>
      </w:pPr>
      <w:r>
        <w:t xml:space="preserve"> </w:t>
      </w:r>
    </w:p>
    <w:p w:rsidR="00BE4786" w:rsidRDefault="00721519" w14:paraId="6AB16E03" w14:textId="77777777">
      <w:pPr>
        <w:spacing w:after="116" w:line="259" w:lineRule="auto"/>
        <w:ind w:left="0" w:right="0" w:firstLine="0"/>
        <w:jc w:val="left"/>
      </w:pPr>
      <w:r>
        <w:t xml:space="preserve"> </w:t>
      </w:r>
    </w:p>
    <w:p w:rsidR="00BE4786" w:rsidRDefault="00721519" w14:paraId="33D65A62" w14:textId="77777777">
      <w:pPr>
        <w:spacing w:after="116" w:line="259" w:lineRule="auto"/>
        <w:ind w:left="0" w:right="0" w:firstLine="0"/>
        <w:jc w:val="left"/>
      </w:pPr>
      <w:r>
        <w:t xml:space="preserve"> </w:t>
      </w:r>
    </w:p>
    <w:p w:rsidR="00BE4786" w:rsidRDefault="00721519" w14:paraId="41562DA7" w14:textId="77777777">
      <w:pPr>
        <w:spacing w:line="259" w:lineRule="auto"/>
        <w:ind w:left="0" w:right="0" w:firstLine="0"/>
        <w:jc w:val="left"/>
      </w:pPr>
      <w:r>
        <w:t xml:space="preserve"> </w:t>
      </w:r>
    </w:p>
    <w:p w:rsidR="00BE4786" w:rsidRDefault="00721519" w14:paraId="22224785" w14:textId="77777777">
      <w:pPr>
        <w:pStyle w:val="Heading1"/>
        <w:ind w:left="-5"/>
      </w:pPr>
      <w:bookmarkStart w:name="_Toc4009" w:id="5"/>
      <w:r>
        <w:t xml:space="preserve">REFERENCES </w:t>
      </w:r>
      <w:bookmarkEnd w:id="5"/>
    </w:p>
    <w:p w:rsidR="00BE4786" w:rsidRDefault="00721519" w14:paraId="181E89B8" w14:textId="77777777">
      <w:pPr>
        <w:spacing w:after="116" w:line="259" w:lineRule="auto"/>
        <w:ind w:left="-5" w:right="0"/>
        <w:jc w:val="left"/>
      </w:pPr>
      <w:r>
        <w:rPr>
          <w:u w:val="single" w:color="000000"/>
        </w:rPr>
        <w:t>Books and Journals</w:t>
      </w:r>
      <w:r>
        <w:t xml:space="preserve">: </w:t>
      </w:r>
    </w:p>
    <w:p w:rsidR="00BE4786" w:rsidRDefault="00721519" w14:paraId="6696077F" w14:textId="77777777">
      <w:pPr>
        <w:spacing w:line="241" w:lineRule="auto"/>
        <w:ind w:left="705" w:right="0" w:hanging="720"/>
      </w:pPr>
      <w:r>
        <w:t xml:space="preserve">Bean, C., Kramers, S., </w:t>
      </w:r>
      <w:proofErr w:type="spellStart"/>
      <w:r>
        <w:t>Forneris</w:t>
      </w:r>
      <w:proofErr w:type="spellEnd"/>
      <w:r>
        <w:t xml:space="preserve">, T. and </w:t>
      </w:r>
      <w:proofErr w:type="spellStart"/>
      <w:r>
        <w:t>Camiré</w:t>
      </w:r>
      <w:proofErr w:type="spellEnd"/>
      <w:r>
        <w:t xml:space="preserve">, M. (2018). The Implicit/Explicit Continuum of Life Skills Development and Transfer. </w:t>
      </w:r>
      <w:r>
        <w:rPr>
          <w:i/>
        </w:rPr>
        <w:t>Quest</w:t>
      </w:r>
      <w:r>
        <w:t xml:space="preserve">, 70(4), pp.456–470. </w:t>
      </w:r>
    </w:p>
    <w:p w:rsidR="00BE4786" w:rsidRDefault="00721519" w14:paraId="24AA810F" w14:textId="77777777">
      <w:pPr>
        <w:spacing w:line="259" w:lineRule="auto"/>
        <w:ind w:left="720" w:right="0" w:firstLine="0"/>
        <w:jc w:val="left"/>
      </w:pPr>
      <w:proofErr w:type="spellStart"/>
      <w:r>
        <w:lastRenderedPageBreak/>
        <w:t>doi</w:t>
      </w:r>
      <w:proofErr w:type="spellEnd"/>
      <w:r>
        <w:t xml:space="preserve">: </w:t>
      </w:r>
      <w:hyperlink r:id="rId13">
        <w:r>
          <w:rPr>
            <w:color w:val="000080"/>
            <w:u w:val="single" w:color="000080"/>
          </w:rPr>
          <w:t>https://doi.org/10.1080/00336297.2018.1451348</w:t>
        </w:r>
      </w:hyperlink>
      <w:hyperlink r:id="rId14">
        <w:r>
          <w:t>.</w:t>
        </w:r>
      </w:hyperlink>
      <w:r>
        <w:t xml:space="preserve"> </w:t>
      </w:r>
    </w:p>
    <w:p w:rsidR="00BE4786" w:rsidRDefault="00721519" w14:paraId="3C25E1D5" w14:textId="77777777">
      <w:pPr>
        <w:spacing w:after="5" w:line="250" w:lineRule="auto"/>
        <w:ind w:left="-15" w:right="0" w:firstLine="0"/>
        <w:jc w:val="left"/>
      </w:pPr>
      <w:r>
        <w:t xml:space="preserve">Candy, L. (2019). </w:t>
      </w:r>
      <w:r>
        <w:rPr>
          <w:i/>
        </w:rPr>
        <w:t>The Creative Reflective Practitioner</w:t>
      </w:r>
      <w:r>
        <w:t xml:space="preserve">. </w:t>
      </w:r>
      <w:proofErr w:type="spellStart"/>
      <w:r>
        <w:t>Routledge</w:t>
      </w:r>
      <w:proofErr w:type="spellEnd"/>
      <w:r>
        <w:t xml:space="preserve">. </w:t>
      </w:r>
    </w:p>
    <w:p w:rsidR="00BE4786" w:rsidRDefault="00721519" w14:paraId="145589DD" w14:textId="77777777">
      <w:pPr>
        <w:spacing w:after="5" w:line="250" w:lineRule="auto"/>
        <w:ind w:left="715" w:right="0" w:hanging="730"/>
        <w:jc w:val="left"/>
      </w:pPr>
      <w:r>
        <w:t xml:space="preserve">Cottrell, S. (2021). </w:t>
      </w:r>
      <w:r>
        <w:rPr>
          <w:i/>
        </w:rPr>
        <w:t>Skills for Success: Personal Development and Employability</w:t>
      </w:r>
      <w:r>
        <w:t xml:space="preserve">. 4th ed. London: </w:t>
      </w:r>
      <w:proofErr w:type="spellStart"/>
      <w:r>
        <w:t>Palgrave</w:t>
      </w:r>
      <w:proofErr w:type="spellEnd"/>
      <w:r>
        <w:t xml:space="preserve"> Macmillan. </w:t>
      </w:r>
    </w:p>
    <w:p w:rsidR="00BE4786" w:rsidRDefault="00721519" w14:paraId="3096A2D3" w14:textId="77777777">
      <w:pPr>
        <w:spacing w:line="259" w:lineRule="auto"/>
        <w:ind w:left="-5" w:right="0"/>
      </w:pPr>
      <w:r>
        <w:t xml:space="preserve">Cottrell, S. (2024). </w:t>
      </w:r>
      <w:r>
        <w:rPr>
          <w:i/>
        </w:rPr>
        <w:t>The Study Skills Handbook</w:t>
      </w:r>
      <w:r>
        <w:t xml:space="preserve">. 6th ed. London: Bloomsbury Academic. </w:t>
      </w:r>
    </w:p>
    <w:p w:rsidR="00BE4786" w:rsidRDefault="00721519" w14:paraId="1DF153B1" w14:textId="77777777">
      <w:pPr>
        <w:spacing w:after="116" w:line="259" w:lineRule="auto"/>
        <w:ind w:left="0" w:right="0" w:firstLine="0"/>
        <w:jc w:val="left"/>
      </w:pPr>
      <w:r>
        <w:t xml:space="preserve"> </w:t>
      </w:r>
    </w:p>
    <w:p w:rsidR="00BE4786" w:rsidRDefault="00721519" w14:paraId="4E247B60" w14:textId="77777777">
      <w:pPr>
        <w:spacing w:line="259" w:lineRule="auto"/>
        <w:ind w:left="0" w:right="0" w:firstLine="0"/>
        <w:jc w:val="left"/>
      </w:pPr>
      <w:r>
        <w:t xml:space="preserve"> </w:t>
      </w:r>
    </w:p>
    <w:p w:rsidR="00BE4786" w:rsidP="00C05D50" w:rsidRDefault="00BE4786" w14:paraId="689DF60D" w14:textId="77777777">
      <w:pPr>
        <w:ind w:left="0" w:firstLine="0"/>
        <w:sectPr w:rsidR="00BE4786">
          <w:footerReference w:type="even" r:id="rId15"/>
          <w:footerReference w:type="default" r:id="rId16"/>
          <w:footerReference w:type="first" r:id="rId17"/>
          <w:pgSz w:w="12240" w:h="15840" w:orient="portrait"/>
          <w:pgMar w:top="1446" w:right="1438" w:bottom="1524" w:left="1440" w:header="720" w:footer="721" w:gutter="0"/>
          <w:pgNumType w:start="1"/>
          <w:cols w:space="720"/>
        </w:sectPr>
      </w:pPr>
    </w:p>
    <w:p w:rsidR="00BE4786" w:rsidP="00C05D50" w:rsidRDefault="00BE4786" w14:paraId="64620A27" w14:textId="4AA4E478">
      <w:pPr>
        <w:spacing w:before="228" w:after="131" w:line="259" w:lineRule="auto"/>
        <w:ind w:left="0" w:right="-15" w:firstLine="0"/>
      </w:pPr>
    </w:p>
    <w:sectPr w:rsidR="00BE4786">
      <w:footerReference w:type="even" r:id="rId18"/>
      <w:footerReference w:type="default" r:id="rId19"/>
      <w:footerReference w:type="first" r:id="rId20"/>
      <w:pgSz w:w="11906" w:h="16838" w:orient="portrait"/>
      <w:pgMar w:top="1440" w:right="372" w:bottom="1440" w:left="992"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21519" w:rsidRDefault="00721519" w14:paraId="5542F6E4" w14:textId="77777777">
      <w:pPr>
        <w:spacing w:line="240" w:lineRule="auto"/>
      </w:pPr>
      <w:r>
        <w:separator/>
      </w:r>
    </w:p>
  </w:endnote>
  <w:endnote w:type="continuationSeparator" w:id="0">
    <w:p w:rsidR="00721519" w:rsidRDefault="00721519" w14:paraId="5FCAB9E3"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Aptos Display">
    <w:panose1 w:val="020B00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E4786" w:rsidRDefault="00BE4786" w14:paraId="5BD59AD6" w14:textId="77777777">
    <w:pPr>
      <w:spacing w:after="160" w:line="259" w:lineRule="auto"/>
      <w:ind w:left="0" w:righ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E4786" w:rsidRDefault="00BE4786" w14:paraId="5C6D4461" w14:textId="77777777">
    <w:pPr>
      <w:spacing w:after="160" w:line="259" w:lineRule="auto"/>
      <w:ind w:left="0" w:righ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E4786" w:rsidRDefault="00BE4786" w14:paraId="0208BA06" w14:textId="77777777">
    <w:pPr>
      <w:spacing w:after="160" w:line="259" w:lineRule="auto"/>
      <w:ind w:left="0" w:righ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E4786" w:rsidRDefault="00BE4786" w14:paraId="413B3D43" w14:textId="77777777">
    <w:pPr>
      <w:spacing w:after="160" w:line="259" w:lineRule="auto"/>
      <w:ind w:left="0" w:righ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E4786" w:rsidRDefault="00BE4786" w14:paraId="4DA05CB4" w14:textId="77777777">
    <w:pPr>
      <w:spacing w:after="160" w:line="259" w:lineRule="auto"/>
      <w:ind w:left="0" w:righ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E4786" w:rsidRDefault="00BE4786" w14:paraId="5D01289D" w14:textId="77777777">
    <w:pPr>
      <w:spacing w:after="160" w:line="259" w:lineRule="auto"/>
      <w:ind w:left="0" w:right="0" w:firstLine="0"/>
      <w:jc w:val="left"/>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E4786" w:rsidRDefault="00721519" w14:paraId="1697053B" w14:textId="77777777">
    <w:pPr>
      <w:spacing w:line="259" w:lineRule="auto"/>
      <w:ind w:left="0" w:right="1" w:firstLine="0"/>
      <w:jc w:val="center"/>
    </w:pPr>
    <w:r>
      <w:fldChar w:fldCharType="begin"/>
    </w:r>
    <w:r>
      <w:instrText xml:space="preserve"> PAGE   \* MERGEFORMAT </w:instrText>
    </w:r>
    <w:r>
      <w:fldChar w:fldCharType="separate"/>
    </w:r>
    <w:r>
      <w:rPr>
        <w:rFonts w:ascii="Times New Roman" w:hAnsi="Times New Roman" w:eastAsia="Times New Roman" w:cs="Times New Roman"/>
      </w:rPr>
      <w:t>1</w:t>
    </w:r>
    <w:r>
      <w:rPr>
        <w:rFonts w:ascii="Times New Roman" w:hAnsi="Times New Roman" w:eastAsia="Times New Roman" w:cs="Times New Roman"/>
      </w:rPr>
      <w:fldChar w:fldCharType="end"/>
    </w:r>
    <w:r>
      <w:rPr>
        <w:rFonts w:ascii="Times New Roman" w:hAnsi="Times New Roman" w:eastAsia="Times New Roman" w:cs="Times New Roman"/>
      </w:rPr>
      <w:t xml:space="preserve"> </w:t>
    </w:r>
  </w:p>
  <w:p w:rsidR="00BE4786" w:rsidRDefault="00721519" w14:paraId="3AB061D4" w14:textId="77777777">
    <w:pPr>
      <w:spacing w:line="259" w:lineRule="auto"/>
      <w:ind w:left="0" w:right="0" w:firstLine="0"/>
      <w:jc w:val="left"/>
    </w:pPr>
    <w:r>
      <w:rPr>
        <w:rFonts w:ascii="Times New Roman" w:hAnsi="Times New Roman" w:eastAsia="Times New Roman" w:cs="Times New Roman"/>
      </w:rPr>
      <w:t xml:space="preserve"> </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E4786" w:rsidRDefault="00721519" w14:paraId="45B9692D" w14:textId="77777777">
    <w:pPr>
      <w:spacing w:line="259" w:lineRule="auto"/>
      <w:ind w:left="0" w:right="1" w:firstLine="0"/>
      <w:jc w:val="center"/>
    </w:pPr>
    <w:r>
      <w:fldChar w:fldCharType="begin"/>
    </w:r>
    <w:r>
      <w:instrText xml:space="preserve"> PAGE   \* MERGEFORMAT </w:instrText>
    </w:r>
    <w:r>
      <w:fldChar w:fldCharType="separate"/>
    </w:r>
    <w:r>
      <w:rPr>
        <w:rFonts w:ascii="Times New Roman" w:hAnsi="Times New Roman" w:eastAsia="Times New Roman" w:cs="Times New Roman"/>
      </w:rPr>
      <w:t>1</w:t>
    </w:r>
    <w:r>
      <w:rPr>
        <w:rFonts w:ascii="Times New Roman" w:hAnsi="Times New Roman" w:eastAsia="Times New Roman" w:cs="Times New Roman"/>
      </w:rPr>
      <w:fldChar w:fldCharType="end"/>
    </w:r>
    <w:r>
      <w:rPr>
        <w:rFonts w:ascii="Times New Roman" w:hAnsi="Times New Roman" w:eastAsia="Times New Roman" w:cs="Times New Roman"/>
      </w:rPr>
      <w:t xml:space="preserve"> </w:t>
    </w:r>
  </w:p>
  <w:p w:rsidR="00BE4786" w:rsidRDefault="00721519" w14:paraId="7504CF2B" w14:textId="77777777">
    <w:pPr>
      <w:spacing w:line="259" w:lineRule="auto"/>
      <w:ind w:left="0" w:right="0" w:firstLine="0"/>
      <w:jc w:val="left"/>
    </w:pPr>
    <w:r>
      <w:rPr>
        <w:rFonts w:ascii="Times New Roman" w:hAnsi="Times New Roman" w:eastAsia="Times New Roman" w:cs="Times New Roman"/>
      </w:rPr>
      <w:t xml:space="preserve"> </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E4786" w:rsidRDefault="00721519" w14:paraId="2F0CCD52" w14:textId="77777777">
    <w:pPr>
      <w:spacing w:line="259" w:lineRule="auto"/>
      <w:ind w:left="0" w:right="1" w:firstLine="0"/>
      <w:jc w:val="center"/>
    </w:pPr>
    <w:r>
      <w:fldChar w:fldCharType="begin"/>
    </w:r>
    <w:r>
      <w:instrText xml:space="preserve"> PAGE   \* MERGEFORMAT </w:instrText>
    </w:r>
    <w:r>
      <w:fldChar w:fldCharType="separate"/>
    </w:r>
    <w:r>
      <w:rPr>
        <w:rFonts w:ascii="Times New Roman" w:hAnsi="Times New Roman" w:eastAsia="Times New Roman" w:cs="Times New Roman"/>
      </w:rPr>
      <w:t>1</w:t>
    </w:r>
    <w:r>
      <w:rPr>
        <w:rFonts w:ascii="Times New Roman" w:hAnsi="Times New Roman" w:eastAsia="Times New Roman" w:cs="Times New Roman"/>
      </w:rPr>
      <w:fldChar w:fldCharType="end"/>
    </w:r>
    <w:r>
      <w:rPr>
        <w:rFonts w:ascii="Times New Roman" w:hAnsi="Times New Roman" w:eastAsia="Times New Roman" w:cs="Times New Roman"/>
      </w:rPr>
      <w:t xml:space="preserve"> </w:t>
    </w:r>
  </w:p>
  <w:p w:rsidR="00BE4786" w:rsidRDefault="00721519" w14:paraId="192D9E34" w14:textId="77777777">
    <w:pPr>
      <w:spacing w:line="259" w:lineRule="auto"/>
      <w:ind w:left="0" w:right="0" w:firstLine="0"/>
      <w:jc w:val="left"/>
    </w:pPr>
    <w:r>
      <w:rPr>
        <w:rFonts w:ascii="Times New Roman" w:hAnsi="Times New Roman" w:eastAsia="Times New Roman" w:cs="Times New Roman"/>
      </w:rPr>
      <w:t xml:space="preserve"> </w: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E4786" w:rsidRDefault="00BE4786" w14:paraId="542D13FD" w14:textId="77777777">
    <w:pPr>
      <w:spacing w:after="160" w:line="259" w:lineRule="auto"/>
      <w:ind w:left="0" w:right="0" w:firstLine="0"/>
      <w:jc w:val="left"/>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E4786" w:rsidRDefault="00BE4786" w14:paraId="10679FE4" w14:textId="77777777">
    <w:pPr>
      <w:spacing w:after="160" w:line="259" w:lineRule="auto"/>
      <w:ind w:left="0" w:right="0" w:firstLine="0"/>
      <w:jc w:val="left"/>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E4786" w:rsidRDefault="00BE4786" w14:paraId="74E2E735" w14:textId="77777777">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21519" w:rsidRDefault="00721519" w14:paraId="049F306F" w14:textId="77777777">
      <w:pPr>
        <w:spacing w:line="240" w:lineRule="auto"/>
      </w:pPr>
      <w:r>
        <w:separator/>
      </w:r>
    </w:p>
  </w:footnote>
  <w:footnote w:type="continuationSeparator" w:id="0">
    <w:p w:rsidR="00721519" w:rsidRDefault="00721519" w14:paraId="47373723"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B13142" w:rsidR="00B13142" w:rsidP="00B13142" w:rsidRDefault="00B13142" w14:paraId="07F29622" w14:textId="77777777">
    <w:pPr>
      <w:pStyle w:val="Header"/>
      <w:ind w:left="0" w:firstLine="0"/>
      <w:rPr>
        <w:lang w:val="en-G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4786"/>
    <w:rsid w:val="00126DF1"/>
    <w:rsid w:val="00332F10"/>
    <w:rsid w:val="006C403B"/>
    <w:rsid w:val="007069F4"/>
    <w:rsid w:val="00721519"/>
    <w:rsid w:val="009456F9"/>
    <w:rsid w:val="00B13142"/>
    <w:rsid w:val="00BE4786"/>
    <w:rsid w:val="00BF5D5C"/>
    <w:rsid w:val="00C05D50"/>
    <w:rsid w:val="00E356B1"/>
    <w:rsid w:val="191055D5"/>
    <w:rsid w:val="2A0DE5CF"/>
    <w:rsid w:val="3AE56B4E"/>
    <w:rsid w:val="3C564992"/>
    <w:rsid w:val="451DB8DE"/>
    <w:rsid w:val="487BCD96"/>
    <w:rsid w:val="4D3EF1CE"/>
    <w:rsid w:val="6CEAE0A7"/>
    <w:rsid w:val="7592EA3F"/>
    <w:rsid w:val="780066F3"/>
    <w:rsid w:val="7AD45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226E7A"/>
  <w15:docId w15:val="{1C807F3D-2300-184D-BC3A-3EBAA2C6E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0" w:line="360" w:lineRule="auto"/>
      <w:ind w:left="10" w:right="3" w:hanging="10"/>
      <w:jc w:val="both"/>
    </w:pPr>
    <w:rPr>
      <w:rFonts w:ascii="Arial" w:hAnsi="Arial" w:eastAsia="Arial" w:cs="Arial"/>
      <w:color w:val="000000"/>
      <w:lang w:val="en-US" w:eastAsia="en-US" w:bidi="en-US"/>
    </w:rPr>
  </w:style>
  <w:style w:type="paragraph" w:styleId="Heading1">
    <w:name w:val="heading 1"/>
    <w:next w:val="Normal"/>
    <w:link w:val="Heading1Char"/>
    <w:uiPriority w:val="9"/>
    <w:qFormat/>
    <w:pPr>
      <w:keepNext/>
      <w:keepLines/>
      <w:spacing w:after="96" w:line="259" w:lineRule="auto"/>
      <w:ind w:left="10" w:hanging="10"/>
      <w:outlineLvl w:val="0"/>
    </w:pPr>
    <w:rPr>
      <w:rFonts w:ascii="Arial" w:hAnsi="Arial" w:eastAsia="Arial" w:cs="Arial"/>
      <w:b/>
      <w:color w:val="000000"/>
      <w:sz w:val="28"/>
    </w:rPr>
  </w:style>
  <w:style w:type="paragraph" w:styleId="Heading2">
    <w:name w:val="heading 2"/>
    <w:next w:val="Normal"/>
    <w:link w:val="Heading2Char"/>
    <w:uiPriority w:val="9"/>
    <w:unhideWhenUsed/>
    <w:qFormat/>
    <w:pPr>
      <w:keepNext/>
      <w:keepLines/>
      <w:spacing w:after="116" w:line="259" w:lineRule="auto"/>
      <w:ind w:left="10" w:hanging="10"/>
      <w:outlineLvl w:val="1"/>
    </w:pPr>
    <w:rPr>
      <w:rFonts w:ascii="Arial" w:hAnsi="Arial" w:eastAsia="Arial" w:cs="Arial"/>
      <w:color w:val="000000"/>
      <w:u w:val="single" w:color="00000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rPr>
      <w:rFonts w:ascii="Arial" w:hAnsi="Arial" w:eastAsia="Arial" w:cs="Arial"/>
      <w:b/>
      <w:color w:val="000000"/>
      <w:sz w:val="28"/>
    </w:rPr>
  </w:style>
  <w:style w:type="character" w:styleId="Heading2Char" w:customStyle="1">
    <w:name w:val="Heading 2 Char"/>
    <w:link w:val="Heading2"/>
    <w:rPr>
      <w:rFonts w:ascii="Arial" w:hAnsi="Arial" w:eastAsia="Arial" w:cs="Arial"/>
      <w:color w:val="000000"/>
      <w:sz w:val="24"/>
      <w:u w:val="single" w:color="000000"/>
    </w:rPr>
  </w:style>
  <w:style w:type="paragraph" w:styleId="TOC1">
    <w:name w:val="toc 1"/>
    <w:hidden/>
    <w:pPr>
      <w:spacing w:after="125" w:line="259" w:lineRule="auto"/>
      <w:ind w:left="25" w:right="15" w:hanging="10"/>
    </w:pPr>
    <w:rPr>
      <w:rFonts w:ascii="Times New Roman" w:hAnsi="Times New Roman" w:eastAsia="Times New Roman" w:cs="Times New Roman"/>
      <w:color w:val="000000"/>
    </w:rPr>
  </w:style>
  <w:style w:type="paragraph" w:styleId="TOC2">
    <w:name w:val="toc 2"/>
    <w:hidden/>
    <w:pPr>
      <w:spacing w:after="125" w:line="259" w:lineRule="auto"/>
      <w:ind w:left="250" w:right="15" w:hanging="10"/>
      <w:jc w:val="right"/>
    </w:pPr>
    <w:rPr>
      <w:rFonts w:ascii="Times New Roman" w:hAnsi="Times New Roman" w:eastAsia="Times New Roman" w:cs="Times New Roman"/>
      <w:color w:val="000000"/>
    </w:rPr>
  </w:style>
  <w:style w:type="table" w:styleId="TableGrid" w:customStyle="1">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B13142"/>
    <w:pPr>
      <w:tabs>
        <w:tab w:val="center" w:pos="4513"/>
        <w:tab w:val="right" w:pos="9026"/>
      </w:tabs>
      <w:spacing w:line="240" w:lineRule="auto"/>
    </w:pPr>
  </w:style>
  <w:style w:type="character" w:styleId="HeaderChar" w:customStyle="1">
    <w:name w:val="Header Char"/>
    <w:basedOn w:val="DefaultParagraphFont"/>
    <w:link w:val="Header"/>
    <w:uiPriority w:val="99"/>
    <w:rsid w:val="00B13142"/>
    <w:rPr>
      <w:rFonts w:ascii="Arial" w:hAnsi="Arial" w:eastAsia="Arial" w:cs="Arial"/>
      <w:color w:val="000000"/>
      <w:lang w:val="en-US" w:eastAsia="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er" Target="footer2.xml" Id="rId8" /><Relationship Type="http://schemas.openxmlformats.org/officeDocument/2006/relationships/hyperlink" Target="https://doi.org/10.1080/00336297.2018.1451348" TargetMode="External" Id="rId13" /><Relationship Type="http://schemas.openxmlformats.org/officeDocument/2006/relationships/footer" Target="footer10.xml" Id="rId18" /><Relationship Type="http://schemas.openxmlformats.org/officeDocument/2006/relationships/webSettings" Target="webSettings.xml" Id="rId3" /><Relationship Type="http://schemas.openxmlformats.org/officeDocument/2006/relationships/fontTable" Target="fontTable.xml" Id="rId21" /><Relationship Type="http://schemas.openxmlformats.org/officeDocument/2006/relationships/footer" Target="footer1.xml" Id="rId7" /><Relationship Type="http://schemas.openxmlformats.org/officeDocument/2006/relationships/footer" Target="footer6.xml" Id="rId12" /><Relationship Type="http://schemas.openxmlformats.org/officeDocument/2006/relationships/footer" Target="footer9.xml" Id="rId17" /><Relationship Type="http://schemas.openxmlformats.org/officeDocument/2006/relationships/settings" Target="settings.xml" Id="rId2" /><Relationship Type="http://schemas.openxmlformats.org/officeDocument/2006/relationships/footer" Target="footer8.xml" Id="rId16" /><Relationship Type="http://schemas.openxmlformats.org/officeDocument/2006/relationships/footer" Target="footer12.xml" Id="rId20"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footer" Target="footer5.xml" Id="rId11" /><Relationship Type="http://schemas.openxmlformats.org/officeDocument/2006/relationships/endnotes" Target="endnotes.xml" Id="rId5" /><Relationship Type="http://schemas.openxmlformats.org/officeDocument/2006/relationships/footer" Target="footer7.xml" Id="rId15" /><Relationship Type="http://schemas.openxmlformats.org/officeDocument/2006/relationships/footer" Target="footer4.xml" Id="rId10" /><Relationship Type="http://schemas.openxmlformats.org/officeDocument/2006/relationships/footer" Target="footer11.xml" Id="rId19" /><Relationship Type="http://schemas.openxmlformats.org/officeDocument/2006/relationships/footnotes" Target="footnotes.xml" Id="rId4" /><Relationship Type="http://schemas.openxmlformats.org/officeDocument/2006/relationships/footer" Target="footer3.xml" Id="rId9" /><Relationship Type="http://schemas.openxmlformats.org/officeDocument/2006/relationships/hyperlink" Target="https://doi.org/10.1080/00336297.2018.1451348" TargetMode="External" Id="rId14" /><Relationship Type="http://schemas.openxmlformats.org/officeDocument/2006/relationships/theme" Target="theme/theme1.xm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Edna Luz Franca E Almeida (2418181)</lastModifiedBy>
  <revision>3</revision>
  <dcterms:created xsi:type="dcterms:W3CDTF">2025-04-26T09:58:00.0000000Z</dcterms:created>
  <dcterms:modified xsi:type="dcterms:W3CDTF">2025-04-27T20:18:33.3807216Z</dcterms:modified>
</coreProperties>
</file>