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416F04" w14:textId="4329D9A6" w:rsidR="00D07232" w:rsidRPr="009B3A93" w:rsidRDefault="00D07232">
      <w:pPr>
        <w:rPr>
          <w:rFonts w:cstheme="minorHAnsi"/>
          <w:sz w:val="24"/>
          <w:szCs w:val="24"/>
        </w:rPr>
      </w:pPr>
      <w:r w:rsidRPr="009B3A93">
        <w:rPr>
          <w:rFonts w:cstheme="minorHAnsi"/>
          <w:sz w:val="24"/>
          <w:szCs w:val="24"/>
        </w:rPr>
        <w:t xml:space="preserve">This essay aims to critically evaluate strategies for promoting inclusivity within the foundation phase in Wales. Will evaluate the strategy of making reasonable adjustments for children with disabilities; Looking at the strategic role of the Welsh language with close attention to the validity of bilingual learning for children with disabilities; evaluate whether the foundation is helping the close the gap between attainment of children who are disadvantaged backgrounds and those who are not, as well as the attainment gap between children with and without disabilities; Take a closer look at strategies to include children who have English </w:t>
      </w:r>
      <w:r w:rsidR="009B3A93" w:rsidRPr="009B3A93">
        <w:rPr>
          <w:rFonts w:cstheme="minorHAnsi"/>
          <w:sz w:val="24"/>
          <w:szCs w:val="24"/>
        </w:rPr>
        <w:t xml:space="preserve">as a second language in the foundation phase, and assess how successful this has been in recent years; How the curriculum in the foundation is designed to incorporate play based learner which results in increased levels of inclusivity in a number of different areas; Access how the curriculum within the foundation phase has been designed to be adaptive in nature to all children’s needs; Finally will evaluate the strategy of encouraging families to be involved in each child’s learning journey. </w:t>
      </w:r>
    </w:p>
    <w:p w14:paraId="374CAFD1" w14:textId="77777777" w:rsidR="00D07232" w:rsidRPr="009B3A93" w:rsidRDefault="00D07232">
      <w:pPr>
        <w:rPr>
          <w:rFonts w:cstheme="minorHAnsi"/>
          <w:sz w:val="24"/>
          <w:szCs w:val="24"/>
        </w:rPr>
      </w:pPr>
    </w:p>
    <w:p w14:paraId="550A5DFB" w14:textId="77777777" w:rsidR="00EA423A" w:rsidRPr="009B3A93" w:rsidRDefault="00EA423A">
      <w:pPr>
        <w:rPr>
          <w:rFonts w:cstheme="minorHAnsi"/>
          <w:sz w:val="24"/>
          <w:szCs w:val="24"/>
        </w:rPr>
      </w:pPr>
      <w:r w:rsidRPr="009B3A93">
        <w:rPr>
          <w:rFonts w:cstheme="minorHAnsi"/>
          <w:sz w:val="24"/>
          <w:szCs w:val="24"/>
        </w:rPr>
        <w:t xml:space="preserve">Within the foundation phase framework, it lays out the strategy to make reasonable adjustments where possible for children with disabilities, in order to enhance inclusivity as much as possible for these children. </w:t>
      </w:r>
    </w:p>
    <w:p w14:paraId="2B6A360B" w14:textId="77777777" w:rsidR="001075F9" w:rsidRPr="009B3A93" w:rsidRDefault="001075F9">
      <w:pPr>
        <w:rPr>
          <w:rFonts w:cstheme="minorHAnsi"/>
          <w:sz w:val="24"/>
          <w:szCs w:val="24"/>
        </w:rPr>
      </w:pPr>
    </w:p>
    <w:p w14:paraId="09C438FC" w14:textId="0760EA86" w:rsidR="007F516A" w:rsidRPr="009B3A93" w:rsidRDefault="00EA423A" w:rsidP="001075F9">
      <w:pPr>
        <w:spacing w:line="240" w:lineRule="auto"/>
        <w:ind w:right="340"/>
        <w:rPr>
          <w:rFonts w:cstheme="minorHAnsi"/>
          <w:sz w:val="24"/>
          <w:szCs w:val="24"/>
        </w:rPr>
      </w:pPr>
      <w:r w:rsidRPr="009B3A93">
        <w:rPr>
          <w:rFonts w:cstheme="minorHAnsi"/>
          <w:sz w:val="24"/>
          <w:szCs w:val="24"/>
        </w:rPr>
        <w:t>“</w:t>
      </w:r>
      <w:r w:rsidR="007F516A" w:rsidRPr="009B3A93">
        <w:rPr>
          <w:rFonts w:cstheme="minorHAnsi"/>
          <w:sz w:val="24"/>
          <w:szCs w:val="24"/>
        </w:rPr>
        <w:t>Setting/schools should seek advice regarding reasonable adjustments, alternative/adapted activities and appropriate equipment and resources, which may be used to support the full participation of all children including those who use a means of communication</w:t>
      </w:r>
      <w:r w:rsidRPr="009B3A93">
        <w:rPr>
          <w:rFonts w:cstheme="minorHAnsi"/>
          <w:sz w:val="24"/>
          <w:szCs w:val="24"/>
        </w:rPr>
        <w:t xml:space="preserve"> other than speech.”(GOV</w:t>
      </w:r>
      <w:r w:rsidR="00411D92">
        <w:rPr>
          <w:rFonts w:cstheme="minorHAnsi"/>
          <w:sz w:val="24"/>
          <w:szCs w:val="24"/>
        </w:rPr>
        <w:t>, 2015, 3</w:t>
      </w:r>
      <w:r w:rsidRPr="009B3A93">
        <w:rPr>
          <w:rFonts w:cstheme="minorHAnsi"/>
          <w:sz w:val="24"/>
          <w:szCs w:val="24"/>
        </w:rPr>
        <w:t xml:space="preserve">) </w:t>
      </w:r>
    </w:p>
    <w:p w14:paraId="78EBFFB3" w14:textId="77777777" w:rsidR="002B57E1" w:rsidRPr="009B3A93" w:rsidRDefault="002B57E1">
      <w:pPr>
        <w:rPr>
          <w:rFonts w:cstheme="minorHAnsi"/>
          <w:sz w:val="24"/>
          <w:szCs w:val="24"/>
          <w:shd w:val="clear" w:color="auto" w:fill="FFFFFF"/>
        </w:rPr>
      </w:pPr>
    </w:p>
    <w:p w14:paraId="47CAC402" w14:textId="7E5301A3" w:rsidR="005D1C8C" w:rsidRPr="009B3A93" w:rsidRDefault="005D1C8C">
      <w:pPr>
        <w:rPr>
          <w:rFonts w:cstheme="minorHAnsi"/>
          <w:sz w:val="24"/>
          <w:szCs w:val="24"/>
        </w:rPr>
      </w:pPr>
      <w:r w:rsidRPr="009B3A93">
        <w:rPr>
          <w:rFonts w:cstheme="minorHAnsi"/>
          <w:sz w:val="24"/>
          <w:szCs w:val="24"/>
          <w:shd w:val="clear" w:color="auto" w:fill="FFFFFF"/>
        </w:rPr>
        <w:t xml:space="preserve">Evidence points towards the foundation phase not effectively making </w:t>
      </w:r>
      <w:r w:rsidR="00AD3DDE" w:rsidRPr="009B3A93">
        <w:rPr>
          <w:rFonts w:cstheme="minorHAnsi"/>
          <w:sz w:val="24"/>
          <w:szCs w:val="24"/>
          <w:shd w:val="clear" w:color="auto" w:fill="FFFFFF"/>
        </w:rPr>
        <w:t>adjustments</w:t>
      </w:r>
      <w:r w:rsidRPr="009B3A93">
        <w:rPr>
          <w:rFonts w:cstheme="minorHAnsi"/>
          <w:sz w:val="24"/>
          <w:szCs w:val="24"/>
          <w:shd w:val="clear" w:color="auto" w:fill="FFFFFF"/>
        </w:rPr>
        <w:t xml:space="preserve"> for SEN children, with a wider gap in attainment within the foundation phase opening up, </w:t>
      </w:r>
      <w:r w:rsidR="00390A8E" w:rsidRPr="009B3A93">
        <w:rPr>
          <w:rFonts w:cstheme="minorHAnsi"/>
          <w:sz w:val="24"/>
          <w:szCs w:val="24"/>
          <w:shd w:val="clear" w:color="auto" w:fill="FFFFFF"/>
        </w:rPr>
        <w:t>leading to SEN children having lower levels of inclusivity within activities,</w:t>
      </w:r>
      <w:r w:rsidRPr="009B3A93">
        <w:rPr>
          <w:rFonts w:cstheme="minorHAnsi"/>
          <w:sz w:val="24"/>
          <w:szCs w:val="24"/>
          <w:shd w:val="clear" w:color="auto" w:fill="FFFFFF"/>
        </w:rPr>
        <w:t xml:space="preserve"> “</w:t>
      </w:r>
      <w:r w:rsidRPr="009B3A93">
        <w:rPr>
          <w:rFonts w:cstheme="minorHAnsi"/>
          <w:sz w:val="24"/>
          <w:szCs w:val="24"/>
        </w:rPr>
        <w:t>For attainment in both mathematics and English (assessed in Year 2), the differential between children with and without special educational nee</w:t>
      </w:r>
      <w:r w:rsidR="00A56F19">
        <w:rPr>
          <w:rFonts w:cstheme="minorHAnsi"/>
          <w:sz w:val="24"/>
          <w:szCs w:val="24"/>
        </w:rPr>
        <w:t>ds appears to have widened.” (Journal, 1</w:t>
      </w:r>
      <w:r w:rsidRPr="009B3A93">
        <w:rPr>
          <w:rFonts w:cstheme="minorHAnsi"/>
          <w:sz w:val="24"/>
          <w:szCs w:val="24"/>
        </w:rPr>
        <w:t xml:space="preserve">) With higher staff to pupil ratios in foundation phase, one would expect the gap between SEN children and other children to be </w:t>
      </w:r>
      <w:r w:rsidR="00AD3DDE" w:rsidRPr="009B3A93">
        <w:rPr>
          <w:rFonts w:cstheme="minorHAnsi"/>
          <w:sz w:val="24"/>
          <w:szCs w:val="24"/>
        </w:rPr>
        <w:t>narrower. This is partly due to the lack of trained professionals within the foundation phase needed to deliver the foundation phase curriculum as intended</w:t>
      </w:r>
      <w:r w:rsidR="00BB5DEF" w:rsidRPr="009B3A93">
        <w:rPr>
          <w:rFonts w:cstheme="minorHAnsi"/>
          <w:sz w:val="24"/>
          <w:szCs w:val="24"/>
        </w:rPr>
        <w:t>, “…</w:t>
      </w:r>
      <w:r w:rsidR="00AD3DDE" w:rsidRPr="009B3A93">
        <w:rPr>
          <w:rFonts w:cstheme="minorHAnsi"/>
          <w:sz w:val="24"/>
          <w:szCs w:val="24"/>
        </w:rPr>
        <w:t>Previous research has consistently found that the positive impact of enhanced ratios (for all children, including those with special educational needs) is likely to be diminished when additional staff lack specific training or qualifications, as is the case for</w:t>
      </w:r>
      <w:r w:rsidR="00A56F19">
        <w:rPr>
          <w:rFonts w:cstheme="minorHAnsi"/>
          <w:sz w:val="24"/>
          <w:szCs w:val="24"/>
        </w:rPr>
        <w:t xml:space="preserve"> Foundation Phase settings.” (Journal, 1</w:t>
      </w:r>
      <w:r w:rsidR="00AD3DDE" w:rsidRPr="009B3A93">
        <w:rPr>
          <w:rFonts w:cstheme="minorHAnsi"/>
          <w:sz w:val="24"/>
          <w:szCs w:val="24"/>
        </w:rPr>
        <w:t xml:space="preserve">) </w:t>
      </w:r>
      <w:r w:rsidR="005521EC">
        <w:rPr>
          <w:rFonts w:cstheme="minorHAnsi"/>
          <w:sz w:val="24"/>
          <w:szCs w:val="24"/>
        </w:rPr>
        <w:t xml:space="preserve">Which point to a lack of skilled staff in the foundation phase in order to effectively deliver reasonable adjustments for children with disabilities. </w:t>
      </w:r>
    </w:p>
    <w:p w14:paraId="48CE5DDD" w14:textId="4E7F3310" w:rsidR="00FD6E88" w:rsidRPr="009B3A93" w:rsidRDefault="001A7DA0" w:rsidP="001A7DA0">
      <w:pPr>
        <w:rPr>
          <w:rFonts w:cstheme="minorHAnsi"/>
          <w:sz w:val="24"/>
          <w:szCs w:val="24"/>
          <w:shd w:val="clear" w:color="auto" w:fill="FFFFFF"/>
        </w:rPr>
      </w:pPr>
      <w:r w:rsidRPr="009B3A93">
        <w:rPr>
          <w:rFonts w:cstheme="minorHAnsi"/>
          <w:sz w:val="24"/>
          <w:szCs w:val="24"/>
          <w:shd w:val="clear" w:color="auto" w:fill="FFFFFF"/>
        </w:rPr>
        <w:t>Welsh language plays a big role</w:t>
      </w:r>
      <w:r w:rsidR="005521EC">
        <w:rPr>
          <w:rFonts w:cstheme="minorHAnsi"/>
          <w:sz w:val="24"/>
          <w:szCs w:val="24"/>
          <w:shd w:val="clear" w:color="auto" w:fill="FFFFFF"/>
        </w:rPr>
        <w:t>,</w:t>
      </w:r>
      <w:r w:rsidRPr="009B3A93">
        <w:rPr>
          <w:rFonts w:cstheme="minorHAnsi"/>
          <w:sz w:val="24"/>
          <w:szCs w:val="24"/>
          <w:shd w:val="clear" w:color="auto" w:fill="FFFFFF"/>
        </w:rPr>
        <w:t xml:space="preserve"> in being part of the foundation phase in all schools in Wales being first language or second language schools, as all children in Wales have the right to</w:t>
      </w:r>
      <w:r w:rsidR="005521EC">
        <w:rPr>
          <w:rFonts w:cstheme="minorHAnsi"/>
          <w:sz w:val="24"/>
          <w:szCs w:val="24"/>
          <w:shd w:val="clear" w:color="auto" w:fill="FFFFFF"/>
        </w:rPr>
        <w:t xml:space="preserve"> learn Welsh as well as English, and both languages are learned to promote inclusivity for all.</w:t>
      </w:r>
      <w:r w:rsidR="001075F9" w:rsidRPr="009B3A93">
        <w:rPr>
          <w:rFonts w:cstheme="minorHAnsi"/>
          <w:sz w:val="24"/>
          <w:szCs w:val="24"/>
          <w:shd w:val="clear" w:color="auto" w:fill="FFFFFF"/>
        </w:rPr>
        <w:t xml:space="preserve"> </w:t>
      </w:r>
      <w:r w:rsidR="00390A8E" w:rsidRPr="009B3A93">
        <w:rPr>
          <w:rFonts w:cstheme="minorHAnsi"/>
          <w:sz w:val="24"/>
          <w:szCs w:val="24"/>
          <w:shd w:val="clear" w:color="auto" w:fill="FFFFFF"/>
        </w:rPr>
        <w:t xml:space="preserve"> </w:t>
      </w:r>
      <w:r w:rsidRPr="009B3A93">
        <w:rPr>
          <w:rFonts w:cstheme="minorHAnsi"/>
          <w:sz w:val="24"/>
          <w:szCs w:val="24"/>
          <w:shd w:val="clear" w:color="auto" w:fill="FFFFFF"/>
        </w:rPr>
        <w:t xml:space="preserve"> There is an issue when it comes to inclusivity in bilingual learning with regards SEN children</w:t>
      </w:r>
      <w:r w:rsidR="001075F9" w:rsidRPr="009B3A93">
        <w:rPr>
          <w:rFonts w:cstheme="minorHAnsi"/>
          <w:sz w:val="24"/>
          <w:szCs w:val="24"/>
          <w:shd w:val="clear" w:color="auto" w:fill="FFFFFF"/>
        </w:rPr>
        <w:t xml:space="preserve">, </w:t>
      </w:r>
      <w:r w:rsidR="001075F9" w:rsidRPr="009B3A93">
        <w:rPr>
          <w:rFonts w:cstheme="minorHAnsi"/>
          <w:sz w:val="24"/>
          <w:szCs w:val="24"/>
          <w:shd w:val="clear" w:color="auto" w:fill="FFFFFF"/>
        </w:rPr>
        <w:lastRenderedPageBreak/>
        <w:t xml:space="preserve">as there are </w:t>
      </w:r>
      <w:r w:rsidR="00616DFF" w:rsidRPr="009B3A93">
        <w:rPr>
          <w:rFonts w:cstheme="minorHAnsi"/>
          <w:sz w:val="24"/>
          <w:szCs w:val="24"/>
          <w:shd w:val="clear" w:color="auto" w:fill="FFFFFF"/>
        </w:rPr>
        <w:t>concern</w:t>
      </w:r>
      <w:r w:rsidR="001075F9" w:rsidRPr="009B3A93">
        <w:rPr>
          <w:rFonts w:cstheme="minorHAnsi"/>
          <w:sz w:val="24"/>
          <w:szCs w:val="24"/>
          <w:shd w:val="clear" w:color="auto" w:fill="FFFFFF"/>
        </w:rPr>
        <w:t xml:space="preserve"> whether leaning through two language could lead to confusion</w:t>
      </w:r>
      <w:r w:rsidR="007A6D5B">
        <w:rPr>
          <w:rFonts w:cstheme="minorHAnsi"/>
          <w:sz w:val="24"/>
          <w:szCs w:val="24"/>
          <w:shd w:val="clear" w:color="auto" w:fill="FFFFFF"/>
        </w:rPr>
        <w:t xml:space="preserve"> and detrimental impact on ability to develop core skills.</w:t>
      </w:r>
      <w:r w:rsidRPr="009B3A93">
        <w:rPr>
          <w:rFonts w:cstheme="minorHAnsi"/>
          <w:sz w:val="24"/>
          <w:szCs w:val="24"/>
          <w:shd w:val="clear" w:color="auto" w:fill="FFFFFF"/>
        </w:rPr>
        <w:t xml:space="preserve"> Six studies concluded into bilingual language learning for SEN children concluded, “</w:t>
      </w:r>
      <w:r w:rsidR="00FD6E88" w:rsidRPr="009B3A93">
        <w:rPr>
          <w:rFonts w:cstheme="minorHAnsi"/>
          <w:sz w:val="24"/>
          <w:szCs w:val="24"/>
        </w:rPr>
        <w:t>…</w:t>
      </w:r>
      <w:r w:rsidRPr="009B3A93">
        <w:rPr>
          <w:rFonts w:cstheme="minorHAnsi"/>
          <w:sz w:val="24"/>
          <w:szCs w:val="24"/>
        </w:rPr>
        <w:t xml:space="preserve">studies found that a substantial proportion of families had been advised not to raise their child with special educational needs bilingually, and some parents reported choosing to use more English because of their child's difficulties.” </w:t>
      </w:r>
      <w:r w:rsidR="00A56F19">
        <w:rPr>
          <w:rFonts w:cstheme="minorHAnsi"/>
          <w:sz w:val="24"/>
          <w:szCs w:val="24"/>
        </w:rPr>
        <w:t>(Journal, 1</w:t>
      </w:r>
      <w:r w:rsidR="00FD6E88" w:rsidRPr="009B3A93">
        <w:rPr>
          <w:rFonts w:cstheme="minorHAnsi"/>
          <w:sz w:val="24"/>
          <w:szCs w:val="24"/>
        </w:rPr>
        <w:t>)</w:t>
      </w:r>
      <w:r w:rsidR="007A6D5B">
        <w:rPr>
          <w:rFonts w:cstheme="minorHAnsi"/>
          <w:sz w:val="24"/>
          <w:szCs w:val="24"/>
          <w:shd w:val="clear" w:color="auto" w:fill="FFFFFF"/>
        </w:rPr>
        <w:t xml:space="preserve"> However some studies have</w:t>
      </w:r>
      <w:r w:rsidRPr="009B3A93">
        <w:rPr>
          <w:rFonts w:cstheme="minorHAnsi"/>
          <w:sz w:val="24"/>
          <w:szCs w:val="24"/>
          <w:shd w:val="clear" w:color="auto" w:fill="FFFFFF"/>
        </w:rPr>
        <w:t xml:space="preserve"> suggested</w:t>
      </w:r>
      <w:r w:rsidR="00FD6E88" w:rsidRPr="009B3A93">
        <w:rPr>
          <w:rFonts w:cstheme="minorHAnsi"/>
          <w:sz w:val="24"/>
          <w:szCs w:val="24"/>
          <w:shd w:val="clear" w:color="auto" w:fill="FFFFFF"/>
        </w:rPr>
        <w:t>,</w:t>
      </w:r>
      <w:r w:rsidRPr="009B3A93">
        <w:rPr>
          <w:rFonts w:cstheme="minorHAnsi"/>
          <w:sz w:val="24"/>
          <w:szCs w:val="24"/>
          <w:shd w:val="clear" w:color="auto" w:fill="FFFFFF"/>
        </w:rPr>
        <w:t xml:space="preserve"> </w:t>
      </w:r>
    </w:p>
    <w:p w14:paraId="2FF3B8A9" w14:textId="18887B71" w:rsidR="00FD6E88" w:rsidRPr="009B3A93" w:rsidRDefault="001A7DA0" w:rsidP="001A7DA0">
      <w:pPr>
        <w:rPr>
          <w:rFonts w:cstheme="minorHAnsi"/>
          <w:sz w:val="24"/>
          <w:szCs w:val="24"/>
        </w:rPr>
      </w:pPr>
      <w:r w:rsidRPr="009B3A93">
        <w:rPr>
          <w:rFonts w:cstheme="minorHAnsi"/>
          <w:sz w:val="24"/>
          <w:szCs w:val="24"/>
          <w:shd w:val="clear" w:color="auto" w:fill="FFFFFF"/>
        </w:rPr>
        <w:t>“</w:t>
      </w:r>
      <w:r w:rsidR="00FD6E88" w:rsidRPr="009B3A93">
        <w:rPr>
          <w:rFonts w:cstheme="minorHAnsi"/>
          <w:sz w:val="24"/>
          <w:szCs w:val="24"/>
        </w:rPr>
        <w:t>…</w:t>
      </w:r>
      <w:r w:rsidRPr="009B3A93">
        <w:rPr>
          <w:rFonts w:cstheme="minorHAnsi"/>
          <w:sz w:val="24"/>
          <w:szCs w:val="24"/>
        </w:rPr>
        <w:t>development in children with special educational needs (mainly of children with Down's syndrome, autistic spectrum disorder (ASD) or specific speech and language impairments) suggest that there is no impact on first language development of being introduced to a second language”,</w:t>
      </w:r>
      <w:r w:rsidR="00FD6E88" w:rsidRPr="009B3A93">
        <w:rPr>
          <w:rFonts w:cstheme="minorHAnsi"/>
          <w:sz w:val="24"/>
          <w:szCs w:val="24"/>
        </w:rPr>
        <w:t xml:space="preserve"> (j</w:t>
      </w:r>
      <w:r w:rsidR="00A56F19">
        <w:rPr>
          <w:rFonts w:cstheme="minorHAnsi"/>
          <w:sz w:val="24"/>
          <w:szCs w:val="24"/>
        </w:rPr>
        <w:t xml:space="preserve">ournal, </w:t>
      </w:r>
      <w:r w:rsidR="00FD6E88" w:rsidRPr="009B3A93">
        <w:rPr>
          <w:rFonts w:cstheme="minorHAnsi"/>
          <w:sz w:val="24"/>
          <w:szCs w:val="24"/>
        </w:rPr>
        <w:t>1</w:t>
      </w:r>
      <w:r w:rsidRPr="009B3A93">
        <w:rPr>
          <w:rFonts w:cstheme="minorHAnsi"/>
          <w:sz w:val="24"/>
          <w:szCs w:val="24"/>
        </w:rPr>
        <w:t>)</w:t>
      </w:r>
    </w:p>
    <w:p w14:paraId="33FFE8E9" w14:textId="7932F9CE" w:rsidR="001A7DA0" w:rsidRPr="009B3A93" w:rsidRDefault="001A7DA0" w:rsidP="001A7DA0">
      <w:pPr>
        <w:rPr>
          <w:rFonts w:cstheme="minorHAnsi"/>
          <w:sz w:val="24"/>
          <w:szCs w:val="24"/>
        </w:rPr>
      </w:pPr>
      <w:r w:rsidRPr="009B3A93">
        <w:rPr>
          <w:rFonts w:cstheme="minorHAnsi"/>
          <w:sz w:val="24"/>
          <w:szCs w:val="24"/>
        </w:rPr>
        <w:t xml:space="preserve"> Research has not </w:t>
      </w:r>
      <w:r w:rsidR="007A6D5B">
        <w:rPr>
          <w:rFonts w:cstheme="minorHAnsi"/>
          <w:sz w:val="24"/>
          <w:szCs w:val="24"/>
        </w:rPr>
        <w:t xml:space="preserve">been carried out specifically relating to the issue in Wales, </w:t>
      </w:r>
      <w:r w:rsidRPr="009B3A93">
        <w:rPr>
          <w:rFonts w:cstheme="minorHAnsi"/>
          <w:sz w:val="24"/>
          <w:szCs w:val="24"/>
        </w:rPr>
        <w:t>so accurate conclusions cannot be drawn at this point in time.</w:t>
      </w:r>
      <w:r w:rsidR="00FD6E88" w:rsidRPr="009B3A93">
        <w:rPr>
          <w:rFonts w:cstheme="minorHAnsi"/>
          <w:sz w:val="24"/>
          <w:szCs w:val="24"/>
        </w:rPr>
        <w:t xml:space="preserve"> Jean Ware shares this view stating, “</w:t>
      </w:r>
      <w:r w:rsidRPr="009B3A93">
        <w:rPr>
          <w:rFonts w:cstheme="minorHAnsi"/>
          <w:sz w:val="24"/>
          <w:szCs w:val="24"/>
        </w:rPr>
        <w:t>Good quality research evidence is urgently needed to inform the debate on the issue of bilingual education for children with special educational needs…” </w:t>
      </w:r>
      <w:r w:rsidR="00FD6E88" w:rsidRPr="009B3A93">
        <w:rPr>
          <w:rFonts w:cstheme="minorHAnsi"/>
          <w:sz w:val="24"/>
          <w:szCs w:val="24"/>
        </w:rPr>
        <w:t>(J</w:t>
      </w:r>
      <w:r w:rsidR="00A56F19">
        <w:rPr>
          <w:rFonts w:cstheme="minorHAnsi"/>
          <w:sz w:val="24"/>
          <w:szCs w:val="24"/>
        </w:rPr>
        <w:t xml:space="preserve">ournal, </w:t>
      </w:r>
      <w:r w:rsidR="00FD6E88" w:rsidRPr="009B3A93">
        <w:rPr>
          <w:rFonts w:cstheme="minorHAnsi"/>
          <w:sz w:val="24"/>
          <w:szCs w:val="24"/>
        </w:rPr>
        <w:t>1)</w:t>
      </w:r>
      <w:r w:rsidRPr="009B3A93">
        <w:rPr>
          <w:rFonts w:cstheme="minorHAnsi"/>
          <w:sz w:val="24"/>
          <w:szCs w:val="24"/>
        </w:rPr>
        <w:t xml:space="preserve"> Leaving questions as to whether including SEN children</w:t>
      </w:r>
      <w:r w:rsidR="007A6D5B">
        <w:rPr>
          <w:rFonts w:cstheme="minorHAnsi"/>
          <w:sz w:val="24"/>
          <w:szCs w:val="24"/>
        </w:rPr>
        <w:t>,</w:t>
      </w:r>
      <w:r w:rsidRPr="009B3A93">
        <w:rPr>
          <w:rFonts w:cstheme="minorHAnsi"/>
          <w:sz w:val="24"/>
          <w:szCs w:val="24"/>
        </w:rPr>
        <w:t xml:space="preserve"> within a bilingual education setting is the best option for that child’s ability to learn and develop appropriate skills. It is also important to </w:t>
      </w:r>
      <w:r w:rsidR="00FD6E88" w:rsidRPr="009B3A93">
        <w:rPr>
          <w:rFonts w:cstheme="minorHAnsi"/>
          <w:sz w:val="24"/>
          <w:szCs w:val="24"/>
        </w:rPr>
        <w:t>emphasise that</w:t>
      </w:r>
      <w:r w:rsidRPr="009B3A93">
        <w:rPr>
          <w:rFonts w:cstheme="minorHAnsi"/>
          <w:sz w:val="24"/>
          <w:szCs w:val="24"/>
        </w:rPr>
        <w:t xml:space="preserve"> grouping all SEN children together in terms of struggling to learn in a bilingual nature is probably not appropriate, as learning difficulties vary significantly, and what is most appropriate for one SEN child, may not be as appropriate for another. </w:t>
      </w:r>
    </w:p>
    <w:p w14:paraId="37D17650" w14:textId="77777777" w:rsidR="001075F9" w:rsidRPr="009B3A93" w:rsidRDefault="001075F9" w:rsidP="001A7DA0">
      <w:pPr>
        <w:rPr>
          <w:rFonts w:cstheme="minorHAnsi"/>
          <w:sz w:val="24"/>
          <w:szCs w:val="24"/>
          <w:shd w:val="clear" w:color="auto" w:fill="FFFFFF"/>
        </w:rPr>
      </w:pPr>
    </w:p>
    <w:p w14:paraId="32789726" w14:textId="506DCAA6" w:rsidR="005D1C8C" w:rsidRPr="009B3A93" w:rsidRDefault="00FF033E" w:rsidP="005D1C8C">
      <w:pPr>
        <w:rPr>
          <w:rFonts w:cstheme="minorHAnsi"/>
          <w:sz w:val="24"/>
          <w:szCs w:val="24"/>
        </w:rPr>
      </w:pPr>
      <w:r w:rsidRPr="009B3A93">
        <w:rPr>
          <w:rFonts w:cstheme="minorHAnsi"/>
          <w:sz w:val="24"/>
          <w:szCs w:val="24"/>
        </w:rPr>
        <w:t>Within the foundation phase action plan document, it states that the</w:t>
      </w:r>
      <w:r w:rsidR="007A6D5B">
        <w:rPr>
          <w:rFonts w:cstheme="minorHAnsi"/>
          <w:sz w:val="24"/>
          <w:szCs w:val="24"/>
        </w:rPr>
        <w:t xml:space="preserve"> mian</w:t>
      </w:r>
      <w:r w:rsidRPr="009B3A93">
        <w:rPr>
          <w:rFonts w:cstheme="minorHAnsi"/>
          <w:sz w:val="24"/>
          <w:szCs w:val="24"/>
        </w:rPr>
        <w:t xml:space="preserve"> aim in regards inclusivity is, “….closing the achievement gap for children who experience various forms of disadvantage, inequality or vulnerability.”</w:t>
      </w:r>
      <w:r w:rsidR="005A5DC2" w:rsidRPr="009B3A93">
        <w:rPr>
          <w:rFonts w:cstheme="minorHAnsi"/>
          <w:sz w:val="24"/>
          <w:szCs w:val="24"/>
        </w:rPr>
        <w:t xml:space="preserve"> (GOV, 2016). </w:t>
      </w:r>
      <w:r w:rsidR="00E82B8F" w:rsidRPr="009B3A93">
        <w:rPr>
          <w:rFonts w:cstheme="minorHAnsi"/>
          <w:sz w:val="24"/>
          <w:szCs w:val="24"/>
        </w:rPr>
        <w:t xml:space="preserve"> One of the strategies</w:t>
      </w:r>
      <w:r w:rsidR="001F4E30" w:rsidRPr="009B3A93">
        <w:rPr>
          <w:rFonts w:cstheme="minorHAnsi"/>
          <w:sz w:val="24"/>
          <w:szCs w:val="24"/>
        </w:rPr>
        <w:t>, implemented within the foundation phase,</w:t>
      </w:r>
      <w:r w:rsidR="00E82B8F" w:rsidRPr="009B3A93">
        <w:rPr>
          <w:rFonts w:cstheme="minorHAnsi"/>
          <w:sz w:val="24"/>
          <w:szCs w:val="24"/>
        </w:rPr>
        <w:t xml:space="preserve"> to help tackle this gap, is the ‘pupil deprivation grant’ which provides extra funding for disadvantaged children.</w:t>
      </w:r>
      <w:r w:rsidR="00052F37" w:rsidRPr="009B3A93">
        <w:rPr>
          <w:rFonts w:cstheme="minorHAnsi"/>
          <w:sz w:val="24"/>
          <w:szCs w:val="24"/>
        </w:rPr>
        <w:t xml:space="preserve"> </w:t>
      </w:r>
      <w:r w:rsidR="007A6D5B">
        <w:rPr>
          <w:rFonts w:cstheme="minorHAnsi"/>
          <w:sz w:val="24"/>
          <w:szCs w:val="24"/>
        </w:rPr>
        <w:t xml:space="preserve">An </w:t>
      </w:r>
      <w:r w:rsidR="00052F37" w:rsidRPr="009B3A93">
        <w:rPr>
          <w:rFonts w:cstheme="minorHAnsi"/>
          <w:sz w:val="24"/>
          <w:szCs w:val="24"/>
        </w:rPr>
        <w:t xml:space="preserve">ESTYN’s report into the pupil deprivation grant express within their key findings, </w:t>
      </w:r>
      <w:r w:rsidR="00F949CA" w:rsidRPr="009B3A93">
        <w:rPr>
          <w:rFonts w:cstheme="minorHAnsi"/>
          <w:sz w:val="24"/>
          <w:szCs w:val="24"/>
        </w:rPr>
        <w:t>“</w:t>
      </w:r>
      <w:r w:rsidR="00F949CA" w:rsidRPr="009B3A93">
        <w:rPr>
          <w:rFonts w:cstheme="minorHAnsi"/>
          <w:sz w:val="24"/>
          <w:szCs w:val="24"/>
          <w:shd w:val="clear" w:color="auto" w:fill="FFFFFF"/>
        </w:rPr>
        <w:t>In general the impact analy</w:t>
      </w:r>
      <w:r w:rsidR="00052F37" w:rsidRPr="009B3A93">
        <w:rPr>
          <w:rFonts w:cstheme="minorHAnsi"/>
          <w:sz w:val="24"/>
          <w:szCs w:val="24"/>
          <w:shd w:val="clear" w:color="auto" w:fill="FFFFFF"/>
        </w:rPr>
        <w:t>sis finds that the gap between E</w:t>
      </w:r>
      <w:r w:rsidR="00F949CA" w:rsidRPr="009B3A93">
        <w:rPr>
          <w:rFonts w:cstheme="minorHAnsi"/>
          <w:sz w:val="24"/>
          <w:szCs w:val="24"/>
          <w:shd w:val="clear" w:color="auto" w:fill="FFFFFF"/>
        </w:rPr>
        <w:t>FSM and non-FSM pupils has narrowed over the past five years…”.  </w:t>
      </w:r>
      <w:r w:rsidR="005D1C8C" w:rsidRPr="009B3A93">
        <w:rPr>
          <w:rFonts w:cstheme="minorHAnsi"/>
          <w:sz w:val="24"/>
          <w:szCs w:val="24"/>
          <w:shd w:val="clear" w:color="auto" w:fill="FFFFFF"/>
        </w:rPr>
        <w:t xml:space="preserve">However </w:t>
      </w:r>
      <w:r w:rsidR="005D1C8C" w:rsidRPr="009B3A93">
        <w:rPr>
          <w:rFonts w:cstheme="minorHAnsi"/>
          <w:sz w:val="24"/>
          <w:szCs w:val="24"/>
        </w:rPr>
        <w:t>“The data analysed by the evaluation team to date (Davies et al., [ </w:t>
      </w:r>
      <w:hyperlink r:id="rId5" w:anchor="bib2" w:tooltip="2" w:history="1">
        <w:r w:rsidR="005D1C8C" w:rsidRPr="009B3A93">
          <w:rPr>
            <w:rStyle w:val="Hyperlink"/>
            <w:rFonts w:cstheme="minorHAnsi"/>
            <w:color w:val="auto"/>
            <w:sz w:val="24"/>
            <w:szCs w:val="24"/>
            <w:u w:val="none"/>
            <w:bdr w:val="none" w:sz="0" w:space="0" w:color="auto" w:frame="1"/>
          </w:rPr>
          <w:t>2</w:t>
        </w:r>
      </w:hyperlink>
      <w:r w:rsidR="005D1C8C" w:rsidRPr="009B3A93">
        <w:rPr>
          <w:rFonts w:cstheme="minorHAnsi"/>
          <w:sz w:val="24"/>
          <w:szCs w:val="24"/>
        </w:rPr>
        <w:t>] ) show that inequalities in absenteeism and achievement have not been reduced following the implementati</w:t>
      </w:r>
      <w:r w:rsidR="00620BBC">
        <w:rPr>
          <w:rFonts w:cstheme="minorHAnsi"/>
          <w:sz w:val="24"/>
          <w:szCs w:val="24"/>
        </w:rPr>
        <w:t>on of the Foundation Phase.” (Journal, 1</w:t>
      </w:r>
      <w:r w:rsidR="005D1C8C" w:rsidRPr="009B3A93">
        <w:rPr>
          <w:rFonts w:cstheme="minorHAnsi"/>
          <w:sz w:val="24"/>
          <w:szCs w:val="24"/>
        </w:rPr>
        <w:t>)</w:t>
      </w:r>
      <w:r w:rsidR="00620BBC">
        <w:rPr>
          <w:rFonts w:cstheme="minorHAnsi"/>
          <w:sz w:val="24"/>
          <w:szCs w:val="24"/>
        </w:rPr>
        <w:t>.</w:t>
      </w:r>
    </w:p>
    <w:p w14:paraId="5933EB29" w14:textId="77777777" w:rsidR="001075F9" w:rsidRPr="009B3A93" w:rsidRDefault="001075F9" w:rsidP="003C722A">
      <w:pPr>
        <w:rPr>
          <w:rFonts w:cstheme="minorHAnsi"/>
          <w:sz w:val="24"/>
          <w:szCs w:val="24"/>
        </w:rPr>
      </w:pPr>
    </w:p>
    <w:p w14:paraId="72BFC811" w14:textId="3750DFB9" w:rsidR="006C6BC4" w:rsidRPr="009B3A93" w:rsidRDefault="00B40561">
      <w:pPr>
        <w:rPr>
          <w:rFonts w:cstheme="minorHAnsi"/>
          <w:sz w:val="24"/>
          <w:szCs w:val="24"/>
          <w:shd w:val="clear" w:color="auto" w:fill="FFFFFF"/>
        </w:rPr>
      </w:pPr>
      <w:r w:rsidRPr="009B3A93">
        <w:rPr>
          <w:rFonts w:cstheme="minorHAnsi"/>
          <w:sz w:val="24"/>
          <w:szCs w:val="24"/>
          <w:shd w:val="clear" w:color="auto" w:fill="FFFFFF"/>
        </w:rPr>
        <w:t xml:space="preserve">Within an article on the </w:t>
      </w:r>
      <w:r w:rsidR="00620BBC" w:rsidRPr="009B3A93">
        <w:rPr>
          <w:rFonts w:cstheme="minorHAnsi"/>
          <w:sz w:val="24"/>
          <w:szCs w:val="24"/>
          <w:shd w:val="clear" w:color="auto" w:fill="FFFFFF"/>
        </w:rPr>
        <w:t>Bevan</w:t>
      </w:r>
      <w:r w:rsidR="00E82B8F" w:rsidRPr="009B3A93">
        <w:rPr>
          <w:rFonts w:cstheme="minorHAnsi"/>
          <w:sz w:val="24"/>
          <w:szCs w:val="24"/>
          <w:shd w:val="clear" w:color="auto" w:fill="FFFFFF"/>
        </w:rPr>
        <w:t xml:space="preserve"> foundation </w:t>
      </w:r>
      <w:r w:rsidRPr="009B3A93">
        <w:rPr>
          <w:rFonts w:cstheme="minorHAnsi"/>
          <w:sz w:val="24"/>
          <w:szCs w:val="24"/>
          <w:shd w:val="clear" w:color="auto" w:fill="FFFFFF"/>
        </w:rPr>
        <w:t>website</w:t>
      </w:r>
      <w:r w:rsidR="007A6D5B">
        <w:rPr>
          <w:rFonts w:cstheme="minorHAnsi"/>
          <w:sz w:val="24"/>
          <w:szCs w:val="24"/>
          <w:shd w:val="clear" w:color="auto" w:fill="FFFFFF"/>
        </w:rPr>
        <w:t xml:space="preserve">, which is a charity organisation for disadvantaged children, </w:t>
      </w:r>
      <w:r w:rsidR="00E82B8F" w:rsidRPr="009B3A93">
        <w:rPr>
          <w:rFonts w:cstheme="minorHAnsi"/>
          <w:sz w:val="24"/>
          <w:szCs w:val="24"/>
          <w:shd w:val="clear" w:color="auto" w:fill="FFFFFF"/>
        </w:rPr>
        <w:t>titled ‘closing the attainment gap’, it states</w:t>
      </w:r>
      <w:r w:rsidR="00620BBC" w:rsidRPr="009B3A93">
        <w:rPr>
          <w:rFonts w:cstheme="minorHAnsi"/>
          <w:sz w:val="24"/>
          <w:szCs w:val="24"/>
          <w:shd w:val="clear" w:color="auto" w:fill="FFFFFF"/>
        </w:rPr>
        <w:t>, “</w:t>
      </w:r>
      <w:r w:rsidR="00E82B8F" w:rsidRPr="009B3A93">
        <w:rPr>
          <w:rFonts w:cstheme="minorHAnsi"/>
          <w:sz w:val="24"/>
          <w:szCs w:val="24"/>
          <w:shd w:val="clear" w:color="auto" w:fill="FFFFFF"/>
        </w:rPr>
        <w:t>..since the Labour Government massively increased education spending, the gap in achievement between rich and poor hasn’t seen a substantial change.” </w:t>
      </w:r>
      <w:r w:rsidRPr="009B3A93">
        <w:rPr>
          <w:rFonts w:cstheme="minorHAnsi"/>
          <w:sz w:val="24"/>
          <w:szCs w:val="24"/>
          <w:shd w:val="clear" w:color="auto" w:fill="FFFFFF"/>
        </w:rPr>
        <w:t>(Bevan, 2012)</w:t>
      </w:r>
      <w:r w:rsidR="00E82B8F" w:rsidRPr="009B3A93">
        <w:rPr>
          <w:rFonts w:cstheme="minorHAnsi"/>
          <w:sz w:val="24"/>
          <w:szCs w:val="24"/>
          <w:shd w:val="clear" w:color="auto" w:fill="FFFFFF"/>
        </w:rPr>
        <w:t xml:space="preserve">This validates the </w:t>
      </w:r>
      <w:r w:rsidRPr="009B3A93">
        <w:rPr>
          <w:rFonts w:cstheme="minorHAnsi"/>
          <w:sz w:val="24"/>
          <w:szCs w:val="24"/>
          <w:shd w:val="clear" w:color="auto" w:fill="FFFFFF"/>
        </w:rPr>
        <w:t>point that there is not conclusive</w:t>
      </w:r>
      <w:r w:rsidR="00E82B8F" w:rsidRPr="009B3A93">
        <w:rPr>
          <w:rFonts w:cstheme="minorHAnsi"/>
          <w:sz w:val="24"/>
          <w:szCs w:val="24"/>
          <w:shd w:val="clear" w:color="auto" w:fill="FFFFFF"/>
        </w:rPr>
        <w:t xml:space="preserve"> evidence that </w:t>
      </w:r>
      <w:r w:rsidRPr="009B3A93">
        <w:rPr>
          <w:rFonts w:cstheme="minorHAnsi"/>
          <w:sz w:val="24"/>
          <w:szCs w:val="24"/>
          <w:shd w:val="clear" w:color="auto" w:fill="FFFFFF"/>
        </w:rPr>
        <w:t>increased funding will actually led to the attainment gap shrinking</w:t>
      </w:r>
      <w:r w:rsidR="007A6D5B">
        <w:rPr>
          <w:rFonts w:cstheme="minorHAnsi"/>
          <w:sz w:val="24"/>
          <w:szCs w:val="24"/>
          <w:shd w:val="clear" w:color="auto" w:fill="FFFFFF"/>
        </w:rPr>
        <w:t xml:space="preserve"> and thus leading to more inclusivity for these children</w:t>
      </w:r>
      <w:r w:rsidRPr="009B3A93">
        <w:rPr>
          <w:rFonts w:cstheme="minorHAnsi"/>
          <w:sz w:val="24"/>
          <w:szCs w:val="24"/>
          <w:shd w:val="clear" w:color="auto" w:fill="FFFFFF"/>
        </w:rPr>
        <w:t>. As there is often a number of social and environmental</w:t>
      </w:r>
      <w:r w:rsidR="007A6D5B">
        <w:rPr>
          <w:rFonts w:cstheme="minorHAnsi"/>
          <w:sz w:val="24"/>
          <w:szCs w:val="24"/>
          <w:shd w:val="clear" w:color="auto" w:fill="FFFFFF"/>
        </w:rPr>
        <w:t xml:space="preserve"> underlying </w:t>
      </w:r>
      <w:r w:rsidR="007A6D5B" w:rsidRPr="009B3A93">
        <w:rPr>
          <w:rFonts w:cstheme="minorHAnsi"/>
          <w:sz w:val="24"/>
          <w:szCs w:val="24"/>
          <w:shd w:val="clear" w:color="auto" w:fill="FFFFFF"/>
        </w:rPr>
        <w:t>issues</w:t>
      </w:r>
      <w:r w:rsidR="007A6D5B">
        <w:rPr>
          <w:rFonts w:cstheme="minorHAnsi"/>
          <w:sz w:val="24"/>
          <w:szCs w:val="24"/>
          <w:shd w:val="clear" w:color="auto" w:fill="FFFFFF"/>
        </w:rPr>
        <w:t>,</w:t>
      </w:r>
      <w:r w:rsidRPr="009B3A93">
        <w:rPr>
          <w:rFonts w:cstheme="minorHAnsi"/>
          <w:sz w:val="24"/>
          <w:szCs w:val="24"/>
          <w:shd w:val="clear" w:color="auto" w:fill="FFFFFF"/>
        </w:rPr>
        <w:t xml:space="preserve"> that affect the ability of disadvantaged children to learn.  </w:t>
      </w:r>
      <w:r w:rsidR="00F949CA" w:rsidRPr="009B3A93">
        <w:rPr>
          <w:rFonts w:cstheme="minorHAnsi"/>
          <w:sz w:val="24"/>
          <w:szCs w:val="24"/>
          <w:shd w:val="clear" w:color="auto" w:fill="FFFFFF"/>
        </w:rPr>
        <w:t xml:space="preserve">The money received from the ‘pupil deprivation grant ‘for children in the foundation phase, could have a greater impact of children’s ability to learn and address some of the social and environmental issues facing children, by the following, </w:t>
      </w:r>
      <w:r w:rsidRPr="009B3A93">
        <w:rPr>
          <w:rFonts w:cstheme="minorHAnsi"/>
          <w:sz w:val="24"/>
          <w:szCs w:val="24"/>
          <w:shd w:val="clear" w:color="auto" w:fill="FFFFFF"/>
        </w:rPr>
        <w:t xml:space="preserve">“One possible </w:t>
      </w:r>
      <w:r w:rsidRPr="009B3A93">
        <w:rPr>
          <w:rFonts w:cstheme="minorHAnsi"/>
          <w:sz w:val="24"/>
          <w:szCs w:val="24"/>
          <w:shd w:val="clear" w:color="auto" w:fill="FFFFFF"/>
        </w:rPr>
        <w:lastRenderedPageBreak/>
        <w:t>solution to address this might include the development of mentors who work on a 1 to 1 basis with disadvantaged young people specifically helping them to cope, and succeed, at school.”</w:t>
      </w:r>
      <w:r w:rsidR="00620BBC">
        <w:rPr>
          <w:rFonts w:cstheme="minorHAnsi"/>
          <w:sz w:val="24"/>
          <w:szCs w:val="24"/>
          <w:shd w:val="clear" w:color="auto" w:fill="FFFFFF"/>
        </w:rPr>
        <w:t xml:space="preserve"> (Beva</w:t>
      </w:r>
      <w:r w:rsidR="00F949CA" w:rsidRPr="009B3A93">
        <w:rPr>
          <w:rFonts w:cstheme="minorHAnsi"/>
          <w:sz w:val="24"/>
          <w:szCs w:val="24"/>
          <w:shd w:val="clear" w:color="auto" w:fill="FFFFFF"/>
        </w:rPr>
        <w:t xml:space="preserve">n, 2012). </w:t>
      </w:r>
      <w:r w:rsidR="000547EE" w:rsidRPr="009B3A93">
        <w:rPr>
          <w:rFonts w:cstheme="minorHAnsi"/>
          <w:sz w:val="24"/>
          <w:szCs w:val="24"/>
          <w:shd w:val="clear" w:color="auto" w:fill="FFFFFF"/>
        </w:rPr>
        <w:t xml:space="preserve">The foundation phase strategic goal is address this gap through making sure all children are as fully included as possible no matter what background a child may have. One of the Welsh </w:t>
      </w:r>
      <w:r w:rsidR="006C4A57" w:rsidRPr="009B3A93">
        <w:rPr>
          <w:rFonts w:cstheme="minorHAnsi"/>
          <w:sz w:val="24"/>
          <w:szCs w:val="24"/>
          <w:shd w:val="clear" w:color="auto" w:fill="FFFFFF"/>
        </w:rPr>
        <w:t>government’s</w:t>
      </w:r>
      <w:r w:rsidR="000547EE" w:rsidRPr="009B3A93">
        <w:rPr>
          <w:rFonts w:cstheme="minorHAnsi"/>
          <w:sz w:val="24"/>
          <w:szCs w:val="24"/>
          <w:shd w:val="clear" w:color="auto" w:fill="FFFFFF"/>
        </w:rPr>
        <w:t xml:space="preserve"> main aims for the foundation phase it that it, </w:t>
      </w:r>
      <w:r w:rsidR="000547EE" w:rsidRPr="009B3A93">
        <w:rPr>
          <w:rFonts w:cstheme="minorHAnsi"/>
          <w:sz w:val="24"/>
          <w:szCs w:val="24"/>
        </w:rPr>
        <w:t>“Provides scope for all children to reach their potential and take their full place in society on the basis of equal opportunities;” (UWTSD</w:t>
      </w:r>
      <w:r w:rsidR="00620BBC">
        <w:rPr>
          <w:rFonts w:cstheme="minorHAnsi"/>
          <w:sz w:val="24"/>
          <w:szCs w:val="24"/>
        </w:rPr>
        <w:t xml:space="preserve">, 2005). </w:t>
      </w:r>
      <w:r w:rsidR="003C722A" w:rsidRPr="009B3A93">
        <w:rPr>
          <w:rFonts w:cstheme="minorHAnsi"/>
          <w:sz w:val="24"/>
          <w:szCs w:val="24"/>
        </w:rPr>
        <w:t xml:space="preserve">One of the main strategic goals of the foundation phase is for the curriculum is adaptive in order to suit individual children needs, which is of critical importance to less </w:t>
      </w:r>
      <w:r w:rsidR="007A6D5B" w:rsidRPr="009B3A93">
        <w:rPr>
          <w:rFonts w:cstheme="minorHAnsi"/>
          <w:sz w:val="24"/>
          <w:szCs w:val="24"/>
        </w:rPr>
        <w:t>adva</w:t>
      </w:r>
      <w:r w:rsidR="007A6D5B">
        <w:rPr>
          <w:rFonts w:cstheme="minorHAnsi"/>
          <w:sz w:val="24"/>
          <w:szCs w:val="24"/>
        </w:rPr>
        <w:t xml:space="preserve">ntage/ disabled children that </w:t>
      </w:r>
      <w:r w:rsidR="003C722A" w:rsidRPr="009B3A93">
        <w:rPr>
          <w:rFonts w:cstheme="minorHAnsi"/>
          <w:sz w:val="24"/>
          <w:szCs w:val="24"/>
        </w:rPr>
        <w:t>need extra support in areas of weakness. Findings from an independent stocktake of the foundation phase by the university of London, carried out between 2013-2014, states,  “…</w:t>
      </w:r>
      <w:r w:rsidR="003C722A" w:rsidRPr="009B3A93">
        <w:rPr>
          <w:rFonts w:cstheme="minorHAnsi"/>
          <w:sz w:val="24"/>
          <w:szCs w:val="24"/>
        </w:rPr>
        <w:t>the focus on the whole child within the Foundation Phase meant that teaching was personalised and support was targeted to individual needs such as language development</w:t>
      </w:r>
      <w:r w:rsidR="003C722A" w:rsidRPr="009B3A93">
        <w:rPr>
          <w:rFonts w:cstheme="minorHAnsi"/>
          <w:sz w:val="24"/>
          <w:szCs w:val="24"/>
        </w:rPr>
        <w:t>…”. (IOU, 201</w:t>
      </w:r>
      <w:r w:rsidR="009D344C" w:rsidRPr="009B3A93">
        <w:rPr>
          <w:rFonts w:cstheme="minorHAnsi"/>
          <w:sz w:val="24"/>
          <w:szCs w:val="24"/>
        </w:rPr>
        <w:t xml:space="preserve">4). </w:t>
      </w:r>
    </w:p>
    <w:p w14:paraId="20E69D9F" w14:textId="77777777" w:rsidR="001075F9" w:rsidRPr="009B3A93" w:rsidRDefault="001075F9">
      <w:pPr>
        <w:rPr>
          <w:rFonts w:cstheme="minorHAnsi"/>
          <w:sz w:val="24"/>
          <w:szCs w:val="24"/>
          <w:shd w:val="clear" w:color="auto" w:fill="FFFFFF"/>
        </w:rPr>
      </w:pPr>
    </w:p>
    <w:p w14:paraId="426B343A" w14:textId="23CE4554" w:rsidR="006C6BC4" w:rsidRPr="009B3A93" w:rsidRDefault="007A6D5B">
      <w:pPr>
        <w:rPr>
          <w:rFonts w:cstheme="minorHAnsi"/>
          <w:sz w:val="24"/>
          <w:szCs w:val="24"/>
        </w:rPr>
      </w:pPr>
      <w:r>
        <w:rPr>
          <w:rFonts w:cstheme="minorHAnsi"/>
          <w:sz w:val="24"/>
          <w:szCs w:val="24"/>
        </w:rPr>
        <w:t xml:space="preserve">In an increasingly </w:t>
      </w:r>
      <w:r w:rsidRPr="009B3A93">
        <w:rPr>
          <w:rFonts w:cstheme="minorHAnsi"/>
          <w:sz w:val="24"/>
          <w:szCs w:val="24"/>
        </w:rPr>
        <w:t>ethnic</w:t>
      </w:r>
      <w:r>
        <w:rPr>
          <w:rFonts w:cstheme="minorHAnsi"/>
          <w:sz w:val="24"/>
          <w:szCs w:val="24"/>
        </w:rPr>
        <w:t xml:space="preserve"> diverse</w:t>
      </w:r>
      <w:r w:rsidR="0083712C" w:rsidRPr="009B3A93">
        <w:rPr>
          <w:rFonts w:cstheme="minorHAnsi"/>
          <w:sz w:val="24"/>
          <w:szCs w:val="24"/>
        </w:rPr>
        <w:t xml:space="preserve"> Wales, there has been an in</w:t>
      </w:r>
      <w:r w:rsidR="00FD6E88" w:rsidRPr="009B3A93">
        <w:rPr>
          <w:rFonts w:cstheme="minorHAnsi"/>
          <w:sz w:val="24"/>
          <w:szCs w:val="24"/>
        </w:rPr>
        <w:t>crease in children from all over the world needed to be provided for within the Welsh education system</w:t>
      </w:r>
      <w:r w:rsidR="0083712C" w:rsidRPr="009B3A93">
        <w:rPr>
          <w:rFonts w:cstheme="minorHAnsi"/>
          <w:sz w:val="24"/>
          <w:szCs w:val="24"/>
        </w:rPr>
        <w:t xml:space="preserve">. Some of these children do not speak English sufficiently. So in order for these children to feel fully included with their classmates and teachers, extra support is needed in order to improve their literacy sufficiency.  “…learners may be accessing English/Welsh for the first time and will, therefore, require additional focused support to help them acquire appropriate literacy skills.” </w:t>
      </w:r>
      <w:r w:rsidR="0059441F" w:rsidRPr="009B3A93">
        <w:rPr>
          <w:rFonts w:cstheme="minorHAnsi"/>
          <w:sz w:val="24"/>
          <w:szCs w:val="24"/>
        </w:rPr>
        <w:t xml:space="preserve">(GOV, 2015). </w:t>
      </w:r>
    </w:p>
    <w:p w14:paraId="4A39B2DB" w14:textId="77777777" w:rsidR="001075F9" w:rsidRPr="009B3A93" w:rsidRDefault="001075F9">
      <w:pPr>
        <w:rPr>
          <w:rFonts w:cstheme="minorHAnsi"/>
          <w:sz w:val="24"/>
          <w:szCs w:val="24"/>
        </w:rPr>
      </w:pPr>
    </w:p>
    <w:p w14:paraId="25BF7F3F" w14:textId="77777777" w:rsidR="0059441F" w:rsidRPr="009B3A93" w:rsidRDefault="0059441F">
      <w:pPr>
        <w:rPr>
          <w:rFonts w:cstheme="minorHAnsi"/>
          <w:sz w:val="24"/>
          <w:szCs w:val="24"/>
        </w:rPr>
      </w:pPr>
      <w:r w:rsidRPr="009B3A93">
        <w:rPr>
          <w:rFonts w:cstheme="minorHAnsi"/>
          <w:sz w:val="24"/>
          <w:szCs w:val="24"/>
        </w:rPr>
        <w:t xml:space="preserve">This extents to adapting materials to meet their needs in order to ensure all learners needs are met. “Material should be provided that is appropriate to their ability, previous education and experience, and which extends their language development.”(GOV, 2015). </w:t>
      </w:r>
    </w:p>
    <w:p w14:paraId="228F4A16" w14:textId="77777777" w:rsidR="001075F9" w:rsidRPr="009B3A93" w:rsidRDefault="001075F9">
      <w:pPr>
        <w:rPr>
          <w:rFonts w:cstheme="minorHAnsi"/>
          <w:sz w:val="24"/>
          <w:szCs w:val="24"/>
        </w:rPr>
      </w:pPr>
    </w:p>
    <w:p w14:paraId="02D1D2FC" w14:textId="44E869B0" w:rsidR="005755C1" w:rsidRPr="009B3A93" w:rsidRDefault="000D29AA">
      <w:pPr>
        <w:rPr>
          <w:rFonts w:cstheme="minorHAnsi"/>
          <w:sz w:val="24"/>
          <w:szCs w:val="24"/>
          <w:shd w:val="clear" w:color="auto" w:fill="FFFFFF"/>
        </w:rPr>
      </w:pPr>
      <w:r w:rsidRPr="009B3A93">
        <w:rPr>
          <w:rFonts w:cstheme="minorHAnsi"/>
          <w:sz w:val="24"/>
          <w:szCs w:val="24"/>
        </w:rPr>
        <w:t>Some evidence points towards this strategy being successful in terms of getting children up the level required in order to reach their potential in education in Wales</w:t>
      </w:r>
      <w:r w:rsidR="007A6D5B">
        <w:rPr>
          <w:rFonts w:cstheme="minorHAnsi"/>
          <w:sz w:val="24"/>
          <w:szCs w:val="24"/>
        </w:rPr>
        <w:t xml:space="preserve"> and to feel fully included in the classroom environment</w:t>
      </w:r>
      <w:r w:rsidRPr="009B3A93">
        <w:rPr>
          <w:rFonts w:cstheme="minorHAnsi"/>
          <w:sz w:val="24"/>
          <w:szCs w:val="24"/>
        </w:rPr>
        <w:t>. Within an ESTYN inspection report written about</w:t>
      </w:r>
      <w:r w:rsidR="005755C1" w:rsidRPr="009B3A93">
        <w:rPr>
          <w:rFonts w:cstheme="minorHAnsi"/>
          <w:sz w:val="24"/>
          <w:szCs w:val="24"/>
        </w:rPr>
        <w:t xml:space="preserve"> ‘</w:t>
      </w:r>
      <w:r w:rsidR="005755C1" w:rsidRPr="009B3A93">
        <w:rPr>
          <w:rFonts w:cstheme="minorHAnsi"/>
          <w:sz w:val="24"/>
          <w:szCs w:val="24"/>
          <w:shd w:val="clear" w:color="auto" w:fill="FFFFFF"/>
        </w:rPr>
        <w:t xml:space="preserve">Westbourne School’ in Penarth, a school which has a large number of English as an additional language children, states, </w:t>
      </w:r>
      <w:r w:rsidRPr="009B3A93">
        <w:rPr>
          <w:rFonts w:cstheme="minorHAnsi"/>
          <w:sz w:val="24"/>
          <w:szCs w:val="24"/>
        </w:rPr>
        <w:t xml:space="preserve"> “</w:t>
      </w:r>
      <w:r w:rsidRPr="009B3A93">
        <w:rPr>
          <w:rFonts w:cstheme="minorHAnsi"/>
          <w:sz w:val="24"/>
          <w:szCs w:val="24"/>
          <w:shd w:val="clear" w:color="auto" w:fill="FFFFFF"/>
        </w:rPr>
        <w:t>EAL pupils quickly become confident orally in lessons and beyond.  Results in assessments of EAL pupils do not differ from those with first language English, in fact, they are often better.” (ESTYN, 2018)</w:t>
      </w:r>
      <w:r w:rsidR="005755C1" w:rsidRPr="009B3A93">
        <w:rPr>
          <w:rFonts w:cstheme="minorHAnsi"/>
          <w:sz w:val="24"/>
          <w:szCs w:val="24"/>
          <w:shd w:val="clear" w:color="auto" w:fill="FFFFFF"/>
        </w:rPr>
        <w:t xml:space="preserve"> However this is an example of one school in Wales, so accurate conclusions of successful implementation of extra support for EAL children cannot be drawn. The way in which the foundation phase is structured through learning through play and experiences, makes English ea</w:t>
      </w:r>
      <w:r w:rsidR="007A6D5B">
        <w:rPr>
          <w:rFonts w:cstheme="minorHAnsi"/>
          <w:sz w:val="24"/>
          <w:szCs w:val="24"/>
          <w:shd w:val="clear" w:color="auto" w:fill="FFFFFF"/>
        </w:rPr>
        <w:t xml:space="preserve">sier to learn for EAL children, leading to full inclusion and ability to communicate with classmates coming sooner, when compared to ks2 which currently has a more prescribed curriculum.  </w:t>
      </w:r>
    </w:p>
    <w:p w14:paraId="73FC7278" w14:textId="77777777" w:rsidR="001075F9" w:rsidRPr="009B3A93" w:rsidRDefault="001075F9">
      <w:pPr>
        <w:rPr>
          <w:rFonts w:cstheme="minorHAnsi"/>
          <w:sz w:val="24"/>
          <w:szCs w:val="24"/>
          <w:shd w:val="clear" w:color="auto" w:fill="FFFFFF"/>
        </w:rPr>
      </w:pPr>
    </w:p>
    <w:p w14:paraId="4697BA5B" w14:textId="4152D7AF" w:rsidR="005755C1" w:rsidRPr="002059F5" w:rsidRDefault="00C65723">
      <w:r w:rsidRPr="009B3A93">
        <w:rPr>
          <w:rFonts w:cstheme="minorHAnsi"/>
          <w:sz w:val="24"/>
          <w:szCs w:val="24"/>
        </w:rPr>
        <w:lastRenderedPageBreak/>
        <w:t xml:space="preserve">Within </w:t>
      </w:r>
      <w:hyperlink r:id="rId6" w:history="1">
        <w:r w:rsidRPr="009B3A93">
          <w:rPr>
            <w:rStyle w:val="Hyperlink"/>
            <w:rFonts w:cstheme="minorHAnsi"/>
            <w:bCs/>
            <w:color w:val="auto"/>
            <w:sz w:val="24"/>
            <w:szCs w:val="24"/>
            <w:u w:val="none"/>
            <w:shd w:val="clear" w:color="auto" w:fill="FFFFFF"/>
          </w:rPr>
          <w:t>Moorland Primary School in Splott</w:t>
        </w:r>
      </w:hyperlink>
      <w:r w:rsidRPr="009B3A93">
        <w:rPr>
          <w:rFonts w:cstheme="minorHAnsi"/>
          <w:sz w:val="24"/>
          <w:szCs w:val="24"/>
          <w:shd w:val="clear" w:color="auto" w:fill="FFFFFF"/>
        </w:rPr>
        <w:t xml:space="preserve">, Cardiff, 38% of pupils are classified EAL. Ms Jenkins the head teacher thoughts on the foundation phase are as follows, </w:t>
      </w:r>
      <w:r w:rsidR="005755C1" w:rsidRPr="009B3A93">
        <w:rPr>
          <w:rFonts w:cstheme="minorHAnsi"/>
          <w:sz w:val="24"/>
          <w:szCs w:val="24"/>
          <w:shd w:val="clear" w:color="auto" w:fill="FFFFFF"/>
        </w:rPr>
        <w:t>“She is a </w:t>
      </w:r>
      <w:hyperlink r:id="rId7" w:history="1">
        <w:r w:rsidR="005755C1" w:rsidRPr="009B3A93">
          <w:rPr>
            <w:rStyle w:val="Hyperlink"/>
            <w:rFonts w:cstheme="minorHAnsi"/>
            <w:bCs/>
            <w:color w:val="auto"/>
            <w:sz w:val="24"/>
            <w:szCs w:val="24"/>
            <w:u w:val="none"/>
            <w:shd w:val="clear" w:color="auto" w:fill="FFFFFF"/>
          </w:rPr>
          <w:t>big advocate of the Foundation Phase</w:t>
        </w:r>
      </w:hyperlink>
      <w:r w:rsidR="005755C1" w:rsidRPr="009B3A93">
        <w:rPr>
          <w:rFonts w:cstheme="minorHAnsi"/>
          <w:sz w:val="24"/>
          <w:szCs w:val="24"/>
          <w:shd w:val="clear" w:color="auto" w:fill="FFFFFF"/>
        </w:rPr>
        <w:t> , whose learning through play mantra and focus on oral language development is perfect for younger pupils grappling with English for the first time.” (Wales Online</w:t>
      </w:r>
      <w:r w:rsidRPr="009B3A93">
        <w:rPr>
          <w:rFonts w:cstheme="minorHAnsi"/>
          <w:sz w:val="24"/>
          <w:szCs w:val="24"/>
          <w:shd w:val="clear" w:color="auto" w:fill="FFFFFF"/>
        </w:rPr>
        <w:t>, 2015). The foundation phase was designed to promote inclusion through EAL children being able to learn language through play.</w:t>
      </w:r>
      <w:r w:rsidR="00A06966" w:rsidRPr="009B3A93">
        <w:rPr>
          <w:rFonts w:cstheme="minorHAnsi"/>
          <w:sz w:val="24"/>
          <w:szCs w:val="24"/>
          <w:shd w:val="clear" w:color="auto" w:fill="FFFFFF"/>
        </w:rPr>
        <w:t xml:space="preserve"> Tyke Talk expresses this view within their article regarding language and play</w:t>
      </w:r>
      <w:r w:rsidR="00411D92" w:rsidRPr="009B3A93">
        <w:rPr>
          <w:rFonts w:cstheme="minorHAnsi"/>
          <w:sz w:val="24"/>
          <w:szCs w:val="24"/>
          <w:shd w:val="clear" w:color="auto" w:fill="FFFFFF"/>
        </w:rPr>
        <w:t>, “</w:t>
      </w:r>
      <w:r w:rsidRPr="002059F5">
        <w:t>Play is the way children learn new skills, and language is one of the most important skills that children learn while they play.”</w:t>
      </w:r>
      <w:r w:rsidR="00411D92">
        <w:t xml:space="preserve"> (</w:t>
      </w:r>
      <w:r w:rsidR="00A06966" w:rsidRPr="002059F5">
        <w:t>Tyke Talk, 2019)</w:t>
      </w:r>
      <w:r w:rsidR="00411D92">
        <w:t>.</w:t>
      </w:r>
    </w:p>
    <w:p w14:paraId="45D5005D" w14:textId="77777777" w:rsidR="006C6BC4" w:rsidRPr="009B3A93" w:rsidRDefault="006C6BC4">
      <w:pPr>
        <w:rPr>
          <w:rFonts w:cstheme="minorHAnsi"/>
          <w:sz w:val="24"/>
          <w:szCs w:val="24"/>
        </w:rPr>
      </w:pPr>
    </w:p>
    <w:p w14:paraId="177BCF52" w14:textId="7531DC89" w:rsidR="00752A77" w:rsidRPr="009B3A93" w:rsidRDefault="00752A77">
      <w:pPr>
        <w:rPr>
          <w:rFonts w:cstheme="minorHAnsi"/>
          <w:sz w:val="24"/>
          <w:szCs w:val="24"/>
          <w:shd w:val="clear" w:color="auto" w:fill="FFFFFF"/>
        </w:rPr>
      </w:pPr>
      <w:r w:rsidRPr="009B3A93">
        <w:rPr>
          <w:rFonts w:cstheme="minorHAnsi"/>
          <w:sz w:val="24"/>
          <w:szCs w:val="24"/>
        </w:rPr>
        <w:t xml:space="preserve">The foundation phase promotes a positive learning environment. One of the strategies adopted as part of the foundation phase is adapting the environment to suit children with special needs to feel fully included. Examples </w:t>
      </w:r>
      <w:r w:rsidR="00D65AED" w:rsidRPr="009B3A93">
        <w:rPr>
          <w:rFonts w:cstheme="minorHAnsi"/>
          <w:sz w:val="24"/>
          <w:szCs w:val="24"/>
        </w:rPr>
        <w:t>of this include catering to deaf</w:t>
      </w:r>
      <w:r w:rsidRPr="009B3A93">
        <w:rPr>
          <w:rFonts w:cstheme="minorHAnsi"/>
          <w:sz w:val="24"/>
          <w:szCs w:val="24"/>
        </w:rPr>
        <w:t xml:space="preserve"> children in C</w:t>
      </w:r>
      <w:r w:rsidR="00411D92">
        <w:rPr>
          <w:rFonts w:cstheme="minorHAnsi"/>
          <w:sz w:val="24"/>
          <w:szCs w:val="24"/>
        </w:rPr>
        <w:t>ogan primary school in Penarth</w:t>
      </w:r>
      <w:r w:rsidRPr="009B3A93">
        <w:rPr>
          <w:rFonts w:cstheme="minorHAnsi"/>
          <w:sz w:val="24"/>
          <w:szCs w:val="24"/>
        </w:rPr>
        <w:t>, through teachers and children learning sign language in order to communicate, as well as incorporating leaning sign language as part of learning for all children in the class. “</w:t>
      </w:r>
      <w:r w:rsidRPr="009B3A93">
        <w:rPr>
          <w:rFonts w:cstheme="minorHAnsi"/>
          <w:sz w:val="24"/>
          <w:szCs w:val="24"/>
          <w:shd w:val="clear" w:color="auto" w:fill="FFFFFF"/>
        </w:rPr>
        <w:t xml:space="preserve">The school provides specific help to pupils with hearing difficulties, and encourage pupils and staff to use signing and other visual communication tools on a daily basis.” (ESTYN, 2018).  </w:t>
      </w:r>
    </w:p>
    <w:p w14:paraId="38572937" w14:textId="77777777" w:rsidR="001075F9" w:rsidRPr="009B3A93" w:rsidRDefault="001075F9">
      <w:pPr>
        <w:rPr>
          <w:rFonts w:cstheme="minorHAnsi"/>
          <w:sz w:val="24"/>
          <w:szCs w:val="24"/>
          <w:shd w:val="clear" w:color="auto" w:fill="FFFFFF"/>
        </w:rPr>
      </w:pPr>
    </w:p>
    <w:p w14:paraId="2AA4FB23" w14:textId="52194761" w:rsidR="006C6BC4" w:rsidRPr="009B3A93" w:rsidRDefault="003F2AF7">
      <w:pPr>
        <w:rPr>
          <w:rFonts w:cstheme="minorHAnsi"/>
          <w:sz w:val="24"/>
          <w:szCs w:val="24"/>
        </w:rPr>
      </w:pPr>
      <w:r w:rsidRPr="009B3A93">
        <w:rPr>
          <w:rFonts w:cstheme="minorHAnsi"/>
          <w:sz w:val="24"/>
          <w:szCs w:val="24"/>
        </w:rPr>
        <w:t>The way in which the foundation phase incorporates play based learning is purposefully designed as a strategy to engage learners making learning fun and taking away the unenjoyable stigma of learning developed in children even from a young age. Within the foundation phase framework it echoes this statement, learning through play</w:t>
      </w:r>
      <w:r w:rsidR="003F698F" w:rsidRPr="009B3A93">
        <w:rPr>
          <w:rFonts w:cstheme="minorHAnsi"/>
          <w:sz w:val="24"/>
          <w:szCs w:val="24"/>
        </w:rPr>
        <w:t>, “</w:t>
      </w:r>
      <w:r w:rsidR="003F698F" w:rsidRPr="009B3A93">
        <w:rPr>
          <w:rStyle w:val="Hyperlink"/>
          <w:rFonts w:cstheme="minorHAnsi"/>
          <w:bCs/>
          <w:i/>
          <w:iCs/>
          <w:color w:val="auto"/>
          <w:sz w:val="24"/>
          <w:szCs w:val="24"/>
          <w:u w:val="none"/>
          <w:shd w:val="clear" w:color="auto" w:fill="FFFFFF"/>
        </w:rPr>
        <w:t>…</w:t>
      </w:r>
      <w:r w:rsidRPr="009B3A93">
        <w:rPr>
          <w:rStyle w:val="Emphasis"/>
          <w:rFonts w:cstheme="minorHAnsi"/>
          <w:bCs/>
          <w:i w:val="0"/>
          <w:iCs w:val="0"/>
          <w:sz w:val="24"/>
          <w:szCs w:val="24"/>
          <w:shd w:val="clear" w:color="auto" w:fill="FFFFFF"/>
        </w:rPr>
        <w:t>makes learning</w:t>
      </w:r>
      <w:r w:rsidRPr="009B3A93">
        <w:rPr>
          <w:rFonts w:cstheme="minorHAnsi"/>
          <w:sz w:val="24"/>
          <w:szCs w:val="24"/>
          <w:shd w:val="clear" w:color="auto" w:fill="FFFFFF"/>
        </w:rPr>
        <w:t> more </w:t>
      </w:r>
      <w:r w:rsidRPr="009B3A93">
        <w:rPr>
          <w:rStyle w:val="Emphasis"/>
          <w:rFonts w:cstheme="minorHAnsi"/>
          <w:bCs/>
          <w:i w:val="0"/>
          <w:iCs w:val="0"/>
          <w:sz w:val="24"/>
          <w:szCs w:val="24"/>
          <w:shd w:val="clear" w:color="auto" w:fill="FFFFFF"/>
        </w:rPr>
        <w:t>enjoyable</w:t>
      </w:r>
      <w:r w:rsidRPr="009B3A93">
        <w:rPr>
          <w:rFonts w:cstheme="minorHAnsi"/>
          <w:sz w:val="24"/>
          <w:szCs w:val="24"/>
          <w:shd w:val="clear" w:color="auto" w:fill="FFFFFF"/>
        </w:rPr>
        <w:t> an</w:t>
      </w:r>
      <w:r w:rsidR="007A6D5B">
        <w:rPr>
          <w:rFonts w:cstheme="minorHAnsi"/>
          <w:sz w:val="24"/>
          <w:szCs w:val="24"/>
          <w:shd w:val="clear" w:color="auto" w:fill="FFFFFF"/>
        </w:rPr>
        <w:t>d more effective.” (GOV, 2015</w:t>
      </w:r>
      <w:r w:rsidRPr="009B3A93">
        <w:rPr>
          <w:rFonts w:cstheme="minorHAnsi"/>
          <w:sz w:val="24"/>
          <w:szCs w:val="24"/>
          <w:shd w:val="clear" w:color="auto" w:fill="FFFFFF"/>
        </w:rPr>
        <w:t xml:space="preserve">). </w:t>
      </w:r>
      <w:r w:rsidRPr="009B3A93">
        <w:rPr>
          <w:rFonts w:cstheme="minorHAnsi"/>
          <w:sz w:val="24"/>
          <w:szCs w:val="24"/>
        </w:rPr>
        <w:t xml:space="preserve"> Pupils now </w:t>
      </w:r>
      <w:r w:rsidR="003F698F" w:rsidRPr="009B3A93">
        <w:rPr>
          <w:rFonts w:cstheme="minorHAnsi"/>
          <w:sz w:val="24"/>
          <w:szCs w:val="24"/>
        </w:rPr>
        <w:t>engage with the process of learning through play is something children aged 3-7 can relate to and not seen as learning, “</w:t>
      </w:r>
      <w:r w:rsidRPr="009B3A93">
        <w:rPr>
          <w:rFonts w:cstheme="minorHAnsi"/>
          <w:sz w:val="24"/>
          <w:szCs w:val="24"/>
        </w:rPr>
        <w:t>…</w:t>
      </w:r>
      <w:r w:rsidR="006B46DE" w:rsidRPr="009B3A93">
        <w:rPr>
          <w:rFonts w:cstheme="minorHAnsi"/>
          <w:sz w:val="24"/>
          <w:szCs w:val="24"/>
        </w:rPr>
        <w:t>where schools had successfully implemented the Foundation Phase it observed higher levels of pupil involvement and wellb</w:t>
      </w:r>
      <w:r w:rsidR="00620BBC">
        <w:rPr>
          <w:rFonts w:cstheme="minorHAnsi"/>
          <w:sz w:val="24"/>
          <w:szCs w:val="24"/>
        </w:rPr>
        <w:t>eing during their learning.” (</w:t>
      </w:r>
      <w:r w:rsidR="00620BBC">
        <w:rPr>
          <w:rFonts w:cstheme="minorHAnsi"/>
          <w:sz w:val="24"/>
          <w:szCs w:val="24"/>
        </w:rPr>
        <w:t>Taylor, 2016</w:t>
      </w:r>
      <w:r w:rsidR="003D65C7" w:rsidRPr="009B3A93">
        <w:rPr>
          <w:rFonts w:cstheme="minorHAnsi"/>
          <w:sz w:val="24"/>
          <w:szCs w:val="24"/>
        </w:rPr>
        <w:t>)</w:t>
      </w:r>
    </w:p>
    <w:p w14:paraId="02D4F22F" w14:textId="77777777" w:rsidR="001075F9" w:rsidRPr="009B3A93" w:rsidRDefault="001075F9">
      <w:pPr>
        <w:rPr>
          <w:rFonts w:cstheme="minorHAnsi"/>
          <w:sz w:val="24"/>
          <w:szCs w:val="24"/>
        </w:rPr>
      </w:pPr>
    </w:p>
    <w:p w14:paraId="32F76DB0" w14:textId="5A3CCD6A" w:rsidR="006A50F2" w:rsidRPr="009B3A93" w:rsidRDefault="00FB41F7">
      <w:pPr>
        <w:rPr>
          <w:rFonts w:cstheme="minorHAnsi"/>
          <w:sz w:val="24"/>
          <w:szCs w:val="24"/>
        </w:rPr>
      </w:pPr>
      <w:r w:rsidRPr="009B3A93">
        <w:rPr>
          <w:rFonts w:cstheme="minorHAnsi"/>
          <w:sz w:val="24"/>
          <w:szCs w:val="24"/>
        </w:rPr>
        <w:t xml:space="preserve">The foundation phase is designed in such a way that it can be adapted to all learners needs, not having the traditional prescriptive nature of a curriculum, which gives teachers the scope to design lessons to suit </w:t>
      </w:r>
      <w:r w:rsidR="00106E43" w:rsidRPr="009B3A93">
        <w:rPr>
          <w:rFonts w:cstheme="minorHAnsi"/>
          <w:sz w:val="24"/>
          <w:szCs w:val="24"/>
        </w:rPr>
        <w:t>learner’s</w:t>
      </w:r>
      <w:r w:rsidRPr="009B3A93">
        <w:rPr>
          <w:rFonts w:cstheme="minorHAnsi"/>
          <w:sz w:val="24"/>
          <w:szCs w:val="24"/>
        </w:rPr>
        <w:t xml:space="preserve"> needs. </w:t>
      </w:r>
      <w:r w:rsidR="00106E43" w:rsidRPr="009B3A93">
        <w:rPr>
          <w:rFonts w:cstheme="minorHAnsi"/>
          <w:sz w:val="24"/>
          <w:szCs w:val="24"/>
        </w:rPr>
        <w:t>“As it was felt by many that traditionally children were introduced to a formal working environment too soon,  “ …‘teachers introduce formal learning too soon, before some pupils are ready’…”</w:t>
      </w:r>
      <w:r w:rsidR="00620BBC">
        <w:rPr>
          <w:rFonts w:cstheme="minorHAnsi"/>
          <w:sz w:val="24"/>
          <w:szCs w:val="24"/>
        </w:rPr>
        <w:t xml:space="preserve"> (Taylor, 2016</w:t>
      </w:r>
      <w:r w:rsidR="00106E43" w:rsidRPr="009B3A93">
        <w:rPr>
          <w:rFonts w:cstheme="minorHAnsi"/>
          <w:sz w:val="24"/>
          <w:szCs w:val="24"/>
        </w:rPr>
        <w:t>)</w:t>
      </w:r>
      <w:r w:rsidR="00620BBC">
        <w:rPr>
          <w:rFonts w:cstheme="minorHAnsi"/>
          <w:sz w:val="24"/>
          <w:szCs w:val="24"/>
        </w:rPr>
        <w:t xml:space="preserve">. </w:t>
      </w:r>
    </w:p>
    <w:p w14:paraId="3E5BA853" w14:textId="77777777" w:rsidR="001075F9" w:rsidRPr="009B3A93" w:rsidRDefault="001075F9">
      <w:pPr>
        <w:rPr>
          <w:rFonts w:cstheme="minorHAnsi"/>
          <w:sz w:val="24"/>
          <w:szCs w:val="24"/>
        </w:rPr>
      </w:pPr>
    </w:p>
    <w:p w14:paraId="5937CAAF" w14:textId="77777777" w:rsidR="00106E43" w:rsidRPr="009B3A93" w:rsidRDefault="00106E43">
      <w:pPr>
        <w:rPr>
          <w:rFonts w:cstheme="minorHAnsi"/>
          <w:sz w:val="24"/>
          <w:szCs w:val="24"/>
        </w:rPr>
      </w:pPr>
      <w:r w:rsidRPr="009B3A93">
        <w:rPr>
          <w:rFonts w:cstheme="minorHAnsi"/>
          <w:sz w:val="24"/>
          <w:szCs w:val="24"/>
        </w:rPr>
        <w:t xml:space="preserve"> It can be argued that the old way the curriculum was structured in the old Key stage 1 before the implantation of the foundation phase, was not fully inclusive of all pupils as some children lacked the skills to fully engage in formal learning activities. </w:t>
      </w:r>
      <w:r w:rsidR="007F1369" w:rsidRPr="009B3A93">
        <w:rPr>
          <w:rFonts w:cstheme="minorHAnsi"/>
          <w:sz w:val="24"/>
          <w:szCs w:val="24"/>
        </w:rPr>
        <w:t xml:space="preserve">It was the opinion of some that children under achieved in the previous ks1 curriculum was an over emphasis on </w:t>
      </w:r>
      <w:r w:rsidR="007F1369" w:rsidRPr="009B3A93">
        <w:rPr>
          <w:rFonts w:cstheme="minorHAnsi"/>
          <w:sz w:val="24"/>
          <w:szCs w:val="24"/>
        </w:rPr>
        <w:lastRenderedPageBreak/>
        <w:t xml:space="preserve">being able to read and write, when concentration levels and neuropathway connections where not developed to the required level to be able to achieve this, </w:t>
      </w:r>
    </w:p>
    <w:p w14:paraId="4C677BEE" w14:textId="7A9BBCFB" w:rsidR="00FB41F7" w:rsidRPr="009B3A93" w:rsidRDefault="00106E43">
      <w:pPr>
        <w:rPr>
          <w:rFonts w:cstheme="minorHAnsi"/>
          <w:sz w:val="24"/>
          <w:szCs w:val="24"/>
        </w:rPr>
      </w:pPr>
      <w:r w:rsidRPr="009B3A93">
        <w:rPr>
          <w:rFonts w:cstheme="minorHAnsi"/>
          <w:sz w:val="24"/>
          <w:szCs w:val="24"/>
        </w:rPr>
        <w:t xml:space="preserve"> ‘an over-emphasis on making children read and write, before they are ready to do so, can be counter-productive’ (</w:t>
      </w:r>
      <w:hyperlink r:id="rId8" w:history="1">
        <w:r w:rsidRPr="009B3A93">
          <w:rPr>
            <w:rStyle w:val="Hyperlink"/>
            <w:rFonts w:cstheme="minorHAnsi"/>
            <w:color w:val="auto"/>
            <w:sz w:val="24"/>
            <w:szCs w:val="24"/>
            <w:u w:val="none"/>
          </w:rPr>
          <w:t>2003</w:t>
        </w:r>
      </w:hyperlink>
      <w:r w:rsidRPr="009B3A93">
        <w:rPr>
          <w:rFonts w:cstheme="minorHAnsi"/>
          <w:sz w:val="24"/>
          <w:szCs w:val="24"/>
        </w:rPr>
        <w:t>, p. 11) with a risk that children will ‘lose both confidence and a love of learning’ (</w:t>
      </w:r>
      <w:hyperlink r:id="rId9" w:history="1">
        <w:r w:rsidRPr="009B3A93">
          <w:rPr>
            <w:rStyle w:val="Hyperlink"/>
            <w:rFonts w:cstheme="minorHAnsi"/>
            <w:color w:val="auto"/>
            <w:sz w:val="24"/>
            <w:szCs w:val="24"/>
            <w:u w:val="none"/>
          </w:rPr>
          <w:t>2003</w:t>
        </w:r>
      </w:hyperlink>
      <w:r w:rsidR="00620BBC">
        <w:rPr>
          <w:rFonts w:cstheme="minorHAnsi"/>
          <w:sz w:val="24"/>
          <w:szCs w:val="24"/>
        </w:rPr>
        <w:t>, p. 5).” (</w:t>
      </w:r>
      <w:r w:rsidR="00620BBC">
        <w:rPr>
          <w:rFonts w:cstheme="minorHAnsi"/>
          <w:sz w:val="24"/>
          <w:szCs w:val="24"/>
        </w:rPr>
        <w:t>Taylor, 2016</w:t>
      </w:r>
      <w:r w:rsidRPr="009B3A93">
        <w:rPr>
          <w:rFonts w:cstheme="minorHAnsi"/>
          <w:sz w:val="24"/>
          <w:szCs w:val="24"/>
        </w:rPr>
        <w:t>)</w:t>
      </w:r>
      <w:r w:rsidR="00620BBC">
        <w:rPr>
          <w:rFonts w:cstheme="minorHAnsi"/>
          <w:sz w:val="24"/>
          <w:szCs w:val="24"/>
        </w:rPr>
        <w:t xml:space="preserve">. </w:t>
      </w:r>
    </w:p>
    <w:p w14:paraId="75EF6DE7" w14:textId="39E57D2A" w:rsidR="000631B4" w:rsidRPr="009B3A93" w:rsidRDefault="006A50F2">
      <w:pPr>
        <w:rPr>
          <w:rFonts w:cstheme="minorHAnsi"/>
          <w:sz w:val="24"/>
          <w:szCs w:val="24"/>
        </w:rPr>
      </w:pPr>
      <w:r w:rsidRPr="009B3A93">
        <w:rPr>
          <w:rFonts w:cstheme="minorHAnsi"/>
          <w:sz w:val="24"/>
          <w:szCs w:val="24"/>
        </w:rPr>
        <w:t>The foundation phase is constructed based upon constructivist theories of learning, which harbours close attention to the needs of each individual child’s</w:t>
      </w:r>
      <w:r w:rsidR="00441C8D" w:rsidRPr="009B3A93">
        <w:rPr>
          <w:rFonts w:cstheme="minorHAnsi"/>
          <w:sz w:val="24"/>
          <w:szCs w:val="24"/>
        </w:rPr>
        <w:t xml:space="preserve"> learning, having the effect of greater levels of inclusion from learning.</w:t>
      </w:r>
      <w:r w:rsidRPr="009B3A93">
        <w:rPr>
          <w:rFonts w:cstheme="minorHAnsi"/>
          <w:sz w:val="24"/>
          <w:szCs w:val="24"/>
        </w:rPr>
        <w:t xml:space="preserve"> </w:t>
      </w:r>
      <w:r w:rsidR="000631B4" w:rsidRPr="009B3A93">
        <w:rPr>
          <w:rFonts w:cstheme="minorHAnsi"/>
          <w:sz w:val="24"/>
          <w:szCs w:val="24"/>
        </w:rPr>
        <w:t>At the centre of this strategy, children, “</w:t>
      </w:r>
      <w:r w:rsidR="000631B4" w:rsidRPr="009B3A93">
        <w:rPr>
          <w:rFonts w:cstheme="minorHAnsi"/>
          <w:sz w:val="24"/>
          <w:szCs w:val="24"/>
        </w:rPr>
        <w:t>being an active participant in decision-making within schools and about their learning – and the assessment of their learning</w:t>
      </w:r>
      <w:r w:rsidR="000631B4" w:rsidRPr="009B3A93">
        <w:rPr>
          <w:rFonts w:cstheme="minorHAnsi"/>
          <w:sz w:val="24"/>
          <w:szCs w:val="24"/>
        </w:rPr>
        <w:t xml:space="preserve">” </w:t>
      </w:r>
      <w:r w:rsidR="00620BBC">
        <w:rPr>
          <w:rFonts w:cstheme="minorHAnsi"/>
          <w:sz w:val="24"/>
          <w:szCs w:val="24"/>
        </w:rPr>
        <w:t>(</w:t>
      </w:r>
      <w:r w:rsidR="00620BBC">
        <w:rPr>
          <w:rFonts w:cstheme="minorHAnsi"/>
          <w:sz w:val="24"/>
          <w:szCs w:val="24"/>
        </w:rPr>
        <w:t>Taylor, 2016</w:t>
      </w:r>
      <w:r w:rsidR="003C722A" w:rsidRPr="009B3A93">
        <w:rPr>
          <w:rFonts w:cstheme="minorHAnsi"/>
          <w:sz w:val="24"/>
          <w:szCs w:val="24"/>
        </w:rPr>
        <w:t>)</w:t>
      </w:r>
      <w:r w:rsidR="00620BBC">
        <w:rPr>
          <w:rFonts w:cstheme="minorHAnsi"/>
          <w:sz w:val="24"/>
          <w:szCs w:val="24"/>
        </w:rPr>
        <w:t>.</w:t>
      </w:r>
    </w:p>
    <w:p w14:paraId="5D555B49" w14:textId="77777777" w:rsidR="001075F9" w:rsidRPr="009B3A93" w:rsidRDefault="001075F9">
      <w:pPr>
        <w:rPr>
          <w:rFonts w:cstheme="minorHAnsi"/>
          <w:sz w:val="24"/>
          <w:szCs w:val="24"/>
        </w:rPr>
      </w:pPr>
    </w:p>
    <w:p w14:paraId="390A49EE" w14:textId="3E77DF31" w:rsidR="006A50F2" w:rsidRPr="009B3A93" w:rsidRDefault="000631B4">
      <w:pPr>
        <w:rPr>
          <w:rFonts w:cstheme="minorHAnsi"/>
          <w:sz w:val="24"/>
          <w:szCs w:val="24"/>
        </w:rPr>
      </w:pPr>
      <w:r w:rsidRPr="009B3A93">
        <w:rPr>
          <w:rFonts w:cstheme="minorHAnsi"/>
          <w:sz w:val="24"/>
          <w:szCs w:val="24"/>
        </w:rPr>
        <w:t xml:space="preserve"> </w:t>
      </w:r>
      <w:r w:rsidR="006A50F2" w:rsidRPr="009B3A93">
        <w:rPr>
          <w:rFonts w:cstheme="minorHAnsi"/>
          <w:sz w:val="24"/>
          <w:szCs w:val="24"/>
        </w:rPr>
        <w:t>Along with</w:t>
      </w:r>
      <w:r w:rsidR="00441C8D" w:rsidRPr="009B3A93">
        <w:rPr>
          <w:rFonts w:cstheme="minorHAnsi"/>
          <w:sz w:val="24"/>
          <w:szCs w:val="24"/>
        </w:rPr>
        <w:t xml:space="preserve"> adopting a strategy of experiential</w:t>
      </w:r>
      <w:r w:rsidR="006A50F2" w:rsidRPr="009B3A93">
        <w:rPr>
          <w:rFonts w:cstheme="minorHAnsi"/>
          <w:sz w:val="24"/>
          <w:szCs w:val="24"/>
        </w:rPr>
        <w:t xml:space="preserve">, developmental, </w:t>
      </w:r>
      <w:r w:rsidR="00441C8D" w:rsidRPr="009B3A93">
        <w:rPr>
          <w:rFonts w:cstheme="minorHAnsi"/>
          <w:sz w:val="24"/>
          <w:szCs w:val="24"/>
        </w:rPr>
        <w:t>play-based</w:t>
      </w:r>
      <w:r w:rsidR="006A50F2" w:rsidRPr="009B3A93">
        <w:rPr>
          <w:rFonts w:cstheme="minorHAnsi"/>
          <w:sz w:val="24"/>
          <w:szCs w:val="24"/>
        </w:rPr>
        <w:t xml:space="preserve"> learning which </w:t>
      </w:r>
      <w:r w:rsidR="00441C8D" w:rsidRPr="009B3A93">
        <w:rPr>
          <w:rFonts w:cstheme="minorHAnsi"/>
          <w:sz w:val="24"/>
          <w:szCs w:val="24"/>
        </w:rPr>
        <w:t>is engaging and emphases learners’ curiosity. This being the learning strategy mentioned above which underpins the foundation phase, still has a strong emphasis on getting children to the required levels for the assessment at the end of the foundation phase which could be detrimental to children’s ability to develop at their own pace</w:t>
      </w:r>
      <w:bookmarkStart w:id="0" w:name="_GoBack"/>
      <w:bookmarkEnd w:id="0"/>
      <w:r w:rsidR="00CF605B" w:rsidRPr="009B3A93">
        <w:rPr>
          <w:rFonts w:cstheme="minorHAnsi"/>
          <w:sz w:val="24"/>
          <w:szCs w:val="24"/>
        </w:rPr>
        <w:t>, “</w:t>
      </w:r>
      <w:r w:rsidR="00441C8D" w:rsidRPr="009B3A93">
        <w:rPr>
          <w:rFonts w:cstheme="minorHAnsi"/>
          <w:sz w:val="24"/>
          <w:szCs w:val="24"/>
        </w:rPr>
        <w:t>there remains a strong requirement for children to develop key skills or outcomes, particularly in literacy and numeracy, and by a certain age (i.e. at the end of the Foundation Phase).” </w:t>
      </w:r>
      <w:r w:rsidR="00620BBC">
        <w:rPr>
          <w:rFonts w:cstheme="minorHAnsi"/>
          <w:sz w:val="24"/>
          <w:szCs w:val="24"/>
        </w:rPr>
        <w:t xml:space="preserve"> (</w:t>
      </w:r>
      <w:r w:rsidR="00620BBC">
        <w:rPr>
          <w:rFonts w:cstheme="minorHAnsi"/>
          <w:sz w:val="24"/>
          <w:szCs w:val="24"/>
        </w:rPr>
        <w:t>Taylor, 2016</w:t>
      </w:r>
      <w:r w:rsidR="005A0830" w:rsidRPr="009B3A93">
        <w:rPr>
          <w:rFonts w:cstheme="minorHAnsi"/>
          <w:sz w:val="24"/>
          <w:szCs w:val="24"/>
        </w:rPr>
        <w:t>)</w:t>
      </w:r>
      <w:r w:rsidR="00620BBC">
        <w:rPr>
          <w:rFonts w:cstheme="minorHAnsi"/>
          <w:sz w:val="24"/>
          <w:szCs w:val="24"/>
        </w:rPr>
        <w:t>.</w:t>
      </w:r>
      <w:r w:rsidR="005A0830" w:rsidRPr="009B3A93">
        <w:rPr>
          <w:rFonts w:cstheme="minorHAnsi"/>
          <w:sz w:val="24"/>
          <w:szCs w:val="24"/>
        </w:rPr>
        <w:t xml:space="preserve">  To summarise it can be </w:t>
      </w:r>
      <w:r w:rsidR="00441C8D" w:rsidRPr="009B3A93">
        <w:rPr>
          <w:rFonts w:cstheme="minorHAnsi"/>
          <w:sz w:val="24"/>
          <w:szCs w:val="24"/>
        </w:rPr>
        <w:t xml:space="preserve">very difficult to have a child centred </w:t>
      </w:r>
      <w:r w:rsidR="005A0830" w:rsidRPr="009B3A93">
        <w:rPr>
          <w:rFonts w:cstheme="minorHAnsi"/>
          <w:sz w:val="24"/>
          <w:szCs w:val="24"/>
        </w:rPr>
        <w:t xml:space="preserve">learning environment co-existing beside a need to raise children to the required level to achieve their potential in the end of foundation stage assessments. </w:t>
      </w:r>
    </w:p>
    <w:p w14:paraId="2E9BD5EA" w14:textId="77777777" w:rsidR="001075F9" w:rsidRPr="009B3A93" w:rsidRDefault="001075F9">
      <w:pPr>
        <w:rPr>
          <w:rFonts w:cstheme="minorHAnsi"/>
          <w:sz w:val="24"/>
          <w:szCs w:val="24"/>
        </w:rPr>
      </w:pPr>
    </w:p>
    <w:p w14:paraId="5AC2FB96" w14:textId="3AA6AB83" w:rsidR="006C6BC4" w:rsidRDefault="00736FF2">
      <w:pPr>
        <w:rPr>
          <w:rFonts w:cstheme="minorHAnsi"/>
          <w:sz w:val="24"/>
          <w:szCs w:val="24"/>
        </w:rPr>
      </w:pPr>
      <w:r w:rsidRPr="009B3A93">
        <w:rPr>
          <w:rFonts w:cstheme="minorHAnsi"/>
          <w:sz w:val="24"/>
          <w:szCs w:val="24"/>
        </w:rPr>
        <w:t xml:space="preserve">Another of the strategies </w:t>
      </w:r>
      <w:r w:rsidR="00D65AED" w:rsidRPr="009B3A93">
        <w:rPr>
          <w:rFonts w:cstheme="minorHAnsi"/>
          <w:sz w:val="24"/>
          <w:szCs w:val="24"/>
        </w:rPr>
        <w:t xml:space="preserve">which are at the core of the foundation phase is promoting the involvement of </w:t>
      </w:r>
      <w:r w:rsidRPr="009B3A93">
        <w:rPr>
          <w:rFonts w:cstheme="minorHAnsi"/>
          <w:sz w:val="24"/>
          <w:szCs w:val="24"/>
        </w:rPr>
        <w:t xml:space="preserve">‘family’ in children’s learning process. </w:t>
      </w:r>
      <w:r w:rsidRPr="009B3A93">
        <w:rPr>
          <w:rFonts w:cstheme="minorHAnsi"/>
          <w:sz w:val="24"/>
          <w:szCs w:val="24"/>
        </w:rPr>
        <w:t xml:space="preserve">. </w:t>
      </w:r>
      <w:r w:rsidRPr="009B3A93">
        <w:rPr>
          <w:rFonts w:cstheme="minorHAnsi"/>
          <w:sz w:val="24"/>
          <w:szCs w:val="24"/>
        </w:rPr>
        <w:t>“</w:t>
      </w:r>
      <w:r w:rsidRPr="009B3A93">
        <w:rPr>
          <w:rFonts w:cstheme="minorHAnsi"/>
          <w:sz w:val="24"/>
          <w:szCs w:val="24"/>
        </w:rPr>
        <w:t>Foundation Phase practitioners should actively encourage the involvement of the wider ‘family’ in children’s education</w:t>
      </w:r>
      <w:r w:rsidRPr="009B3A93">
        <w:rPr>
          <w:rFonts w:cstheme="minorHAnsi"/>
          <w:sz w:val="24"/>
          <w:szCs w:val="24"/>
        </w:rPr>
        <w:t>…”</w:t>
      </w:r>
      <w:r w:rsidR="000631B4" w:rsidRPr="009B3A93">
        <w:rPr>
          <w:rFonts w:cstheme="minorHAnsi"/>
          <w:sz w:val="24"/>
          <w:szCs w:val="24"/>
        </w:rPr>
        <w:t xml:space="preserve"> (IOU</w:t>
      </w:r>
      <w:r w:rsidR="009D344C" w:rsidRPr="009B3A93">
        <w:rPr>
          <w:rFonts w:cstheme="minorHAnsi"/>
          <w:sz w:val="24"/>
          <w:szCs w:val="24"/>
        </w:rPr>
        <w:t>, 2014</w:t>
      </w:r>
      <w:r w:rsidR="000631B4" w:rsidRPr="009B3A93">
        <w:rPr>
          <w:rFonts w:cstheme="minorHAnsi"/>
          <w:sz w:val="24"/>
          <w:szCs w:val="24"/>
        </w:rPr>
        <w:t>)  T</w:t>
      </w:r>
      <w:r w:rsidRPr="009B3A93">
        <w:rPr>
          <w:rFonts w:cstheme="minorHAnsi"/>
          <w:sz w:val="24"/>
          <w:szCs w:val="24"/>
        </w:rPr>
        <w:t xml:space="preserve">hus leading to higher levels of inclusivity for children as well as their families. </w:t>
      </w:r>
      <w:r w:rsidR="000631B4" w:rsidRPr="009B3A93">
        <w:rPr>
          <w:rFonts w:cstheme="minorHAnsi"/>
          <w:sz w:val="24"/>
          <w:szCs w:val="24"/>
        </w:rPr>
        <w:t xml:space="preserve">Also leading to children being able to build strong relationships with teachers and engage with classroom activities. </w:t>
      </w:r>
      <w:r w:rsidR="009D344C" w:rsidRPr="009B3A93">
        <w:rPr>
          <w:rFonts w:cstheme="minorHAnsi"/>
          <w:sz w:val="24"/>
          <w:szCs w:val="24"/>
        </w:rPr>
        <w:t xml:space="preserve"> The way in which the curriculum is contracted in more inclusive for parents as they can relate to it more than the old KS1 prescriptive curriculum, “…</w:t>
      </w:r>
      <w:r w:rsidR="009D344C" w:rsidRPr="009B3A93">
        <w:rPr>
          <w:rFonts w:cstheme="minorHAnsi"/>
          <w:sz w:val="24"/>
          <w:szCs w:val="24"/>
        </w:rPr>
        <w:t>experiential and playful nature of the curriculum appeared to be more accessible to parents</w:t>
      </w:r>
      <w:r w:rsidR="009D344C" w:rsidRPr="009B3A93">
        <w:rPr>
          <w:rFonts w:cstheme="minorHAnsi"/>
          <w:sz w:val="24"/>
          <w:szCs w:val="24"/>
        </w:rPr>
        <w:t>…</w:t>
      </w:r>
      <w:r w:rsidR="00620BBC">
        <w:rPr>
          <w:rFonts w:cstheme="minorHAnsi"/>
          <w:sz w:val="24"/>
          <w:szCs w:val="24"/>
        </w:rPr>
        <w:t>” (IOU</w:t>
      </w:r>
      <w:r w:rsidR="009D344C" w:rsidRPr="009B3A93">
        <w:rPr>
          <w:rFonts w:cstheme="minorHAnsi"/>
          <w:sz w:val="24"/>
          <w:szCs w:val="24"/>
        </w:rPr>
        <w:t xml:space="preserve">, 2014). </w:t>
      </w:r>
      <w:r w:rsidR="009B3A93" w:rsidRPr="009B3A93">
        <w:rPr>
          <w:rFonts w:cstheme="minorHAnsi"/>
          <w:sz w:val="24"/>
          <w:szCs w:val="24"/>
        </w:rPr>
        <w:t xml:space="preserve"> However as every family has different dynamics, each child may not benefit equally, with some children needing more support within the school environment to make up for that lacking at home. </w:t>
      </w:r>
    </w:p>
    <w:p w14:paraId="771853C1" w14:textId="4EB02523" w:rsidR="00A92EEA" w:rsidRDefault="00A92EEA">
      <w:pPr>
        <w:rPr>
          <w:rFonts w:cstheme="minorHAnsi"/>
          <w:sz w:val="24"/>
          <w:szCs w:val="24"/>
        </w:rPr>
      </w:pPr>
      <w:r>
        <w:rPr>
          <w:rFonts w:cstheme="minorHAnsi"/>
          <w:sz w:val="24"/>
          <w:szCs w:val="24"/>
        </w:rPr>
        <w:t xml:space="preserve">In conclusion the evidence is pointing towards the foundation phase not making enough reasonable adjustments for children with disabilities. Leading to underachievement and lack of inclusivity for these children, this being said the challenges for catering for all these children in a time when budgets are squeezed, is very difficult and most schools are doing the best with what resources they currently have available, so more funding in this area could be a solution to address this issue. There is also strong evidence that bilingual learners may be detrimental to children with disabilities development and ability to learn. However </w:t>
      </w:r>
      <w:r>
        <w:rPr>
          <w:rFonts w:cstheme="minorHAnsi"/>
          <w:sz w:val="24"/>
          <w:szCs w:val="24"/>
        </w:rPr>
        <w:lastRenderedPageBreak/>
        <w:t xml:space="preserve">more research is needed in this area, and needs to be specific to Wales. Also each child’s disability is different so some children may benefit from learning bilingually and in the case of other it could be detrimental. The strategic goal for the foundation phase to bridge the attainment gap between disadvantaged children and those who are not, is widely regarded as not hitting the mark, as well as in the case of SEN children.  In my option this issue could be addressed with more 1 to 1 help and guidance for learners at this key age where core skills are developed. Inclusion is suffering in this area as a result. </w:t>
      </w:r>
    </w:p>
    <w:p w14:paraId="31C068A0" w14:textId="09093FD2" w:rsidR="008F377B" w:rsidRPr="009B3A93" w:rsidRDefault="008F377B">
      <w:pPr>
        <w:rPr>
          <w:rFonts w:cstheme="minorHAnsi"/>
          <w:sz w:val="24"/>
          <w:szCs w:val="24"/>
        </w:rPr>
      </w:pPr>
      <w:r>
        <w:rPr>
          <w:rFonts w:cstheme="minorHAnsi"/>
          <w:sz w:val="24"/>
          <w:szCs w:val="24"/>
        </w:rPr>
        <w:t xml:space="preserve">The strategies adopted for inclusion of children, where English is a second language are widely regarded as successful, but again results vary in different areas of Wales. Children being able to communicate in the classroom is essential to a child’s learning and progression, so in my opinion this should be a priority for the Welsh government, so inclusion can be enhanced for these children. Learning through play has led to more children feeling included, the evidence for this lies with lower absence rates within the foundation phase, and teachers/ ESTYN, noticing pupils are more engaged than they were previously in the old KS1 prescribed  curriculum. </w:t>
      </w:r>
      <w:r w:rsidR="002059F5">
        <w:rPr>
          <w:rFonts w:cstheme="minorHAnsi"/>
          <w:sz w:val="24"/>
          <w:szCs w:val="24"/>
        </w:rPr>
        <w:t xml:space="preserve">Overall children are more included through a less prescribed curriculum, where learners are able to progress at their own pace. However this can be a difficult environment to create when there are tests for children at the end of the foundation phase. Evidence shows families being involved in children’s learning process can help children’s development and higher levels of inclusion from all parties involved. However this is not the case for all children, so adapting approaches which suit each individual child is key. </w:t>
      </w:r>
    </w:p>
    <w:p w14:paraId="053A9851" w14:textId="77777777" w:rsidR="006C6BC4" w:rsidRPr="009B3A93" w:rsidRDefault="006C6BC4">
      <w:pPr>
        <w:rPr>
          <w:rFonts w:cstheme="minorHAnsi"/>
          <w:sz w:val="24"/>
          <w:szCs w:val="24"/>
        </w:rPr>
      </w:pPr>
    </w:p>
    <w:p w14:paraId="33F20157" w14:textId="77777777" w:rsidR="006C6BC4" w:rsidRPr="009B3A93" w:rsidRDefault="006C6BC4">
      <w:pPr>
        <w:rPr>
          <w:rFonts w:cstheme="minorHAnsi"/>
          <w:sz w:val="24"/>
          <w:szCs w:val="24"/>
        </w:rPr>
      </w:pPr>
    </w:p>
    <w:p w14:paraId="662A3CFF" w14:textId="77777777" w:rsidR="006C6BC4" w:rsidRPr="009B3A93" w:rsidRDefault="006C6BC4">
      <w:pPr>
        <w:rPr>
          <w:rFonts w:cstheme="minorHAnsi"/>
          <w:sz w:val="24"/>
          <w:szCs w:val="24"/>
        </w:rPr>
      </w:pPr>
    </w:p>
    <w:p w14:paraId="7D72ED08" w14:textId="77777777" w:rsidR="006C6BC4" w:rsidRPr="009B3A93" w:rsidRDefault="006C6BC4">
      <w:pPr>
        <w:rPr>
          <w:rFonts w:cstheme="minorHAnsi"/>
          <w:sz w:val="24"/>
          <w:szCs w:val="24"/>
        </w:rPr>
      </w:pPr>
    </w:p>
    <w:p w14:paraId="3CFC4969" w14:textId="77777777" w:rsidR="006C6BC4" w:rsidRPr="009B3A93" w:rsidRDefault="006C6BC4">
      <w:pPr>
        <w:rPr>
          <w:rFonts w:cstheme="minorHAnsi"/>
          <w:sz w:val="24"/>
          <w:szCs w:val="24"/>
        </w:rPr>
      </w:pPr>
    </w:p>
    <w:p w14:paraId="35992493" w14:textId="77777777" w:rsidR="006C6BC4" w:rsidRPr="009B3A93" w:rsidRDefault="006C6BC4">
      <w:pPr>
        <w:rPr>
          <w:rFonts w:cstheme="minorHAnsi"/>
          <w:sz w:val="24"/>
          <w:szCs w:val="24"/>
        </w:rPr>
      </w:pPr>
    </w:p>
    <w:p w14:paraId="4F1CF6AA" w14:textId="77777777" w:rsidR="006C6BC4" w:rsidRPr="009B3A93" w:rsidRDefault="006C6BC4">
      <w:pPr>
        <w:rPr>
          <w:rFonts w:cstheme="minorHAnsi"/>
          <w:sz w:val="24"/>
          <w:szCs w:val="24"/>
        </w:rPr>
      </w:pPr>
    </w:p>
    <w:p w14:paraId="252FBABD" w14:textId="77777777" w:rsidR="006C6BC4" w:rsidRPr="009B3A93" w:rsidRDefault="006C6BC4">
      <w:pPr>
        <w:rPr>
          <w:rFonts w:cstheme="minorHAnsi"/>
          <w:sz w:val="24"/>
          <w:szCs w:val="24"/>
        </w:rPr>
      </w:pPr>
    </w:p>
    <w:p w14:paraId="331BBC7A" w14:textId="77777777" w:rsidR="006C6BC4" w:rsidRPr="009B3A93" w:rsidRDefault="006C6BC4">
      <w:pPr>
        <w:rPr>
          <w:rFonts w:cstheme="minorHAnsi"/>
          <w:sz w:val="24"/>
          <w:szCs w:val="24"/>
        </w:rPr>
      </w:pPr>
    </w:p>
    <w:p w14:paraId="4A1A69AA" w14:textId="77777777" w:rsidR="006C6BC4" w:rsidRPr="009B3A93" w:rsidRDefault="006C6BC4">
      <w:pPr>
        <w:rPr>
          <w:rFonts w:cstheme="minorHAnsi"/>
          <w:sz w:val="24"/>
          <w:szCs w:val="24"/>
        </w:rPr>
      </w:pPr>
    </w:p>
    <w:p w14:paraId="72547453" w14:textId="77777777" w:rsidR="006C6BC4" w:rsidRPr="009B3A93" w:rsidRDefault="006C6BC4">
      <w:pPr>
        <w:rPr>
          <w:rFonts w:cstheme="minorHAnsi"/>
          <w:sz w:val="24"/>
          <w:szCs w:val="24"/>
        </w:rPr>
      </w:pPr>
    </w:p>
    <w:p w14:paraId="7AD9B121" w14:textId="77777777" w:rsidR="002059F5" w:rsidRDefault="002059F5" w:rsidP="006C6BC4">
      <w:pPr>
        <w:jc w:val="center"/>
        <w:rPr>
          <w:rFonts w:cstheme="minorHAnsi"/>
          <w:sz w:val="24"/>
          <w:szCs w:val="24"/>
        </w:rPr>
      </w:pPr>
    </w:p>
    <w:p w14:paraId="0C6D3381" w14:textId="77777777" w:rsidR="002059F5" w:rsidRDefault="002059F5" w:rsidP="006C6BC4">
      <w:pPr>
        <w:jc w:val="center"/>
        <w:rPr>
          <w:rFonts w:cstheme="minorHAnsi"/>
          <w:sz w:val="24"/>
          <w:szCs w:val="24"/>
        </w:rPr>
      </w:pPr>
    </w:p>
    <w:p w14:paraId="545DA0B9" w14:textId="77777777" w:rsidR="002059F5" w:rsidRDefault="002059F5" w:rsidP="006C6BC4">
      <w:pPr>
        <w:jc w:val="center"/>
        <w:rPr>
          <w:rFonts w:cstheme="minorHAnsi"/>
          <w:sz w:val="24"/>
          <w:szCs w:val="24"/>
        </w:rPr>
      </w:pPr>
    </w:p>
    <w:p w14:paraId="26EBB047" w14:textId="77777777" w:rsidR="002059F5" w:rsidRDefault="002059F5" w:rsidP="006C6BC4">
      <w:pPr>
        <w:jc w:val="center"/>
        <w:rPr>
          <w:rFonts w:cstheme="minorHAnsi"/>
          <w:sz w:val="24"/>
          <w:szCs w:val="24"/>
        </w:rPr>
      </w:pPr>
    </w:p>
    <w:p w14:paraId="3AD649D1" w14:textId="77777777" w:rsidR="002059F5" w:rsidRDefault="002059F5" w:rsidP="006C6BC4">
      <w:pPr>
        <w:jc w:val="center"/>
        <w:rPr>
          <w:rFonts w:cstheme="minorHAnsi"/>
          <w:sz w:val="24"/>
          <w:szCs w:val="24"/>
        </w:rPr>
      </w:pPr>
    </w:p>
    <w:p w14:paraId="49DAAF57" w14:textId="77777777" w:rsidR="002059F5" w:rsidRDefault="002059F5" w:rsidP="006C6BC4">
      <w:pPr>
        <w:jc w:val="center"/>
        <w:rPr>
          <w:rFonts w:cstheme="minorHAnsi"/>
          <w:sz w:val="24"/>
          <w:szCs w:val="24"/>
        </w:rPr>
      </w:pPr>
    </w:p>
    <w:p w14:paraId="65858355" w14:textId="77777777" w:rsidR="002059F5" w:rsidRDefault="002059F5" w:rsidP="006C6BC4">
      <w:pPr>
        <w:jc w:val="center"/>
        <w:rPr>
          <w:rFonts w:cstheme="minorHAnsi"/>
          <w:sz w:val="24"/>
          <w:szCs w:val="24"/>
        </w:rPr>
      </w:pPr>
    </w:p>
    <w:p w14:paraId="4E0C2ED7" w14:textId="77777777" w:rsidR="002059F5" w:rsidRDefault="002059F5" w:rsidP="006C6BC4">
      <w:pPr>
        <w:jc w:val="center"/>
        <w:rPr>
          <w:rFonts w:cstheme="minorHAnsi"/>
          <w:sz w:val="24"/>
          <w:szCs w:val="24"/>
        </w:rPr>
      </w:pPr>
    </w:p>
    <w:p w14:paraId="446DDB93" w14:textId="77777777" w:rsidR="002059F5" w:rsidRDefault="002059F5" w:rsidP="006C6BC4">
      <w:pPr>
        <w:jc w:val="center"/>
        <w:rPr>
          <w:rFonts w:cstheme="minorHAnsi"/>
          <w:sz w:val="24"/>
          <w:szCs w:val="24"/>
        </w:rPr>
      </w:pPr>
    </w:p>
    <w:p w14:paraId="458D7EB4" w14:textId="77777777" w:rsidR="002059F5" w:rsidRDefault="002059F5" w:rsidP="006C6BC4">
      <w:pPr>
        <w:jc w:val="center"/>
        <w:rPr>
          <w:rFonts w:cstheme="minorHAnsi"/>
          <w:sz w:val="24"/>
          <w:szCs w:val="24"/>
        </w:rPr>
      </w:pPr>
    </w:p>
    <w:p w14:paraId="2CFF7EA0" w14:textId="77777777" w:rsidR="006C6BC4" w:rsidRPr="00411D92" w:rsidRDefault="006C6BC4" w:rsidP="006C6BC4">
      <w:pPr>
        <w:jc w:val="center"/>
        <w:rPr>
          <w:rFonts w:cstheme="minorHAnsi"/>
          <w:b/>
          <w:sz w:val="24"/>
          <w:szCs w:val="24"/>
          <w:u w:val="single"/>
        </w:rPr>
      </w:pPr>
      <w:r w:rsidRPr="00411D92">
        <w:rPr>
          <w:rFonts w:cstheme="minorHAnsi"/>
          <w:b/>
          <w:sz w:val="24"/>
          <w:szCs w:val="24"/>
          <w:u w:val="single"/>
        </w:rPr>
        <w:t>Reference List</w:t>
      </w:r>
    </w:p>
    <w:p w14:paraId="4D38F7F6" w14:textId="77777777" w:rsidR="00A56F19" w:rsidRPr="009B3A93" w:rsidRDefault="00A56F19" w:rsidP="006C6BC4">
      <w:pPr>
        <w:jc w:val="center"/>
        <w:rPr>
          <w:rFonts w:cstheme="minorHAnsi"/>
          <w:sz w:val="24"/>
          <w:szCs w:val="24"/>
        </w:rPr>
      </w:pPr>
    </w:p>
    <w:p w14:paraId="0A00956B" w14:textId="77777777" w:rsidR="00A56F19" w:rsidRDefault="00A56F19" w:rsidP="00F17C86">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Bevan Foundation. (2012). Closing the attainment gap. Available at: </w:t>
      </w:r>
      <w:hyperlink r:id="rId10" w:history="1">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https://www.bevanfoundation.org/commentary/closing-the-attainment-gap/</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3EFECB25" w14:textId="77777777" w:rsidR="00A56F19" w:rsidRDefault="00A56F19" w:rsidP="00F17C86">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0C17ED" w14:textId="77777777" w:rsidR="00A56F19" w:rsidRPr="00A56F19" w:rsidRDefault="00A56F19" w:rsidP="00A56F19">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Chris Taylor. (2016) </w:t>
      </w:r>
      <w:r w:rsidRPr="00A56F19">
        <w:rPr>
          <w:rFonts w:cstheme="minorHAnsi"/>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Implementing curriculum reform in Wales: the case of the Foundation Phase</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1" w:history="1">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https://www-tandfonline-com.ezproxy.uwtsd.ac.uk/doi/</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ull/10.1080/03054985.2016.1184872</w:t>
        </w:r>
      </w:hyperlink>
      <w:r w:rsidRPr="00A56F19">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6/12/19. </w:t>
      </w:r>
    </w:p>
    <w:p w14:paraId="6CBECA2B" w14:textId="77777777" w:rsidR="00A56F19" w:rsidRPr="00A56F19" w:rsidRDefault="00A56F19" w:rsidP="00F17C8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70DB66" w14:textId="77777777" w:rsidR="00A56F19" w:rsidRPr="00A56F19" w:rsidRDefault="00A56F19" w:rsidP="00F17C86">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ESTYN. (2018) Supporting pupils with English as an additional language and helping them interact.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2" w:history="1">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https://www.estyn.gov.wales/effective-practice/supporting-pupils-english-additional-language-help-them-integrate</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2B9DB45E" w14:textId="77777777" w:rsidR="00A56F19" w:rsidRDefault="00A56F19" w:rsidP="00F17C86">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ESTYN. (2018). School encourages caring and inclusive leaning environment. Available at: </w:t>
      </w:r>
      <w:hyperlink r:id="rId13" w:history="1">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https://www.estyn.gov.wales/effective-practice/school-encourages-caring-and-inclusive-learning-environment-0</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777A2584" w14:textId="77777777" w:rsidR="00A56F19" w:rsidRDefault="00A56F19" w:rsidP="00A56F19">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Journal 1.  Available at: </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sessmgr02&amp;bdata=JnNpdGU9ZWhvc3QtbGl2ZQ%3d%3d#db=eue&amp;AN=103395079&amp;anchor=AN0103395079-4</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(J1) Accessed: 6/12/19. </w:t>
      </w:r>
    </w:p>
    <w:p w14:paraId="729C2115" w14:textId="23FE332A" w:rsidR="00A56F19" w:rsidRDefault="00A56F19" w:rsidP="00A56F19">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Journal 3.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4" w:anchor="AN=103395079&amp;db=eue" w:history="1">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https://web-a-ebscohost-com.ezproxy.uwtsd.ac.uk/ehost/detail/detail?vid=1&amp;sid=6977d6a0-a7b5-43d2-b307-ab6dbce60e29%40sdc-v-sessmgr03&amp;bdata=Jn</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pdGU9ZWhvc3QtbGl2ZQ%3d%3d#AN=103395079&amp;db=eue</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(j3)  Accessed: 6/12/19. </w:t>
      </w:r>
    </w:p>
    <w:p w14:paraId="17874923" w14:textId="21C953B4" w:rsidR="00A56F19" w:rsidRPr="00A56F19" w:rsidRDefault="00A56F19" w:rsidP="00F17C86">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Journal 4. Available at: </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https://web-a-ebscohost-com.ezproxy.uwtsd.ac.</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k/ehost/detail/detail?vid=0&amp;sid=bf49ce5a-5b27-4d64-981b-de583d13a9c4%40sdc-v-</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r>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C1D4B98" w14:textId="77777777" w:rsidR="00A56F19" w:rsidRPr="00A56F19" w:rsidRDefault="00A56F19" w:rsidP="00F17C86">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Sally Thomas. (2005). The foundation phase. Available at: </w:t>
      </w:r>
      <w:hyperlink r:id="rId15" w:history="1">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https://repository.uwtsd.ac.uk</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361/1/Thomas</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%20Sally.pdf</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6AE9F110" w14:textId="77777777" w:rsidR="00A56F19" w:rsidRPr="00A56F19" w:rsidRDefault="00A56F19" w:rsidP="00F17C8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Tyke Talk. (2019). Language and play.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6" w:history="1">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https://www.tyketalk.com/language-and-play</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2BD1F3C4" w14:textId="77777777" w:rsidR="00A56F19" w:rsidRPr="00A56F19" w:rsidRDefault="00A56F19" w:rsidP="00F17C86">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London. (2010). Foundation report. Available at: </w:t>
      </w:r>
      <w:hyperlink r:id="rId17" w:history="1">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ra.ioe.ac.uk/1866/1/101202foundationreporten.pdf</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308170E8" w14:textId="77777777" w:rsidR="00A56F19" w:rsidRPr="00A56F19" w:rsidRDefault="00A56F19">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London. (2014). Independent stocktake of the foundation phase in wales.</w:t>
      </w:r>
      <w:hyperlink r:id="rId18" w:history="1">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https://dera.ioe.ac.uk/20340/1/140519-independent-stocktake-of-the-foundation-phase-in-wales-en.pdf</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6/12/19. </w:t>
      </w:r>
    </w:p>
    <w:p w14:paraId="70D551CA" w14:textId="77777777" w:rsidR="00A56F19" w:rsidRPr="00A56F19" w:rsidRDefault="00A56F19" w:rsidP="00F17C86">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Wale Online. (2015). School proves language is no barrier. Available at: </w:t>
      </w:r>
      <w:hyperlink r:id="rId19" w:history="1">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https://www.walesonline.co.uk/news/education/school-proves-language-no-barrier-10804164</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42AFA699" w14:textId="77777777" w:rsidR="00A56F19" w:rsidRPr="00A56F19" w:rsidRDefault="00A56F19" w:rsidP="00F17C8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Government.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(2015). Curriculum for Wales revised areas of learning. Available at: </w:t>
      </w:r>
      <w:hyperlink r:id="rId20" w:history="1">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https://hwb.gov.wales/storage/46382070-e563-46ee-85b5-202e41684e3b/curriculum-for-wales-revised-areas-of-learning-and-programmes-of-study.pdf</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67970AEE" w14:textId="77777777" w:rsidR="00A56F19" w:rsidRPr="00A56F19" w:rsidRDefault="00A56F19" w:rsidP="00F17C8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Government.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(2015, 2). Foundation phase framework. Available at: </w:t>
      </w:r>
      <w:hyperlink r:id="rId21" w:history="1">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https://hwb.gov.wales/storage/d5d8e39c-b534-40cb-a3f5-7e2e126d8077/foundation-phase-framework.pdf</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288B3403" w14:textId="77777777" w:rsidR="00A56F19" w:rsidRPr="00A56F19" w:rsidRDefault="00A56F19" w:rsidP="00F17C8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Government. (2015, 3)Foundation phrase framework. Available at: </w:t>
      </w:r>
      <w:hyperlink r:id="rId22" w:history="1">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https://hwb.go</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.wales/storage/d5d8e39c-b534-40cb-a3f5-7e2e126d8077/foundation-phase-framework.pdf</w:t>
        </w:r>
      </w:hyperlink>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7F5731F9" w14:textId="77777777" w:rsidR="00A56F19" w:rsidRPr="00A56F19" w:rsidRDefault="00A56F19" w:rsidP="00F17C86">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(2016). Foundation phase action place.</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3" w:history="1">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https://gov.wales/sites/default/files/publications/2018-03/foundation-phase-action-plan.pdf</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4F252A52" w14:textId="77777777" w:rsidR="00A56F19" w:rsidRPr="00A56F19" w:rsidRDefault="00A56F19" w:rsidP="00F17C86">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Government. </w:t>
      </w:r>
      <w:r w:rsidRPr="00A56F19">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(2017) evaluation of pupil deprivation grant report.  Available at: </w:t>
      </w:r>
      <w:hyperlink r:id="rId24" w:history="1">
        <w:r w:rsidRPr="00A56F19">
          <w:rPr>
            <w:rStyle w:val="Hyperlink"/>
            <w:rFonts w:cstheme="minorHAnsi"/>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https://gov.wales/evaluation-pupil-deprivation-grant-final-report</w:t>
        </w:r>
      </w:hyperlink>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F1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6/12/19. </w:t>
      </w:r>
    </w:p>
    <w:p w14:paraId="3CBDB634" w14:textId="77777777" w:rsidR="00A33641" w:rsidRPr="00A56F19" w:rsidRDefault="00A33641">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845346" w14:textId="77777777" w:rsidR="00A33641" w:rsidRDefault="00A33641" w:rsidP="00A33641"/>
    <w:p w14:paraId="10D90A18" w14:textId="77777777" w:rsidR="000547EE" w:rsidRDefault="000547EE"/>
    <w:sectPr w:rsidR="000547EE">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0907A0E" w16cid:durableId="2198E356"/>
  <w16cid:commentId w16cid:paraId="3AEA1567" w16cid:durableId="2198E3FC"/>
  <w16cid:commentId w16cid:paraId="743E9106" w16cid:durableId="2198E45E"/>
  <w16cid:commentId w16cid:paraId="4B90BD9D" w16cid:durableId="2198DA9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516A"/>
    <w:rsid w:val="00052F37"/>
    <w:rsid w:val="000547EE"/>
    <w:rsid w:val="000631B4"/>
    <w:rsid w:val="000D29AA"/>
    <w:rsid w:val="00106E43"/>
    <w:rsid w:val="001075F9"/>
    <w:rsid w:val="00123729"/>
    <w:rsid w:val="001A7DA0"/>
    <w:rsid w:val="001D3BB2"/>
    <w:rsid w:val="001F4E30"/>
    <w:rsid w:val="002059F5"/>
    <w:rsid w:val="00262717"/>
    <w:rsid w:val="002B57E1"/>
    <w:rsid w:val="00386643"/>
    <w:rsid w:val="00390A8E"/>
    <w:rsid w:val="003C722A"/>
    <w:rsid w:val="003D65C7"/>
    <w:rsid w:val="003F2AF7"/>
    <w:rsid w:val="003F698F"/>
    <w:rsid w:val="00411D92"/>
    <w:rsid w:val="00441C8D"/>
    <w:rsid w:val="005521EC"/>
    <w:rsid w:val="005755C1"/>
    <w:rsid w:val="0059441F"/>
    <w:rsid w:val="005A0830"/>
    <w:rsid w:val="005A5DC2"/>
    <w:rsid w:val="005D1C8C"/>
    <w:rsid w:val="00616DFF"/>
    <w:rsid w:val="00620BBC"/>
    <w:rsid w:val="006A50F2"/>
    <w:rsid w:val="006B46DE"/>
    <w:rsid w:val="006C4A57"/>
    <w:rsid w:val="006C6BC4"/>
    <w:rsid w:val="006F28A5"/>
    <w:rsid w:val="00736FF2"/>
    <w:rsid w:val="00752A77"/>
    <w:rsid w:val="007A6D5B"/>
    <w:rsid w:val="007F1369"/>
    <w:rsid w:val="007F516A"/>
    <w:rsid w:val="0083712C"/>
    <w:rsid w:val="008A3E23"/>
    <w:rsid w:val="008F377B"/>
    <w:rsid w:val="009B3A93"/>
    <w:rsid w:val="009D344C"/>
    <w:rsid w:val="00A06966"/>
    <w:rsid w:val="00A33641"/>
    <w:rsid w:val="00A56F19"/>
    <w:rsid w:val="00A92EEA"/>
    <w:rsid w:val="00AC1435"/>
    <w:rsid w:val="00AD3DDE"/>
    <w:rsid w:val="00B40561"/>
    <w:rsid w:val="00B96008"/>
    <w:rsid w:val="00BB5DEF"/>
    <w:rsid w:val="00C179D8"/>
    <w:rsid w:val="00C65723"/>
    <w:rsid w:val="00CF588E"/>
    <w:rsid w:val="00CF605B"/>
    <w:rsid w:val="00D07232"/>
    <w:rsid w:val="00D65AED"/>
    <w:rsid w:val="00E82B8F"/>
    <w:rsid w:val="00EA423A"/>
    <w:rsid w:val="00ED085F"/>
    <w:rsid w:val="00F17C86"/>
    <w:rsid w:val="00F949CA"/>
    <w:rsid w:val="00FB41F7"/>
    <w:rsid w:val="00FD6E88"/>
    <w:rsid w:val="00FF0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CF12A"/>
  <w15:chartTrackingRefBased/>
  <w15:docId w15:val="{244FB0D2-2B45-44E2-BB17-DB84616F3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1D9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6BC4"/>
    <w:rPr>
      <w:color w:val="0000FF"/>
      <w:u w:val="single"/>
    </w:rPr>
  </w:style>
  <w:style w:type="character" w:styleId="Emphasis">
    <w:name w:val="Emphasis"/>
    <w:basedOn w:val="DefaultParagraphFont"/>
    <w:uiPriority w:val="20"/>
    <w:qFormat/>
    <w:rsid w:val="003F2AF7"/>
    <w:rPr>
      <w:i/>
      <w:iCs/>
    </w:rPr>
  </w:style>
  <w:style w:type="character" w:customStyle="1" w:styleId="ref-lnk">
    <w:name w:val="ref-lnk"/>
    <w:basedOn w:val="DefaultParagraphFont"/>
    <w:rsid w:val="00106E43"/>
  </w:style>
  <w:style w:type="character" w:styleId="CommentReference">
    <w:name w:val="annotation reference"/>
    <w:basedOn w:val="DefaultParagraphFont"/>
    <w:uiPriority w:val="99"/>
    <w:semiHidden/>
    <w:unhideWhenUsed/>
    <w:rsid w:val="006F28A5"/>
    <w:rPr>
      <w:sz w:val="16"/>
      <w:szCs w:val="16"/>
    </w:rPr>
  </w:style>
  <w:style w:type="paragraph" w:styleId="CommentText">
    <w:name w:val="annotation text"/>
    <w:basedOn w:val="Normal"/>
    <w:link w:val="CommentTextChar"/>
    <w:uiPriority w:val="99"/>
    <w:semiHidden/>
    <w:unhideWhenUsed/>
    <w:rsid w:val="006F28A5"/>
    <w:pPr>
      <w:spacing w:line="240" w:lineRule="auto"/>
    </w:pPr>
    <w:rPr>
      <w:sz w:val="20"/>
      <w:szCs w:val="20"/>
    </w:rPr>
  </w:style>
  <w:style w:type="character" w:customStyle="1" w:styleId="CommentTextChar">
    <w:name w:val="Comment Text Char"/>
    <w:basedOn w:val="DefaultParagraphFont"/>
    <w:link w:val="CommentText"/>
    <w:uiPriority w:val="99"/>
    <w:semiHidden/>
    <w:rsid w:val="006F28A5"/>
    <w:rPr>
      <w:sz w:val="20"/>
      <w:szCs w:val="20"/>
    </w:rPr>
  </w:style>
  <w:style w:type="paragraph" w:styleId="CommentSubject">
    <w:name w:val="annotation subject"/>
    <w:basedOn w:val="CommentText"/>
    <w:next w:val="CommentText"/>
    <w:link w:val="CommentSubjectChar"/>
    <w:uiPriority w:val="99"/>
    <w:semiHidden/>
    <w:unhideWhenUsed/>
    <w:rsid w:val="006F28A5"/>
    <w:rPr>
      <w:b/>
      <w:bCs/>
    </w:rPr>
  </w:style>
  <w:style w:type="character" w:customStyle="1" w:styleId="CommentSubjectChar">
    <w:name w:val="Comment Subject Char"/>
    <w:basedOn w:val="CommentTextChar"/>
    <w:link w:val="CommentSubject"/>
    <w:uiPriority w:val="99"/>
    <w:semiHidden/>
    <w:rsid w:val="006F28A5"/>
    <w:rPr>
      <w:b/>
      <w:bCs/>
      <w:sz w:val="20"/>
      <w:szCs w:val="20"/>
    </w:rPr>
  </w:style>
  <w:style w:type="paragraph" w:styleId="BalloonText">
    <w:name w:val="Balloon Text"/>
    <w:basedOn w:val="Normal"/>
    <w:link w:val="BalloonTextChar"/>
    <w:uiPriority w:val="99"/>
    <w:semiHidden/>
    <w:unhideWhenUsed/>
    <w:rsid w:val="006F28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28A5"/>
    <w:rPr>
      <w:rFonts w:ascii="Segoe UI" w:hAnsi="Segoe UI" w:cs="Segoe UI"/>
      <w:sz w:val="18"/>
      <w:szCs w:val="18"/>
    </w:rPr>
  </w:style>
  <w:style w:type="character" w:styleId="FollowedHyperlink">
    <w:name w:val="FollowedHyperlink"/>
    <w:basedOn w:val="DefaultParagraphFont"/>
    <w:uiPriority w:val="99"/>
    <w:semiHidden/>
    <w:unhideWhenUsed/>
    <w:rsid w:val="00411D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full/10.1080/03054985.2016.1184872" TargetMode="External"/><Relationship Id="rId13" Type="http://schemas.openxmlformats.org/officeDocument/2006/relationships/hyperlink" Target="https://www.estyn.gov.wales/effective-practice/school-encourages-caring-and-inclusive-learning-environment-0" TargetMode="External"/><Relationship Id="rId18" Type="http://schemas.openxmlformats.org/officeDocument/2006/relationships/hyperlink" Target="https://dera.ioe.ac.uk/20340/1/140519-independent-stocktake-of-the-foundation-phase-in-wales-en.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storage/d5d8e39c-b534-40cb-a3f5-7e2e126d8077/foundation-phase-framework.pdf" TargetMode="External"/><Relationship Id="rId7" Type="http://schemas.openxmlformats.org/officeDocument/2006/relationships/hyperlink" Target="http://www.walesonline.co.uk/news/education/study-reveals-cardiff-primary-schools-10086798" TargetMode="External"/><Relationship Id="rId12" Type="http://schemas.openxmlformats.org/officeDocument/2006/relationships/hyperlink" Target="https://www.estyn.gov.wales/effective-practice/supporting-pupils-english-additional-language-help-them-integrate" TargetMode="External"/><Relationship Id="rId17" Type="http://schemas.openxmlformats.org/officeDocument/2006/relationships/hyperlink" Target="https://dera.ioe.ac.uk/1866/1/101202foundationreporten.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yketalk.com/language-and-play" TargetMode="External"/><Relationship Id="rId20" Type="http://schemas.openxmlformats.org/officeDocument/2006/relationships/hyperlink" Target="https://hwb.gov.wales/storage/46382070-e563-46ee-85b5-202e41684e3b/curriculum-for-wales-revised-areas-of-learning-and-programmes-of-study.pdf" TargetMode="External"/><Relationship Id="rId1" Type="http://schemas.openxmlformats.org/officeDocument/2006/relationships/customXml" Target="../customXml/item1.xml"/><Relationship Id="rId6" Type="http://schemas.openxmlformats.org/officeDocument/2006/relationships/hyperlink" Target="http://www.walesonline.co.uk/news/local-news/moorland-primary-school-6494266" TargetMode="External"/><Relationship Id="rId11" Type="http://schemas.openxmlformats.org/officeDocument/2006/relationships/hyperlink" Target="https://www-tandfonline-com.ezproxy.uwtsd.ac.uk/doi/full/10.1080/03054985.2016.1184872" TargetMode="External"/><Relationship Id="rId24" Type="http://schemas.openxmlformats.org/officeDocument/2006/relationships/hyperlink" Target="https://gov.wales/evaluation-pupil-deprivation-grant-final-report" TargetMode="External"/><Relationship Id="rId5" Type="http://schemas.openxmlformats.org/officeDocument/2006/relationships/hyperlink" Target="https://web-a-ebscohost-com.ezproxy.uwtsd.ac.uk/ehost/detail/detail?vid=0&amp;sid=bf49ce5a-5b27-4d64-981b-de583d13a9c4%40sdc-v-sessmgr02&amp;bdata=JnNpdGU9ZWhvc3QtbGl2ZQ%3d%3d" TargetMode="External"/><Relationship Id="rId15" Type="http://schemas.openxmlformats.org/officeDocument/2006/relationships/hyperlink" Target="https://repository.uwtsd.ac.uk/361/1/Thomas,%20Sally.pdf" TargetMode="External"/><Relationship Id="rId23" Type="http://schemas.openxmlformats.org/officeDocument/2006/relationships/hyperlink" Target="https://gov.wales/sites/default/files/publications/2018-03/foundation-phase-action-plan.pdf" TargetMode="External"/><Relationship Id="rId10" Type="http://schemas.openxmlformats.org/officeDocument/2006/relationships/hyperlink" Target="https://www.bevanfoundation.org/commentary/closing-the-attainment-gap/" TargetMode="External"/><Relationship Id="rId19" Type="http://schemas.openxmlformats.org/officeDocument/2006/relationships/hyperlink" Target="https://www.walesonline.co.uk/news/education/school-proves-language-no-barrier-10804164" TargetMode="External"/><Relationship Id="rId4" Type="http://schemas.openxmlformats.org/officeDocument/2006/relationships/webSettings" Target="webSettings.xml"/><Relationship Id="rId9" Type="http://schemas.openxmlformats.org/officeDocument/2006/relationships/hyperlink" Target="https://www-tandfonline-com.ezproxy.uwtsd.ac.uk/doi/full/10.1080/03054985.2016.1184872" TargetMode="External"/><Relationship Id="rId14" Type="http://schemas.openxmlformats.org/officeDocument/2006/relationships/hyperlink" Target="https://web-a-ebscohost-com.ezproxy.uwtsd.ac.uk/ehost/detail/detail?vid=1&amp;sid=6977d6a0-a7b5-43d2-b307-ab6dbce60e29%40sdc-v-sessmgr03&amp;bdata=JnNpdGU9ZWhvc3QtbGl2ZQ%3d%3d" TargetMode="External"/><Relationship Id="rId22" Type="http://schemas.openxmlformats.org/officeDocument/2006/relationships/hyperlink" Target="https://hwb.gov.wales/storage/d5d8e39c-b534-40cb-a3f5-7e2e126d8077/foundation-phase-framework.pdf" TargetMode="External"/><Relationship Id="rId27"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DEC6A6-AE9F-48D3-BC23-CD883B48D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3442</Words>
  <Characters>19624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lennox</dc:creator>
  <cp:keywords/>
  <dc:description/>
  <cp:lastModifiedBy>rachel lennox</cp:lastModifiedBy>
  <cp:revision>2</cp:revision>
  <dcterms:created xsi:type="dcterms:W3CDTF">2019-12-09T23:48:00Z</dcterms:created>
  <dcterms:modified xsi:type="dcterms:W3CDTF">2019-12-09T23:48:00Z</dcterms:modified>
</cp:coreProperties>
</file>