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3508E1">
        <w:t>Kayla Pugh</w:t>
      </w:r>
      <w:r w:rsidRPr="00451AB2">
        <w:rPr>
          <w:b/>
        </w:rPr>
        <w:t xml:space="preserve"> </w:t>
      </w:r>
    </w:p>
    <w:p w:rsidR="007E4409" w:rsidRDefault="00451AB2">
      <w:r w:rsidRPr="00451AB2">
        <w:rPr>
          <w:b/>
        </w:rPr>
        <w:t>Force Number:</w:t>
      </w:r>
      <w:r>
        <w:rPr>
          <w:b/>
        </w:rPr>
        <w:t>-</w:t>
      </w:r>
      <w:r>
        <w:tab/>
      </w:r>
      <w:r>
        <w:tab/>
      </w:r>
      <w:r w:rsidR="003508E1">
        <w:t>PC6931</w:t>
      </w:r>
      <w:r w:rsidR="007E4409">
        <w:t xml:space="preserve"> South Wales Police</w:t>
      </w:r>
    </w:p>
    <w:p w:rsidR="00375484" w:rsidRPr="00451AB2" w:rsidRDefault="007E4409">
      <w:pPr>
        <w:rPr>
          <w:b/>
        </w:rPr>
      </w:pPr>
      <w:r w:rsidRPr="00451AB2">
        <w:rPr>
          <w:b/>
        </w:rPr>
        <w:t>Student Number:</w:t>
      </w:r>
      <w:r w:rsidR="003508E1">
        <w:rPr>
          <w:b/>
        </w:rPr>
        <w:t>-</w:t>
      </w:r>
      <w:r w:rsidR="003508E1">
        <w:rPr>
          <w:b/>
        </w:rPr>
        <w:tab/>
        <w:t>377</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3508E1">
        <w:t>23.18.2021</w:t>
      </w:r>
    </w:p>
    <w:p w:rsidR="00682F3B" w:rsidRDefault="00682F3B"/>
    <w:p w:rsidR="003508E1" w:rsidRDefault="00682F3B">
      <w:r w:rsidRPr="00451AB2">
        <w:rPr>
          <w:b/>
        </w:rPr>
        <w:t>Question 1</w:t>
      </w:r>
      <w:r w:rsidR="00451AB2">
        <w:rPr>
          <w:b/>
        </w:rPr>
        <w:br/>
      </w:r>
      <w:r w:rsidR="003508E1">
        <w:t>Section 163 of the Road Traffic Act 1988 relates to the stopping of vehicles. A person</w:t>
      </w:r>
      <w:r w:rsidR="00CC0010">
        <w:t xml:space="preserve"> who is driving a </w:t>
      </w:r>
      <w:r w:rsidR="003508E1">
        <w:t xml:space="preserve">motor propelled vehicle on a road or other public must stop if being required to do so by a police constable or a traffic officer. A person who is riding a pedal cycle must stop if being required to do so by a police constable or a traffic officer. The police constable must be in their full uniform and if the person fails to stop for the constable, it is an offence under section 163(3) of the road traffic act 1988. </w:t>
      </w:r>
    </w:p>
    <w:p w:rsidR="00CC0010" w:rsidRDefault="00CC0010">
      <w:r>
        <w:t>A motor propelled vehicle is any vehicle that can be mechanically propelled on a road and it consists of: steam, electricity, petrol, diesel, oil and gas.</w:t>
      </w:r>
    </w:p>
    <w:p w:rsidR="00682F3B" w:rsidRDefault="00682F3B"/>
    <w:p w:rsidR="00682F3B" w:rsidRPr="00451AB2" w:rsidRDefault="00682F3B">
      <w:pPr>
        <w:rPr>
          <w:b/>
        </w:rPr>
      </w:pPr>
      <w:r w:rsidRPr="00451AB2">
        <w:rPr>
          <w:b/>
        </w:rPr>
        <w:t>Question 2</w:t>
      </w:r>
    </w:p>
    <w:p w:rsidR="0076368C" w:rsidRDefault="00CC0010">
      <w:r>
        <w:t>Section 6(4) of the Road Traffic Act 1988 relates to a moving traffic offence or the person driving the motor vehicle was under the influence of alcohol or drugs.</w:t>
      </w:r>
      <w:r w:rsidR="005E1E8B">
        <w:t xml:space="preserve"> A police constable can require a preliminary breath test off a person under section 6(4) of the Road Traffic Act 1988 if they been driving a motor vehicle and at the time of driving, they committed a moving traffic offence. E.G. Failure to indicate at a roundabout. </w:t>
      </w:r>
      <w:r>
        <w:t>Under this section, a TOR can be issued</w:t>
      </w:r>
      <w:r w:rsidR="005E1E8B">
        <w:t>, also known as</w:t>
      </w:r>
      <w:r>
        <w:t xml:space="preserve"> a traffic offence report if they have committed a moving traffic offence. </w:t>
      </w:r>
      <w:r w:rsidR="0076368C">
        <w:t>A constable can also give the person who committed an offence under section 6(4) a verbally notification of intended prosecution.</w:t>
      </w:r>
    </w:p>
    <w:p w:rsidR="00682F3B" w:rsidRDefault="00682F3B"/>
    <w:p w:rsidR="00682F3B" w:rsidRPr="00451AB2" w:rsidRDefault="00682F3B" w:rsidP="00682F3B">
      <w:pPr>
        <w:rPr>
          <w:b/>
        </w:rPr>
      </w:pPr>
      <w:r w:rsidRPr="00451AB2">
        <w:rPr>
          <w:b/>
        </w:rPr>
        <w:t>Question 3</w:t>
      </w:r>
    </w:p>
    <w:p w:rsidR="00682F3B" w:rsidRDefault="00375484">
      <w:r>
        <w:t xml:space="preserve">Driving without due care and attention or reasonable consideration is an offence under section 3 of the Road Traffic Act 1988. A person who is driving a motor propelled vehicle on the road </w:t>
      </w:r>
      <w:r w:rsidR="00594F22">
        <w:t>or other public place dangerously without due care or attention for other people driving on the road is guilty of an offence.</w:t>
      </w:r>
    </w:p>
    <w:p w:rsidR="002D5FCF" w:rsidRDefault="002D5FCF">
      <w:r>
        <w:t>Points to prove: they were driving dangerously – their driving fell under the standards of competent. They were driving the car on a road: any highway or road or other place and bridge which a road over passes. They were driving in a place where everyone has access to. Without care and attention – they were distracted and not focusing on their driving.</w:t>
      </w:r>
    </w:p>
    <w:p w:rsidR="00682F3B" w:rsidRDefault="00682F3B"/>
    <w:p w:rsidR="00682F3B" w:rsidRPr="00451AB2" w:rsidRDefault="00682F3B" w:rsidP="00682F3B">
      <w:pPr>
        <w:rPr>
          <w:b/>
        </w:rPr>
      </w:pPr>
      <w:r w:rsidRPr="00451AB2">
        <w:rPr>
          <w:b/>
        </w:rPr>
        <w:t>Question 4</w:t>
      </w:r>
    </w:p>
    <w:p w:rsidR="007E0E3A" w:rsidRDefault="007E0E3A">
      <w:r>
        <w:t xml:space="preserve">A person who has committed the section 3 offence under the Road Traffic Act may use the possible defences: they were not the ones driving at the time, they were not going to drive the vehicle for much longer, they were about to pull over, it was an emergency E.G. Rushing to the hospital, they </w:t>
      </w:r>
      <w:r>
        <w:lastRenderedPageBreak/>
        <w:t xml:space="preserve">couldn’t focus due to a sudden ill health .E.G. A stroke. Their vehicle started to break down. They were distracted the traffic. </w:t>
      </w:r>
    </w:p>
    <w:p w:rsidR="00682F3B" w:rsidRDefault="007E0E3A">
      <w:r>
        <w:t xml:space="preserve">They were not driving on a motor propelled vehicle on a road. </w:t>
      </w:r>
    </w:p>
    <w:p w:rsidR="007E0E3A" w:rsidRDefault="007E0E3A">
      <w:r>
        <w:t xml:space="preserve">They met the standards of competency when driving. </w:t>
      </w:r>
    </w:p>
    <w:p w:rsidR="00682F3B" w:rsidRDefault="00682F3B"/>
    <w:p w:rsidR="00682F3B" w:rsidRPr="00451AB2" w:rsidRDefault="00682F3B" w:rsidP="00682F3B">
      <w:pPr>
        <w:rPr>
          <w:b/>
        </w:rPr>
      </w:pPr>
      <w:r w:rsidRPr="00451AB2">
        <w:rPr>
          <w:b/>
        </w:rPr>
        <w:t>Question 5</w:t>
      </w:r>
    </w:p>
    <w:p w:rsidR="00682F3B" w:rsidRDefault="00594F22">
      <w:r>
        <w:t xml:space="preserve">Section 165A of the Road Traffic Act relates to the seizing of motor vehicles, motor propelled vehicles or other vehicles. A constable may seize a vehicle if they are in full uniform and they believe they can because the driver is: disqualified to drive, they do not have insurance on their vehicle and they do not or has failed to provide the constable with their driving license. </w:t>
      </w:r>
    </w:p>
    <w:p w:rsidR="00682F3B" w:rsidRDefault="00682F3B"/>
    <w:p w:rsidR="00682F3B" w:rsidRPr="00451AB2" w:rsidRDefault="00682F3B" w:rsidP="00682F3B">
      <w:r w:rsidRPr="00451AB2">
        <w:rPr>
          <w:b/>
        </w:rPr>
        <w:t>Question 6</w:t>
      </w:r>
      <w:r w:rsidR="00451AB2">
        <w:rPr>
          <w:b/>
        </w:rPr>
        <w:br/>
      </w:r>
      <w:r w:rsidR="00594F22">
        <w:t>Section 170 (1) relates to a road traffic collision. Owing to the presence of a moto</w:t>
      </w:r>
      <w:r w:rsidR="008273EB">
        <w:t>r propelled vehicle,</w:t>
      </w:r>
      <w:r w:rsidR="00594F22">
        <w:t xml:space="preserve"> an accident occurs whereby personal injury is caused to another person, damage is caused to a vehicle, or an animal or property, being constructed on, fixed to, growing on and otherwise forming the part of a land situated on a road adjacent or a road. </w:t>
      </w:r>
    </w:p>
    <w:p w:rsidR="00682F3B" w:rsidRDefault="008273EB">
      <w:r>
        <w:t xml:space="preserve">Points to prove: a road: </w:t>
      </w:r>
      <w:r w:rsidRPr="008273EB">
        <w:t xml:space="preserve">any highway or road or other place and </w:t>
      </w:r>
      <w:r>
        <w:t xml:space="preserve">bridge which a road over passes, personal injury was caused to another person, damage to a vehicle, property or an animal, if the land was situated on a road or adjacent road.  </w:t>
      </w:r>
    </w:p>
    <w:p w:rsidR="00594F22" w:rsidRDefault="00682F3B">
      <w:r w:rsidRPr="00451AB2">
        <w:rPr>
          <w:b/>
        </w:rPr>
        <w:t>Question 7</w:t>
      </w:r>
      <w:r w:rsidR="00451AB2">
        <w:rPr>
          <w:b/>
        </w:rPr>
        <w:br/>
      </w:r>
      <w:r w:rsidR="00594F22">
        <w:t>A public place means that th</w:t>
      </w:r>
      <w:r w:rsidR="008273EB">
        <w:t xml:space="preserve">e every member of the public have access to an area or place. </w:t>
      </w:r>
    </w:p>
    <w:p w:rsidR="00594F22" w:rsidRDefault="00594F22">
      <w:r>
        <w:t>A mechanically propelled vehicle is a motor vehicle which can be mechanically propelled. It consists of: steam, electricity, petrol, diesel, oil and gas.</w:t>
      </w:r>
    </w:p>
    <w:p w:rsidR="00594F22" w:rsidRDefault="00594F22">
      <w:r>
        <w:t>An</w:t>
      </w:r>
      <w:r w:rsidR="008273EB">
        <w:t xml:space="preserve"> animal is any living creature. </w:t>
      </w:r>
    </w:p>
    <w:p w:rsidR="008273EB" w:rsidRPr="00451AB2" w:rsidRDefault="008273EB">
      <w:r>
        <w:t xml:space="preserve">A road is defined as: </w:t>
      </w:r>
      <w:r w:rsidRPr="008273EB">
        <w:t>any highway or road or other place and bridge which a road over passes.</w:t>
      </w:r>
    </w:p>
    <w:p w:rsidR="00682F3B" w:rsidRDefault="00682F3B"/>
    <w:p w:rsidR="008273EB" w:rsidRDefault="00682F3B" w:rsidP="00682F3B">
      <w:pPr>
        <w:rPr>
          <w:b/>
        </w:rPr>
      </w:pPr>
      <w:r w:rsidRPr="00451AB2">
        <w:rPr>
          <w:b/>
        </w:rPr>
        <w:t>Question 8</w:t>
      </w:r>
    </w:p>
    <w:p w:rsidR="008273EB" w:rsidRDefault="008273EB" w:rsidP="00682F3B">
      <w:r w:rsidRPr="008273EB">
        <w:t>Section 170 (1) relates to a road traffic collision. Owing to the presence of a motor propelled vehicle, an accident occurs whereby personal injury is caused to another person, damage is caused to a vehicle, or an animal or property, being constructed on, fixed to, growing on and otherwise forming the part of a land situated on a road adjacent or a road.</w:t>
      </w:r>
    </w:p>
    <w:p w:rsidR="00DA11BC" w:rsidRDefault="008273EB">
      <w:r>
        <w:t>Section 170 means that a person must provide their details to a police constable if they were involve</w:t>
      </w:r>
      <w:r w:rsidR="00DA11BC">
        <w:t xml:space="preserve">d in a road traffic collision. </w:t>
      </w:r>
      <w:r>
        <w:t xml:space="preserve">In a road traffic collision under section 170, </w:t>
      </w:r>
      <w:r w:rsidR="00DA11BC">
        <w:t>the driver is responsible to provide their driver’s license, insurance details, their driving license number and all of their documentation of the vehicle.</w:t>
      </w:r>
      <w:r w:rsidR="00451AB2">
        <w:rPr>
          <w:b/>
        </w:rPr>
        <w:br/>
      </w:r>
      <w:r w:rsidR="00DA11BC">
        <w:t>A driver’s responsibility when involved in a road traffic collision is to provide a preliminary breath test for the police constable, state who was involved and how the collision happened, if there are any casualties, whether they need medical attention and the exact location.</w:t>
      </w:r>
    </w:p>
    <w:p w:rsidR="00682F3B" w:rsidRDefault="00682F3B" w:rsidP="00682F3B">
      <w:r w:rsidRPr="00451AB2">
        <w:rPr>
          <w:b/>
        </w:rPr>
        <w:lastRenderedPageBreak/>
        <w:t>Question 9</w:t>
      </w:r>
      <w:r w:rsidR="00451AB2">
        <w:rPr>
          <w:b/>
        </w:rPr>
        <w:br/>
      </w:r>
      <w:r w:rsidR="00594F22">
        <w:t xml:space="preserve">Section 6E of the Road Traffic Act relates to the procedure of an accident which caused personal injury to another person. A constable may enter any premises, using reasonable force if it’s necessary, in order to: require a person who is driving, has been driving, or is in charge of a motor propelled vehicle at the time of the accident to provide a preliminary breath test or arrest a person who has provided a positive preliminary breath test or arrest a person who has failed to co-operate in the pursuance of 1 or more preliminary breath tests which is required and the police constable reasonably suspects that the person driving has alcohol and drugs in their body or the person is under the influence of a drug. </w:t>
      </w:r>
    </w:p>
    <w:p w:rsidR="00DA11BC" w:rsidRPr="00451AB2" w:rsidRDefault="00DA11BC" w:rsidP="00682F3B">
      <w:r>
        <w:t xml:space="preserve">A constable can enter a public or private place under this section. </w:t>
      </w:r>
    </w:p>
    <w:p w:rsidR="00682F3B" w:rsidRDefault="0024395A">
      <w:r>
        <w:t>JPLANE</w:t>
      </w:r>
    </w:p>
    <w:p w:rsidR="00682F3B" w:rsidRDefault="00682F3B"/>
    <w:p w:rsidR="00682F3B" w:rsidRDefault="00682F3B" w:rsidP="00682F3B">
      <w:r w:rsidRPr="00451AB2">
        <w:rPr>
          <w:b/>
        </w:rPr>
        <w:t>Question 10</w:t>
      </w:r>
      <w:r w:rsidR="00594F22">
        <w:br/>
      </w:r>
      <w:r w:rsidR="00013693">
        <w:t>Section 1 of the Road Traffic Act 1988 states that a</w:t>
      </w:r>
      <w:r w:rsidR="00594F22">
        <w:t xml:space="preserve"> person who causes the death of another person by driving a mechanically propelled vehicle dangerously on</w:t>
      </w:r>
      <w:r w:rsidR="00013693">
        <w:t xml:space="preserve"> a road or other public place, is guilty of an offence.</w:t>
      </w:r>
    </w:p>
    <w:p w:rsidR="00DA11BC" w:rsidRDefault="00DA11BC" w:rsidP="00682F3B">
      <w:r>
        <w:t xml:space="preserve">Points to prove: the person died, a mechanically propelled vehicle was used, they were driving on a road in a public place. </w:t>
      </w:r>
    </w:p>
    <w:p w:rsidR="00682F3B" w:rsidRDefault="00682F3B"/>
    <w:p w:rsidR="00682F3B" w:rsidRDefault="00682F3B">
      <w:r w:rsidRPr="00451AB2">
        <w:rPr>
          <w:b/>
        </w:rPr>
        <w:t>Question 11</w:t>
      </w:r>
      <w:r w:rsidR="00451AB2">
        <w:rPr>
          <w:b/>
        </w:rPr>
        <w:br/>
      </w:r>
      <w:r w:rsidR="00013693">
        <w:t>The national prescribed limits for drink/drug driving offen</w:t>
      </w:r>
      <w:r w:rsidR="0024395A">
        <w:t>ces are as follows: breath is 35</w:t>
      </w:r>
      <w:r w:rsidR="008F0214">
        <w:t>mg</w:t>
      </w:r>
      <w:r w:rsidR="00013693">
        <w:t xml:space="preserve">, blood is 80 </w:t>
      </w:r>
      <w:r w:rsidR="008F0214">
        <w:t xml:space="preserve">mg </w:t>
      </w:r>
      <w:r w:rsidR="00013693">
        <w:t>and urine is 107</w:t>
      </w:r>
      <w:r w:rsidR="008F0214">
        <w:t xml:space="preserve"> mg</w:t>
      </w:r>
      <w:r w:rsidR="00013693">
        <w:t xml:space="preserve"> for alcohol. For drugs, the prescribed </w:t>
      </w:r>
      <w:r w:rsidR="0024395A">
        <w:t>limit in someone’s blood is 10</w:t>
      </w:r>
      <w:r w:rsidR="008F0214">
        <w:t>mg</w:t>
      </w:r>
      <w:r w:rsidR="0024395A">
        <w:t xml:space="preserve"> in drug offences.</w:t>
      </w:r>
      <w:r w:rsidR="00451AB2">
        <w:br/>
      </w:r>
    </w:p>
    <w:p w:rsidR="00682F3B" w:rsidRPr="00013693" w:rsidRDefault="00682F3B" w:rsidP="00682F3B">
      <w:r w:rsidRPr="00451AB2">
        <w:rPr>
          <w:b/>
        </w:rPr>
        <w:t>Question 12</w:t>
      </w:r>
      <w:r w:rsidR="00451AB2">
        <w:rPr>
          <w:b/>
        </w:rPr>
        <w:br/>
      </w:r>
      <w:r w:rsidR="00013693">
        <w:t xml:space="preserve">In a suspect interview, there are relevant others who should/could be present during a suspect interview. Firstly, the suspect should be in the interview room because the police need to listen to the suspect’s account of what happened. Another person who should be present in a suspect interview is their legal representative/solicitor, they are there during the interview to challenge the interviewing officer for their client, or to advise their client on what to do. Next, there could be an appropriate adult present, to accompany a young person under 18, or someone who is incapable of making decisions for themselves. For example, they have a disability. There can be two interviewing officers in a suspect interview, this is to help with the process of the investigation and to ensure that the police have asked everything they need to know. This is known as an interviewing officer and a secondary officer. </w:t>
      </w:r>
    </w:p>
    <w:p w:rsidR="00682F3B" w:rsidRDefault="00682F3B"/>
    <w:p w:rsidR="00682F3B" w:rsidRDefault="00682F3B" w:rsidP="00682F3B">
      <w:r w:rsidRPr="00451AB2">
        <w:rPr>
          <w:b/>
        </w:rPr>
        <w:t>Question 13</w:t>
      </w:r>
      <w:r w:rsidR="00451AB2">
        <w:rPr>
          <w:b/>
        </w:rPr>
        <w:br/>
      </w:r>
      <w:r w:rsidR="00013693">
        <w:t>The national police interviewing model can work for both suspects and witnesses. The interviewing model is known as PEACE</w:t>
      </w:r>
      <w:r w:rsidR="008044F3">
        <w:t xml:space="preserve">. </w:t>
      </w:r>
      <w:r w:rsidR="0070372E">
        <w:t>PEACE stands for: planning and preparation, engage and explain, account, closure and evaluation.</w:t>
      </w:r>
    </w:p>
    <w:p w:rsidR="008044F3" w:rsidRDefault="008044F3" w:rsidP="00682F3B">
      <w:r>
        <w:t xml:space="preserve">Planning and preparation: the officer must plan what questions they are going to ask the witness and prepare before hand. </w:t>
      </w:r>
    </w:p>
    <w:p w:rsidR="00682F3B" w:rsidRDefault="008044F3">
      <w:r>
        <w:lastRenderedPageBreak/>
        <w:t xml:space="preserve">Engage and explain: the police officer will explain the ground rules of the interview process to the witness </w:t>
      </w:r>
      <w:r w:rsidR="0070372E">
        <w:t xml:space="preserve">and suspect, </w:t>
      </w:r>
      <w:r>
        <w:t>and</w:t>
      </w:r>
      <w:r w:rsidR="0070372E">
        <w:t xml:space="preserve"> they will</w:t>
      </w:r>
      <w:r>
        <w:t xml:space="preserve"> explain what will happen in the interview. Another model is used within this section and this is called GRRR: the police officer will greet the witness</w:t>
      </w:r>
      <w:r w:rsidR="0070372E">
        <w:t xml:space="preserve"> and suspect</w:t>
      </w:r>
      <w:r>
        <w:t xml:space="preserve">, they will explain the reasons why they are here and taking an interview, they will explain the routine of the interview and then explain the routine map of the interview. </w:t>
      </w:r>
      <w:r w:rsidR="0070372E">
        <w:t xml:space="preserve">A rapport is made in this section of the PEACE model. </w:t>
      </w:r>
      <w:r>
        <w:t>Account: this stage is where the officer asks the</w:t>
      </w:r>
      <w:r w:rsidR="0070372E">
        <w:t xml:space="preserve"> person in</w:t>
      </w:r>
      <w:r>
        <w:t xml:space="preserve"> interview for their free narrative </w:t>
      </w:r>
      <w:r w:rsidR="0070372E">
        <w:t>of what happened, meaning that the person in interview will explain their side of the story whilst the police will make a spider diagram on what they are saying. The police also use the models: TED, PLAT and the 4 phase model in the account. The police will ask the person to tell them what happened, explain what happened and to describe what happened. The police will prompt questions about the person, location, actions taken and time of the incident. The free narrative and questioning is used for the witness to discover what happened. For the account of a suspect interview, there are 3 accounts. The first account is the: suspect account, the police agenda and then the challenge. The police will ask prompting questions in the suspect account to try and prompt the suspect to give a full admission, a partial admission and a denial to the offences against them. A full admission is when the suspect pleads guilty. A partial admission is when the suspect somewhat pleads guilty to the offence and denial is when the suspect pleads not guilty. Next is the police agenda, and this consists of the police gathering statements, exhibits and other sources of evidence to help them in their case against the suspect. The challenge aspect is when the police challenge anomalies between the suspect’s account and then the police’s account of what happened. The next part of the model is closure and this is when the police officer will summarise everything that the victim or suspect has said to them in their free narrative. They will summarise everything to ensure that nothing is left out and incase the person has anymore information to add to their account. The final stage of the model is the evaluation stage, and this is when the police officer will reflect on how the interview went, what their strengths and weaknesses were, what needs to be improved on and is there any further action required within this case.</w:t>
      </w:r>
    </w:p>
    <w:p w:rsidR="00250A10" w:rsidRDefault="00250A10">
      <w:r>
        <w:t>The interviewing officer will also use the PEACE model to ask good questions and use the cone system to do so: open, closed and prompting questions.</w:t>
      </w:r>
    </w:p>
    <w:p w:rsidR="00250A10" w:rsidRDefault="00682F3B" w:rsidP="00682F3B">
      <w:r w:rsidRPr="00451AB2">
        <w:rPr>
          <w:b/>
        </w:rPr>
        <w:t>Question 14</w:t>
      </w:r>
      <w:r w:rsidR="00451AB2">
        <w:rPr>
          <w:b/>
        </w:rPr>
        <w:br/>
      </w:r>
      <w:r w:rsidR="00250A10">
        <w:t>Section 76 of the Serious Crime Act 2015 states that a person is guilty of an offence if they are: controlling and coercing another person, using violence or threatening behaviour, they are personally connected, exposes another to the risk of harm.</w:t>
      </w:r>
    </w:p>
    <w:p w:rsidR="00250A10" w:rsidRPr="00451AB2" w:rsidRDefault="00250A10" w:rsidP="00682F3B">
      <w:r>
        <w:t xml:space="preserve">Coercive control is defined as a term controlled by Evan Stark to help us understand that domestic abuse is more than just a “fight”. It is a pattern of behaviour that seeks to put the victim’s liberty of freedom and strips away their self-belief. </w:t>
      </w:r>
    </w:p>
    <w:p w:rsidR="00682F3B" w:rsidRPr="00451AB2" w:rsidRDefault="00451AB2" w:rsidP="00682F3B">
      <w:pPr>
        <w:rPr>
          <w:b/>
        </w:rPr>
      </w:pPr>
      <w:r>
        <w:br/>
      </w:r>
      <w:r w:rsidR="00682F3B" w:rsidRPr="00451AB2">
        <w:rPr>
          <w:b/>
        </w:rPr>
        <w:t>Question 15</w:t>
      </w:r>
    </w:p>
    <w:p w:rsidR="00682F3B" w:rsidRDefault="00250A10">
      <w:r>
        <w:t xml:space="preserve">The new offence of Coercive control is so important because it links in with domestic abuse. It is important because as police officers we need to safeguard these victims of coercive control. </w:t>
      </w:r>
    </w:p>
    <w:p w:rsidR="00682F3B" w:rsidRDefault="00250A10">
      <w:r>
        <w:t>Coercive control is</w:t>
      </w:r>
      <w:r w:rsidRPr="00250A10">
        <w:t xml:space="preserve"> a term controlled by Evan Stark to help us understand that domestic abuse is more than just a “fight”. It is a pattern of behaviour that seeks to put the victim’s liberty of freedom and strips away their self-belief.</w:t>
      </w:r>
      <w:r>
        <w:t xml:space="preserve"> </w:t>
      </w:r>
    </w:p>
    <w:p w:rsidR="00682F3B" w:rsidRDefault="00682F3B">
      <w:r w:rsidRPr="00451AB2">
        <w:rPr>
          <w:b/>
        </w:rPr>
        <w:t>Question 16</w:t>
      </w:r>
      <w:r w:rsidR="00451AB2">
        <w:rPr>
          <w:b/>
        </w:rPr>
        <w:br/>
      </w:r>
      <w:r w:rsidR="00250A10">
        <w:t xml:space="preserve">You could ensure the child’s safety by </w:t>
      </w:r>
      <w:r w:rsidR="00B656D1">
        <w:t xml:space="preserve">a power provided under section </w:t>
      </w:r>
      <w:r w:rsidR="00250A10">
        <w:t xml:space="preserve">46 of the Children Act 1989: </w:t>
      </w:r>
      <w:r w:rsidR="00250A10">
        <w:lastRenderedPageBreak/>
        <w:t xml:space="preserve">firstly they would need to establish how the child is being harmed. Is it through neglect, emotional, physical or sexual abuse? </w:t>
      </w:r>
    </w:p>
    <w:p w:rsidR="00250A10" w:rsidRDefault="00250A10">
      <w:r>
        <w:t xml:space="preserve">You could ensure a child’s safety by arresting the people responsible for that child. </w:t>
      </w:r>
    </w:p>
    <w:p w:rsidR="00B656D1" w:rsidRDefault="00250A10">
      <w:r>
        <w:t xml:space="preserve">Contacting social services to intervene. </w:t>
      </w:r>
    </w:p>
    <w:p w:rsidR="00250A10" w:rsidRDefault="00250A10">
      <w:r>
        <w:t>Add safeguarding measures: at school</w:t>
      </w:r>
    </w:p>
    <w:p w:rsidR="00250A10" w:rsidRDefault="00250A10">
      <w:r>
        <w:t>Conduct an investigation.</w:t>
      </w:r>
    </w:p>
    <w:p w:rsidR="00250A10" w:rsidRDefault="00250A10">
      <w:r>
        <w:t xml:space="preserve">Visit the household of the child to see if it is okay to live in. </w:t>
      </w:r>
    </w:p>
    <w:p w:rsidR="00B656D1" w:rsidRDefault="00B656D1">
      <w:r>
        <w:t xml:space="preserve">Bring the child medical attention to dictate if there was harm caused to the child. </w:t>
      </w:r>
    </w:p>
    <w:p w:rsidR="00B656D1" w:rsidRDefault="00B656D1">
      <w:r>
        <w:t>JPLANE.</w:t>
      </w:r>
    </w:p>
    <w:p w:rsidR="00B656D1" w:rsidRDefault="00B656D1">
      <w:r>
        <w:t xml:space="preserve">Place the child into care of an appropriate adult who is capable of giving the child what they need. </w:t>
      </w:r>
    </w:p>
    <w:p w:rsidR="00B656D1" w:rsidRDefault="00B656D1">
      <w:r>
        <w:t xml:space="preserve">Make an arrest for the guardian in charge of the child if they have committed an offence under section 46 of the Children Act 1989. </w:t>
      </w:r>
    </w:p>
    <w:p w:rsidR="00250A10" w:rsidRDefault="00250A10"/>
    <w:p w:rsidR="00250A10" w:rsidRPr="00451AB2" w:rsidRDefault="00250A10">
      <w:pPr>
        <w:rPr>
          <w:b/>
        </w:rPr>
      </w:pPr>
    </w:p>
    <w:p w:rsidR="00682F3B" w:rsidRDefault="00682F3B"/>
    <w:p w:rsidR="008718F1" w:rsidRDefault="00682F3B" w:rsidP="00682F3B">
      <w:r w:rsidRPr="00451AB2">
        <w:rPr>
          <w:b/>
        </w:rPr>
        <w:t>Question 17</w:t>
      </w:r>
      <w:r w:rsidR="00451AB2">
        <w:rPr>
          <w:b/>
        </w:rPr>
        <w:br/>
      </w:r>
      <w:r w:rsidR="008718F1">
        <w:t>The child cruelty contrary to section 1 Children and Yo</w:t>
      </w:r>
      <w:r w:rsidR="00EF6624">
        <w:t xml:space="preserve">ung Persons Act 1933 is defined as: a person commits an offence if: a person 16 years or older, who having responsibility of a person under the age of 16, wilfully assaults, ill threats, neglects, abandons or exposes a child to unnecessary suffering or physical injury. </w:t>
      </w:r>
    </w:p>
    <w:p w:rsidR="00EF6624" w:rsidRPr="008718F1" w:rsidRDefault="00EF6624" w:rsidP="00682F3B">
      <w:r>
        <w:t xml:space="preserve">Points to prove: the person committing the offence is above aged 16, the child being exposed to cruelty is under 16 years of age, wilfully assaults – physically hurts the child. Neglects – consistently not meeting the requirements of the children’s needs emotionally and physically. The child has suffered from physical injuries. </w:t>
      </w:r>
    </w:p>
    <w:p w:rsidR="00682F3B" w:rsidRDefault="00682F3B"/>
    <w:p w:rsidR="00FB681D" w:rsidRDefault="00682F3B" w:rsidP="00682F3B">
      <w:r w:rsidRPr="00451AB2">
        <w:rPr>
          <w:b/>
        </w:rPr>
        <w:t>Question 18</w:t>
      </w:r>
      <w:r w:rsidR="00451AB2">
        <w:rPr>
          <w:b/>
        </w:rPr>
        <w:br/>
      </w:r>
      <w:r w:rsidR="00FB681D">
        <w:t>The risk identification, assessment and management model that should be used when dealing with domestic abuse is the DASH model. This stands for domestic abuse, stalking and harassment. The purpose of this model is to prevent the victim from suffering harm from another person. Within the DASH model, there are 25 questions that a police officer needs to ask a victim. For an example, ‘are you pregnant?’</w:t>
      </w:r>
    </w:p>
    <w:p w:rsidR="00A7450E" w:rsidRDefault="00A7450E" w:rsidP="00682F3B">
      <w:r>
        <w:t xml:space="preserve">These questions are designed to help safeguard the victim and to potentially add a PPN, DVPO or a DVPN. The DASH model is also used to dictate whether the victim needs to be referred to MARAC (a multiagency risk assessment company) where they will assess the risks and the needs for the victim. </w:t>
      </w:r>
    </w:p>
    <w:p w:rsidR="00A7450E" w:rsidRDefault="00A7450E" w:rsidP="00682F3B">
      <w:r>
        <w:t xml:space="preserve">Whenever police officers deal with a domestic incident, they should always refer to the DASH model. </w:t>
      </w:r>
    </w:p>
    <w:p w:rsidR="006204D3" w:rsidRPr="00FB681D" w:rsidRDefault="006204D3" w:rsidP="00682F3B">
      <w:r>
        <w:t xml:space="preserve">The level of risk for that victim will be established using this model. </w:t>
      </w:r>
    </w:p>
    <w:p w:rsidR="00682F3B" w:rsidRDefault="00682F3B"/>
    <w:p w:rsidR="00135119" w:rsidRDefault="00682F3B" w:rsidP="00682F3B">
      <w:r w:rsidRPr="00451AB2">
        <w:rPr>
          <w:b/>
        </w:rPr>
        <w:lastRenderedPageBreak/>
        <w:t>Question 19</w:t>
      </w:r>
      <w:r w:rsidR="00451AB2">
        <w:rPr>
          <w:b/>
        </w:rPr>
        <w:br/>
      </w:r>
      <w:r w:rsidR="00B656D1">
        <w:t>The Public Protection Notification, also known as a PPN, is a process which seeks to safeguard: domestic abuse victims, vulnerable adults,</w:t>
      </w:r>
      <w:r w:rsidR="001E3072">
        <w:t xml:space="preserve"> victims of hate crime and</w:t>
      </w:r>
      <w:r w:rsidR="00B656D1">
        <w:t xml:space="preserve"> vulnerable children. </w:t>
      </w:r>
      <w:r w:rsidR="00135119">
        <w:t xml:space="preserve">The requirements of a PPN are: the person is classed as vulnerable, there is a threat to their life by themselves or another person, they are incapable of taking care of themselves or protecting themselves. </w:t>
      </w:r>
    </w:p>
    <w:p w:rsidR="001E3072" w:rsidRDefault="001E3072" w:rsidP="00682F3B">
      <w:r>
        <w:t>Requirements: a person consents to the PPN being put in place</w:t>
      </w:r>
      <w:r w:rsidR="003A2B5C">
        <w:t xml:space="preserve"> </w:t>
      </w:r>
    </w:p>
    <w:p w:rsidR="003A2B5C" w:rsidRPr="00135119" w:rsidRDefault="003A2B5C" w:rsidP="00682F3B">
      <w:r>
        <w:t>Put a request on through NICHE and have all of the appropr</w:t>
      </w:r>
      <w:bookmarkStart w:id="0" w:name="_GoBack"/>
      <w:bookmarkEnd w:id="0"/>
      <w:r>
        <w:t>iate details</w:t>
      </w:r>
    </w:p>
    <w:p w:rsidR="00682F3B" w:rsidRDefault="00682F3B"/>
    <w:p w:rsidR="00135119" w:rsidRDefault="00682F3B">
      <w:r w:rsidRPr="00451AB2">
        <w:rPr>
          <w:b/>
        </w:rPr>
        <w:t>Question 20</w:t>
      </w:r>
      <w:r w:rsidR="00451AB2">
        <w:rPr>
          <w:b/>
        </w:rPr>
        <w:br/>
      </w:r>
      <w:r w:rsidR="00135119" w:rsidRPr="00135119">
        <w:t>If the suspect cannot be arrested then the police officer will immediately put in a DPVN for the victim.</w:t>
      </w:r>
      <w:r w:rsidR="00135119">
        <w:t xml:space="preserve"> A police officer can apply for DVPN if they feel that the victim of domestic abuse needs one. </w:t>
      </w:r>
    </w:p>
    <w:p w:rsidR="00135119" w:rsidRDefault="00135119">
      <w:r>
        <w:t xml:space="preserve">A DVPN is granted by a magistrate in court. </w:t>
      </w:r>
    </w:p>
    <w:p w:rsidR="00135119" w:rsidRDefault="00135119">
      <w:r>
        <w:t xml:space="preserve">The constable can only require a DVPN if a superintendant or above, authorises the request. </w:t>
      </w:r>
    </w:p>
    <w:p w:rsidR="00135119" w:rsidRDefault="00135119">
      <w:r>
        <w:t xml:space="preserve">The person is brought to magistrates court no later than 48 hours. </w:t>
      </w:r>
    </w:p>
    <w:p w:rsidR="00135119" w:rsidRDefault="00135119">
      <w:r>
        <w:t>The suspect and victim must be separated from each other.</w:t>
      </w:r>
    </w:p>
    <w:p w:rsidR="00135119" w:rsidRDefault="00135119">
      <w:r>
        <w:t xml:space="preserve">They can only request a DVPN if the suspect has put the victim in fear, they have used or threatened to use violence against the victim. </w:t>
      </w:r>
    </w:p>
    <w:p w:rsidR="00682F3B" w:rsidRDefault="00135119">
      <w:r>
        <w:t xml:space="preserve">A DVPN will then either be granted or dismissed by the magistrate in court. </w:t>
      </w:r>
    </w:p>
    <w:p w:rsidR="006204D3" w:rsidRDefault="006204D3"/>
    <w:p w:rsidR="007F206A" w:rsidRDefault="00682F3B" w:rsidP="00682F3B">
      <w:r w:rsidRPr="00451AB2">
        <w:rPr>
          <w:b/>
        </w:rPr>
        <w:t>Question 21</w:t>
      </w:r>
      <w:r w:rsidR="00451AB2">
        <w:rPr>
          <w:b/>
        </w:rPr>
        <w:br/>
      </w:r>
      <w:r w:rsidR="00A7450E">
        <w:t>Child sexual exploitation is a form of sexual abuse</w:t>
      </w:r>
      <w:r w:rsidR="00137614">
        <w:t xml:space="preserve">. It occurs where an individual or group takes an advantage of an imbalance of power in order to coerce, manipulate or deceive a child or young person under the age of 16 into sexual activity. </w:t>
      </w:r>
      <w:r w:rsidR="00393B18">
        <w:t>They do this by: A) they exchange sexual activity for something the victim wants and B) the financial status of the perpetrator or facilitator</w:t>
      </w:r>
      <w:r w:rsidR="007F206A">
        <w:t xml:space="preserve"> (2017). </w:t>
      </w:r>
    </w:p>
    <w:p w:rsidR="00682F3B" w:rsidRDefault="007F206A" w:rsidP="00682F3B">
      <w:r>
        <w:t>Child sexual exploitation can be seen as: grooming, buying the child or young person expensive items in exchange for sexual activity.</w:t>
      </w:r>
    </w:p>
    <w:p w:rsidR="007F206A" w:rsidRPr="007F206A" w:rsidRDefault="007F206A" w:rsidP="00682F3B">
      <w:r>
        <w:t>Signs of sexual exploitation: the child is being groomed by people a lot older than them, the child is seen in vehicles with older people, the child is absent from school or other places and the child has poor health.</w:t>
      </w:r>
    </w:p>
    <w:p w:rsidR="00682F3B" w:rsidRDefault="00682F3B"/>
    <w:p w:rsidR="00682F3B" w:rsidRDefault="00682F3B"/>
    <w:p w:rsidR="00682F3B" w:rsidRDefault="00682F3B" w:rsidP="00682F3B">
      <w:r w:rsidRPr="00451AB2">
        <w:rPr>
          <w:b/>
        </w:rPr>
        <w:t>Question 22</w:t>
      </w:r>
      <w:r w:rsidR="00451AB2">
        <w:rPr>
          <w:b/>
        </w:rPr>
        <w:br/>
      </w:r>
      <w:r w:rsidR="00FC6B13">
        <w:t>The offence of rape relates to section 1 of the Sexual Offences Act 2003. A (A) person is guilty of rape if he intentionally penetrates the vagina, anus or mouth of another p</w:t>
      </w:r>
      <w:r w:rsidR="00F065B3">
        <w:t xml:space="preserve">erson (B) with his penis, and (B) </w:t>
      </w:r>
      <w:r w:rsidR="00FC6B13">
        <w:t xml:space="preserve">does not consent to the penetration and </w:t>
      </w:r>
      <w:r w:rsidR="00F065B3">
        <w:t>(</w:t>
      </w:r>
      <w:r w:rsidR="00FC6B13">
        <w:t>A</w:t>
      </w:r>
      <w:r w:rsidR="00F065B3">
        <w:t>)</w:t>
      </w:r>
      <w:r w:rsidR="00FC6B13">
        <w:t xml:space="preserve"> does not reasonably believe that B consents to the penetration.</w:t>
      </w:r>
    </w:p>
    <w:p w:rsidR="00F065B3" w:rsidRPr="00451AB2" w:rsidRDefault="00F065B3" w:rsidP="00682F3B">
      <w:r>
        <w:lastRenderedPageBreak/>
        <w:t>Points to prove: intentionally – the act was purposeful, that b does not consent to the penetration, penetration – what was done and where the victim was assaulted and that the suspect doesn’t believe that B consents.</w:t>
      </w:r>
    </w:p>
    <w:p w:rsidR="00682F3B" w:rsidRDefault="00682F3B"/>
    <w:p w:rsidR="00F065B3" w:rsidRDefault="00682F3B" w:rsidP="00682F3B">
      <w:r w:rsidRPr="00451AB2">
        <w:rPr>
          <w:b/>
        </w:rPr>
        <w:t>Question 23</w:t>
      </w:r>
      <w:r w:rsidR="00451AB2">
        <w:rPr>
          <w:b/>
        </w:rPr>
        <w:br/>
      </w:r>
      <w:r w:rsidR="00F065B3">
        <w:t>Within the Sexual Offences Act 2003, there are evidential presumptions that relate to section 75 of the Sexual Offences Act 2003. Section 75A of evidential presumptions is when the defendant has done the sexual activity and there are specified circumstances under section 75B of the act. Under section 75a the court’s presumptions are that the victim did not consent to the sexual activity.</w:t>
      </w:r>
    </w:p>
    <w:p w:rsidR="00F065B3" w:rsidRDefault="00F065B3" w:rsidP="00682F3B">
      <w:r>
        <w:t>The specified circumstances under section 75B are: unconsciousness, unlawful detention, fear of violence will be used against them and incapability of making a decision. These circumstances mean that the person did not consent to sexual activity.</w:t>
      </w:r>
    </w:p>
    <w:p w:rsidR="00F065B3" w:rsidRPr="00451AB2" w:rsidRDefault="00F065B3" w:rsidP="00682F3B">
      <w:r>
        <w:t>Also, the evidential presumptions a court can make under section 75B of the Se</w:t>
      </w:r>
      <w:r w:rsidR="00AA188C">
        <w:t xml:space="preserve">xual Offences Act 2003 refer to an acronym DVSDVS. This means the person did not consent to the sexual activity because of: they were detained, fear of violence towards himself/herself, they were sleeping, they have a disability and can’t make their own decisions, the fear of violence towards another person and they were under the influence of a substance. </w:t>
      </w:r>
    </w:p>
    <w:p w:rsidR="00682F3B" w:rsidRDefault="00682F3B"/>
    <w:p w:rsidR="00682F3B" w:rsidRDefault="00682F3B" w:rsidP="00682F3B">
      <w:pPr>
        <w:rPr>
          <w:b/>
        </w:rPr>
      </w:pPr>
      <w:r w:rsidRPr="00451AB2">
        <w:rPr>
          <w:b/>
        </w:rPr>
        <w:t>Question 24</w:t>
      </w:r>
    </w:p>
    <w:p w:rsidR="00AD3DC7" w:rsidRDefault="00AD3DC7" w:rsidP="00682F3B">
      <w:r>
        <w:t xml:space="preserve">Section 18(1) of the Police And Criminal Evidence Act 1984 relates to the stop and searching power of a police constable. A police constable must have reasonable grounds to conduct a search under section 18 of PACE, their actions must be lawful and justified and they must treat the person with respect. Section 18 of PACE is when a constable can search a premises or a person in a public place, if they have reasonable grounds to do so, and the constable reasonably suspects that the person </w:t>
      </w:r>
      <w:r w:rsidR="00EC7F0A">
        <w:t>has committed an offence.</w:t>
      </w:r>
    </w:p>
    <w:p w:rsidR="006204D3" w:rsidRDefault="006204D3" w:rsidP="00682F3B">
      <w:r>
        <w:t>Search of property with reasonable grounds to suspect that there in that property will be items of an offence</w:t>
      </w:r>
    </w:p>
    <w:p w:rsidR="006204D3" w:rsidRPr="00451AB2" w:rsidRDefault="006204D3" w:rsidP="00682F3B">
      <w:r>
        <w:t>JPLANE</w:t>
      </w:r>
    </w:p>
    <w:p w:rsidR="00682F3B" w:rsidRDefault="00682F3B"/>
    <w:p w:rsidR="00682F3B" w:rsidRDefault="00682F3B" w:rsidP="00682F3B">
      <w:r w:rsidRPr="00451AB2">
        <w:rPr>
          <w:b/>
        </w:rPr>
        <w:t>Question 25</w:t>
      </w:r>
      <w:r w:rsidR="00451AB2">
        <w:rPr>
          <w:b/>
        </w:rPr>
        <w:br/>
      </w:r>
      <w:r w:rsidR="00EC7F0A">
        <w:t xml:space="preserve">Section 165A relates to the seizure of any property for example, motor vehicles, motor propelled vehicles, motorcycles, pedal cycles, hover crafts and more. </w:t>
      </w:r>
    </w:p>
    <w:p w:rsidR="006204D3" w:rsidRDefault="006204D3" w:rsidP="00682F3B">
      <w:r>
        <w:t xml:space="preserve">If the person cannot provide or does not have with them, documentation, drivers license, or insurance then the vehicle can be seized. </w:t>
      </w:r>
    </w:p>
    <w:p w:rsidR="006204D3" w:rsidRDefault="006204D3" w:rsidP="00682F3B">
      <w:r>
        <w:t>Any item of property can be seized by a constable if it is an offensive weapon, clothing of the suspect, dna of the suspect</w:t>
      </w:r>
    </w:p>
    <w:p w:rsidR="006204D3" w:rsidRDefault="006204D3" w:rsidP="00682F3B">
      <w:r>
        <w:t>JPLANE</w:t>
      </w:r>
    </w:p>
    <w:p w:rsidR="006204D3" w:rsidRDefault="006204D3" w:rsidP="00682F3B">
      <w:r>
        <w:t xml:space="preserve">After it is seized, the police officer will exhibit the property seized. </w:t>
      </w:r>
    </w:p>
    <w:p w:rsidR="006204D3" w:rsidRDefault="006204D3" w:rsidP="00682F3B">
      <w:r>
        <w:t>Add a court reference number.</w:t>
      </w:r>
    </w:p>
    <w:p w:rsidR="006204D3" w:rsidRDefault="006204D3" w:rsidP="00682F3B"/>
    <w:p w:rsidR="006204D3" w:rsidRDefault="006204D3" w:rsidP="00682F3B">
      <w:r>
        <w:t xml:space="preserve">A constable can seize any property if they can justify why they seized it. They can seize offensive weapons from a property, items that are related to other offences, items that are related to the specific offence. </w:t>
      </w:r>
    </w:p>
    <w:p w:rsidR="00EE37DE" w:rsidRDefault="00EE37DE" w:rsidP="00682F3B">
      <w:r>
        <w:t>A seizure notice can be given if the constable wants to seize property that they have reasonable grounds to believe that is involved in an offence.</w:t>
      </w:r>
    </w:p>
    <w:p w:rsidR="006D60F9" w:rsidRDefault="006D60F9" w:rsidP="00682F3B">
      <w:r>
        <w:t>It must be lawfully executed</w:t>
      </w:r>
    </w:p>
    <w:p w:rsidR="00EE37DE" w:rsidRDefault="00EE37DE" w:rsidP="00682F3B"/>
    <w:p w:rsidR="00EE37DE" w:rsidRDefault="00EE37DE" w:rsidP="00682F3B"/>
    <w:p w:rsidR="00EE37DE" w:rsidRDefault="00EE37DE" w:rsidP="00682F3B">
      <w:r>
        <w:t>?????</w:t>
      </w:r>
    </w:p>
    <w:sectPr w:rsidR="00EE37DE" w:rsidSect="003D775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3072" w:rsidRDefault="001E3072" w:rsidP="003D7757">
      <w:pPr>
        <w:spacing w:after="0" w:line="240" w:lineRule="auto"/>
      </w:pPr>
      <w:r>
        <w:separator/>
      </w:r>
    </w:p>
  </w:endnote>
  <w:endnote w:type="continuationSeparator" w:id="0">
    <w:p w:rsidR="001E3072" w:rsidRDefault="001E3072" w:rsidP="003D7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072" w:rsidRDefault="00924EF2" w:rsidP="00924EF2">
    <w:pPr>
      <w:pStyle w:val="Footer"/>
      <w:rPr>
        <w:color w:val="000000"/>
        <w:sz w:val="17"/>
      </w:rPr>
    </w:pPr>
    <w:bookmarkStart w:id="3" w:name="TITUS1FooterEvenPages"/>
    <w:r>
      <w:rPr>
        <w:color w:val="000000"/>
        <w:sz w:val="17"/>
      </w:rPr>
      <w:t> </w:t>
    </w:r>
  </w:p>
  <w:bookmarkEnd w:id="3"/>
  <w:p w:rsidR="001E3072" w:rsidRDefault="001E3072" w:rsidP="003508E1">
    <w:pPr>
      <w:pStyle w:val="Footer"/>
    </w:pPr>
  </w:p>
  <w:p w:rsidR="001E3072" w:rsidRDefault="001E30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072" w:rsidRDefault="00924EF2" w:rsidP="00924EF2">
    <w:pPr>
      <w:pStyle w:val="Footer"/>
      <w:rPr>
        <w:color w:val="000000"/>
        <w:sz w:val="17"/>
      </w:rPr>
    </w:pPr>
    <w:bookmarkStart w:id="4" w:name="TITUS1FooterPrimary"/>
    <w:r>
      <w:rPr>
        <w:color w:val="000000"/>
        <w:sz w:val="17"/>
      </w:rPr>
      <w:t> </w:t>
    </w:r>
  </w:p>
  <w:bookmarkEnd w:id="4"/>
  <w:p w:rsidR="001E3072" w:rsidRDefault="001E30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072" w:rsidRDefault="00924EF2" w:rsidP="00924EF2">
    <w:pPr>
      <w:pStyle w:val="Footer"/>
      <w:rPr>
        <w:color w:val="000000"/>
        <w:sz w:val="17"/>
      </w:rPr>
    </w:pPr>
    <w:bookmarkStart w:id="6" w:name="TITUS1FooterFirstPage"/>
    <w:r>
      <w:rPr>
        <w:color w:val="000000"/>
        <w:sz w:val="17"/>
      </w:rPr>
      <w:t> </w:t>
    </w:r>
  </w:p>
  <w:bookmarkEnd w:id="6"/>
  <w:p w:rsidR="001E3072" w:rsidRDefault="001E3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3072" w:rsidRDefault="001E3072" w:rsidP="003D7757">
      <w:pPr>
        <w:spacing w:after="0" w:line="240" w:lineRule="auto"/>
      </w:pPr>
      <w:r>
        <w:separator/>
      </w:r>
    </w:p>
  </w:footnote>
  <w:footnote w:type="continuationSeparator" w:id="0">
    <w:p w:rsidR="001E3072" w:rsidRDefault="001E3072" w:rsidP="003D77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072" w:rsidRDefault="00924EF2" w:rsidP="00924EF2">
    <w:pPr>
      <w:pStyle w:val="Header"/>
      <w:rPr>
        <w:color w:val="000000"/>
        <w:sz w:val="17"/>
      </w:rPr>
    </w:pPr>
    <w:bookmarkStart w:id="1" w:name="TITUS1HeaderEvenPages"/>
    <w:r>
      <w:rPr>
        <w:color w:val="000000"/>
        <w:sz w:val="17"/>
      </w:rPr>
      <w:t> </w:t>
    </w:r>
  </w:p>
  <w:bookmarkEnd w:id="1"/>
  <w:p w:rsidR="001E3072" w:rsidRDefault="001E3072" w:rsidP="003508E1">
    <w:pPr>
      <w:pStyle w:val="Header"/>
    </w:pPr>
  </w:p>
  <w:p w:rsidR="001E3072" w:rsidRDefault="001E30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072" w:rsidRDefault="00924EF2" w:rsidP="00924EF2">
    <w:pPr>
      <w:pStyle w:val="Header"/>
      <w:rPr>
        <w:color w:val="000000"/>
        <w:sz w:val="17"/>
      </w:rPr>
    </w:pPr>
    <w:bookmarkStart w:id="2" w:name="TITUS1HeaderPrimary"/>
    <w:r>
      <w:rPr>
        <w:color w:val="000000"/>
        <w:sz w:val="17"/>
      </w:rPr>
      <w:t> </w:t>
    </w:r>
  </w:p>
  <w:bookmarkEnd w:id="2"/>
  <w:p w:rsidR="001E3072" w:rsidRDefault="001E30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072" w:rsidRDefault="00924EF2" w:rsidP="00924EF2">
    <w:pPr>
      <w:pStyle w:val="Header"/>
      <w:rPr>
        <w:color w:val="000000"/>
        <w:sz w:val="17"/>
      </w:rPr>
    </w:pPr>
    <w:bookmarkStart w:id="5" w:name="TITUS1HeaderFirstPage"/>
    <w:r>
      <w:rPr>
        <w:color w:val="000000"/>
        <w:sz w:val="17"/>
      </w:rPr>
      <w:t> </w:t>
    </w:r>
  </w:p>
  <w:bookmarkEnd w:id="5"/>
  <w:p w:rsidR="001E3072" w:rsidRDefault="001E30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3693"/>
    <w:rsid w:val="000B1A3A"/>
    <w:rsid w:val="00121DF7"/>
    <w:rsid w:val="00135119"/>
    <w:rsid w:val="00137614"/>
    <w:rsid w:val="001E3072"/>
    <w:rsid w:val="0024395A"/>
    <w:rsid w:val="00250A10"/>
    <w:rsid w:val="002D5FCF"/>
    <w:rsid w:val="002D6735"/>
    <w:rsid w:val="003508E1"/>
    <w:rsid w:val="00375484"/>
    <w:rsid w:val="00393B18"/>
    <w:rsid w:val="003A2B5C"/>
    <w:rsid w:val="003D7757"/>
    <w:rsid w:val="00427FFC"/>
    <w:rsid w:val="00451AB2"/>
    <w:rsid w:val="00575AC9"/>
    <w:rsid w:val="00594F22"/>
    <w:rsid w:val="005E1E8B"/>
    <w:rsid w:val="006204D3"/>
    <w:rsid w:val="00682F3B"/>
    <w:rsid w:val="006D60F9"/>
    <w:rsid w:val="0070372E"/>
    <w:rsid w:val="0076368C"/>
    <w:rsid w:val="007E0E3A"/>
    <w:rsid w:val="007E4409"/>
    <w:rsid w:val="007F206A"/>
    <w:rsid w:val="008044F3"/>
    <w:rsid w:val="008273EB"/>
    <w:rsid w:val="008718F1"/>
    <w:rsid w:val="00877432"/>
    <w:rsid w:val="008F0214"/>
    <w:rsid w:val="00924EF2"/>
    <w:rsid w:val="009B4000"/>
    <w:rsid w:val="00A7450E"/>
    <w:rsid w:val="00AA188C"/>
    <w:rsid w:val="00AD3DC7"/>
    <w:rsid w:val="00B656D1"/>
    <w:rsid w:val="00CC0010"/>
    <w:rsid w:val="00DA11BC"/>
    <w:rsid w:val="00EC7F0A"/>
    <w:rsid w:val="00EE37DE"/>
    <w:rsid w:val="00EF6624"/>
    <w:rsid w:val="00F065B3"/>
    <w:rsid w:val="00FB681D"/>
    <w:rsid w:val="00FC6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3E573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7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757"/>
  </w:style>
  <w:style w:type="paragraph" w:styleId="Footer">
    <w:name w:val="footer"/>
    <w:basedOn w:val="Normal"/>
    <w:link w:val="FooterChar"/>
    <w:uiPriority w:val="99"/>
    <w:unhideWhenUsed/>
    <w:rsid w:val="003D77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8</Pages>
  <Words>2841</Words>
  <Characters>16195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Pugh,Kayla swp6931</cp:lastModifiedBy>
  <cp:revision>32</cp:revision>
  <dcterms:created xsi:type="dcterms:W3CDTF">2021-08-23T11:53:00Z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