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4B0B" w:rsidRPr="00214B0B" w:rsidRDefault="00214B0B" w:rsidP="00214B0B">
      <w:pPr>
        <w:jc w:val="center"/>
        <w:rPr>
          <w:rFonts w:ascii="Arial" w:hAnsi="Arial" w:cs="Arial"/>
          <w:b/>
          <w:lang w:val="en-US"/>
        </w:rPr>
      </w:pPr>
      <w:r w:rsidRPr="00214B0B">
        <w:rPr>
          <w:rFonts w:ascii="Arial" w:hAnsi="Arial" w:cs="Arial"/>
          <w:b/>
          <w:lang w:val="en-US"/>
        </w:rPr>
        <w:t>Name – Euan Edwards</w:t>
      </w:r>
    </w:p>
    <w:p w:rsidR="00214B0B" w:rsidRPr="00214B0B" w:rsidRDefault="00214B0B" w:rsidP="00214B0B">
      <w:pPr>
        <w:jc w:val="center"/>
        <w:rPr>
          <w:rFonts w:ascii="Arial" w:hAnsi="Arial" w:cs="Arial"/>
          <w:b/>
          <w:lang w:val="en-US"/>
        </w:rPr>
      </w:pPr>
      <w:r w:rsidRPr="00214B0B">
        <w:rPr>
          <w:rFonts w:ascii="Arial" w:hAnsi="Arial" w:cs="Arial"/>
          <w:b/>
          <w:lang w:val="en-US"/>
        </w:rPr>
        <w:t>Student Number  -</w:t>
      </w:r>
      <w:r w:rsidR="00EE6702">
        <w:rPr>
          <w:rFonts w:ascii="Arial" w:hAnsi="Arial" w:cs="Arial"/>
          <w:b/>
          <w:lang w:val="en-US"/>
        </w:rPr>
        <w:t xml:space="preserve"> 2119650</w:t>
      </w:r>
    </w:p>
    <w:p w:rsidR="00214B0B" w:rsidRPr="00214B0B" w:rsidRDefault="00E44121" w:rsidP="00214B0B">
      <w:pPr>
        <w:jc w:val="center"/>
        <w:rPr>
          <w:rFonts w:ascii="Arial" w:hAnsi="Arial" w:cs="Arial"/>
          <w:b/>
          <w:lang w:val="en-US"/>
        </w:rPr>
      </w:pPr>
      <w:r w:rsidRPr="00214B0B">
        <w:rPr>
          <w:rFonts w:ascii="Arial" w:hAnsi="Arial" w:cs="Arial"/>
          <w:b/>
          <w:lang w:val="en-US"/>
        </w:rPr>
        <w:t>Assessment</w:t>
      </w:r>
      <w:r w:rsidR="00214B0B" w:rsidRPr="00214B0B">
        <w:rPr>
          <w:rFonts w:ascii="Arial" w:hAnsi="Arial" w:cs="Arial"/>
          <w:b/>
          <w:lang w:val="en-US"/>
        </w:rPr>
        <w:t xml:space="preserve"> 1</w:t>
      </w:r>
    </w:p>
    <w:p w:rsidR="00214B0B" w:rsidRDefault="00214B0B" w:rsidP="00214B0B">
      <w:pPr>
        <w:jc w:val="center"/>
        <w:rPr>
          <w:lang w:val="en-US"/>
        </w:rPr>
      </w:pPr>
    </w:p>
    <w:p w:rsidR="00214B0B" w:rsidRDefault="00214B0B" w:rsidP="00214B0B">
      <w:pPr>
        <w:jc w:val="center"/>
        <w:rPr>
          <w:rFonts w:ascii="Arial" w:hAnsi="Arial" w:cs="Arial"/>
          <w:b/>
        </w:rPr>
      </w:pPr>
      <w:r>
        <w:rPr>
          <w:rFonts w:ascii="Arial" w:hAnsi="Arial" w:cs="Arial"/>
          <w:b/>
        </w:rPr>
        <w:t>Fundamentals of Construction Technology</w:t>
      </w:r>
    </w:p>
    <w:p w:rsidR="00214B0B" w:rsidRDefault="00214B0B" w:rsidP="00214B0B">
      <w:pPr>
        <w:jc w:val="center"/>
        <w:rPr>
          <w:rFonts w:ascii="Arial" w:hAnsi="Arial" w:cs="Arial"/>
          <w:b/>
        </w:rPr>
      </w:pPr>
    </w:p>
    <w:p w:rsidR="00214B0B" w:rsidRDefault="00214B0B" w:rsidP="00214B0B">
      <w:pPr>
        <w:jc w:val="center"/>
        <w:rPr>
          <w:rFonts w:ascii="Arial" w:hAnsi="Arial" w:cs="Arial"/>
          <w:b/>
        </w:rPr>
      </w:pPr>
      <w:r>
        <w:rPr>
          <w:rFonts w:ascii="Arial" w:hAnsi="Arial" w:cs="Arial"/>
          <w:b/>
        </w:rPr>
        <w:t>Site Investigation Case study</w:t>
      </w:r>
    </w:p>
    <w:p w:rsidR="00214B0B" w:rsidRDefault="00214B0B">
      <w:pPr>
        <w:rPr>
          <w:rFonts w:ascii="Arial" w:hAnsi="Arial" w:cs="Arial"/>
          <w:b/>
        </w:rPr>
      </w:pPr>
    </w:p>
    <w:p w:rsidR="00214B0B" w:rsidRDefault="00214B0B">
      <w:pPr>
        <w:rPr>
          <w:rFonts w:ascii="Arial" w:hAnsi="Arial" w:cs="Arial"/>
          <w:b/>
        </w:rPr>
      </w:pPr>
    </w:p>
    <w:p w:rsidR="00214B0B" w:rsidRDefault="00214B0B">
      <w:pPr>
        <w:rPr>
          <w:rFonts w:ascii="Arial" w:hAnsi="Arial" w:cs="Arial"/>
          <w:b/>
        </w:rPr>
      </w:pPr>
    </w:p>
    <w:p w:rsidR="00214B0B" w:rsidRDefault="00214B0B">
      <w:pPr>
        <w:rPr>
          <w:rFonts w:ascii="Arial" w:hAnsi="Arial" w:cs="Arial"/>
          <w:b/>
        </w:rPr>
      </w:pPr>
    </w:p>
    <w:tbl>
      <w:tblPr>
        <w:tblpPr w:leftFromText="180" w:rightFromText="180" w:vertAnchor="text" w:horzAnchor="margin" w:tblpXSpec="center" w:tblpY="21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56"/>
        <w:gridCol w:w="6066"/>
      </w:tblGrid>
      <w:tr w:rsidR="00214B0B" w:rsidRPr="00A406E5" w:rsidTr="00214B0B">
        <w:tc>
          <w:tcPr>
            <w:tcW w:w="3856" w:type="dxa"/>
            <w:shd w:val="clear" w:color="auto" w:fill="auto"/>
          </w:tcPr>
          <w:p w:rsidR="00214B0B" w:rsidRPr="00A406E5" w:rsidRDefault="00214B0B" w:rsidP="00214B0B">
            <w:pPr>
              <w:spacing w:before="120" w:after="120"/>
              <w:jc w:val="both"/>
              <w:rPr>
                <w:rFonts w:ascii="Arial" w:hAnsi="Arial" w:cs="Arial"/>
                <w:b/>
              </w:rPr>
            </w:pPr>
            <w:r w:rsidRPr="00A406E5">
              <w:rPr>
                <w:rFonts w:ascii="Arial" w:hAnsi="Arial" w:cs="Arial"/>
                <w:b/>
              </w:rPr>
              <w:t>Lecturer:</w:t>
            </w:r>
          </w:p>
        </w:tc>
        <w:tc>
          <w:tcPr>
            <w:tcW w:w="6066" w:type="dxa"/>
          </w:tcPr>
          <w:p w:rsidR="00214B0B" w:rsidRPr="00A406E5" w:rsidRDefault="00214B0B" w:rsidP="00214B0B">
            <w:pPr>
              <w:spacing w:before="120" w:after="120"/>
              <w:jc w:val="both"/>
              <w:rPr>
                <w:rFonts w:ascii="Arial" w:hAnsi="Arial" w:cs="Arial"/>
                <w:b/>
              </w:rPr>
            </w:pPr>
            <w:r>
              <w:rPr>
                <w:rFonts w:ascii="Arial" w:hAnsi="Arial" w:cs="Arial"/>
                <w:b/>
              </w:rPr>
              <w:t>Allan Nantel</w:t>
            </w:r>
          </w:p>
        </w:tc>
      </w:tr>
    </w:tbl>
    <w:p w:rsidR="00214B0B" w:rsidRDefault="00214B0B">
      <w:pPr>
        <w:rPr>
          <w:rFonts w:ascii="Arial" w:hAnsi="Arial" w:cs="Arial"/>
          <w:b/>
        </w:rPr>
      </w:pPr>
    </w:p>
    <w:p w:rsidR="00214B0B" w:rsidRDefault="00214B0B">
      <w:pPr>
        <w:rPr>
          <w:lang w:val="en-US"/>
        </w:rPr>
      </w:pPr>
      <w:r>
        <w:rPr>
          <w:lang w:val="en-US"/>
        </w:rPr>
        <w:t xml:space="preserve"> </w:t>
      </w: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Pr="00214B0B" w:rsidRDefault="00214B0B" w:rsidP="00214B0B">
      <w:pPr>
        <w:jc w:val="center"/>
        <w:rPr>
          <w:rFonts w:ascii="Arial" w:hAnsi="Arial" w:cs="Arial"/>
          <w:lang w:val="en-US"/>
        </w:rPr>
      </w:pPr>
      <w:r w:rsidRPr="00214B0B">
        <w:rPr>
          <w:rFonts w:ascii="Arial" w:hAnsi="Arial" w:cs="Arial"/>
          <w:lang w:val="en-US"/>
        </w:rPr>
        <w:lastRenderedPageBreak/>
        <w:t>Table of contents</w:t>
      </w:r>
    </w:p>
    <w:p w:rsidR="00214B0B" w:rsidRDefault="00214B0B">
      <w:pPr>
        <w:rPr>
          <w:lang w:val="en-US"/>
        </w:rPr>
      </w:pPr>
      <w:r>
        <w:rPr>
          <w:lang w:val="en-US"/>
        </w:rPr>
        <w:t>Executive summary</w:t>
      </w:r>
    </w:p>
    <w:p w:rsidR="00214B0B" w:rsidRDefault="00214B0B">
      <w:pPr>
        <w:rPr>
          <w:lang w:val="en-US"/>
        </w:rPr>
      </w:pPr>
      <w:r>
        <w:rPr>
          <w:lang w:val="en-US"/>
        </w:rPr>
        <w:t>Site details</w:t>
      </w:r>
    </w:p>
    <w:p w:rsidR="00214B0B" w:rsidRDefault="00214B0B">
      <w:pPr>
        <w:rPr>
          <w:lang w:val="en-US"/>
        </w:rPr>
      </w:pPr>
      <w:r>
        <w:rPr>
          <w:lang w:val="en-US"/>
        </w:rPr>
        <w:t>Historical appraisal</w:t>
      </w:r>
    </w:p>
    <w:p w:rsidR="00214B0B" w:rsidRDefault="00214B0B">
      <w:pPr>
        <w:rPr>
          <w:lang w:val="en-US"/>
        </w:rPr>
      </w:pPr>
      <w:r>
        <w:rPr>
          <w:lang w:val="en-US"/>
        </w:rPr>
        <w:t>Geological appraisal</w:t>
      </w:r>
    </w:p>
    <w:p w:rsidR="00214B0B" w:rsidRDefault="00214B0B">
      <w:pPr>
        <w:rPr>
          <w:lang w:val="en-US"/>
        </w:rPr>
      </w:pPr>
      <w:r>
        <w:rPr>
          <w:lang w:val="en-US"/>
        </w:rPr>
        <w:t>Environmental appraisal</w:t>
      </w:r>
    </w:p>
    <w:p w:rsidR="00214B0B" w:rsidRDefault="00214B0B">
      <w:pPr>
        <w:rPr>
          <w:lang w:val="en-US"/>
        </w:rPr>
      </w:pPr>
      <w:r>
        <w:rPr>
          <w:lang w:val="en-US"/>
        </w:rPr>
        <w:t>Archaeology appraisal</w:t>
      </w:r>
    </w:p>
    <w:p w:rsidR="00214B0B" w:rsidRDefault="00214B0B">
      <w:pPr>
        <w:rPr>
          <w:lang w:val="en-US"/>
        </w:rPr>
      </w:pPr>
      <w:r>
        <w:rPr>
          <w:lang w:val="en-US"/>
        </w:rPr>
        <w:t xml:space="preserve">Recommendations </w:t>
      </w:r>
    </w:p>
    <w:p w:rsidR="00214B0B" w:rsidRDefault="00214B0B">
      <w:pPr>
        <w:rPr>
          <w:lang w:val="en-US"/>
        </w:rPr>
      </w:pPr>
      <w:r>
        <w:rPr>
          <w:lang w:val="en-US"/>
        </w:rPr>
        <w:t>Reference list</w:t>
      </w:r>
    </w:p>
    <w:p w:rsidR="00FF75B5" w:rsidRDefault="00FF75B5" w:rsidP="00FF75B5">
      <w:pPr>
        <w:rPr>
          <w:lang w:val="en-US"/>
        </w:rPr>
      </w:pPr>
      <w:r>
        <w:rPr>
          <w:lang w:val="en-US"/>
        </w:rPr>
        <w:t>Figures list</w:t>
      </w:r>
    </w:p>
    <w:p w:rsidR="00FF75B5" w:rsidRDefault="00FF75B5">
      <w:pPr>
        <w:rPr>
          <w:lang w:val="en-US"/>
        </w:rPr>
      </w:pPr>
      <w:r>
        <w:rPr>
          <w:lang w:val="en-US"/>
        </w:rPr>
        <w:t>Figures list</w:t>
      </w:r>
    </w:p>
    <w:p w:rsidR="00214B0B" w:rsidRDefault="00214B0B">
      <w:pPr>
        <w:rPr>
          <w:lang w:val="en-US"/>
        </w:rPr>
      </w:pPr>
      <w:r>
        <w:rPr>
          <w:lang w:val="en-US"/>
        </w:rPr>
        <w:t>Photo list</w:t>
      </w: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Default="00214B0B">
      <w:pPr>
        <w:rPr>
          <w:lang w:val="en-US"/>
        </w:rPr>
      </w:pPr>
    </w:p>
    <w:p w:rsidR="00214B0B" w:rsidRPr="00764AA7" w:rsidRDefault="00AA21FD">
      <w:pPr>
        <w:rPr>
          <w:b/>
          <w:u w:val="single"/>
          <w:lang w:val="en-US"/>
        </w:rPr>
      </w:pPr>
      <w:r w:rsidRPr="00764AA7">
        <w:rPr>
          <w:b/>
          <w:u w:val="single"/>
          <w:lang w:val="en-US"/>
        </w:rPr>
        <w:lastRenderedPageBreak/>
        <w:t xml:space="preserve">Executive Summary </w:t>
      </w:r>
    </w:p>
    <w:p w:rsidR="00AA21FD" w:rsidRDefault="00AA21FD">
      <w:pPr>
        <w:rPr>
          <w:lang w:val="en-US"/>
        </w:rPr>
      </w:pPr>
    </w:p>
    <w:p w:rsidR="00AA21FD" w:rsidRPr="00764AA7" w:rsidRDefault="00AA21FD">
      <w:pPr>
        <w:rPr>
          <w:rFonts w:ascii="Arial" w:hAnsi="Arial" w:cs="Arial"/>
          <w:sz w:val="24"/>
          <w:szCs w:val="24"/>
          <w:lang w:val="en-US"/>
        </w:rPr>
      </w:pPr>
      <w:r w:rsidRPr="00764AA7">
        <w:rPr>
          <w:rFonts w:ascii="Arial" w:hAnsi="Arial" w:cs="Arial"/>
          <w:sz w:val="24"/>
          <w:szCs w:val="24"/>
          <w:lang w:val="en-US"/>
        </w:rPr>
        <w:t>The site</w:t>
      </w:r>
      <w:r w:rsidR="00764AA7">
        <w:rPr>
          <w:rFonts w:ascii="Arial" w:hAnsi="Arial" w:cs="Arial"/>
          <w:sz w:val="24"/>
          <w:szCs w:val="24"/>
          <w:lang w:val="en-US"/>
        </w:rPr>
        <w:t>, w</w:t>
      </w:r>
      <w:r w:rsidRPr="00764AA7">
        <w:rPr>
          <w:rFonts w:ascii="Arial" w:hAnsi="Arial" w:cs="Arial"/>
          <w:sz w:val="24"/>
          <w:szCs w:val="24"/>
          <w:lang w:val="en-US"/>
        </w:rPr>
        <w:t xml:space="preserve">est of the South dock in Swansea is currently being used partly as a car park for the Mariott Hotel and Swansea Civil Center, alongside a grass verge and path accessing the cycle track. The site is not included in any of the future plans for the development of Swansea city center under the Coppr Bay scheme.  </w:t>
      </w:r>
    </w:p>
    <w:p w:rsidR="00764AA7" w:rsidRPr="00764AA7" w:rsidRDefault="00764AA7">
      <w:pPr>
        <w:rPr>
          <w:rFonts w:ascii="Arial" w:hAnsi="Arial" w:cs="Arial"/>
          <w:sz w:val="24"/>
          <w:szCs w:val="24"/>
          <w:lang w:val="en-US"/>
        </w:rPr>
      </w:pPr>
      <w:r w:rsidRPr="00764AA7">
        <w:rPr>
          <w:rFonts w:ascii="Arial" w:hAnsi="Arial" w:cs="Arial"/>
          <w:sz w:val="24"/>
          <w:szCs w:val="24"/>
          <w:lang w:val="en-US"/>
        </w:rPr>
        <w:t xml:space="preserve">Access to the location is straightforward from the main A road, however some work will need to be undertaken to drop curbs and widen pathways to allow for machine access. Part of the current car parks will need to be limited to site only for the duration of the development. </w:t>
      </w:r>
    </w:p>
    <w:p w:rsidR="00AA21FD" w:rsidRPr="00764AA7" w:rsidRDefault="00AA21FD">
      <w:pPr>
        <w:rPr>
          <w:rFonts w:ascii="Arial" w:hAnsi="Arial" w:cs="Arial"/>
          <w:sz w:val="24"/>
          <w:szCs w:val="24"/>
          <w:lang w:val="en-US"/>
        </w:rPr>
      </w:pPr>
      <w:r w:rsidRPr="00764AA7">
        <w:rPr>
          <w:rFonts w:ascii="Arial" w:hAnsi="Arial" w:cs="Arial"/>
          <w:sz w:val="24"/>
          <w:szCs w:val="24"/>
          <w:lang w:val="en-US"/>
        </w:rPr>
        <w:t xml:space="preserve">Historically the land was used primarily for dock railway lines, engine house as well as domestic houses and a saw mill.  Extensive transportation of </w:t>
      </w:r>
      <w:r w:rsidR="00764AA7" w:rsidRPr="00764AA7">
        <w:rPr>
          <w:rFonts w:ascii="Arial" w:hAnsi="Arial" w:cs="Arial"/>
          <w:sz w:val="24"/>
          <w:szCs w:val="24"/>
          <w:lang w:val="en-US"/>
        </w:rPr>
        <w:t>raw materials such as coal and copper and other minerals means the land is likely contaminated and will require investigation and remedial action.</w:t>
      </w:r>
    </w:p>
    <w:p w:rsidR="00764AA7" w:rsidRPr="00764AA7" w:rsidRDefault="00764AA7">
      <w:pPr>
        <w:rPr>
          <w:rFonts w:ascii="Arial" w:hAnsi="Arial" w:cs="Arial"/>
          <w:sz w:val="24"/>
          <w:szCs w:val="24"/>
          <w:lang w:val="en-US"/>
        </w:rPr>
      </w:pPr>
      <w:r w:rsidRPr="00764AA7">
        <w:rPr>
          <w:rFonts w:ascii="Arial" w:hAnsi="Arial" w:cs="Arial"/>
          <w:sz w:val="24"/>
          <w:szCs w:val="24"/>
          <w:lang w:val="en-US"/>
        </w:rPr>
        <w:t xml:space="preserve">The ground type is mostly raised fill </w:t>
      </w:r>
      <w:r w:rsidRPr="00764AA7">
        <w:rPr>
          <w:rFonts w:ascii="Arial" w:hAnsi="Arial" w:cs="Arial"/>
          <w:sz w:val="24"/>
          <w:szCs w:val="24"/>
          <w:lang w:val="en-US"/>
        </w:rPr>
        <w:t>of soil, rock, ash, brick and concrete as well as colliery spoil and metal spoil</w:t>
      </w:r>
      <w:r w:rsidRPr="00764AA7">
        <w:rPr>
          <w:rFonts w:ascii="Arial" w:hAnsi="Arial" w:cs="Arial"/>
          <w:sz w:val="24"/>
          <w:szCs w:val="24"/>
          <w:lang w:val="en-US"/>
        </w:rPr>
        <w:t>. This will be on top of carboniferous bedrock. This will need to be considered when conducting site investigations.</w:t>
      </w:r>
    </w:p>
    <w:p w:rsidR="00764AA7" w:rsidRPr="00764AA7" w:rsidRDefault="00764AA7">
      <w:pPr>
        <w:rPr>
          <w:rFonts w:ascii="Arial" w:hAnsi="Arial" w:cs="Arial"/>
          <w:sz w:val="24"/>
          <w:szCs w:val="24"/>
          <w:lang w:val="en-US"/>
        </w:rPr>
      </w:pPr>
      <w:r w:rsidRPr="00764AA7">
        <w:rPr>
          <w:rFonts w:ascii="Arial" w:hAnsi="Arial" w:cs="Arial"/>
          <w:sz w:val="24"/>
          <w:szCs w:val="24"/>
          <w:lang w:val="en-US"/>
        </w:rPr>
        <w:t xml:space="preserve">The main investigations proposed include borehole, soil testing, soil compression tests and water testing as well as compliance with building regulations and health and safety </w:t>
      </w:r>
      <w:r w:rsidR="00EE6702">
        <w:rPr>
          <w:rFonts w:ascii="Arial" w:hAnsi="Arial" w:cs="Arial"/>
          <w:sz w:val="24"/>
          <w:szCs w:val="24"/>
          <w:lang w:val="en-US"/>
        </w:rPr>
        <w:t xml:space="preserve">considerations. </w:t>
      </w:r>
    </w:p>
    <w:p w:rsidR="00764AA7" w:rsidRDefault="00764AA7">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AA21FD" w:rsidRDefault="00AA21FD">
      <w:pPr>
        <w:rPr>
          <w:lang w:val="en-US"/>
        </w:rPr>
      </w:pPr>
    </w:p>
    <w:p w:rsidR="00214B0B" w:rsidRDefault="00214B0B">
      <w:pPr>
        <w:rPr>
          <w:lang w:val="en-US"/>
        </w:rPr>
      </w:pPr>
    </w:p>
    <w:p w:rsidR="00214B0B" w:rsidRPr="000C6D16" w:rsidRDefault="00214B0B" w:rsidP="000C6D16">
      <w:pPr>
        <w:pStyle w:val="ListParagraph"/>
        <w:numPr>
          <w:ilvl w:val="0"/>
          <w:numId w:val="1"/>
        </w:numPr>
        <w:rPr>
          <w:b/>
          <w:u w:val="single"/>
          <w:lang w:val="en-US"/>
        </w:rPr>
      </w:pPr>
      <w:r w:rsidRPr="000C6D16">
        <w:rPr>
          <w:b/>
          <w:u w:val="single"/>
          <w:lang w:val="en-US"/>
        </w:rPr>
        <w:lastRenderedPageBreak/>
        <w:t>Site details</w:t>
      </w:r>
    </w:p>
    <w:p w:rsidR="00445DAF" w:rsidRPr="00445DAF" w:rsidRDefault="00214B0B" w:rsidP="00214B0B">
      <w:pPr>
        <w:rPr>
          <w:rFonts w:ascii="Arial" w:hAnsi="Arial" w:cs="Arial"/>
          <w:sz w:val="24"/>
          <w:szCs w:val="24"/>
        </w:rPr>
      </w:pPr>
      <w:r w:rsidRPr="00445DAF">
        <w:rPr>
          <w:rFonts w:ascii="Arial" w:hAnsi="Arial" w:cs="Arial"/>
          <w:sz w:val="24"/>
          <w:szCs w:val="24"/>
        </w:rPr>
        <w:t>The site is located at 51.613207</w:t>
      </w:r>
      <w:r w:rsidR="00445DAF" w:rsidRPr="00445DAF">
        <w:rPr>
          <w:rFonts w:ascii="Arial" w:hAnsi="Arial" w:cs="Arial"/>
          <w:sz w:val="24"/>
          <w:szCs w:val="24"/>
        </w:rPr>
        <w:t>N</w:t>
      </w:r>
      <w:r w:rsidRPr="00445DAF">
        <w:rPr>
          <w:rFonts w:ascii="Arial" w:hAnsi="Arial" w:cs="Arial"/>
          <w:sz w:val="24"/>
          <w:szCs w:val="24"/>
        </w:rPr>
        <w:t>, - 3.945386</w:t>
      </w:r>
      <w:r w:rsidR="00445DAF" w:rsidRPr="00445DAF">
        <w:rPr>
          <w:rFonts w:ascii="Arial" w:hAnsi="Arial" w:cs="Arial"/>
          <w:sz w:val="24"/>
          <w:szCs w:val="24"/>
        </w:rPr>
        <w:t>W</w:t>
      </w:r>
      <w:r w:rsidRPr="00445DAF">
        <w:rPr>
          <w:rFonts w:ascii="Arial" w:hAnsi="Arial" w:cs="Arial"/>
          <w:sz w:val="24"/>
          <w:szCs w:val="24"/>
        </w:rPr>
        <w:t xml:space="preserve"> on Swansea foreshore, </w:t>
      </w:r>
      <w:r w:rsidR="00445DAF" w:rsidRPr="00445DAF">
        <w:rPr>
          <w:rFonts w:ascii="Arial" w:hAnsi="Arial" w:cs="Arial"/>
          <w:sz w:val="24"/>
          <w:szCs w:val="24"/>
        </w:rPr>
        <w:t>and west</w:t>
      </w:r>
      <w:r w:rsidRPr="00445DAF">
        <w:rPr>
          <w:rFonts w:ascii="Arial" w:hAnsi="Arial" w:cs="Arial"/>
          <w:sz w:val="24"/>
          <w:szCs w:val="24"/>
        </w:rPr>
        <w:t xml:space="preserve"> of the Maritime Quarter.</w:t>
      </w:r>
    </w:p>
    <w:p w:rsidR="00214B0B" w:rsidRPr="00445DAF" w:rsidRDefault="00214B0B" w:rsidP="00214B0B">
      <w:pPr>
        <w:jc w:val="both"/>
        <w:rPr>
          <w:rFonts w:ascii="Arial" w:hAnsi="Arial" w:cs="Arial"/>
          <w:sz w:val="24"/>
          <w:szCs w:val="24"/>
        </w:rPr>
      </w:pPr>
      <w:r w:rsidRPr="00445DAF">
        <w:rPr>
          <w:rFonts w:ascii="Arial" w:hAnsi="Arial" w:cs="Arial"/>
          <w:sz w:val="24"/>
          <w:szCs w:val="24"/>
        </w:rPr>
        <w:t xml:space="preserve">The site is located between Swansea Civil Center and the Marriot Hotel. The proposed development will share parts of the car park of both of the hotel and the Civic Center. It will have a Gross Internal Area of approximately 300 square metres. </w:t>
      </w:r>
    </w:p>
    <w:p w:rsidR="00445DAF" w:rsidRDefault="00445DAF" w:rsidP="00214B0B">
      <w:pPr>
        <w:jc w:val="both"/>
        <w:rPr>
          <w:rFonts w:ascii="Arial" w:hAnsi="Arial" w:cs="Arial"/>
          <w:sz w:val="24"/>
          <w:szCs w:val="24"/>
        </w:rPr>
      </w:pPr>
      <w:r>
        <w:rPr>
          <w:noProof/>
          <w:lang w:eastAsia="en-GB"/>
        </w:rPr>
        <w:drawing>
          <wp:inline distT="0" distB="0" distL="0" distR="0" wp14:anchorId="2349F241" wp14:editId="0D240272">
            <wp:extent cx="2735885" cy="1663472"/>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709" r="50000"/>
                    <a:stretch/>
                  </pic:blipFill>
                  <pic:spPr bwMode="auto">
                    <a:xfrm>
                      <a:off x="0" y="0"/>
                      <a:ext cx="2735885" cy="1663472"/>
                    </a:xfrm>
                    <a:prstGeom prst="rect">
                      <a:avLst/>
                    </a:prstGeom>
                    <a:ln>
                      <a:noFill/>
                    </a:ln>
                    <a:extLst>
                      <a:ext uri="{53640926-AAD7-44D8-BBD7-CCE9431645EC}">
                        <a14:shadowObscured xmlns:a14="http://schemas.microsoft.com/office/drawing/2010/main"/>
                      </a:ext>
                    </a:extLst>
                  </pic:spPr>
                </pic:pic>
              </a:graphicData>
            </a:graphic>
          </wp:inline>
        </w:drawing>
      </w:r>
    </w:p>
    <w:p w:rsidR="000C6D16" w:rsidRDefault="00445DAF" w:rsidP="001D2C68">
      <w:pPr>
        <w:jc w:val="both"/>
        <w:rPr>
          <w:rFonts w:ascii="Arial" w:hAnsi="Arial" w:cs="Arial"/>
          <w:sz w:val="24"/>
          <w:szCs w:val="24"/>
        </w:rPr>
      </w:pPr>
      <w:r>
        <w:rPr>
          <w:rFonts w:ascii="Arial" w:hAnsi="Arial" w:cs="Arial"/>
          <w:sz w:val="24"/>
          <w:szCs w:val="24"/>
        </w:rPr>
        <w:t>Figure 1 –</w:t>
      </w:r>
      <w:r w:rsidR="001D2C68">
        <w:rPr>
          <w:rFonts w:ascii="Arial" w:hAnsi="Arial" w:cs="Arial"/>
          <w:sz w:val="24"/>
          <w:szCs w:val="24"/>
        </w:rPr>
        <w:t xml:space="preserve"> OS Maps</w:t>
      </w:r>
    </w:p>
    <w:p w:rsidR="00EE6702" w:rsidRDefault="00EE6702" w:rsidP="001D2C68">
      <w:pPr>
        <w:jc w:val="both"/>
        <w:rPr>
          <w:rFonts w:ascii="Arial" w:hAnsi="Arial" w:cs="Arial"/>
          <w:sz w:val="24"/>
          <w:szCs w:val="24"/>
        </w:rPr>
      </w:pPr>
    </w:p>
    <w:p w:rsidR="001D2C68" w:rsidRPr="001D2C68" w:rsidRDefault="001D2C68" w:rsidP="001D2C68">
      <w:pPr>
        <w:jc w:val="both"/>
        <w:rPr>
          <w:rFonts w:ascii="Arial" w:hAnsi="Arial" w:cs="Arial"/>
          <w:b/>
          <w:sz w:val="24"/>
          <w:szCs w:val="24"/>
          <w:u w:val="single"/>
        </w:rPr>
      </w:pPr>
      <w:r w:rsidRPr="001D2C68">
        <w:rPr>
          <w:rFonts w:ascii="Arial" w:hAnsi="Arial" w:cs="Arial"/>
          <w:b/>
          <w:sz w:val="24"/>
          <w:szCs w:val="24"/>
          <w:u w:val="single"/>
        </w:rPr>
        <w:t xml:space="preserve">Proposed use </w:t>
      </w:r>
    </w:p>
    <w:p w:rsidR="00EE6702" w:rsidRDefault="00EE6702" w:rsidP="001D2C68">
      <w:pPr>
        <w:jc w:val="both"/>
        <w:rPr>
          <w:rFonts w:ascii="Arial" w:hAnsi="Arial" w:cs="Arial"/>
          <w:sz w:val="24"/>
          <w:szCs w:val="24"/>
        </w:rPr>
      </w:pPr>
      <w:r>
        <w:rPr>
          <w:rFonts w:ascii="Arial" w:hAnsi="Arial" w:cs="Arial"/>
          <w:sz w:val="24"/>
          <w:szCs w:val="24"/>
        </w:rPr>
        <w:t xml:space="preserve">Swansea Marriott hotel and Swansea council are working in junction to build a new restaurant and ice cream parlour with upstairs apartments for management. </w:t>
      </w:r>
      <w:r w:rsidR="002226F7">
        <w:rPr>
          <w:rFonts w:ascii="Arial" w:hAnsi="Arial" w:cs="Arial"/>
          <w:sz w:val="24"/>
          <w:szCs w:val="24"/>
        </w:rPr>
        <w:t>The building in its entirety will be around 300 square feet (nearly 28 square meters) and consist of café and bar, restaurant with kitchen and food stores and ice cream parlour</w:t>
      </w:r>
      <w:r w:rsidR="00967EB9">
        <w:rPr>
          <w:rFonts w:ascii="Arial" w:hAnsi="Arial" w:cs="Arial"/>
          <w:sz w:val="24"/>
          <w:szCs w:val="24"/>
        </w:rPr>
        <w:t>, it will also have a patio with outside dining area</w:t>
      </w:r>
      <w:r w:rsidR="002226F7">
        <w:rPr>
          <w:rFonts w:ascii="Arial" w:hAnsi="Arial" w:cs="Arial"/>
          <w:sz w:val="24"/>
          <w:szCs w:val="24"/>
        </w:rPr>
        <w:t>. Upstairs will be staff welfare facilities and a 200 square foot manager’s apartment</w:t>
      </w:r>
      <w:r w:rsidR="00967EB9">
        <w:rPr>
          <w:rFonts w:ascii="Arial" w:hAnsi="Arial" w:cs="Arial"/>
          <w:sz w:val="24"/>
          <w:szCs w:val="24"/>
        </w:rPr>
        <w:t>.</w:t>
      </w:r>
    </w:p>
    <w:p w:rsidR="00EE6702" w:rsidRPr="001D2C68" w:rsidRDefault="00EE6702" w:rsidP="001D2C68">
      <w:pPr>
        <w:jc w:val="both"/>
        <w:rPr>
          <w:rFonts w:ascii="Arial" w:hAnsi="Arial" w:cs="Arial"/>
          <w:sz w:val="24"/>
          <w:szCs w:val="24"/>
        </w:rPr>
      </w:pPr>
    </w:p>
    <w:p w:rsidR="000C6D16" w:rsidRPr="000C6D16" w:rsidRDefault="006D3333" w:rsidP="000C6D16">
      <w:pPr>
        <w:rPr>
          <w:rFonts w:ascii="Arial" w:hAnsi="Arial" w:cs="Arial"/>
          <w:b/>
          <w:sz w:val="24"/>
          <w:szCs w:val="24"/>
          <w:u w:val="single"/>
        </w:rPr>
      </w:pPr>
      <w:r>
        <w:rPr>
          <w:rFonts w:ascii="Arial" w:hAnsi="Arial" w:cs="Arial"/>
          <w:b/>
          <w:sz w:val="24"/>
          <w:szCs w:val="24"/>
          <w:u w:val="single"/>
        </w:rPr>
        <w:t xml:space="preserve">1.1 </w:t>
      </w:r>
      <w:r w:rsidR="000C6D16" w:rsidRPr="000C6D16">
        <w:rPr>
          <w:rFonts w:ascii="Arial" w:hAnsi="Arial" w:cs="Arial"/>
          <w:b/>
          <w:sz w:val="24"/>
          <w:szCs w:val="24"/>
          <w:u w:val="single"/>
        </w:rPr>
        <w:t>Site Current use</w:t>
      </w:r>
    </w:p>
    <w:p w:rsidR="00214B0B" w:rsidRPr="00967EB9" w:rsidRDefault="000C6D16">
      <w:pPr>
        <w:rPr>
          <w:rFonts w:ascii="Arial" w:hAnsi="Arial" w:cs="Arial"/>
          <w:sz w:val="24"/>
          <w:szCs w:val="24"/>
        </w:rPr>
      </w:pPr>
      <w:r w:rsidRPr="00445DAF">
        <w:rPr>
          <w:rFonts w:ascii="Arial" w:hAnsi="Arial" w:cs="Arial"/>
          <w:sz w:val="24"/>
          <w:szCs w:val="24"/>
        </w:rPr>
        <w:t>The site is currently compromised of parts of two car parks, a grass verge and pathway. It is used for pedestrians accessing the cycle path on Swansea Promena</w:t>
      </w:r>
      <w:r>
        <w:rPr>
          <w:rFonts w:ascii="Arial" w:hAnsi="Arial" w:cs="Arial"/>
          <w:sz w:val="24"/>
          <w:szCs w:val="24"/>
        </w:rPr>
        <w:t xml:space="preserve">de and access from the foreshore </w:t>
      </w:r>
      <w:r w:rsidRPr="00445DAF">
        <w:rPr>
          <w:rFonts w:ascii="Arial" w:hAnsi="Arial" w:cs="Arial"/>
          <w:sz w:val="24"/>
          <w:szCs w:val="24"/>
        </w:rPr>
        <w:t xml:space="preserve">to access </w:t>
      </w:r>
      <w:r w:rsidR="00967EB9">
        <w:rPr>
          <w:rFonts w:ascii="Arial" w:hAnsi="Arial" w:cs="Arial"/>
          <w:sz w:val="24"/>
          <w:szCs w:val="24"/>
        </w:rPr>
        <w:t xml:space="preserve">the Hotel and/or Civic Center. </w:t>
      </w:r>
    </w:p>
    <w:p w:rsidR="00B93A71" w:rsidRDefault="007F2353">
      <w:pPr>
        <w:rPr>
          <w:lang w:val="en-US"/>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2304415</wp:posOffset>
                </wp:positionH>
                <wp:positionV relativeFrom="paragraph">
                  <wp:posOffset>958607</wp:posOffset>
                </wp:positionV>
                <wp:extent cx="713550" cy="338275"/>
                <wp:effectExtent l="38100" t="57150" r="29845" b="43180"/>
                <wp:wrapNone/>
                <wp:docPr id="27" name="Rectangle 27"/>
                <wp:cNvGraphicFramePr/>
                <a:graphic xmlns:a="http://schemas.openxmlformats.org/drawingml/2006/main">
                  <a:graphicData uri="http://schemas.microsoft.com/office/word/2010/wordprocessingShape">
                    <wps:wsp>
                      <wps:cNvSpPr/>
                      <wps:spPr>
                        <a:xfrm rot="21320656">
                          <a:off x="0" y="0"/>
                          <a:ext cx="713550" cy="33827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F10D5C" id="Rectangle 27" o:spid="_x0000_s1026" style="position:absolute;margin-left:181.45pt;margin-top:75.5pt;width:56.2pt;height:26.65pt;rotation:-305118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" filled="f" strokecolor="red" strokeweight="1.5pt"/>
            </w:pict>
          </mc:Fallback>
        </mc:AlternateContent>
      </w:r>
      <w:r w:rsidR="00B93A71">
        <w:rPr>
          <w:noProof/>
          <w:lang w:eastAsia="en-GB"/>
        </w:rPr>
        <w:drawing>
          <wp:inline distT="0" distB="0" distL="0" distR="0" wp14:anchorId="553A8955" wp14:editId="4A11D32C">
            <wp:extent cx="4484218" cy="1934368"/>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41" t="14068" r="52365" b="16016"/>
                    <a:stretch/>
                  </pic:blipFill>
                  <pic:spPr bwMode="auto">
                    <a:xfrm>
                      <a:off x="0" y="0"/>
                      <a:ext cx="4507708" cy="1944501"/>
                    </a:xfrm>
                    <a:prstGeom prst="rect">
                      <a:avLst/>
                    </a:prstGeom>
                    <a:ln>
                      <a:noFill/>
                    </a:ln>
                    <a:extLst>
                      <a:ext uri="{53640926-AAD7-44D8-BBD7-CCE9431645EC}">
                        <a14:shadowObscured xmlns:a14="http://schemas.microsoft.com/office/drawing/2010/main"/>
                      </a:ext>
                    </a:extLst>
                  </pic:spPr>
                </pic:pic>
              </a:graphicData>
            </a:graphic>
          </wp:inline>
        </w:drawing>
      </w:r>
    </w:p>
    <w:p w:rsidR="00B93A71" w:rsidRDefault="00B93A71">
      <w:pPr>
        <w:rPr>
          <w:lang w:val="en-US"/>
        </w:rPr>
      </w:pPr>
      <w:r>
        <w:rPr>
          <w:lang w:val="en-US"/>
        </w:rPr>
        <w:t>Figure 2 –</w:t>
      </w:r>
      <w:r w:rsidR="00A32EDF">
        <w:rPr>
          <w:lang w:val="en-US"/>
        </w:rPr>
        <w:t xml:space="preserve"> Arial view of the proposed site.</w:t>
      </w:r>
    </w:p>
    <w:p w:rsidR="00B93A71" w:rsidRDefault="00B93A71">
      <w:pPr>
        <w:rPr>
          <w:lang w:val="en-US"/>
        </w:rPr>
      </w:pPr>
    </w:p>
    <w:p w:rsidR="008209E0" w:rsidRPr="008209E0" w:rsidRDefault="006D3333">
      <w:pPr>
        <w:rPr>
          <w:b/>
          <w:u w:val="single"/>
          <w:lang w:val="en-US"/>
        </w:rPr>
      </w:pPr>
      <w:r>
        <w:rPr>
          <w:b/>
          <w:u w:val="single"/>
          <w:lang w:val="en-US"/>
        </w:rPr>
        <w:t xml:space="preserve">1.2 </w:t>
      </w:r>
      <w:r w:rsidR="008209E0" w:rsidRPr="008209E0">
        <w:rPr>
          <w:b/>
          <w:u w:val="single"/>
          <w:lang w:val="en-US"/>
        </w:rPr>
        <w:t>Site Access</w:t>
      </w:r>
      <w:r>
        <w:rPr>
          <w:b/>
          <w:u w:val="single"/>
          <w:lang w:val="en-US"/>
        </w:rPr>
        <w:t xml:space="preserve">    </w:t>
      </w:r>
    </w:p>
    <w:p w:rsidR="00601FE7" w:rsidRDefault="008209E0">
      <w:pPr>
        <w:rPr>
          <w:lang w:val="en-US"/>
        </w:rPr>
      </w:pPr>
      <w:r>
        <w:rPr>
          <w:lang w:val="en-US"/>
        </w:rPr>
        <w:t>The site can be accessed from</w:t>
      </w:r>
      <w:r w:rsidR="007F2353">
        <w:rPr>
          <w:lang w:val="en-US"/>
        </w:rPr>
        <w:t xml:space="preserve"> Dunvant pl off </w:t>
      </w:r>
      <w:r>
        <w:rPr>
          <w:lang w:val="en-US"/>
        </w:rPr>
        <w:t>the A4067</w:t>
      </w:r>
      <w:r w:rsidR="007F2353">
        <w:rPr>
          <w:lang w:val="en-US"/>
        </w:rPr>
        <w:t xml:space="preserve"> Oystermouth road, a short walk down a pedestrian path takes you </w:t>
      </w:r>
      <w:r w:rsidR="003874F1">
        <w:rPr>
          <w:lang w:val="en-US"/>
        </w:rPr>
        <w:t xml:space="preserve">directly to site as highlighted by section 1.1 figure 2 above. </w:t>
      </w:r>
      <w:r w:rsidR="00642747">
        <w:rPr>
          <w:lang w:val="en-US"/>
        </w:rPr>
        <w:t xml:space="preserve">As there is no vehicle access directly leading to site, a solution is needed to initially get machines on site. A suggestion to this may be to </w:t>
      </w:r>
      <w:r w:rsidR="00B04D9D">
        <w:rPr>
          <w:lang w:val="en-US"/>
        </w:rPr>
        <w:t xml:space="preserve">dig up, </w:t>
      </w:r>
      <w:r w:rsidR="002308C8">
        <w:rPr>
          <w:lang w:val="en-US"/>
        </w:rPr>
        <w:t xml:space="preserve">and </w:t>
      </w:r>
      <w:r w:rsidR="00642747">
        <w:rPr>
          <w:lang w:val="en-US"/>
        </w:rPr>
        <w:t xml:space="preserve">widen the pedestrian path </w:t>
      </w:r>
      <w:r w:rsidR="00DF7228">
        <w:rPr>
          <w:lang w:val="en-US"/>
        </w:rPr>
        <w:t>(</w:t>
      </w:r>
      <w:r w:rsidR="00891D02">
        <w:rPr>
          <w:color w:val="FFFFFF" w:themeColor="background1"/>
          <w:highlight w:val="red"/>
          <w:lang w:val="en-US"/>
        </w:rPr>
        <w:t xml:space="preserve">highlighted red) </w:t>
      </w:r>
      <w:r w:rsidR="00DF7228">
        <w:rPr>
          <w:lang w:val="en-US"/>
        </w:rPr>
        <w:t xml:space="preserve">in figure 3 below) </w:t>
      </w:r>
      <w:r w:rsidR="002308C8">
        <w:rPr>
          <w:lang w:val="en-US"/>
        </w:rPr>
        <w:t xml:space="preserve">and re-lay </w:t>
      </w:r>
      <w:r w:rsidR="00B04D9D">
        <w:rPr>
          <w:lang w:val="en-US"/>
        </w:rPr>
        <w:t xml:space="preserve">with </w:t>
      </w:r>
      <w:r w:rsidR="002308C8">
        <w:rPr>
          <w:lang w:val="en-US"/>
        </w:rPr>
        <w:t xml:space="preserve">tarmac </w:t>
      </w:r>
      <w:r w:rsidR="00B04D9D">
        <w:rPr>
          <w:lang w:val="en-US"/>
        </w:rPr>
        <w:t>to use as an access road</w:t>
      </w:r>
      <w:r w:rsidR="00B3064F">
        <w:rPr>
          <w:lang w:val="en-US"/>
        </w:rPr>
        <w:t>. Assuming that the trees either side of said path are far enough away to allow this</w:t>
      </w:r>
      <w:r w:rsidR="00B04D9D">
        <w:rPr>
          <w:lang w:val="en-US"/>
        </w:rPr>
        <w:t>. This would mean installing a drop curb on to dunvant pl in the existing pavement for vehicles to enter, essentially making a new junction</w:t>
      </w:r>
      <w:r w:rsidR="00B3064F">
        <w:rPr>
          <w:lang w:val="en-US"/>
        </w:rPr>
        <w:t xml:space="preserve"> (with all public health and safety measures in place)</w:t>
      </w:r>
      <w:r w:rsidR="00B04D9D">
        <w:rPr>
          <w:lang w:val="en-US"/>
        </w:rPr>
        <w:t xml:space="preserve">. </w:t>
      </w:r>
    </w:p>
    <w:p w:rsidR="008209E0" w:rsidRDefault="00B04D9D">
      <w:pPr>
        <w:rPr>
          <w:lang w:val="en-US"/>
        </w:rPr>
      </w:pPr>
      <w:r>
        <w:rPr>
          <w:lang w:val="en-US"/>
        </w:rPr>
        <w:t>Alternatively, as</w:t>
      </w:r>
      <w:r w:rsidR="00B3064F">
        <w:rPr>
          <w:lang w:val="en-US"/>
        </w:rPr>
        <w:t xml:space="preserve"> part of</w:t>
      </w:r>
      <w:r>
        <w:rPr>
          <w:lang w:val="en-US"/>
        </w:rPr>
        <w:t xml:space="preserve"> Swansea </w:t>
      </w:r>
      <w:r w:rsidR="00891D02">
        <w:rPr>
          <w:lang w:val="en-US"/>
        </w:rPr>
        <w:t>Civic C</w:t>
      </w:r>
      <w:r>
        <w:rPr>
          <w:lang w:val="en-US"/>
        </w:rPr>
        <w:t xml:space="preserve">enter car park </w:t>
      </w:r>
      <w:r w:rsidR="00B3064F">
        <w:rPr>
          <w:lang w:val="en-US"/>
        </w:rPr>
        <w:t>is part of the proposed site (far east side)</w:t>
      </w:r>
      <w:r w:rsidR="00891D02">
        <w:rPr>
          <w:lang w:val="en-US"/>
        </w:rPr>
        <w:t>,</w:t>
      </w:r>
      <w:r w:rsidR="00B3064F">
        <w:rPr>
          <w:lang w:val="en-US"/>
        </w:rPr>
        <w:t xml:space="preserve"> permission may be given to use the north most road</w:t>
      </w:r>
      <w:r w:rsidR="00DF7228">
        <w:rPr>
          <w:lang w:val="en-US"/>
        </w:rPr>
        <w:t xml:space="preserve"> in the car park (</w:t>
      </w:r>
      <w:r w:rsidR="00DF7228" w:rsidRPr="00891D02">
        <w:rPr>
          <w:highlight w:val="yellow"/>
          <w:lang w:val="en-US"/>
        </w:rPr>
        <w:t>highlighted yellow</w:t>
      </w:r>
      <w:r w:rsidR="00DF7228">
        <w:rPr>
          <w:lang w:val="en-US"/>
        </w:rPr>
        <w:t xml:space="preserve">) </w:t>
      </w:r>
      <w:r w:rsidR="00601FE7">
        <w:rPr>
          <w:lang w:val="en-US"/>
        </w:rPr>
        <w:t xml:space="preserve">to access site. The best way to do this would be to close off that specific section of the car park </w:t>
      </w:r>
      <w:r w:rsidR="0005795A">
        <w:rPr>
          <w:lang w:val="en-US"/>
        </w:rPr>
        <w:t xml:space="preserve">to the public and used </w:t>
      </w:r>
      <w:r w:rsidR="00601FE7">
        <w:rPr>
          <w:lang w:val="en-US"/>
        </w:rPr>
        <w:t xml:space="preserve">as a </w:t>
      </w:r>
      <w:r w:rsidR="0005795A">
        <w:rPr>
          <w:lang w:val="en-US"/>
        </w:rPr>
        <w:t>‘</w:t>
      </w:r>
      <w:r w:rsidR="00601FE7">
        <w:rPr>
          <w:lang w:val="en-US"/>
        </w:rPr>
        <w:t>site access only</w:t>
      </w:r>
      <w:r w:rsidR="0005795A">
        <w:rPr>
          <w:lang w:val="en-US"/>
        </w:rPr>
        <w:t>’</w:t>
      </w:r>
      <w:r w:rsidR="00601FE7">
        <w:rPr>
          <w:lang w:val="en-US"/>
        </w:rPr>
        <w:t xml:space="preserve"> road, this way there are no alternations being made to the existing highway, large </w:t>
      </w:r>
      <w:r w:rsidR="00891D02">
        <w:rPr>
          <w:lang w:val="en-US"/>
        </w:rPr>
        <w:t>l</w:t>
      </w:r>
      <w:r w:rsidR="00601FE7">
        <w:rPr>
          <w:lang w:val="en-US"/>
        </w:rPr>
        <w:t xml:space="preserve">orries will be able to access easily and it leads directly to site. </w:t>
      </w:r>
    </w:p>
    <w:p w:rsidR="00B3064F" w:rsidRDefault="001D2C68">
      <w:pPr>
        <w:rPr>
          <w:lang w:val="en-US"/>
        </w:rPr>
      </w:pPr>
      <w:r>
        <w:rPr>
          <w:noProof/>
          <w:lang w:eastAsia="en-GB"/>
        </w:rPr>
        <w:drawing>
          <wp:inline distT="0" distB="0" distL="0" distR="0" wp14:anchorId="355C8FA2" wp14:editId="3AFEF785">
            <wp:extent cx="4486910" cy="1932305"/>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910" cy="1932305"/>
                    </a:xfrm>
                    <a:prstGeom prst="rect">
                      <a:avLst/>
                    </a:prstGeom>
                    <a:noFill/>
                  </pic:spPr>
                </pic:pic>
              </a:graphicData>
            </a:graphic>
          </wp:inline>
        </w:drawing>
      </w:r>
      <w:r w:rsidR="00601FE7">
        <w:rPr>
          <w:noProof/>
          <w:lang w:eastAsia="en-GB"/>
        </w:rPr>
        <mc:AlternateContent>
          <mc:Choice Requires="wps">
            <w:drawing>
              <wp:anchor distT="0" distB="0" distL="114300" distR="114300" simplePos="0" relativeHeight="251671552" behindDoc="0" locked="0" layoutInCell="1" allowOverlap="1" wp14:anchorId="4DB048E6" wp14:editId="7EE9896D">
                <wp:simplePos x="0" y="0"/>
                <wp:positionH relativeFrom="column">
                  <wp:posOffset>2261837</wp:posOffset>
                </wp:positionH>
                <wp:positionV relativeFrom="paragraph">
                  <wp:posOffset>922523</wp:posOffset>
                </wp:positionV>
                <wp:extent cx="819397" cy="374073"/>
                <wp:effectExtent l="38100" t="57150" r="38100" b="45085"/>
                <wp:wrapNone/>
                <wp:docPr id="31" name="Rectangle 31"/>
                <wp:cNvGraphicFramePr/>
                <a:graphic xmlns:a="http://schemas.openxmlformats.org/drawingml/2006/main">
                  <a:graphicData uri="http://schemas.microsoft.com/office/word/2010/wordprocessingShape">
                    <wps:wsp>
                      <wps:cNvSpPr/>
                      <wps:spPr>
                        <a:xfrm rot="21304926">
                          <a:off x="0" y="0"/>
                          <a:ext cx="819397" cy="374073"/>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7B65A" id="Rectangle 31" o:spid="_x0000_s1026" style="position:absolute;margin-left:178.1pt;margin-top:72.65pt;width:64.5pt;height:29.45pt;rotation:-322299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" filled="f" strokecolor="#00b0f0" strokeweight="1pt"/>
            </w:pict>
          </mc:Fallback>
        </mc:AlternateContent>
      </w:r>
      <w:r w:rsidR="00DF7228">
        <w:rPr>
          <w:noProof/>
          <w:lang w:eastAsia="en-GB"/>
        </w:rPr>
        <mc:AlternateContent>
          <mc:Choice Requires="wps">
            <w:drawing>
              <wp:anchor distT="0" distB="0" distL="114300" distR="114300" simplePos="0" relativeHeight="251670528" behindDoc="0" locked="0" layoutInCell="1" allowOverlap="1" wp14:anchorId="604A0DB0" wp14:editId="13FBF2C8">
                <wp:simplePos x="0" y="0"/>
                <wp:positionH relativeFrom="column">
                  <wp:posOffset>1644534</wp:posOffset>
                </wp:positionH>
                <wp:positionV relativeFrom="paragraph">
                  <wp:posOffset>490328</wp:posOffset>
                </wp:positionV>
                <wp:extent cx="653143" cy="356260"/>
                <wp:effectExtent l="19050" t="19050" r="52070" b="43815"/>
                <wp:wrapNone/>
                <wp:docPr id="30" name="Straight Arrow Connector 30"/>
                <wp:cNvGraphicFramePr/>
                <a:graphic xmlns:a="http://schemas.openxmlformats.org/drawingml/2006/main">
                  <a:graphicData uri="http://schemas.microsoft.com/office/word/2010/wordprocessingShape">
                    <wps:wsp>
                      <wps:cNvCnPr/>
                      <wps:spPr>
                        <a:xfrm>
                          <a:off x="0" y="0"/>
                          <a:ext cx="653143" cy="356260"/>
                        </a:xfrm>
                        <a:prstGeom prst="straightConnector1">
                          <a:avLst/>
                        </a:prstGeom>
                        <a:ln w="28575">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32C6B7" id="_x0000_t32" coordsize="21600,21600" o:spt="32" o:oned="t" path="m,l21600,21600e" filled="f">
                <v:path arrowok="t" fillok="f" o:connecttype="none"/>
                <o:lock v:ext="edit" shapetype="t"/>
              </v:shapetype>
              <v:shape id="Straight Arrow Connector 30" o:spid="_x0000_s1026" type="#_x0000_t32" style="position:absolute;margin-left:129.5pt;margin-top:38.6pt;width:51.45pt;height:28.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" strokecolor="yellow" strokeweight="2.25pt">
                <v:stroke endarrow="block" joinstyle="miter"/>
              </v:shape>
            </w:pict>
          </mc:Fallback>
        </mc:AlternateContent>
      </w:r>
      <w:r w:rsidR="00DF7228">
        <w:rPr>
          <w:noProof/>
          <w:lang w:eastAsia="en-GB"/>
        </w:rPr>
        <mc:AlternateContent>
          <mc:Choice Requires="wps">
            <w:drawing>
              <wp:anchor distT="0" distB="0" distL="114300" distR="114300" simplePos="0" relativeHeight="251669504" behindDoc="0" locked="0" layoutInCell="1" allowOverlap="1" wp14:anchorId="439D8DF7" wp14:editId="0E5C1620">
                <wp:simplePos x="0" y="0"/>
                <wp:positionH relativeFrom="column">
                  <wp:posOffset>2333312</wp:posOffset>
                </wp:positionH>
                <wp:positionV relativeFrom="paragraph">
                  <wp:posOffset>395069</wp:posOffset>
                </wp:positionV>
                <wp:extent cx="172192" cy="528452"/>
                <wp:effectExtent l="19050" t="19050" r="56515" b="43180"/>
                <wp:wrapNone/>
                <wp:docPr id="29" name="Straight Arrow Connector 29"/>
                <wp:cNvGraphicFramePr/>
                <a:graphic xmlns:a="http://schemas.openxmlformats.org/drawingml/2006/main">
                  <a:graphicData uri="http://schemas.microsoft.com/office/word/2010/wordprocessingShape">
                    <wps:wsp>
                      <wps:cNvCnPr/>
                      <wps:spPr>
                        <a:xfrm>
                          <a:off x="0" y="0"/>
                          <a:ext cx="172192" cy="528452"/>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CF85F8" id="Straight Arrow Connector 29" o:spid="_x0000_s1026" type="#_x0000_t32" style="position:absolute;margin-left:183.75pt;margin-top:31.1pt;width:13.55pt;height:4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" strokecolor="red" strokeweight="2.25pt">
                <v:stroke endarrow="block" joinstyle="miter"/>
              </v:shape>
            </w:pict>
          </mc:Fallback>
        </mc:AlternateContent>
      </w:r>
    </w:p>
    <w:p w:rsidR="008209E0" w:rsidRDefault="00891D02" w:rsidP="00B3064F">
      <w:pPr>
        <w:tabs>
          <w:tab w:val="left" w:pos="1973"/>
        </w:tabs>
        <w:rPr>
          <w:lang w:val="en-US"/>
        </w:rPr>
      </w:pPr>
      <w:r>
        <w:rPr>
          <w:lang w:val="en-US"/>
        </w:rPr>
        <w:t xml:space="preserve">Figure 3 </w:t>
      </w:r>
      <w:r w:rsidR="001D2C68">
        <w:rPr>
          <w:lang w:val="en-US"/>
        </w:rPr>
        <w:t>–</w:t>
      </w:r>
      <w:r>
        <w:rPr>
          <w:lang w:val="en-US"/>
        </w:rPr>
        <w:t xml:space="preserve"> </w:t>
      </w:r>
      <w:r w:rsidR="001D2C68">
        <w:rPr>
          <w:lang w:val="en-US"/>
        </w:rPr>
        <w:t xml:space="preserve">site access </w:t>
      </w:r>
      <w:r w:rsidR="00B3064F">
        <w:rPr>
          <w:lang w:val="en-US"/>
        </w:rPr>
        <w:tab/>
      </w:r>
    </w:p>
    <w:p w:rsidR="001D2C68" w:rsidRDefault="001D2C68" w:rsidP="00B3064F">
      <w:pPr>
        <w:tabs>
          <w:tab w:val="left" w:pos="1973"/>
        </w:tabs>
        <w:rPr>
          <w:lang w:val="en-US"/>
        </w:rPr>
      </w:pPr>
    </w:p>
    <w:p w:rsidR="006D3333" w:rsidRPr="006D3333" w:rsidRDefault="006D3333">
      <w:pPr>
        <w:rPr>
          <w:b/>
          <w:u w:val="single"/>
          <w:lang w:val="en-US"/>
        </w:rPr>
      </w:pPr>
      <w:r w:rsidRPr="006D3333">
        <w:rPr>
          <w:b/>
          <w:u w:val="single"/>
          <w:lang w:val="en-US"/>
        </w:rPr>
        <w:t>1.2.2 Utility constraints</w:t>
      </w:r>
    </w:p>
    <w:p w:rsidR="00B1492A" w:rsidRPr="00B1492A" w:rsidRDefault="00B1492A" w:rsidP="00B1492A">
      <w:pPr>
        <w:rPr>
          <w:lang w:val="en-US"/>
        </w:rPr>
      </w:pPr>
      <w:r w:rsidRPr="00B1492A">
        <w:rPr>
          <w:lang w:val="en-US"/>
        </w:rPr>
        <w:t>The proposed site is to be built in a populated area near multiple buildings and main roads, meaning main sewage, power and gas lines will be close and easy to tap into and don’t need to be diverted very far. In regards to existing services in the ground at the proposed location, to find</w:t>
      </w:r>
      <w:r w:rsidR="00BD40C9">
        <w:rPr>
          <w:lang w:val="en-US"/>
        </w:rPr>
        <w:t xml:space="preserve"> them people like Western Power, Wales and West, Welsh Water and Swansea C</w:t>
      </w:r>
      <w:r w:rsidRPr="00B1492A">
        <w:rPr>
          <w:lang w:val="en-US"/>
        </w:rPr>
        <w:t xml:space="preserve">ouncil will need to be contacted to get plan drawings of the existing services in the area. </w:t>
      </w:r>
    </w:p>
    <w:p w:rsidR="001D2C68" w:rsidRDefault="00B1492A">
      <w:pPr>
        <w:rPr>
          <w:lang w:val="en-US"/>
        </w:rPr>
      </w:pPr>
      <w:r w:rsidRPr="00B1492A">
        <w:rPr>
          <w:lang w:val="en-US"/>
        </w:rPr>
        <w:t>Once th</w:t>
      </w:r>
      <w:r>
        <w:rPr>
          <w:lang w:val="en-US"/>
        </w:rPr>
        <w:t xml:space="preserve">ese drawings have been obtained, </w:t>
      </w:r>
      <w:r w:rsidRPr="00B1492A">
        <w:rPr>
          <w:lang w:val="en-US"/>
        </w:rPr>
        <w:t>an engineer can use the drawings to get co-ordinates of the services location and mark them out on the ground using marking spray</w:t>
      </w:r>
      <w:r>
        <w:rPr>
          <w:lang w:val="en-US"/>
        </w:rPr>
        <w:t xml:space="preserve">. When the utilities have been marked out viewing holes need to be hand dug to locate them to avoid damaging them with an excavator. When locating power and gas </w:t>
      </w:r>
      <w:r w:rsidR="003A3968">
        <w:rPr>
          <w:lang w:val="en-US"/>
        </w:rPr>
        <w:t>lines</w:t>
      </w:r>
      <w:r>
        <w:rPr>
          <w:lang w:val="en-US"/>
        </w:rPr>
        <w:t xml:space="preserve"> more precautions need to made and before any hole is dug it needs to be surveyed with CAT and Genny</w:t>
      </w:r>
      <w:r w:rsidR="003A3968">
        <w:rPr>
          <w:lang w:val="en-US"/>
        </w:rPr>
        <w:t>,</w:t>
      </w:r>
      <w:r>
        <w:rPr>
          <w:lang w:val="en-US"/>
        </w:rPr>
        <w:t xml:space="preserve"> these </w:t>
      </w:r>
      <w:r w:rsidRPr="00B1492A">
        <w:rPr>
          <w:lang w:val="en-US"/>
        </w:rPr>
        <w:t>tools are used to detect signals potentially being omitted from cables</w:t>
      </w:r>
      <w:r w:rsidR="003A3968">
        <w:rPr>
          <w:lang w:val="en-US"/>
        </w:rPr>
        <w:t xml:space="preserve"> and metal pipes and are essential when digging in unknown ground as gas pipe and cable strikes are very dangerous occurrences</w:t>
      </w:r>
      <w:r w:rsidR="00EE6702">
        <w:rPr>
          <w:lang w:val="en-US"/>
        </w:rPr>
        <w:t>.</w:t>
      </w:r>
    </w:p>
    <w:p w:rsidR="00EE6702" w:rsidRDefault="00EE6702">
      <w:pPr>
        <w:rPr>
          <w:lang w:val="en-US"/>
        </w:rPr>
      </w:pPr>
    </w:p>
    <w:p w:rsidR="00EE6702" w:rsidRDefault="00EE6702">
      <w:pPr>
        <w:rPr>
          <w:lang w:val="en-US"/>
        </w:rPr>
      </w:pPr>
    </w:p>
    <w:p w:rsidR="008209E0" w:rsidRPr="000C6D16" w:rsidRDefault="000C6D16">
      <w:pPr>
        <w:rPr>
          <w:b/>
          <w:u w:val="single"/>
          <w:lang w:val="en-US"/>
        </w:rPr>
      </w:pPr>
      <w:r w:rsidRPr="000C6D16">
        <w:rPr>
          <w:b/>
          <w:u w:val="single"/>
          <w:lang w:val="en-US"/>
        </w:rPr>
        <w:t>Site -</w:t>
      </w:r>
      <w:r w:rsidR="008209E0" w:rsidRPr="000C6D16">
        <w:rPr>
          <w:b/>
          <w:u w:val="single"/>
          <w:lang w:val="en-US"/>
        </w:rPr>
        <w:t>Future use</w:t>
      </w:r>
    </w:p>
    <w:p w:rsidR="008209E0" w:rsidRDefault="000C6D16" w:rsidP="008209E0">
      <w:pPr>
        <w:rPr>
          <w:lang w:val="en-US"/>
        </w:rPr>
      </w:pPr>
      <w:r>
        <w:rPr>
          <w:noProof/>
          <w:lang w:eastAsia="en-GB"/>
        </w:rPr>
        <mc:AlternateContent>
          <mc:Choice Requires="wps">
            <w:drawing>
              <wp:anchor distT="0" distB="0" distL="114300" distR="114300" simplePos="0" relativeHeight="251660288" behindDoc="0" locked="0" layoutInCell="1" allowOverlap="1" wp14:anchorId="0A3079B1" wp14:editId="00B942DD">
                <wp:simplePos x="0" y="0"/>
                <wp:positionH relativeFrom="column">
                  <wp:posOffset>2070100</wp:posOffset>
                </wp:positionH>
                <wp:positionV relativeFrom="paragraph">
                  <wp:posOffset>2091918</wp:posOffset>
                </wp:positionV>
                <wp:extent cx="2757830" cy="782726"/>
                <wp:effectExtent l="38100" t="57150" r="23495" b="36830"/>
                <wp:wrapNone/>
                <wp:docPr id="5" name="Straight Arrow Connector 5"/>
                <wp:cNvGraphicFramePr/>
                <a:graphic xmlns:a="http://schemas.openxmlformats.org/drawingml/2006/main">
                  <a:graphicData uri="http://schemas.microsoft.com/office/word/2010/wordprocessingShape">
                    <wps:wsp>
                      <wps:cNvCnPr/>
                      <wps:spPr>
                        <a:xfrm flipH="1" flipV="1">
                          <a:off x="0" y="0"/>
                          <a:ext cx="2757830" cy="782726"/>
                        </a:xfrm>
                        <a:prstGeom prst="straightConnector1">
                          <a:avLst/>
                        </a:prstGeom>
                        <a:ln>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7690E3" id="Straight Arrow Connector 5" o:spid="_x0000_s1026" type="#_x0000_t32" style="position:absolute;margin-left:163pt;margin-top:164.7pt;width:217.15pt;height:61.6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" strokecolor="#7030a0" strokeweight=".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2AEA55B" wp14:editId="510A3ED8">
                <wp:simplePos x="0" y="0"/>
                <wp:positionH relativeFrom="column">
                  <wp:posOffset>2033625</wp:posOffset>
                </wp:positionH>
                <wp:positionV relativeFrom="paragraph">
                  <wp:posOffset>2025853</wp:posOffset>
                </wp:positionV>
                <wp:extent cx="131673" cy="67031"/>
                <wp:effectExtent l="0" t="0" r="20955" b="28575"/>
                <wp:wrapNone/>
                <wp:docPr id="4" name="Flowchart: Process 4"/>
                <wp:cNvGraphicFramePr/>
                <a:graphic xmlns:a="http://schemas.openxmlformats.org/drawingml/2006/main">
                  <a:graphicData uri="http://schemas.microsoft.com/office/word/2010/wordprocessingShape">
                    <wps:wsp>
                      <wps:cNvSpPr/>
                      <wps:spPr>
                        <a:xfrm>
                          <a:off x="0" y="0"/>
                          <a:ext cx="131673" cy="67031"/>
                        </a:xfrm>
                        <a:prstGeom prst="flowChart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16CCD6" id="_x0000_t109" coordsize="21600,21600" o:spt="109" path="m,l,21600r21600,l21600,xe">
                <v:stroke joinstyle="miter"/>
                <v:path gradientshapeok="t" o:connecttype="rect"/>
              </v:shapetype>
              <v:shape id="Flowchart: Process 4" o:spid="_x0000_s1026" type="#_x0000_t109" style="position:absolute;margin-left:160.15pt;margin-top:159.5pt;width:10.35pt;height: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" fillcolor="#7030a0" strokecolor="#1f4d78 [1604]" strokeweight="1pt"/>
            </w:pict>
          </mc:Fallback>
        </mc:AlternateContent>
      </w:r>
      <w:r>
        <w:rPr>
          <w:noProof/>
          <w:lang w:eastAsia="en-GB"/>
        </w:rPr>
        <mc:AlternateContent>
          <mc:Choice Requires="wps">
            <w:drawing>
              <wp:anchor distT="0" distB="0" distL="114300" distR="114300" simplePos="0" relativeHeight="251661312" behindDoc="0" locked="0" layoutInCell="1" allowOverlap="1" wp14:anchorId="12EDB8BE" wp14:editId="44D4FC2F">
                <wp:simplePos x="0" y="0"/>
                <wp:positionH relativeFrom="margin">
                  <wp:posOffset>4710938</wp:posOffset>
                </wp:positionH>
                <wp:positionV relativeFrom="paragraph">
                  <wp:posOffset>2873248</wp:posOffset>
                </wp:positionV>
                <wp:extent cx="168250" cy="124359"/>
                <wp:effectExtent l="0" t="0" r="22860" b="28575"/>
                <wp:wrapNone/>
                <wp:docPr id="6" name="Flowchart: Process 6"/>
                <wp:cNvGraphicFramePr/>
                <a:graphic xmlns:a="http://schemas.openxmlformats.org/drawingml/2006/main">
                  <a:graphicData uri="http://schemas.microsoft.com/office/word/2010/wordprocessingShape">
                    <wps:wsp>
                      <wps:cNvSpPr/>
                      <wps:spPr>
                        <a:xfrm>
                          <a:off x="0" y="0"/>
                          <a:ext cx="168250" cy="124359"/>
                        </a:xfrm>
                        <a:prstGeom prst="flowChart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A9AB1A" id="Flowchart: Process 6" o:spid="_x0000_s1026" type="#_x0000_t109" style="position:absolute;margin-left:370.95pt;margin-top:226.25pt;width:13.25pt;height:9.8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" fillcolor="#7030a0" strokecolor="#1f4d78 [1604]" strokeweight="1pt">
                <w10:wrap anchorx="margin"/>
              </v:shape>
            </w:pict>
          </mc:Fallback>
        </mc:AlternateContent>
      </w:r>
      <w:r w:rsidR="008209E0">
        <w:rPr>
          <w:noProof/>
          <w:lang w:eastAsia="en-GB"/>
        </w:rPr>
        <w:drawing>
          <wp:inline distT="0" distB="0" distL="0" distR="0" wp14:anchorId="208E66A5" wp14:editId="12048888">
            <wp:extent cx="4684833" cy="3124416"/>
            <wp:effectExtent l="0" t="0" r="1905" b="0"/>
            <wp:docPr id="2" name="Picture 2" descr="Aerial photo of Swansea highlighting area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al photo of Swansea highlighting areas of develop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95669" cy="3131643"/>
                    </a:xfrm>
                    <a:prstGeom prst="rect">
                      <a:avLst/>
                    </a:prstGeom>
                    <a:noFill/>
                    <a:ln>
                      <a:noFill/>
                    </a:ln>
                  </pic:spPr>
                </pic:pic>
              </a:graphicData>
            </a:graphic>
          </wp:inline>
        </w:drawing>
      </w:r>
      <w:r w:rsidR="008209E0">
        <w:rPr>
          <w:lang w:val="en-US"/>
        </w:rPr>
        <w:t xml:space="preserve"> Proposed site             </w:t>
      </w:r>
      <w:r w:rsidR="00B93A71">
        <w:rPr>
          <w:lang w:val="en-US"/>
        </w:rPr>
        <w:t xml:space="preserve">                        Figure 3</w:t>
      </w:r>
      <w:r w:rsidR="008209E0">
        <w:rPr>
          <w:lang w:val="en-US"/>
        </w:rPr>
        <w:t xml:space="preserve"> CoprBaySwansea – The vision </w:t>
      </w:r>
    </w:p>
    <w:p w:rsidR="008209E0" w:rsidRDefault="008209E0" w:rsidP="008209E0">
      <w:pPr>
        <w:rPr>
          <w:lang w:val="en-US"/>
        </w:rPr>
      </w:pPr>
    </w:p>
    <w:p w:rsidR="008209E0" w:rsidRPr="000C6D16" w:rsidRDefault="000C6D16" w:rsidP="008209E0">
      <w:pPr>
        <w:rPr>
          <w:sz w:val="24"/>
          <w:szCs w:val="24"/>
          <w:lang w:val="en-US"/>
        </w:rPr>
      </w:pPr>
      <w:r>
        <w:rPr>
          <w:rFonts w:ascii="Arial" w:hAnsi="Arial" w:cs="Arial"/>
          <w:color w:val="454851"/>
          <w:sz w:val="24"/>
          <w:szCs w:val="24"/>
          <w:shd w:val="clear" w:color="auto" w:fill="FFFFFF"/>
        </w:rPr>
        <w:t xml:space="preserve">Swansea city </w:t>
      </w:r>
      <w:r w:rsidR="00A258C1">
        <w:rPr>
          <w:rFonts w:ascii="Arial" w:hAnsi="Arial" w:cs="Arial"/>
          <w:color w:val="454851"/>
          <w:sz w:val="24"/>
          <w:szCs w:val="24"/>
          <w:shd w:val="clear" w:color="auto" w:fill="FFFFFF"/>
        </w:rPr>
        <w:t>centre</w:t>
      </w:r>
      <w:r>
        <w:rPr>
          <w:rFonts w:ascii="Arial" w:hAnsi="Arial" w:cs="Arial"/>
          <w:color w:val="454851"/>
          <w:sz w:val="24"/>
          <w:szCs w:val="24"/>
          <w:shd w:val="clear" w:color="auto" w:fill="FFFFFF"/>
        </w:rPr>
        <w:t xml:space="preserve"> is currently undergoing re-generation. Copr Bay aims to develop a new neighbourhood of culture and leisure.</w:t>
      </w:r>
      <w:r w:rsidRPr="000C6D16">
        <w:rPr>
          <w:rFonts w:ascii="Arial" w:hAnsi="Arial" w:cs="Arial"/>
          <w:color w:val="454851"/>
          <w:sz w:val="24"/>
          <w:szCs w:val="24"/>
          <w:shd w:val="clear" w:color="auto" w:fill="FFFFFF"/>
        </w:rPr>
        <w:t xml:space="preserve"> </w:t>
      </w:r>
      <w:r>
        <w:rPr>
          <w:rFonts w:ascii="Arial" w:hAnsi="Arial" w:cs="Arial"/>
          <w:color w:val="454851"/>
          <w:sz w:val="24"/>
          <w:szCs w:val="24"/>
          <w:shd w:val="clear" w:color="auto" w:fill="FFFFFF"/>
        </w:rPr>
        <w:t>It will boast a world-class</w:t>
      </w:r>
      <w:r w:rsidRPr="000C6D16">
        <w:rPr>
          <w:rFonts w:ascii="Arial" w:hAnsi="Arial" w:cs="Arial"/>
          <w:color w:val="454851"/>
          <w:sz w:val="24"/>
          <w:szCs w:val="24"/>
          <w:shd w:val="clear" w:color="auto" w:fill="FFFFFF"/>
        </w:rPr>
        <w:t xml:space="preserve"> arena and conferen</w:t>
      </w:r>
      <w:r>
        <w:rPr>
          <w:rFonts w:ascii="Arial" w:hAnsi="Arial" w:cs="Arial"/>
          <w:color w:val="454851"/>
          <w:sz w:val="24"/>
          <w:szCs w:val="24"/>
          <w:shd w:val="clear" w:color="auto" w:fill="FFFFFF"/>
        </w:rPr>
        <w:t>ce centre, hotel, landscaped gardens, including offices, houses, cafes, bars and restaurants. (CoprBaySwansea, n.d.). It can be seen from the image (f</w:t>
      </w:r>
      <w:r w:rsidR="00B93A71">
        <w:rPr>
          <w:rFonts w:ascii="Arial" w:hAnsi="Arial" w:cs="Arial"/>
          <w:color w:val="454851"/>
          <w:sz w:val="24"/>
          <w:szCs w:val="24"/>
          <w:shd w:val="clear" w:color="auto" w:fill="FFFFFF"/>
        </w:rPr>
        <w:t>ig.3</w:t>
      </w:r>
      <w:r>
        <w:rPr>
          <w:rFonts w:ascii="Arial" w:hAnsi="Arial" w:cs="Arial"/>
          <w:color w:val="454851"/>
          <w:sz w:val="24"/>
          <w:szCs w:val="24"/>
          <w:shd w:val="clear" w:color="auto" w:fill="FFFFFF"/>
        </w:rPr>
        <w:t>) that the proposed site will be unaffected by the developments. It will, however benefit from the increased visitor numbers to the area.</w:t>
      </w:r>
      <w:r w:rsidR="00641D90">
        <w:rPr>
          <w:rFonts w:ascii="Arial" w:hAnsi="Arial" w:cs="Arial"/>
          <w:color w:val="454851"/>
          <w:sz w:val="24"/>
          <w:szCs w:val="24"/>
          <w:shd w:val="clear" w:color="auto" w:fill="FFFFFF"/>
        </w:rPr>
        <w:t xml:space="preserve"> The </w:t>
      </w:r>
      <w:r>
        <w:rPr>
          <w:rFonts w:ascii="Arial" w:hAnsi="Arial" w:cs="Arial"/>
          <w:color w:val="454851"/>
          <w:sz w:val="24"/>
          <w:szCs w:val="24"/>
          <w:shd w:val="clear" w:color="auto" w:fill="FFFFFF"/>
        </w:rPr>
        <w:t>new bridge will connect the city with the Marina and beach.</w:t>
      </w:r>
    </w:p>
    <w:p w:rsidR="008209E0" w:rsidRDefault="008209E0" w:rsidP="008209E0">
      <w:pPr>
        <w:rPr>
          <w:lang w:val="en-US"/>
        </w:rPr>
      </w:pPr>
    </w:p>
    <w:p w:rsidR="00A32EDF" w:rsidRDefault="00A32EDF" w:rsidP="008209E0">
      <w:pPr>
        <w:rPr>
          <w:lang w:val="en-US"/>
        </w:rPr>
      </w:pPr>
    </w:p>
    <w:p w:rsidR="00A32EDF" w:rsidRPr="005547F9" w:rsidRDefault="00A32EDF" w:rsidP="000405AD">
      <w:pPr>
        <w:pStyle w:val="ListParagraph"/>
        <w:numPr>
          <w:ilvl w:val="0"/>
          <w:numId w:val="1"/>
        </w:numPr>
        <w:rPr>
          <w:rFonts w:ascii="Arial" w:hAnsi="Arial" w:cs="Arial"/>
          <w:b/>
          <w:sz w:val="24"/>
          <w:u w:val="single"/>
          <w:lang w:val="en-US"/>
        </w:rPr>
      </w:pPr>
      <w:r w:rsidRPr="005547F9">
        <w:rPr>
          <w:rFonts w:ascii="Arial" w:hAnsi="Arial" w:cs="Arial"/>
          <w:b/>
          <w:sz w:val="24"/>
          <w:u w:val="single"/>
          <w:lang w:val="en-US"/>
        </w:rPr>
        <w:t xml:space="preserve">Historical Appraisal </w:t>
      </w:r>
    </w:p>
    <w:p w:rsidR="000405AD" w:rsidRPr="005547F9" w:rsidRDefault="000405AD" w:rsidP="000405AD">
      <w:pPr>
        <w:pStyle w:val="ListParagraph"/>
        <w:rPr>
          <w:rFonts w:ascii="Arial" w:hAnsi="Arial" w:cs="Arial"/>
          <w:b/>
          <w:u w:val="single"/>
          <w:lang w:val="en-US"/>
        </w:rPr>
      </w:pPr>
    </w:p>
    <w:p w:rsidR="00FE6558" w:rsidRPr="005547F9" w:rsidRDefault="00FE6558" w:rsidP="000037F6">
      <w:pPr>
        <w:rPr>
          <w:rFonts w:ascii="Arial" w:hAnsi="Arial" w:cs="Arial"/>
          <w:color w:val="000000"/>
          <w:sz w:val="24"/>
          <w:szCs w:val="24"/>
          <w:shd w:val="clear" w:color="auto" w:fill="FEFEFE"/>
        </w:rPr>
      </w:pPr>
      <w:r w:rsidRPr="005547F9">
        <w:rPr>
          <w:rFonts w:ascii="Arial" w:hAnsi="Arial" w:cs="Arial"/>
          <w:color w:val="000000"/>
          <w:sz w:val="24"/>
          <w:szCs w:val="24"/>
          <w:shd w:val="clear" w:color="auto" w:fill="FEFEFE"/>
        </w:rPr>
        <w:t>Figure 4 below shows the historical use of the proposed site was railway tracks, engine buildings and domestic housing</w:t>
      </w:r>
      <w:r w:rsidR="000405AD" w:rsidRPr="005547F9">
        <w:rPr>
          <w:rFonts w:ascii="Arial" w:hAnsi="Arial" w:cs="Arial"/>
          <w:color w:val="000000"/>
          <w:sz w:val="24"/>
          <w:szCs w:val="24"/>
          <w:shd w:val="clear" w:color="auto" w:fill="FEFEFE"/>
        </w:rPr>
        <w:t xml:space="preserve"> and Saw Mill</w:t>
      </w:r>
      <w:r w:rsidRPr="005547F9">
        <w:rPr>
          <w:rFonts w:ascii="Arial" w:hAnsi="Arial" w:cs="Arial"/>
          <w:color w:val="000000"/>
          <w:sz w:val="24"/>
          <w:szCs w:val="24"/>
          <w:shd w:val="clear" w:color="auto" w:fill="FEFEFE"/>
        </w:rPr>
        <w:t>. The image is from a map deta</w:t>
      </w:r>
      <w:r w:rsidR="000405AD" w:rsidRPr="005547F9">
        <w:rPr>
          <w:rFonts w:ascii="Arial" w:hAnsi="Arial" w:cs="Arial"/>
          <w:color w:val="000000"/>
          <w:sz w:val="24"/>
          <w:szCs w:val="24"/>
          <w:shd w:val="clear" w:color="auto" w:fill="FEFEFE"/>
        </w:rPr>
        <w:t>iling the area in 1888-</w:t>
      </w:r>
      <w:r w:rsidRPr="005547F9">
        <w:rPr>
          <w:rFonts w:ascii="Arial" w:hAnsi="Arial" w:cs="Arial"/>
          <w:color w:val="000000"/>
          <w:sz w:val="24"/>
          <w:szCs w:val="24"/>
          <w:shd w:val="clear" w:color="auto" w:fill="FEFEFE"/>
        </w:rPr>
        <w:t>1913. The area consisted of depots, carriage works and storage for a range of engineering activities (Waters</w:t>
      </w:r>
      <w:r w:rsidR="000405AD" w:rsidRPr="005547F9">
        <w:rPr>
          <w:rFonts w:ascii="Arial" w:hAnsi="Arial" w:cs="Arial"/>
          <w:color w:val="000000"/>
          <w:sz w:val="24"/>
          <w:szCs w:val="24"/>
          <w:shd w:val="clear" w:color="auto" w:fill="FEFEFE"/>
        </w:rPr>
        <w:t xml:space="preserve"> </w:t>
      </w:r>
      <w:r w:rsidRPr="005547F9">
        <w:rPr>
          <w:rFonts w:ascii="Arial" w:hAnsi="Arial" w:cs="Arial"/>
          <w:color w:val="000000"/>
          <w:sz w:val="24"/>
          <w:szCs w:val="24"/>
          <w:shd w:val="clear" w:color="auto" w:fill="FEFEFE"/>
        </w:rPr>
        <w:t>et</w:t>
      </w:r>
      <w:r w:rsidR="000405AD" w:rsidRPr="005547F9">
        <w:rPr>
          <w:rFonts w:ascii="Arial" w:hAnsi="Arial" w:cs="Arial"/>
          <w:color w:val="000000"/>
          <w:sz w:val="24"/>
          <w:szCs w:val="24"/>
          <w:shd w:val="clear" w:color="auto" w:fill="FEFEFE"/>
        </w:rPr>
        <w:t>.</w:t>
      </w:r>
      <w:r w:rsidRPr="005547F9">
        <w:rPr>
          <w:rFonts w:ascii="Arial" w:hAnsi="Arial" w:cs="Arial"/>
          <w:color w:val="000000"/>
          <w:sz w:val="24"/>
          <w:szCs w:val="24"/>
          <w:shd w:val="clear" w:color="auto" w:fill="FEFEFE"/>
        </w:rPr>
        <w:t xml:space="preserve"> al</w:t>
      </w:r>
      <w:r w:rsidR="000405AD" w:rsidRPr="005547F9">
        <w:rPr>
          <w:rFonts w:ascii="Arial" w:hAnsi="Arial" w:cs="Arial"/>
          <w:color w:val="000000"/>
          <w:sz w:val="24"/>
          <w:szCs w:val="24"/>
          <w:shd w:val="clear" w:color="auto" w:fill="FEFEFE"/>
        </w:rPr>
        <w:t>.</w:t>
      </w:r>
      <w:r w:rsidRPr="005547F9">
        <w:rPr>
          <w:rFonts w:ascii="Arial" w:hAnsi="Arial" w:cs="Arial"/>
          <w:color w:val="000000"/>
          <w:sz w:val="24"/>
          <w:szCs w:val="24"/>
          <w:shd w:val="clear" w:color="auto" w:fill="FEFEFE"/>
        </w:rPr>
        <w:t xml:space="preserve"> 2005)</w:t>
      </w:r>
      <w:r w:rsidR="002F65B2" w:rsidRPr="005547F9">
        <w:rPr>
          <w:rFonts w:ascii="Arial" w:hAnsi="Arial" w:cs="Arial"/>
          <w:color w:val="000000"/>
          <w:sz w:val="24"/>
          <w:szCs w:val="24"/>
          <w:shd w:val="clear" w:color="auto" w:fill="FEFEFE"/>
        </w:rPr>
        <w:t xml:space="preserve">. See figure 5 below. </w:t>
      </w:r>
    </w:p>
    <w:p w:rsidR="000405AD" w:rsidRPr="005547F9" w:rsidRDefault="000405AD" w:rsidP="00FE6558">
      <w:pPr>
        <w:rPr>
          <w:rFonts w:ascii="Arial" w:hAnsi="Arial" w:cs="Arial"/>
          <w:b/>
          <w:sz w:val="24"/>
          <w:szCs w:val="24"/>
          <w:u w:val="single"/>
          <w:lang w:val="en-US"/>
        </w:rPr>
      </w:pPr>
      <w:r w:rsidRPr="005547F9">
        <w:rPr>
          <w:rFonts w:ascii="Arial" w:hAnsi="Arial" w:cs="Arial"/>
          <w:b/>
          <w:sz w:val="24"/>
          <w:szCs w:val="24"/>
          <w:u w:val="single"/>
          <w:lang w:val="en-US"/>
        </w:rPr>
        <w:t>2.1 The Railways ( 19</w:t>
      </w:r>
      <w:r w:rsidRPr="005547F9">
        <w:rPr>
          <w:rFonts w:ascii="Arial" w:hAnsi="Arial" w:cs="Arial"/>
          <w:b/>
          <w:sz w:val="24"/>
          <w:szCs w:val="24"/>
          <w:u w:val="single"/>
          <w:vertAlign w:val="superscript"/>
          <w:lang w:val="en-US"/>
        </w:rPr>
        <w:t>th</w:t>
      </w:r>
      <w:r w:rsidRPr="005547F9">
        <w:rPr>
          <w:rFonts w:ascii="Arial" w:hAnsi="Arial" w:cs="Arial"/>
          <w:b/>
          <w:sz w:val="24"/>
          <w:szCs w:val="24"/>
          <w:u w:val="single"/>
          <w:lang w:val="en-US"/>
        </w:rPr>
        <w:t xml:space="preserve"> Century)</w:t>
      </w:r>
    </w:p>
    <w:p w:rsidR="00A32EDF" w:rsidRPr="005547F9" w:rsidRDefault="00A32EDF" w:rsidP="00FE6558">
      <w:pPr>
        <w:rPr>
          <w:rFonts w:ascii="Arial" w:hAnsi="Arial" w:cs="Arial"/>
          <w:color w:val="000000"/>
          <w:sz w:val="24"/>
          <w:szCs w:val="24"/>
          <w:shd w:val="clear" w:color="auto" w:fill="FEFEFE"/>
        </w:rPr>
      </w:pPr>
      <w:r w:rsidRPr="005547F9">
        <w:rPr>
          <w:rFonts w:ascii="Arial" w:hAnsi="Arial" w:cs="Arial"/>
          <w:sz w:val="24"/>
          <w:szCs w:val="24"/>
          <w:lang w:val="en-US"/>
        </w:rPr>
        <w:t xml:space="preserve">The </w:t>
      </w:r>
      <w:r w:rsidR="000405AD" w:rsidRPr="005547F9">
        <w:rPr>
          <w:rFonts w:ascii="Arial" w:hAnsi="Arial" w:cs="Arial"/>
          <w:sz w:val="24"/>
          <w:szCs w:val="24"/>
          <w:lang w:val="en-US"/>
        </w:rPr>
        <w:t xml:space="preserve">proposed </w:t>
      </w:r>
      <w:r w:rsidRPr="005547F9">
        <w:rPr>
          <w:rFonts w:ascii="Arial" w:hAnsi="Arial" w:cs="Arial"/>
          <w:sz w:val="24"/>
          <w:szCs w:val="24"/>
          <w:lang w:val="en-US"/>
        </w:rPr>
        <w:t>site is West of the former South Dock. The Dock was opened in 1859 as industry grew in Swansea. In the 18</w:t>
      </w:r>
      <w:r w:rsidRPr="005547F9">
        <w:rPr>
          <w:rFonts w:ascii="Arial" w:hAnsi="Arial" w:cs="Arial"/>
          <w:sz w:val="24"/>
          <w:szCs w:val="24"/>
          <w:vertAlign w:val="superscript"/>
          <w:lang w:val="en-US"/>
        </w:rPr>
        <w:t>th</w:t>
      </w:r>
      <w:r w:rsidRPr="005547F9">
        <w:rPr>
          <w:rFonts w:ascii="Arial" w:hAnsi="Arial" w:cs="Arial"/>
          <w:sz w:val="24"/>
          <w:szCs w:val="24"/>
          <w:lang w:val="en-US"/>
        </w:rPr>
        <w:t xml:space="preserve"> Century Copper smelting was the major activity due to the abundance of coal in the area. </w:t>
      </w:r>
      <w:r w:rsidR="00FE6558" w:rsidRPr="005547F9">
        <w:rPr>
          <w:rFonts w:ascii="Arial" w:hAnsi="Arial" w:cs="Arial"/>
          <w:sz w:val="24"/>
          <w:szCs w:val="24"/>
          <w:lang w:val="en-US"/>
        </w:rPr>
        <w:t>According to the Royal Geographical Society four tonnes of coal is needed to smelt one ton of copper ore</w:t>
      </w:r>
      <w:r w:rsidR="000037F6" w:rsidRPr="005547F9">
        <w:rPr>
          <w:rFonts w:ascii="Arial" w:hAnsi="Arial" w:cs="Arial"/>
          <w:sz w:val="24"/>
          <w:szCs w:val="24"/>
          <w:lang w:val="en-US"/>
        </w:rPr>
        <w:t xml:space="preserve">. </w:t>
      </w:r>
      <w:r w:rsidRPr="005547F9">
        <w:rPr>
          <w:rFonts w:ascii="Arial" w:hAnsi="Arial" w:cs="Arial"/>
          <w:color w:val="000000"/>
          <w:sz w:val="24"/>
          <w:szCs w:val="24"/>
          <w:shd w:val="clear" w:color="auto" w:fill="FEFEFE"/>
        </w:rPr>
        <w:lastRenderedPageBreak/>
        <w:t xml:space="preserve">These facilities were boosted by the arrival of the South Wales Railway in Swansea High Street and in 1863 a branch line extended to the South Dock. </w:t>
      </w:r>
      <w:r w:rsidR="00C054A7" w:rsidRPr="005547F9">
        <w:rPr>
          <w:rFonts w:ascii="Arial" w:hAnsi="Arial" w:cs="Arial"/>
          <w:color w:val="000000"/>
          <w:sz w:val="24"/>
          <w:szCs w:val="24"/>
          <w:shd w:val="clear" w:color="auto" w:fill="FEFEFE"/>
        </w:rPr>
        <w:t xml:space="preserve">(Hughes, 2000). Other industries were attracted to the area and the railways transported materials, not only relating to copper and coal, but to zinc and nickel, iron, tinplate and steel.  </w:t>
      </w:r>
      <w:r w:rsidR="000037F6" w:rsidRPr="005547F9">
        <w:rPr>
          <w:rFonts w:ascii="Arial" w:hAnsi="Arial" w:cs="Arial"/>
          <w:color w:val="000000"/>
          <w:sz w:val="24"/>
          <w:szCs w:val="24"/>
          <w:shd w:val="clear" w:color="auto" w:fill="FEFEFE"/>
        </w:rPr>
        <w:t xml:space="preserve">Transport became a vital element in the industrial boom in Swansea due to the high demand for the materials linked to ship building and later for conducting electricity. </w:t>
      </w:r>
      <w:r w:rsidR="00694914" w:rsidRPr="005547F9">
        <w:rPr>
          <w:rFonts w:ascii="Arial" w:hAnsi="Arial" w:cs="Arial"/>
          <w:color w:val="000000"/>
          <w:sz w:val="24"/>
          <w:szCs w:val="24"/>
          <w:shd w:val="clear" w:color="auto" w:fill="FEFEFE"/>
        </w:rPr>
        <w:t xml:space="preserve">(Morley and Ferguson, 2001). </w:t>
      </w:r>
      <w:r w:rsidR="000037F6" w:rsidRPr="005547F9">
        <w:rPr>
          <w:rFonts w:ascii="Arial" w:hAnsi="Arial" w:cs="Arial"/>
          <w:color w:val="000000"/>
          <w:sz w:val="24"/>
          <w:szCs w:val="24"/>
          <w:shd w:val="clear" w:color="auto" w:fill="FEFEFE"/>
        </w:rPr>
        <w:t>Transport was needed from Swansea to countries all over the world. The railways in this area played a significant part in the delivery of materials between the south and north docks (Royal Geographical Society, n.d.).</w:t>
      </w:r>
    </w:p>
    <w:p w:rsidR="000037F6" w:rsidRDefault="000037F6" w:rsidP="00FE6558">
      <w:pPr>
        <w:rPr>
          <w:rFonts w:ascii="Arial" w:hAnsi="Arial" w:cs="Arial"/>
          <w:color w:val="000000"/>
          <w:sz w:val="24"/>
          <w:szCs w:val="24"/>
          <w:shd w:val="clear" w:color="auto" w:fill="FEFEFE"/>
        </w:rPr>
      </w:pPr>
      <w:r>
        <w:rPr>
          <w:noProof/>
          <w:lang w:eastAsia="en-GB"/>
        </w:rPr>
        <w:drawing>
          <wp:inline distT="0" distB="0" distL="0" distR="0" wp14:anchorId="44C2C128" wp14:editId="7E78FF55">
            <wp:extent cx="5731510" cy="1804280"/>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9329" r="50015" b="4718"/>
                    <a:stretch/>
                  </pic:blipFill>
                  <pic:spPr bwMode="auto">
                    <a:xfrm>
                      <a:off x="0" y="0"/>
                      <a:ext cx="5731510" cy="1804280"/>
                    </a:xfrm>
                    <a:prstGeom prst="rect">
                      <a:avLst/>
                    </a:prstGeom>
                    <a:ln>
                      <a:noFill/>
                    </a:ln>
                    <a:extLst>
                      <a:ext uri="{53640926-AAD7-44D8-BBD7-CCE9431645EC}">
                        <a14:shadowObscured xmlns:a14="http://schemas.microsoft.com/office/drawing/2010/main"/>
                      </a:ext>
                    </a:extLst>
                  </pic:spPr>
                </pic:pic>
              </a:graphicData>
            </a:graphic>
          </wp:inline>
        </w:drawing>
      </w:r>
    </w:p>
    <w:p w:rsidR="000037F6" w:rsidRPr="000037F6" w:rsidRDefault="000037F6" w:rsidP="00FE6558">
      <w:pPr>
        <w:rPr>
          <w:rFonts w:ascii="Arial" w:hAnsi="Arial" w:cs="Arial"/>
          <w:sz w:val="24"/>
          <w:szCs w:val="24"/>
          <w:lang w:val="en-US"/>
        </w:rPr>
      </w:pPr>
      <w:r>
        <w:rPr>
          <w:rFonts w:ascii="Arial" w:hAnsi="Arial" w:cs="Arial"/>
          <w:sz w:val="24"/>
          <w:szCs w:val="24"/>
          <w:lang w:val="en-US"/>
        </w:rPr>
        <w:t xml:space="preserve">Figure 4 </w:t>
      </w:r>
      <w:r w:rsidR="0016367D">
        <w:rPr>
          <w:rFonts w:ascii="Arial" w:hAnsi="Arial" w:cs="Arial"/>
          <w:sz w:val="24"/>
          <w:szCs w:val="24"/>
          <w:lang w:val="en-US"/>
        </w:rPr>
        <w:t>–</w:t>
      </w:r>
      <w:r>
        <w:rPr>
          <w:rFonts w:ascii="Arial" w:hAnsi="Arial" w:cs="Arial"/>
          <w:sz w:val="24"/>
          <w:szCs w:val="24"/>
          <w:lang w:val="en-US"/>
        </w:rPr>
        <w:t xml:space="preserve"> </w:t>
      </w:r>
      <w:r w:rsidR="0016367D">
        <w:rPr>
          <w:rFonts w:ascii="Arial" w:hAnsi="Arial" w:cs="Arial"/>
          <w:sz w:val="24"/>
          <w:szCs w:val="24"/>
          <w:lang w:val="en-US"/>
        </w:rPr>
        <w:t xml:space="preserve">Victorian Ordinance Survey </w:t>
      </w:r>
      <w:r w:rsidR="0016367D" w:rsidRPr="0016367D">
        <w:rPr>
          <w:rFonts w:ascii="Arial" w:hAnsi="Arial" w:cs="Arial"/>
          <w:sz w:val="24"/>
          <w:szCs w:val="24"/>
          <w:lang w:val="en-US"/>
        </w:rPr>
        <w:t>51.610598, -3.951035</w:t>
      </w:r>
      <w:r w:rsidR="0016367D">
        <w:rPr>
          <w:rFonts w:ascii="Arial" w:hAnsi="Arial" w:cs="Arial"/>
          <w:sz w:val="24"/>
          <w:szCs w:val="24"/>
          <w:lang w:val="en-US"/>
        </w:rPr>
        <w:t xml:space="preserve"> (1888- 1913)</w:t>
      </w:r>
      <w:r w:rsidR="000405AD">
        <w:rPr>
          <w:rFonts w:ascii="Arial" w:hAnsi="Arial" w:cs="Arial"/>
          <w:sz w:val="24"/>
          <w:szCs w:val="24"/>
          <w:lang w:val="en-US"/>
        </w:rPr>
        <w:t>. Old map of Swansea Bay.</w:t>
      </w:r>
    </w:p>
    <w:p w:rsidR="00A32EDF" w:rsidRDefault="002F65B2" w:rsidP="008209E0">
      <w:pPr>
        <w:rPr>
          <w:lang w:val="en-US"/>
        </w:rPr>
      </w:pPr>
      <w:r>
        <w:rPr>
          <w:noProof/>
          <w:lang w:eastAsia="en-GB"/>
        </w:rPr>
        <w:drawing>
          <wp:inline distT="0" distB="0" distL="0" distR="0">
            <wp:extent cx="5731510" cy="36252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0_sheds-1.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625215"/>
                    </a:xfrm>
                    <a:prstGeom prst="rect">
                      <a:avLst/>
                    </a:prstGeom>
                  </pic:spPr>
                </pic:pic>
              </a:graphicData>
            </a:graphic>
          </wp:inline>
        </w:drawing>
      </w:r>
    </w:p>
    <w:p w:rsidR="002F65B2" w:rsidRDefault="000B5AE6" w:rsidP="008209E0">
      <w:pPr>
        <w:rPr>
          <w:lang w:val="en-US"/>
        </w:rPr>
      </w:pPr>
      <w:r>
        <w:rPr>
          <w:lang w:val="en-US"/>
        </w:rPr>
        <w:t>Photograph 1</w:t>
      </w:r>
      <w:r w:rsidR="002F65B2">
        <w:rPr>
          <w:lang w:val="en-US"/>
        </w:rPr>
        <w:t xml:space="preserve"> – Engine Sheds on the site of the current Civic Center Car park </w:t>
      </w:r>
    </w:p>
    <w:p w:rsidR="002F65B2" w:rsidRDefault="002F65B2" w:rsidP="008209E0">
      <w:pPr>
        <w:rPr>
          <w:lang w:val="en-US"/>
        </w:rPr>
      </w:pPr>
    </w:p>
    <w:p w:rsidR="004D4ECE" w:rsidRDefault="004D4ECE" w:rsidP="008209E0">
      <w:pPr>
        <w:rPr>
          <w:lang w:val="en-US"/>
        </w:rPr>
      </w:pPr>
    </w:p>
    <w:p w:rsidR="004D4ECE" w:rsidRDefault="004D4ECE" w:rsidP="008209E0">
      <w:pPr>
        <w:rPr>
          <w:lang w:val="en-US"/>
        </w:rPr>
      </w:pPr>
    </w:p>
    <w:p w:rsidR="00E1576C" w:rsidRPr="005547F9" w:rsidRDefault="000405AD" w:rsidP="000405AD">
      <w:pPr>
        <w:pStyle w:val="ListParagraph"/>
        <w:numPr>
          <w:ilvl w:val="1"/>
          <w:numId w:val="1"/>
        </w:numPr>
        <w:rPr>
          <w:rFonts w:ascii="Arial" w:hAnsi="Arial" w:cs="Arial"/>
          <w:b/>
          <w:sz w:val="24"/>
          <w:szCs w:val="24"/>
          <w:u w:val="single"/>
          <w:lang w:val="en-US"/>
        </w:rPr>
      </w:pPr>
      <w:r w:rsidRPr="005547F9">
        <w:rPr>
          <w:rFonts w:ascii="Arial" w:hAnsi="Arial" w:cs="Arial"/>
          <w:b/>
          <w:sz w:val="24"/>
          <w:szCs w:val="24"/>
          <w:u w:val="single"/>
          <w:lang w:val="en-US"/>
        </w:rPr>
        <w:t xml:space="preserve"> The 20</w:t>
      </w:r>
      <w:r w:rsidRPr="005547F9">
        <w:rPr>
          <w:rFonts w:ascii="Arial" w:hAnsi="Arial" w:cs="Arial"/>
          <w:b/>
          <w:sz w:val="24"/>
          <w:szCs w:val="24"/>
          <w:u w:val="single"/>
          <w:vertAlign w:val="superscript"/>
          <w:lang w:val="en-US"/>
        </w:rPr>
        <w:t>th</w:t>
      </w:r>
      <w:r w:rsidRPr="005547F9">
        <w:rPr>
          <w:rFonts w:ascii="Arial" w:hAnsi="Arial" w:cs="Arial"/>
          <w:b/>
          <w:sz w:val="24"/>
          <w:szCs w:val="24"/>
          <w:u w:val="single"/>
          <w:lang w:val="en-US"/>
        </w:rPr>
        <w:t xml:space="preserve"> Century</w:t>
      </w:r>
    </w:p>
    <w:p w:rsidR="000405AD" w:rsidRPr="005547F9" w:rsidRDefault="000405AD" w:rsidP="000405AD">
      <w:pPr>
        <w:pStyle w:val="ListParagraph"/>
        <w:rPr>
          <w:rFonts w:ascii="Arial" w:hAnsi="Arial" w:cs="Arial"/>
          <w:sz w:val="24"/>
          <w:szCs w:val="24"/>
          <w:lang w:val="en-US"/>
        </w:rPr>
      </w:pPr>
    </w:p>
    <w:p w:rsidR="000405AD" w:rsidRPr="005547F9" w:rsidRDefault="000405AD" w:rsidP="000405AD">
      <w:pPr>
        <w:pStyle w:val="ListParagraph"/>
        <w:rPr>
          <w:rFonts w:ascii="Arial" w:hAnsi="Arial" w:cs="Arial"/>
          <w:sz w:val="24"/>
          <w:szCs w:val="24"/>
          <w:lang w:val="en-US"/>
        </w:rPr>
      </w:pPr>
      <w:r w:rsidRPr="005547F9">
        <w:rPr>
          <w:rFonts w:ascii="Arial" w:hAnsi="Arial" w:cs="Arial"/>
          <w:sz w:val="24"/>
          <w:szCs w:val="24"/>
          <w:lang w:val="en-US"/>
        </w:rPr>
        <w:t>In the 20</w:t>
      </w:r>
      <w:r w:rsidRPr="005547F9">
        <w:rPr>
          <w:rFonts w:ascii="Arial" w:hAnsi="Arial" w:cs="Arial"/>
          <w:sz w:val="24"/>
          <w:szCs w:val="24"/>
          <w:vertAlign w:val="superscript"/>
          <w:lang w:val="en-US"/>
        </w:rPr>
        <w:t>th</w:t>
      </w:r>
      <w:r w:rsidRPr="005547F9">
        <w:rPr>
          <w:rFonts w:ascii="Arial" w:hAnsi="Arial" w:cs="Arial"/>
          <w:sz w:val="24"/>
          <w:szCs w:val="24"/>
          <w:lang w:val="en-US"/>
        </w:rPr>
        <w:t xml:space="preserve"> century the </w:t>
      </w:r>
      <w:r w:rsidR="003920CF" w:rsidRPr="005547F9">
        <w:rPr>
          <w:rFonts w:ascii="Arial" w:hAnsi="Arial" w:cs="Arial"/>
          <w:sz w:val="24"/>
          <w:szCs w:val="24"/>
          <w:lang w:val="en-US"/>
        </w:rPr>
        <w:t xml:space="preserve">natural </w:t>
      </w:r>
      <w:r w:rsidRPr="005547F9">
        <w:rPr>
          <w:rFonts w:ascii="Arial" w:hAnsi="Arial" w:cs="Arial"/>
          <w:sz w:val="24"/>
          <w:szCs w:val="24"/>
          <w:lang w:val="en-US"/>
        </w:rPr>
        <w:t xml:space="preserve">resources in the area started to decline and together with globalization and rising competition from overseas competitors, the </w:t>
      </w:r>
      <w:r w:rsidR="003920CF" w:rsidRPr="005547F9">
        <w:rPr>
          <w:rFonts w:ascii="Arial" w:hAnsi="Arial" w:cs="Arial"/>
          <w:sz w:val="24"/>
          <w:szCs w:val="24"/>
          <w:lang w:val="en-US"/>
        </w:rPr>
        <w:t xml:space="preserve">copper and coal </w:t>
      </w:r>
      <w:r w:rsidRPr="005547F9">
        <w:rPr>
          <w:rFonts w:ascii="Arial" w:hAnsi="Arial" w:cs="Arial"/>
          <w:sz w:val="24"/>
          <w:szCs w:val="24"/>
          <w:lang w:val="en-US"/>
        </w:rPr>
        <w:t xml:space="preserve">industry declined. In the 1960’s Swansea Council attempted to clean up the land. </w:t>
      </w:r>
      <w:r w:rsidR="002F65B2" w:rsidRPr="005547F9">
        <w:rPr>
          <w:rFonts w:ascii="Arial" w:hAnsi="Arial" w:cs="Arial"/>
          <w:sz w:val="24"/>
          <w:szCs w:val="24"/>
          <w:lang w:val="en-US"/>
        </w:rPr>
        <w:t xml:space="preserve"> </w:t>
      </w:r>
    </w:p>
    <w:p w:rsidR="002F65B2" w:rsidRDefault="002F65B2" w:rsidP="000405AD">
      <w:pPr>
        <w:pStyle w:val="ListParagraph"/>
        <w:rPr>
          <w:rFonts w:ascii="Arial" w:hAnsi="Arial" w:cs="Arial"/>
          <w:sz w:val="24"/>
          <w:szCs w:val="24"/>
          <w:lang w:val="en-US"/>
        </w:rPr>
      </w:pPr>
      <w:r w:rsidRPr="005547F9">
        <w:rPr>
          <w:rFonts w:ascii="Arial" w:hAnsi="Arial" w:cs="Arial"/>
          <w:sz w:val="24"/>
          <w:szCs w:val="24"/>
          <w:lang w:val="en-US"/>
        </w:rPr>
        <w:t>Areas close to the site can be seen in Photographs</w:t>
      </w:r>
      <w:r w:rsidR="000B5AE6" w:rsidRPr="005547F9">
        <w:rPr>
          <w:rFonts w:ascii="Arial" w:hAnsi="Arial" w:cs="Arial"/>
          <w:sz w:val="24"/>
          <w:szCs w:val="24"/>
          <w:lang w:val="en-US"/>
        </w:rPr>
        <w:t xml:space="preserve"> 2</w:t>
      </w:r>
      <w:r w:rsidRPr="005547F9">
        <w:rPr>
          <w:rFonts w:ascii="Arial" w:hAnsi="Arial" w:cs="Arial"/>
          <w:sz w:val="24"/>
          <w:szCs w:val="24"/>
          <w:lang w:val="en-US"/>
        </w:rPr>
        <w:t xml:space="preserve"> </w:t>
      </w:r>
      <w:r w:rsidR="000B5AE6" w:rsidRPr="005547F9">
        <w:rPr>
          <w:rFonts w:ascii="Arial" w:hAnsi="Arial" w:cs="Arial"/>
          <w:sz w:val="24"/>
          <w:szCs w:val="24"/>
          <w:lang w:val="en-US"/>
        </w:rPr>
        <w:t>and 3</w:t>
      </w:r>
      <w:r w:rsidRPr="005547F9">
        <w:rPr>
          <w:rFonts w:ascii="Arial" w:hAnsi="Arial" w:cs="Arial"/>
          <w:sz w:val="24"/>
          <w:szCs w:val="24"/>
          <w:lang w:val="en-US"/>
        </w:rPr>
        <w:t xml:space="preserve"> below. The areas in the photographs are now occupied by the Civic Center, Mariott hotel and the car parks</w:t>
      </w:r>
      <w:r w:rsidR="00115DC6" w:rsidRPr="005547F9">
        <w:rPr>
          <w:rFonts w:ascii="Arial" w:hAnsi="Arial" w:cs="Arial"/>
          <w:sz w:val="24"/>
          <w:szCs w:val="24"/>
          <w:lang w:val="en-US"/>
        </w:rPr>
        <w:t>.</w:t>
      </w:r>
    </w:p>
    <w:p w:rsidR="00641D90" w:rsidRPr="005547F9" w:rsidRDefault="00641D90" w:rsidP="000405AD">
      <w:pPr>
        <w:pStyle w:val="ListParagraph"/>
        <w:rPr>
          <w:rFonts w:ascii="Arial" w:hAnsi="Arial" w:cs="Arial"/>
          <w:sz w:val="24"/>
          <w:szCs w:val="24"/>
          <w:lang w:val="en-US"/>
        </w:rPr>
      </w:pPr>
    </w:p>
    <w:p w:rsidR="00440A1C" w:rsidRDefault="00440A1C" w:rsidP="000405AD">
      <w:pPr>
        <w:pStyle w:val="ListParagraph"/>
        <w:rPr>
          <w:noProof/>
          <w:lang w:eastAsia="en-GB"/>
        </w:rPr>
      </w:pPr>
    </w:p>
    <w:p w:rsidR="002F65B2" w:rsidRDefault="004D4ECE" w:rsidP="000405AD">
      <w:pPr>
        <w:pStyle w:val="ListParagraph"/>
        <w:rPr>
          <w:lang w:val="en-US"/>
        </w:rPr>
      </w:pPr>
      <w:bookmarkStart w:id="0" w:name="_GoBack"/>
      <w:bookmarkEnd w:id="0"/>
      <w:r>
        <w:rPr>
          <w:noProof/>
          <w:lang w:eastAsia="en-GB"/>
        </w:rPr>
        <w:drawing>
          <wp:inline distT="0" distB="0" distL="0" distR="0" wp14:anchorId="0A87C9A4" wp14:editId="164F4490">
            <wp:extent cx="3107293" cy="15813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xton-street-carpark-looking-west.jpg"/>
                    <pic:cNvPicPr/>
                  </pic:nvPicPr>
                  <pic:blipFill rotWithShape="1">
                    <a:blip r:embed="rId13" cstate="print">
                      <a:extLst>
                        <a:ext uri="{28A0092B-C50C-407E-A947-70E740481C1C}">
                          <a14:useLocalDpi xmlns:a14="http://schemas.microsoft.com/office/drawing/2010/main" val="0"/>
                        </a:ext>
                      </a:extLst>
                    </a:blip>
                    <a:srcRect t="39790"/>
                    <a:stretch/>
                  </pic:blipFill>
                  <pic:spPr bwMode="auto">
                    <a:xfrm>
                      <a:off x="0" y="0"/>
                      <a:ext cx="3124100" cy="1589884"/>
                    </a:xfrm>
                    <a:prstGeom prst="rect">
                      <a:avLst/>
                    </a:prstGeom>
                    <a:ln>
                      <a:noFill/>
                    </a:ln>
                    <a:extLst>
                      <a:ext uri="{53640926-AAD7-44D8-BBD7-CCE9431645EC}">
                        <a14:shadowObscured xmlns:a14="http://schemas.microsoft.com/office/drawing/2010/main"/>
                      </a:ext>
                    </a:extLst>
                  </pic:spPr>
                </pic:pic>
              </a:graphicData>
            </a:graphic>
          </wp:inline>
        </w:drawing>
      </w:r>
    </w:p>
    <w:p w:rsidR="00115DC6" w:rsidRDefault="00115DC6" w:rsidP="00115DC6">
      <w:pPr>
        <w:pStyle w:val="ListParagraph"/>
        <w:rPr>
          <w:lang w:val="en-US"/>
        </w:rPr>
      </w:pPr>
    </w:p>
    <w:p w:rsidR="002F65B2" w:rsidRPr="00115DC6" w:rsidRDefault="000B5AE6" w:rsidP="00115DC6">
      <w:pPr>
        <w:pStyle w:val="ListParagraph"/>
        <w:rPr>
          <w:lang w:val="en-US"/>
        </w:rPr>
      </w:pPr>
      <w:r>
        <w:rPr>
          <w:lang w:val="en-US"/>
        </w:rPr>
        <w:t>Photograph 2</w:t>
      </w:r>
      <w:r w:rsidR="002F65B2" w:rsidRPr="00115DC6">
        <w:rPr>
          <w:lang w:val="en-US"/>
        </w:rPr>
        <w:t xml:space="preserve"> –</w:t>
      </w:r>
      <w:r w:rsidR="00891D02">
        <w:rPr>
          <w:lang w:val="en-US"/>
        </w:rPr>
        <w:t xml:space="preserve"> Paxton Street and Sloane S</w:t>
      </w:r>
      <w:r w:rsidR="002F65B2" w:rsidRPr="00115DC6">
        <w:rPr>
          <w:lang w:val="en-US"/>
        </w:rPr>
        <w:t xml:space="preserve">treet are demolished </w:t>
      </w:r>
      <w:r w:rsidR="003920CF">
        <w:rPr>
          <w:lang w:val="en-US"/>
        </w:rPr>
        <w:t>in the 1970’s</w:t>
      </w:r>
    </w:p>
    <w:p w:rsidR="002F65B2" w:rsidRDefault="002F65B2" w:rsidP="000405AD">
      <w:pPr>
        <w:pStyle w:val="ListParagraph"/>
        <w:rPr>
          <w:lang w:val="en-US"/>
        </w:rPr>
      </w:pPr>
    </w:p>
    <w:p w:rsidR="000405AD" w:rsidRDefault="000405AD" w:rsidP="000405AD">
      <w:pPr>
        <w:pStyle w:val="ListParagraph"/>
        <w:rPr>
          <w:lang w:val="en-US"/>
        </w:rPr>
      </w:pPr>
    </w:p>
    <w:p w:rsidR="000405AD" w:rsidRPr="000405AD" w:rsidRDefault="000405AD" w:rsidP="000405AD">
      <w:pPr>
        <w:pStyle w:val="ListParagraph"/>
        <w:rPr>
          <w:lang w:val="en-US"/>
        </w:rPr>
      </w:pPr>
    </w:p>
    <w:p w:rsidR="00C054A7" w:rsidRDefault="002F65B2" w:rsidP="008209E0">
      <w:pPr>
        <w:rPr>
          <w:lang w:val="en-US"/>
        </w:rPr>
      </w:pPr>
      <w:r>
        <w:rPr>
          <w:noProof/>
          <w:lang w:eastAsia="en-GB"/>
        </w:rPr>
        <w:drawing>
          <wp:inline distT="0" distB="0" distL="0" distR="0">
            <wp:extent cx="4694097" cy="2772461"/>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xton-street-looking-eas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03442" cy="2777981"/>
                    </a:xfrm>
                    <a:prstGeom prst="rect">
                      <a:avLst/>
                    </a:prstGeom>
                  </pic:spPr>
                </pic:pic>
              </a:graphicData>
            </a:graphic>
          </wp:inline>
        </w:drawing>
      </w:r>
    </w:p>
    <w:p w:rsidR="00C054A7" w:rsidRDefault="000B5AE6" w:rsidP="008209E0">
      <w:pPr>
        <w:rPr>
          <w:lang w:val="en-US"/>
        </w:rPr>
      </w:pPr>
      <w:r>
        <w:rPr>
          <w:lang w:val="en-US"/>
        </w:rPr>
        <w:t>Photograph 3</w:t>
      </w:r>
      <w:r w:rsidR="00115DC6">
        <w:rPr>
          <w:lang w:val="en-US"/>
        </w:rPr>
        <w:t xml:space="preserve"> – the railways demolished 1960s</w:t>
      </w:r>
    </w:p>
    <w:p w:rsidR="00C054A7" w:rsidRDefault="00C054A7" w:rsidP="008209E0">
      <w:pPr>
        <w:rPr>
          <w:lang w:val="en-US"/>
        </w:rPr>
      </w:pPr>
    </w:p>
    <w:p w:rsidR="00115DC6" w:rsidRDefault="00115DC6" w:rsidP="008209E0">
      <w:pPr>
        <w:rPr>
          <w:lang w:val="en-US"/>
        </w:rPr>
      </w:pPr>
    </w:p>
    <w:p w:rsidR="00115DC6" w:rsidRPr="00633AA9" w:rsidRDefault="00115DC6" w:rsidP="00115DC6">
      <w:pPr>
        <w:pStyle w:val="ListParagraph"/>
        <w:numPr>
          <w:ilvl w:val="0"/>
          <w:numId w:val="1"/>
        </w:numPr>
        <w:rPr>
          <w:rFonts w:ascii="Arial" w:hAnsi="Arial" w:cs="Arial"/>
          <w:b/>
          <w:sz w:val="24"/>
          <w:u w:val="single"/>
          <w:lang w:val="en-US"/>
        </w:rPr>
      </w:pPr>
      <w:r w:rsidRPr="00633AA9">
        <w:rPr>
          <w:rFonts w:ascii="Arial" w:hAnsi="Arial" w:cs="Arial"/>
          <w:b/>
          <w:sz w:val="24"/>
          <w:u w:val="single"/>
          <w:lang w:val="en-US"/>
        </w:rPr>
        <w:lastRenderedPageBreak/>
        <w:t>Geological Appraisal</w:t>
      </w:r>
    </w:p>
    <w:p w:rsidR="00115DC6" w:rsidRPr="00633AA9" w:rsidRDefault="00115DC6" w:rsidP="008209E0">
      <w:pPr>
        <w:rPr>
          <w:rFonts w:ascii="Arial" w:hAnsi="Arial" w:cs="Arial"/>
          <w:sz w:val="24"/>
          <w:lang w:val="en-US"/>
        </w:rPr>
      </w:pPr>
      <w:r w:rsidRPr="00633AA9">
        <w:rPr>
          <w:rFonts w:ascii="Arial" w:hAnsi="Arial" w:cs="Arial"/>
          <w:sz w:val="24"/>
          <w:lang w:val="en-US"/>
        </w:rPr>
        <w:t xml:space="preserve">Following on from sections 2.1 and 2.2 above </w:t>
      </w:r>
      <w:r w:rsidR="00641D90">
        <w:rPr>
          <w:rFonts w:ascii="Arial" w:hAnsi="Arial" w:cs="Arial"/>
          <w:sz w:val="24"/>
          <w:lang w:val="en-US"/>
        </w:rPr>
        <w:t>a</w:t>
      </w:r>
      <w:r w:rsidRPr="00633AA9">
        <w:rPr>
          <w:rFonts w:ascii="Arial" w:hAnsi="Arial" w:cs="Arial"/>
          <w:sz w:val="24"/>
          <w:lang w:val="en-US"/>
        </w:rPr>
        <w:t>s a result of the demolition and the previous land-use, there land is mainly ‘made ground’</w:t>
      </w:r>
      <w:r w:rsidR="004D4ECE">
        <w:rPr>
          <w:rFonts w:ascii="Arial" w:hAnsi="Arial" w:cs="Arial"/>
          <w:sz w:val="24"/>
          <w:lang w:val="en-US"/>
        </w:rPr>
        <w:t xml:space="preserve"> and ‘raised fill’</w:t>
      </w:r>
      <w:r w:rsidRPr="00633AA9">
        <w:rPr>
          <w:rFonts w:ascii="Arial" w:hAnsi="Arial" w:cs="Arial"/>
          <w:sz w:val="24"/>
          <w:lang w:val="en-US"/>
        </w:rPr>
        <w:t>. This is where natural ground has been replaced or added to by artificial and man- made materials. From the heavy industrial past and 20</w:t>
      </w:r>
      <w:r w:rsidRPr="00633AA9">
        <w:rPr>
          <w:rFonts w:ascii="Arial" w:hAnsi="Arial" w:cs="Arial"/>
          <w:sz w:val="24"/>
          <w:vertAlign w:val="superscript"/>
          <w:lang w:val="en-US"/>
        </w:rPr>
        <w:t>th</w:t>
      </w:r>
      <w:r w:rsidR="00641D90">
        <w:rPr>
          <w:rFonts w:ascii="Arial" w:hAnsi="Arial" w:cs="Arial"/>
          <w:sz w:val="24"/>
          <w:lang w:val="en-US"/>
        </w:rPr>
        <w:t xml:space="preserve"> c</w:t>
      </w:r>
      <w:r w:rsidRPr="00633AA9">
        <w:rPr>
          <w:rFonts w:ascii="Arial" w:hAnsi="Arial" w:cs="Arial"/>
          <w:sz w:val="24"/>
          <w:lang w:val="en-US"/>
        </w:rPr>
        <w:t>entury demolition, the proposed site will be composed of soil, rock, ash, brick and concrete as well as colliery spoil and metal spoi</w:t>
      </w:r>
      <w:r w:rsidR="006A7A34" w:rsidRPr="00633AA9">
        <w:rPr>
          <w:rFonts w:ascii="Arial" w:hAnsi="Arial" w:cs="Arial"/>
          <w:sz w:val="24"/>
          <w:lang w:val="en-US"/>
        </w:rPr>
        <w:t>l. According to Waters et al. (</w:t>
      </w:r>
      <w:r w:rsidRPr="00633AA9">
        <w:rPr>
          <w:rFonts w:ascii="Arial" w:hAnsi="Arial" w:cs="Arial"/>
          <w:sz w:val="24"/>
          <w:lang w:val="en-US"/>
        </w:rPr>
        <w:t xml:space="preserve">2005) this type of ground is common in the area. Waters et al. noted in their study that there have been “several generations of land use and associated deposition”. </w:t>
      </w:r>
      <w:r w:rsidR="000B5AE6" w:rsidRPr="00633AA9">
        <w:rPr>
          <w:rFonts w:ascii="Arial" w:hAnsi="Arial" w:cs="Arial"/>
          <w:sz w:val="24"/>
          <w:lang w:val="en-US"/>
        </w:rPr>
        <w:t xml:space="preserve">The image in figure 5 shows that the area to the west of the docks is ‘raised fill’ which includes </w:t>
      </w:r>
      <w:r w:rsidR="000B5AE6" w:rsidRPr="00633AA9">
        <w:rPr>
          <w:rFonts w:ascii="Arial" w:hAnsi="Arial" w:cs="Arial"/>
          <w:sz w:val="24"/>
        </w:rPr>
        <w:t>land raising fill, reclamation fill and domestic refuse fill.</w:t>
      </w:r>
    </w:p>
    <w:p w:rsidR="00661F87" w:rsidRDefault="00661F87" w:rsidP="008209E0">
      <w:pPr>
        <w:rPr>
          <w:lang w:val="en-US"/>
        </w:rPr>
      </w:pPr>
    </w:p>
    <w:p w:rsidR="00661F87" w:rsidRDefault="000B5AE6" w:rsidP="008209E0">
      <w:pPr>
        <w:rPr>
          <w:lang w:val="en-US"/>
        </w:rPr>
      </w:pPr>
      <w:r>
        <w:rPr>
          <w:noProof/>
          <w:lang w:eastAsia="en-GB"/>
        </w:rPr>
        <w:drawing>
          <wp:inline distT="0" distB="0" distL="0" distR="0" wp14:anchorId="18C7E7C8" wp14:editId="48139183">
            <wp:extent cx="4081679" cy="409950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765" t="17397" r="63740" b="8209"/>
                    <a:stretch/>
                  </pic:blipFill>
                  <pic:spPr bwMode="auto">
                    <a:xfrm>
                      <a:off x="0" y="0"/>
                      <a:ext cx="4137918" cy="4155994"/>
                    </a:xfrm>
                    <a:prstGeom prst="rect">
                      <a:avLst/>
                    </a:prstGeom>
                    <a:ln>
                      <a:noFill/>
                    </a:ln>
                    <a:extLst>
                      <a:ext uri="{53640926-AAD7-44D8-BBD7-CCE9431645EC}">
                        <a14:shadowObscured xmlns:a14="http://schemas.microsoft.com/office/drawing/2010/main"/>
                      </a:ext>
                    </a:extLst>
                  </pic:spPr>
                </pic:pic>
              </a:graphicData>
            </a:graphic>
          </wp:inline>
        </w:drawing>
      </w:r>
    </w:p>
    <w:p w:rsidR="00C054A7" w:rsidRDefault="000B5AE6" w:rsidP="008209E0">
      <w:r>
        <w:rPr>
          <w:lang w:val="en-US"/>
        </w:rPr>
        <w:t xml:space="preserve">Figure 5 </w:t>
      </w:r>
      <w:r>
        <w:t>Distribution of Artificial deposits</w:t>
      </w:r>
      <w:r w:rsidR="00891D02">
        <w:t xml:space="preserve"> (</w:t>
      </w:r>
      <w:r>
        <w:t xml:space="preserve">Waters et al, 2005) </w:t>
      </w:r>
    </w:p>
    <w:p w:rsidR="000B5AE6" w:rsidRDefault="003920CF" w:rsidP="008209E0">
      <w:r>
        <w:rPr>
          <w:noProof/>
          <w:lang w:eastAsia="en-GB"/>
        </w:rPr>
        <w:lastRenderedPageBreak/>
        <mc:AlternateContent>
          <mc:Choice Requires="wps">
            <w:drawing>
              <wp:anchor distT="0" distB="0" distL="114300" distR="114300" simplePos="0" relativeHeight="251667456" behindDoc="0" locked="0" layoutInCell="1" allowOverlap="1" wp14:anchorId="3E4C400F" wp14:editId="0E4246C9">
                <wp:simplePos x="0" y="0"/>
                <wp:positionH relativeFrom="column">
                  <wp:posOffset>1389507</wp:posOffset>
                </wp:positionH>
                <wp:positionV relativeFrom="paragraph">
                  <wp:posOffset>1878685</wp:posOffset>
                </wp:positionV>
                <wp:extent cx="2940710" cy="45719"/>
                <wp:effectExtent l="19050" t="76200" r="12065" b="50165"/>
                <wp:wrapNone/>
                <wp:docPr id="21" name="Straight Arrow Connector 21"/>
                <wp:cNvGraphicFramePr/>
                <a:graphic xmlns:a="http://schemas.openxmlformats.org/drawingml/2006/main">
                  <a:graphicData uri="http://schemas.microsoft.com/office/word/2010/wordprocessingShape">
                    <wps:wsp>
                      <wps:cNvCnPr/>
                      <wps:spPr>
                        <a:xfrm flipH="1" flipV="1">
                          <a:off x="0" y="0"/>
                          <a:ext cx="2940710" cy="45719"/>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CFA5BA6" id="Straight Arrow Connector 21" o:spid="_x0000_s1026" type="#_x0000_t32" style="position:absolute;margin-left:109.4pt;margin-top:147.95pt;width:231.55pt;height:3.6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" strokecolor="#5b9bd5" strokeweight=".5pt">
                <v:stroke endarrow="block" joinstyle="miter"/>
              </v:shape>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4183989</wp:posOffset>
                </wp:positionH>
                <wp:positionV relativeFrom="paragraph">
                  <wp:posOffset>1732280</wp:posOffset>
                </wp:positionV>
                <wp:extent cx="1082649" cy="460857"/>
                <wp:effectExtent l="0" t="0" r="22860" b="15875"/>
                <wp:wrapNone/>
                <wp:docPr id="20" name="Text Box 20"/>
                <wp:cNvGraphicFramePr/>
                <a:graphic xmlns:a="http://schemas.openxmlformats.org/drawingml/2006/main">
                  <a:graphicData uri="http://schemas.microsoft.com/office/word/2010/wordprocessingShape">
                    <wps:wsp>
                      <wps:cNvSpPr txBox="1"/>
                      <wps:spPr>
                        <a:xfrm>
                          <a:off x="0" y="0"/>
                          <a:ext cx="1082649" cy="46085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02A28" w:rsidRPr="003920CF" w:rsidRDefault="00E02A28">
                            <w:pPr>
                              <w:rPr>
                                <w:lang w:val="en-US"/>
                              </w:rPr>
                            </w:pPr>
                            <w:r>
                              <w:rPr>
                                <w:lang w:val="en-US"/>
                              </w:rPr>
                              <w:t xml:space="preserve">Middle coal measures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0" o:spid="_x0000_s1026" type="#_x0000_t202" style="position:absolute;margin-left:329.45pt;margin-top:136.4pt;width:85.25pt;height:36.3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" fillcolor="white [3201]" strokeweight=".5pt">
                <v:textbox>
                  <w:txbxContent>
                    <w:p w:rsidR="00E02A28" w:rsidRPr="003920CF" w:rsidRDefault="00E02A28">
                      <w:pPr>
                        <w:rPr>
                          <w:lang w:val="en-US"/>
                        </w:rPr>
                      </w:pPr>
                      <w:r>
                        <w:rPr>
                          <w:lang w:val="en-US"/>
                        </w:rPr>
                        <w:t xml:space="preserve">Middle coal measures </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146304</wp:posOffset>
                </wp:positionH>
                <wp:positionV relativeFrom="paragraph">
                  <wp:posOffset>1893875</wp:posOffset>
                </wp:positionV>
                <wp:extent cx="314554" cy="679805"/>
                <wp:effectExtent l="0" t="38100" r="66675" b="25400"/>
                <wp:wrapNone/>
                <wp:docPr id="19" name="Straight Arrow Connector 19"/>
                <wp:cNvGraphicFramePr/>
                <a:graphic xmlns:a="http://schemas.openxmlformats.org/drawingml/2006/main">
                  <a:graphicData uri="http://schemas.microsoft.com/office/word/2010/wordprocessingShape">
                    <wps:wsp>
                      <wps:cNvCnPr/>
                      <wps:spPr>
                        <a:xfrm flipV="1">
                          <a:off x="0" y="0"/>
                          <a:ext cx="314554" cy="6798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7A5D3A" id="Straight Arrow Connector 19" o:spid="_x0000_s1026" type="#_x0000_t32" style="position:absolute;margin-left:11.5pt;margin-top:149.1pt;width:24.75pt;height:53.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468173</wp:posOffset>
                </wp:positionH>
                <wp:positionV relativeFrom="paragraph">
                  <wp:posOffset>1813408</wp:posOffset>
                </wp:positionV>
                <wp:extent cx="138989" cy="102412"/>
                <wp:effectExtent l="0" t="0" r="13970" b="12065"/>
                <wp:wrapNone/>
                <wp:docPr id="18" name="Flowchart: Process 18"/>
                <wp:cNvGraphicFramePr/>
                <a:graphic xmlns:a="http://schemas.openxmlformats.org/drawingml/2006/main">
                  <a:graphicData uri="http://schemas.microsoft.com/office/word/2010/wordprocessingShape">
                    <wps:wsp>
                      <wps:cNvSpPr/>
                      <wps:spPr>
                        <a:xfrm>
                          <a:off x="0" y="0"/>
                          <a:ext cx="138989" cy="102412"/>
                        </a:xfrm>
                        <a:prstGeom prst="flowChartProcess">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01648E" id="Flowchart: Process 18" o:spid="_x0000_s1026" type="#_x0000_t109" style="position:absolute;margin-left:36.85pt;margin-top:142.8pt;width:10.95pt;height:8.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" fillcolor="#7030a0" strokecolor="#1f4d78 [1604]" strokeweight="1pt"/>
            </w:pict>
          </mc:Fallback>
        </mc:AlternateContent>
      </w:r>
      <w:r>
        <w:rPr>
          <w:noProof/>
          <w:lang w:eastAsia="en-GB"/>
        </w:rPr>
        <w:drawing>
          <wp:inline distT="0" distB="0" distL="0" distR="0" wp14:anchorId="69D9D016" wp14:editId="6410DE24">
            <wp:extent cx="2245766" cy="229044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023" t="14987" r="62094" b="20525"/>
                    <a:stretch/>
                  </pic:blipFill>
                  <pic:spPr bwMode="auto">
                    <a:xfrm>
                      <a:off x="0" y="0"/>
                      <a:ext cx="2283955" cy="2329394"/>
                    </a:xfrm>
                    <a:prstGeom prst="rect">
                      <a:avLst/>
                    </a:prstGeom>
                    <a:ln>
                      <a:noFill/>
                    </a:ln>
                    <a:extLst>
                      <a:ext uri="{53640926-AAD7-44D8-BBD7-CCE9431645EC}">
                        <a14:shadowObscured xmlns:a14="http://schemas.microsoft.com/office/drawing/2010/main"/>
                      </a:ext>
                    </a:extLst>
                  </pic:spPr>
                </pic:pic>
              </a:graphicData>
            </a:graphic>
          </wp:inline>
        </w:drawing>
      </w:r>
      <w:r w:rsidR="000B5AE6">
        <w:rPr>
          <w:noProof/>
          <w:lang w:eastAsia="en-GB"/>
        </w:rPr>
        <w:drawing>
          <wp:anchor distT="0" distB="0" distL="114300" distR="114300" simplePos="0" relativeHeight="251662336" behindDoc="0" locked="0" layoutInCell="1" allowOverlap="1" wp14:anchorId="1648F0FC" wp14:editId="0751BCC1">
            <wp:simplePos x="0" y="0"/>
            <wp:positionH relativeFrom="margin">
              <wp:align>left</wp:align>
            </wp:positionH>
            <wp:positionV relativeFrom="paragraph">
              <wp:posOffset>6503</wp:posOffset>
            </wp:positionV>
            <wp:extent cx="2948305" cy="2428240"/>
            <wp:effectExtent l="0" t="0" r="444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9018" t="23597" r="63627" b="25590"/>
                    <a:stretch/>
                  </pic:blipFill>
                  <pic:spPr bwMode="auto">
                    <a:xfrm>
                      <a:off x="0" y="0"/>
                      <a:ext cx="2953764" cy="24329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B5AE6" w:rsidRDefault="000B5AE6" w:rsidP="008209E0">
      <w:r>
        <w:br w:type="textWrapping" w:clear="all"/>
      </w:r>
      <w:r w:rsidR="003920CF">
        <w:t>Proposed site                                 Figure 6 – shows the stratigraphy of the bedrock</w:t>
      </w:r>
    </w:p>
    <w:p w:rsidR="000B5AE6" w:rsidRDefault="000B5AE6" w:rsidP="008209E0"/>
    <w:p w:rsidR="00694914" w:rsidRDefault="00694914" w:rsidP="008209E0"/>
    <w:p w:rsidR="00694914" w:rsidRPr="00633AA9" w:rsidRDefault="00694914" w:rsidP="008209E0">
      <w:pPr>
        <w:rPr>
          <w:rFonts w:ascii="Arial" w:hAnsi="Arial" w:cs="Arial"/>
          <w:sz w:val="24"/>
        </w:rPr>
      </w:pPr>
      <w:r w:rsidRPr="00633AA9">
        <w:rPr>
          <w:rFonts w:ascii="Arial" w:hAnsi="Arial" w:cs="Arial"/>
          <w:sz w:val="24"/>
        </w:rPr>
        <w:t>According to Trenbirth (2016) “The bedrock of the Swansea is dominated by Devonian and Carboniferous sedimentary rocks” formed around 300 mill</w:t>
      </w:r>
      <w:r w:rsidR="00633AA9">
        <w:rPr>
          <w:rFonts w:ascii="Arial" w:hAnsi="Arial" w:cs="Arial"/>
          <w:sz w:val="24"/>
        </w:rPr>
        <w:t xml:space="preserve">ion years ago, the middle coal measures form part of this rock. </w:t>
      </w:r>
      <w:r w:rsidR="00513635">
        <w:rPr>
          <w:rFonts w:ascii="Arial" w:hAnsi="Arial" w:cs="Arial"/>
          <w:sz w:val="24"/>
        </w:rPr>
        <w:t xml:space="preserve">Identifying the bedrock is vital in construction as it will be used to support the buildings and other structures. The depth of the bedrock can be ascertained by using site investigations. </w:t>
      </w:r>
      <w:r w:rsidR="00641D90">
        <w:rPr>
          <w:rFonts w:ascii="Arial" w:hAnsi="Arial" w:cs="Arial"/>
          <w:sz w:val="24"/>
        </w:rPr>
        <w:t>(</w:t>
      </w:r>
      <w:r w:rsidR="00513635">
        <w:rPr>
          <w:rFonts w:ascii="Arial" w:hAnsi="Arial" w:cs="Arial"/>
          <w:sz w:val="24"/>
        </w:rPr>
        <w:t>see section</w:t>
      </w:r>
      <w:r w:rsidR="004D4ECE">
        <w:rPr>
          <w:rFonts w:ascii="Arial" w:hAnsi="Arial" w:cs="Arial"/>
          <w:sz w:val="24"/>
        </w:rPr>
        <w:t xml:space="preserve"> 6 below</w:t>
      </w:r>
      <w:r w:rsidR="00513635">
        <w:rPr>
          <w:rFonts w:ascii="Arial" w:hAnsi="Arial" w:cs="Arial"/>
          <w:sz w:val="24"/>
        </w:rPr>
        <w:t>)</w:t>
      </w:r>
      <w:r w:rsidR="004D4ECE">
        <w:rPr>
          <w:rFonts w:ascii="Arial" w:hAnsi="Arial" w:cs="Arial"/>
          <w:sz w:val="24"/>
        </w:rPr>
        <w:t>.</w:t>
      </w:r>
      <w:r w:rsidR="00513635">
        <w:rPr>
          <w:rFonts w:ascii="Arial" w:hAnsi="Arial" w:cs="Arial"/>
          <w:sz w:val="24"/>
        </w:rPr>
        <w:t xml:space="preserve"> </w:t>
      </w:r>
    </w:p>
    <w:p w:rsidR="000B5AE6" w:rsidRDefault="000B5AE6" w:rsidP="008209E0">
      <w:pPr>
        <w:rPr>
          <w:lang w:val="en-US"/>
        </w:rPr>
      </w:pPr>
    </w:p>
    <w:p w:rsidR="00115DC6" w:rsidRPr="00633AA9" w:rsidRDefault="006A7A34" w:rsidP="006A7A34">
      <w:pPr>
        <w:pStyle w:val="ListParagraph"/>
        <w:numPr>
          <w:ilvl w:val="0"/>
          <w:numId w:val="1"/>
        </w:numPr>
        <w:rPr>
          <w:rFonts w:ascii="Arial" w:hAnsi="Arial" w:cs="Arial"/>
          <w:b/>
          <w:sz w:val="24"/>
          <w:u w:val="single"/>
          <w:lang w:val="en-US"/>
        </w:rPr>
      </w:pPr>
      <w:r w:rsidRPr="00633AA9">
        <w:rPr>
          <w:rFonts w:ascii="Arial" w:hAnsi="Arial" w:cs="Arial"/>
          <w:b/>
          <w:sz w:val="24"/>
          <w:u w:val="single"/>
          <w:lang w:val="en-US"/>
        </w:rPr>
        <w:t xml:space="preserve">Environmental Appraisal </w:t>
      </w:r>
    </w:p>
    <w:p w:rsidR="006A7A34" w:rsidRPr="00633AA9" w:rsidRDefault="006A7A34" w:rsidP="006A7A34">
      <w:pPr>
        <w:pStyle w:val="ListParagraph"/>
        <w:rPr>
          <w:rFonts w:ascii="Arial" w:hAnsi="Arial" w:cs="Arial"/>
          <w:sz w:val="24"/>
          <w:lang w:val="en-US"/>
        </w:rPr>
      </w:pPr>
    </w:p>
    <w:p w:rsidR="00633AA9" w:rsidRPr="00633AA9" w:rsidRDefault="00641D90" w:rsidP="009147A8">
      <w:pPr>
        <w:rPr>
          <w:rFonts w:ascii="Arial" w:hAnsi="Arial" w:cs="Arial"/>
          <w:b/>
          <w:sz w:val="24"/>
          <w:u w:val="single"/>
        </w:rPr>
      </w:pPr>
      <w:r>
        <w:rPr>
          <w:rFonts w:ascii="Arial" w:hAnsi="Arial" w:cs="Arial"/>
          <w:b/>
          <w:sz w:val="24"/>
          <w:u w:val="single"/>
        </w:rPr>
        <w:t>4.1 P</w:t>
      </w:r>
      <w:r w:rsidR="00633AA9" w:rsidRPr="00633AA9">
        <w:rPr>
          <w:rFonts w:ascii="Arial" w:hAnsi="Arial" w:cs="Arial"/>
          <w:b/>
          <w:sz w:val="24"/>
          <w:u w:val="single"/>
        </w:rPr>
        <w:t>ollutants</w:t>
      </w:r>
    </w:p>
    <w:p w:rsidR="009147A8" w:rsidRPr="00633AA9" w:rsidRDefault="009147A8" w:rsidP="009147A8">
      <w:pPr>
        <w:rPr>
          <w:rFonts w:ascii="Arial" w:hAnsi="Arial" w:cs="Arial"/>
          <w:sz w:val="24"/>
        </w:rPr>
      </w:pPr>
      <w:r w:rsidRPr="00633AA9">
        <w:rPr>
          <w:rFonts w:ascii="Arial" w:hAnsi="Arial" w:cs="Arial"/>
          <w:sz w:val="24"/>
        </w:rPr>
        <w:t>The Environment &amp; Hazards Directorate (British Geological Survey) supported research by Waters et. al.</w:t>
      </w:r>
      <w:r w:rsidR="00423B76">
        <w:rPr>
          <w:rFonts w:ascii="Arial" w:hAnsi="Arial" w:cs="Arial"/>
          <w:sz w:val="24"/>
        </w:rPr>
        <w:t xml:space="preserve"> ( 2005) i</w:t>
      </w:r>
      <w:r w:rsidRPr="00633AA9">
        <w:rPr>
          <w:rFonts w:ascii="Arial" w:hAnsi="Arial" w:cs="Arial"/>
          <w:sz w:val="24"/>
        </w:rPr>
        <w:t>n a study they used available geological data to classify areas of potential contaminated land</w:t>
      </w:r>
      <w:r w:rsidR="004D4ECE">
        <w:rPr>
          <w:rFonts w:ascii="Arial" w:hAnsi="Arial" w:cs="Arial"/>
          <w:sz w:val="24"/>
        </w:rPr>
        <w:t>.</w:t>
      </w:r>
    </w:p>
    <w:p w:rsidR="006A7A34" w:rsidRPr="00633AA9" w:rsidRDefault="006A7A34" w:rsidP="009147A8">
      <w:pPr>
        <w:rPr>
          <w:rFonts w:ascii="Arial" w:hAnsi="Arial" w:cs="Arial"/>
          <w:sz w:val="24"/>
          <w:lang w:val="en-US"/>
        </w:rPr>
      </w:pPr>
      <w:r w:rsidRPr="00633AA9">
        <w:rPr>
          <w:rFonts w:ascii="Arial" w:hAnsi="Arial" w:cs="Arial"/>
          <w:sz w:val="24"/>
          <w:lang w:val="en-US"/>
        </w:rPr>
        <w:t>According to Waters et</w:t>
      </w:r>
      <w:r w:rsidR="004D4ECE">
        <w:rPr>
          <w:rFonts w:ascii="Arial" w:hAnsi="Arial" w:cs="Arial"/>
          <w:sz w:val="24"/>
          <w:lang w:val="en-US"/>
        </w:rPr>
        <w:t>.</w:t>
      </w:r>
      <w:r w:rsidRPr="00633AA9">
        <w:rPr>
          <w:rFonts w:ascii="Arial" w:hAnsi="Arial" w:cs="Arial"/>
          <w:sz w:val="24"/>
          <w:lang w:val="en-US"/>
        </w:rPr>
        <w:t xml:space="preserve"> al.</w:t>
      </w:r>
      <w:r w:rsidR="004D4ECE">
        <w:rPr>
          <w:rFonts w:ascii="Arial" w:hAnsi="Arial" w:cs="Arial"/>
          <w:sz w:val="24"/>
          <w:lang w:val="en-US"/>
        </w:rPr>
        <w:t xml:space="preserve"> (2005) s</w:t>
      </w:r>
      <w:r w:rsidRPr="00633AA9">
        <w:rPr>
          <w:rFonts w:ascii="Arial" w:hAnsi="Arial" w:cs="Arial"/>
          <w:sz w:val="24"/>
          <w:lang w:val="en-US"/>
        </w:rPr>
        <w:t>poil from industrial works have potentially contaminated the area in Swansea and the Swansea Valleys.  Their study suggests that slag would have been used as hardcore and during the 1960’s development outlined above (2.2)</w:t>
      </w:r>
      <w:r w:rsidR="004D4ECE">
        <w:rPr>
          <w:rFonts w:ascii="Arial" w:hAnsi="Arial" w:cs="Arial"/>
          <w:sz w:val="24"/>
          <w:lang w:val="en-US"/>
        </w:rPr>
        <w:t xml:space="preserve"> and</w:t>
      </w:r>
      <w:r w:rsidRPr="00633AA9">
        <w:rPr>
          <w:rFonts w:ascii="Arial" w:hAnsi="Arial" w:cs="Arial"/>
          <w:sz w:val="24"/>
          <w:lang w:val="en-US"/>
        </w:rPr>
        <w:t xml:space="preserve"> spoil would have been used as part of the 20</w:t>
      </w:r>
      <w:r w:rsidRPr="00633AA9">
        <w:rPr>
          <w:rFonts w:ascii="Arial" w:hAnsi="Arial" w:cs="Arial"/>
          <w:sz w:val="24"/>
          <w:vertAlign w:val="superscript"/>
          <w:lang w:val="en-US"/>
        </w:rPr>
        <w:t>th</w:t>
      </w:r>
      <w:r w:rsidRPr="00633AA9">
        <w:rPr>
          <w:rFonts w:ascii="Arial" w:hAnsi="Arial" w:cs="Arial"/>
          <w:sz w:val="24"/>
          <w:lang w:val="en-US"/>
        </w:rPr>
        <w:t xml:space="preserve"> century re-developments. </w:t>
      </w:r>
    </w:p>
    <w:p w:rsidR="00661F87" w:rsidRPr="00633AA9" w:rsidRDefault="00661F87" w:rsidP="009147A8">
      <w:pPr>
        <w:rPr>
          <w:rFonts w:ascii="Arial" w:hAnsi="Arial" w:cs="Arial"/>
          <w:sz w:val="24"/>
          <w:lang w:val="en-US"/>
        </w:rPr>
      </w:pPr>
      <w:r w:rsidRPr="00633AA9">
        <w:rPr>
          <w:rFonts w:ascii="Arial" w:hAnsi="Arial" w:cs="Arial"/>
          <w:sz w:val="24"/>
          <w:lang w:val="en-US"/>
        </w:rPr>
        <w:t>Waters et. al.</w:t>
      </w:r>
      <w:r w:rsidR="003920CF" w:rsidRPr="00633AA9">
        <w:rPr>
          <w:rFonts w:ascii="Arial" w:hAnsi="Arial" w:cs="Arial"/>
          <w:sz w:val="24"/>
          <w:lang w:val="en-US"/>
        </w:rPr>
        <w:t>(2005)</w:t>
      </w:r>
      <w:r w:rsidRPr="00633AA9">
        <w:rPr>
          <w:rFonts w:ascii="Arial" w:hAnsi="Arial" w:cs="Arial"/>
          <w:sz w:val="24"/>
          <w:lang w:val="en-US"/>
        </w:rPr>
        <w:t xml:space="preserve"> also note </w:t>
      </w:r>
      <w:r w:rsidRPr="00633AA9">
        <w:rPr>
          <w:rFonts w:ascii="Arial" w:hAnsi="Arial" w:cs="Arial"/>
          <w:sz w:val="24"/>
        </w:rPr>
        <w:t xml:space="preserve">that processing </w:t>
      </w:r>
      <w:r w:rsidR="003920CF" w:rsidRPr="00633AA9">
        <w:rPr>
          <w:rFonts w:ascii="Arial" w:hAnsi="Arial" w:cs="Arial"/>
          <w:sz w:val="24"/>
        </w:rPr>
        <w:t>plants smelted silver and lead and arsenic as well as  cobalt which was</w:t>
      </w:r>
      <w:r w:rsidRPr="00633AA9">
        <w:rPr>
          <w:rFonts w:ascii="Arial" w:hAnsi="Arial" w:cs="Arial"/>
          <w:sz w:val="24"/>
        </w:rPr>
        <w:t xml:space="preserve"> use</w:t>
      </w:r>
      <w:r w:rsidR="003920CF" w:rsidRPr="00633AA9">
        <w:rPr>
          <w:rFonts w:ascii="Arial" w:hAnsi="Arial" w:cs="Arial"/>
          <w:sz w:val="24"/>
        </w:rPr>
        <w:t>d for colouring glass and paint</w:t>
      </w:r>
      <w:r w:rsidRPr="00633AA9">
        <w:rPr>
          <w:rFonts w:ascii="Arial" w:hAnsi="Arial" w:cs="Arial"/>
          <w:sz w:val="24"/>
        </w:rPr>
        <w:t>.</w:t>
      </w:r>
    </w:p>
    <w:p w:rsidR="00115DC6" w:rsidRDefault="000B5AE6" w:rsidP="008209E0">
      <w:pPr>
        <w:rPr>
          <w:rFonts w:ascii="Arial" w:hAnsi="Arial" w:cs="Arial"/>
          <w:sz w:val="24"/>
        </w:rPr>
      </w:pPr>
      <w:r w:rsidRPr="00633AA9">
        <w:rPr>
          <w:rFonts w:ascii="Arial" w:hAnsi="Arial" w:cs="Arial"/>
          <w:sz w:val="24"/>
          <w:lang w:val="en-US"/>
        </w:rPr>
        <w:t>As can be seen from figure 4</w:t>
      </w:r>
      <w:r w:rsidR="004D4ECE">
        <w:rPr>
          <w:rFonts w:ascii="Arial" w:hAnsi="Arial" w:cs="Arial"/>
          <w:sz w:val="24"/>
          <w:lang w:val="en-US"/>
        </w:rPr>
        <w:t xml:space="preserve">, above, </w:t>
      </w:r>
      <w:r w:rsidRPr="00633AA9">
        <w:rPr>
          <w:rFonts w:ascii="Arial" w:hAnsi="Arial" w:cs="Arial"/>
          <w:sz w:val="24"/>
          <w:lang w:val="en-US"/>
        </w:rPr>
        <w:t>the 19</w:t>
      </w:r>
      <w:r w:rsidRPr="00633AA9">
        <w:rPr>
          <w:rFonts w:ascii="Arial" w:hAnsi="Arial" w:cs="Arial"/>
          <w:sz w:val="24"/>
          <w:vertAlign w:val="superscript"/>
          <w:lang w:val="en-US"/>
        </w:rPr>
        <w:t>th</w:t>
      </w:r>
      <w:r w:rsidRPr="00633AA9">
        <w:rPr>
          <w:rFonts w:ascii="Arial" w:hAnsi="Arial" w:cs="Arial"/>
          <w:sz w:val="24"/>
          <w:lang w:val="en-US"/>
        </w:rPr>
        <w:t xml:space="preserve"> </w:t>
      </w:r>
      <w:r w:rsidR="003920CF" w:rsidRPr="00633AA9">
        <w:rPr>
          <w:rFonts w:ascii="Arial" w:hAnsi="Arial" w:cs="Arial"/>
          <w:sz w:val="24"/>
          <w:lang w:val="en-US"/>
        </w:rPr>
        <w:t>century map shows a saw mill. I</w:t>
      </w:r>
      <w:r w:rsidRPr="00633AA9">
        <w:rPr>
          <w:rFonts w:ascii="Arial" w:hAnsi="Arial" w:cs="Arial"/>
          <w:sz w:val="24"/>
          <w:lang w:val="en-US"/>
        </w:rPr>
        <w:t>n resear</w:t>
      </w:r>
      <w:r w:rsidR="004D4ECE">
        <w:rPr>
          <w:rFonts w:ascii="Arial" w:hAnsi="Arial" w:cs="Arial"/>
          <w:sz w:val="24"/>
          <w:lang w:val="en-US"/>
        </w:rPr>
        <w:t>ch provided by Waters et. al. (</w:t>
      </w:r>
      <w:r w:rsidRPr="00633AA9">
        <w:rPr>
          <w:rFonts w:ascii="Arial" w:hAnsi="Arial" w:cs="Arial"/>
          <w:sz w:val="24"/>
          <w:lang w:val="en-US"/>
        </w:rPr>
        <w:t xml:space="preserve">2005) </w:t>
      </w:r>
      <w:r w:rsidR="003920CF" w:rsidRPr="00633AA9">
        <w:rPr>
          <w:rFonts w:ascii="Arial" w:hAnsi="Arial" w:cs="Arial"/>
          <w:sz w:val="24"/>
          <w:lang w:val="en-US"/>
        </w:rPr>
        <w:t xml:space="preserve">they claim that </w:t>
      </w:r>
      <w:r w:rsidRPr="00633AA9">
        <w:rPr>
          <w:rFonts w:ascii="Arial" w:hAnsi="Arial" w:cs="Arial"/>
          <w:sz w:val="24"/>
          <w:lang w:val="en-US"/>
        </w:rPr>
        <w:t xml:space="preserve"> </w:t>
      </w:r>
      <w:r w:rsidR="003920CF" w:rsidRPr="00633AA9">
        <w:rPr>
          <w:rFonts w:ascii="Arial" w:hAnsi="Arial" w:cs="Arial"/>
          <w:sz w:val="24"/>
          <w:lang w:val="en-US"/>
        </w:rPr>
        <w:t xml:space="preserve">the </w:t>
      </w:r>
      <w:r w:rsidR="003920CF" w:rsidRPr="00633AA9">
        <w:rPr>
          <w:rFonts w:ascii="Arial" w:hAnsi="Arial" w:cs="Arial"/>
          <w:sz w:val="24"/>
        </w:rPr>
        <w:t>Timber W</w:t>
      </w:r>
      <w:r w:rsidRPr="00633AA9">
        <w:rPr>
          <w:rFonts w:ascii="Arial" w:hAnsi="Arial" w:cs="Arial"/>
          <w:sz w:val="24"/>
        </w:rPr>
        <w:t>orks</w:t>
      </w:r>
      <w:r w:rsidR="003920CF" w:rsidRPr="00633AA9">
        <w:rPr>
          <w:rFonts w:ascii="Arial" w:hAnsi="Arial" w:cs="Arial"/>
          <w:sz w:val="24"/>
        </w:rPr>
        <w:t xml:space="preserve"> to the west of </w:t>
      </w:r>
      <w:r w:rsidR="004D4ECE">
        <w:rPr>
          <w:rFonts w:ascii="Arial" w:hAnsi="Arial" w:cs="Arial"/>
          <w:sz w:val="24"/>
        </w:rPr>
        <w:t>the docks would have included c</w:t>
      </w:r>
      <w:r w:rsidR="003920CF" w:rsidRPr="00633AA9">
        <w:rPr>
          <w:rFonts w:ascii="Arial" w:hAnsi="Arial" w:cs="Arial"/>
          <w:sz w:val="24"/>
        </w:rPr>
        <w:t xml:space="preserve">hemical treatment including </w:t>
      </w:r>
      <w:r w:rsidRPr="00633AA9">
        <w:rPr>
          <w:rFonts w:ascii="Arial" w:hAnsi="Arial" w:cs="Arial"/>
          <w:sz w:val="24"/>
        </w:rPr>
        <w:t xml:space="preserve"> </w:t>
      </w:r>
      <w:r w:rsidR="003920CF" w:rsidRPr="00633AA9">
        <w:rPr>
          <w:rFonts w:ascii="Arial" w:hAnsi="Arial" w:cs="Arial"/>
          <w:sz w:val="24"/>
        </w:rPr>
        <w:t>“</w:t>
      </w:r>
      <w:r w:rsidRPr="00633AA9">
        <w:rPr>
          <w:rFonts w:ascii="Arial" w:hAnsi="Arial" w:cs="Arial"/>
          <w:sz w:val="24"/>
        </w:rPr>
        <w:t xml:space="preserve">Arsenic, Boron, Chromium, Copper, Zinc, Tin, toluene, xylene, halogenated solvents, phenols </w:t>
      </w:r>
      <w:r w:rsidRPr="00633AA9">
        <w:rPr>
          <w:rFonts w:ascii="Arial" w:hAnsi="Arial" w:cs="Arial"/>
          <w:sz w:val="24"/>
        </w:rPr>
        <w:lastRenderedPageBreak/>
        <w:t xml:space="preserve">and </w:t>
      </w:r>
      <w:r w:rsidR="00423B76">
        <w:rPr>
          <w:rFonts w:ascii="Arial" w:hAnsi="Arial" w:cs="Arial"/>
          <w:sz w:val="24"/>
        </w:rPr>
        <w:t>p</w:t>
      </w:r>
      <w:r w:rsidR="004D4ECE">
        <w:rPr>
          <w:rFonts w:ascii="Arial" w:hAnsi="Arial" w:cs="Arial"/>
          <w:sz w:val="24"/>
        </w:rPr>
        <w:t>olycyclic aromatic hydrocarbons</w:t>
      </w:r>
      <w:r w:rsidR="003920CF" w:rsidRPr="00633AA9">
        <w:rPr>
          <w:rFonts w:ascii="Arial" w:hAnsi="Arial" w:cs="Arial"/>
          <w:sz w:val="24"/>
        </w:rPr>
        <w:t xml:space="preserve">”. </w:t>
      </w:r>
      <w:r w:rsidR="00694914" w:rsidRPr="00633AA9">
        <w:rPr>
          <w:rFonts w:ascii="Arial" w:hAnsi="Arial" w:cs="Arial"/>
          <w:sz w:val="24"/>
        </w:rPr>
        <w:t xml:space="preserve"> This is supported by Morley and Ferguson (2001) </w:t>
      </w:r>
      <w:r w:rsidR="00694914" w:rsidRPr="00633AA9">
        <w:rPr>
          <w:rFonts w:ascii="Arial" w:hAnsi="Arial" w:cs="Arial"/>
          <w:sz w:val="24"/>
          <w:lang w:val="en-US"/>
        </w:rPr>
        <w:t>who report that there were elevated chemical traces in the area a</w:t>
      </w:r>
      <w:r w:rsidR="00694914" w:rsidRPr="00633AA9">
        <w:rPr>
          <w:rFonts w:ascii="Arial" w:hAnsi="Arial" w:cs="Arial"/>
          <w:sz w:val="24"/>
        </w:rPr>
        <w:t>s it would have exported all of Swansea’s industrial products.</w:t>
      </w:r>
    </w:p>
    <w:p w:rsidR="00AC3AE0" w:rsidRPr="00423B76" w:rsidRDefault="00423B76" w:rsidP="008209E0">
      <w:pPr>
        <w:rPr>
          <w:rFonts w:ascii="Arial" w:hAnsi="Arial" w:cs="Arial"/>
          <w:sz w:val="24"/>
          <w:szCs w:val="24"/>
        </w:rPr>
      </w:pPr>
      <w:r>
        <w:rPr>
          <w:rFonts w:ascii="Arial" w:hAnsi="Arial" w:cs="Arial"/>
          <w:sz w:val="24"/>
        </w:rPr>
        <w:t xml:space="preserve">According to the Tidal Lagoon Swansea Bay environmental </w:t>
      </w:r>
      <w:r w:rsidRPr="00423B76">
        <w:rPr>
          <w:rFonts w:ascii="Arial" w:hAnsi="Arial" w:cs="Arial"/>
          <w:sz w:val="24"/>
          <w:szCs w:val="24"/>
        </w:rPr>
        <w:t xml:space="preserve">statement </w:t>
      </w:r>
      <w:r>
        <w:rPr>
          <w:rFonts w:ascii="Arial" w:hAnsi="Arial" w:cs="Arial"/>
          <w:sz w:val="24"/>
          <w:szCs w:val="24"/>
        </w:rPr>
        <w:t>(2017) “Atrazine and</w:t>
      </w:r>
      <w:r w:rsidRPr="00423B76">
        <w:rPr>
          <w:rFonts w:ascii="Arial" w:hAnsi="Arial" w:cs="Arial"/>
          <w:sz w:val="24"/>
          <w:szCs w:val="24"/>
        </w:rPr>
        <w:t xml:space="preserve"> simazine he</w:t>
      </w:r>
      <w:r>
        <w:rPr>
          <w:rFonts w:ascii="Arial" w:hAnsi="Arial" w:cs="Arial"/>
          <w:sz w:val="24"/>
          <w:szCs w:val="24"/>
        </w:rPr>
        <w:t>rbicides were used</w:t>
      </w:r>
      <w:r w:rsidRPr="00423B76">
        <w:rPr>
          <w:rFonts w:ascii="Arial" w:hAnsi="Arial" w:cs="Arial"/>
          <w:sz w:val="24"/>
          <w:szCs w:val="24"/>
        </w:rPr>
        <w:t xml:space="preserve"> to keep </w:t>
      </w:r>
      <w:r>
        <w:rPr>
          <w:rFonts w:ascii="Arial" w:hAnsi="Arial" w:cs="Arial"/>
          <w:sz w:val="24"/>
          <w:szCs w:val="24"/>
        </w:rPr>
        <w:t xml:space="preserve">railway </w:t>
      </w:r>
      <w:r w:rsidRPr="00423B76">
        <w:rPr>
          <w:rFonts w:ascii="Arial" w:hAnsi="Arial" w:cs="Arial"/>
          <w:sz w:val="24"/>
          <w:szCs w:val="24"/>
        </w:rPr>
        <w:t>tracks clear of vegetation which may have accumulated in trackside drainage</w:t>
      </w:r>
      <w:r>
        <w:rPr>
          <w:rFonts w:ascii="Arial" w:hAnsi="Arial" w:cs="Arial"/>
          <w:sz w:val="24"/>
          <w:szCs w:val="24"/>
        </w:rPr>
        <w:t xml:space="preserve">”. Furthermore, hydrocarbons, diesel, oils and grease from the trains would have entered the water systems and soil. </w:t>
      </w:r>
    </w:p>
    <w:p w:rsidR="00AC3AE0" w:rsidRPr="00633AA9" w:rsidRDefault="00AC3AE0" w:rsidP="008209E0">
      <w:pPr>
        <w:rPr>
          <w:rFonts w:ascii="Arial" w:hAnsi="Arial" w:cs="Arial"/>
          <w:sz w:val="24"/>
          <w:lang w:val="en-US"/>
        </w:rPr>
      </w:pPr>
    </w:p>
    <w:p w:rsidR="00115DC6" w:rsidRDefault="00633AA9" w:rsidP="00633AA9">
      <w:pPr>
        <w:pStyle w:val="ListParagraph"/>
        <w:numPr>
          <w:ilvl w:val="1"/>
          <w:numId w:val="1"/>
        </w:numPr>
        <w:rPr>
          <w:rFonts w:ascii="Arial" w:hAnsi="Arial" w:cs="Arial"/>
          <w:b/>
          <w:sz w:val="24"/>
          <w:lang w:val="en-US"/>
        </w:rPr>
      </w:pPr>
      <w:r w:rsidRPr="00633AA9">
        <w:rPr>
          <w:rFonts w:ascii="Arial" w:hAnsi="Arial" w:cs="Arial"/>
          <w:b/>
          <w:sz w:val="24"/>
          <w:lang w:val="en-US"/>
        </w:rPr>
        <w:t xml:space="preserve">Hydrogeology and hydrology </w:t>
      </w:r>
    </w:p>
    <w:p w:rsidR="00AC3AE0" w:rsidRDefault="00AC3AE0" w:rsidP="00AC3AE0">
      <w:pPr>
        <w:pStyle w:val="ListParagraph"/>
        <w:rPr>
          <w:rFonts w:ascii="Arial" w:hAnsi="Arial" w:cs="Arial"/>
          <w:b/>
          <w:sz w:val="24"/>
          <w:lang w:val="en-US"/>
        </w:rPr>
      </w:pPr>
    </w:p>
    <w:p w:rsidR="00AC3AE0" w:rsidRPr="00AC3AE0" w:rsidRDefault="00AC3AE0" w:rsidP="00AC3AE0">
      <w:pPr>
        <w:pStyle w:val="ListParagraph"/>
        <w:rPr>
          <w:rFonts w:ascii="Arial" w:hAnsi="Arial" w:cs="Arial"/>
          <w:sz w:val="36"/>
          <w:lang w:val="en-US"/>
        </w:rPr>
      </w:pPr>
      <w:r>
        <w:rPr>
          <w:rFonts w:ascii="Arial" w:hAnsi="Arial" w:cs="Arial"/>
          <w:sz w:val="24"/>
          <w:lang w:val="en-US"/>
        </w:rPr>
        <w:t>According to National Resources Wales Development Advice Map, the proposed site is in Zone A, which is “</w:t>
      </w:r>
      <w:r>
        <w:rPr>
          <w:rFonts w:ascii="Arial" w:hAnsi="Arial" w:cs="Arial"/>
          <w:color w:val="333333"/>
          <w:sz w:val="24"/>
          <w:szCs w:val="19"/>
          <w:shd w:val="clear" w:color="auto" w:fill="FFFFFF"/>
        </w:rPr>
        <w:t>c</w:t>
      </w:r>
      <w:r w:rsidRPr="00AC3AE0">
        <w:rPr>
          <w:rFonts w:ascii="Arial" w:hAnsi="Arial" w:cs="Arial"/>
          <w:color w:val="333333"/>
          <w:sz w:val="24"/>
          <w:szCs w:val="19"/>
          <w:shd w:val="clear" w:color="auto" w:fill="FFFFFF"/>
        </w:rPr>
        <w:t>onsidered to be at little or no risk of fluvial or coastal/tidal flooding</w:t>
      </w:r>
      <w:r>
        <w:rPr>
          <w:rFonts w:ascii="Arial" w:hAnsi="Arial" w:cs="Arial"/>
          <w:color w:val="333333"/>
          <w:sz w:val="24"/>
          <w:szCs w:val="19"/>
          <w:shd w:val="clear" w:color="auto" w:fill="FFFFFF"/>
        </w:rPr>
        <w:t>”</w:t>
      </w:r>
      <w:r w:rsidR="00430C45">
        <w:rPr>
          <w:rFonts w:ascii="Arial" w:hAnsi="Arial" w:cs="Arial"/>
          <w:color w:val="333333"/>
          <w:sz w:val="24"/>
          <w:szCs w:val="19"/>
          <w:shd w:val="clear" w:color="auto" w:fill="FFFFFF"/>
        </w:rPr>
        <w:t>.  (</w:t>
      </w:r>
      <w:r>
        <w:rPr>
          <w:rFonts w:ascii="Arial" w:hAnsi="Arial" w:cs="Arial"/>
          <w:color w:val="333333"/>
          <w:sz w:val="24"/>
          <w:szCs w:val="19"/>
          <w:shd w:val="clear" w:color="auto" w:fill="FFFFFF"/>
        </w:rPr>
        <w:t>National Resources Wales, 2021).</w:t>
      </w:r>
      <w:r w:rsidR="00430C45">
        <w:rPr>
          <w:rFonts w:ascii="Arial" w:hAnsi="Arial" w:cs="Arial"/>
          <w:color w:val="333333"/>
          <w:sz w:val="24"/>
          <w:szCs w:val="19"/>
          <w:shd w:val="clear" w:color="auto" w:fill="FFFFFF"/>
        </w:rPr>
        <w:t xml:space="preserve"> This can be viewed in figure 7 below. </w:t>
      </w:r>
    </w:p>
    <w:p w:rsidR="00633AA9" w:rsidRDefault="00AC3AE0" w:rsidP="00633AA9">
      <w:pPr>
        <w:rPr>
          <w:lang w:val="en-US"/>
        </w:rPr>
      </w:pPr>
      <w:r>
        <w:rPr>
          <w:noProof/>
          <w:lang w:eastAsia="en-GB"/>
        </w:rPr>
        <w:drawing>
          <wp:inline distT="0" distB="0" distL="0" distR="0" wp14:anchorId="6B287585" wp14:editId="0A315D04">
            <wp:extent cx="6107198" cy="2318918"/>
            <wp:effectExtent l="0" t="0" r="8255"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5446" r="50352" b="9249"/>
                    <a:stretch/>
                  </pic:blipFill>
                  <pic:spPr bwMode="auto">
                    <a:xfrm>
                      <a:off x="0" y="0"/>
                      <a:ext cx="6208833" cy="2357509"/>
                    </a:xfrm>
                    <a:prstGeom prst="rect">
                      <a:avLst/>
                    </a:prstGeom>
                    <a:ln>
                      <a:noFill/>
                    </a:ln>
                    <a:extLst>
                      <a:ext uri="{53640926-AAD7-44D8-BBD7-CCE9431645EC}">
                        <a14:shadowObscured xmlns:a14="http://schemas.microsoft.com/office/drawing/2010/main"/>
                      </a:ext>
                    </a:extLst>
                  </pic:spPr>
                </pic:pic>
              </a:graphicData>
            </a:graphic>
          </wp:inline>
        </w:drawing>
      </w:r>
    </w:p>
    <w:p w:rsidR="00AC3AE0" w:rsidRDefault="00AC3AE0" w:rsidP="00633AA9">
      <w:pPr>
        <w:rPr>
          <w:lang w:val="en-US"/>
        </w:rPr>
      </w:pPr>
      <w:r>
        <w:rPr>
          <w:lang w:val="en-US"/>
        </w:rPr>
        <w:t>Figure 7 – Flood Risk Assessment map.</w:t>
      </w:r>
    </w:p>
    <w:p w:rsidR="00AC3AE0" w:rsidRDefault="00AC3AE0" w:rsidP="00633AA9">
      <w:pPr>
        <w:rPr>
          <w:lang w:val="en-US"/>
        </w:rPr>
      </w:pPr>
    </w:p>
    <w:p w:rsidR="005456EF" w:rsidRDefault="0095580A" w:rsidP="00633AA9">
      <w:pPr>
        <w:rPr>
          <w:lang w:val="en-US"/>
        </w:rPr>
      </w:pPr>
      <w:r w:rsidRPr="0095580A">
        <w:rPr>
          <w:noProof/>
          <w:lang w:eastAsia="en-GB"/>
        </w:rPr>
        <w:lastRenderedPageBreak/>
        <mc:AlternateContent>
          <mc:Choice Requires="wps">
            <w:drawing>
              <wp:anchor distT="45720" distB="45720" distL="114300" distR="114300" simplePos="0" relativeHeight="251677696" behindDoc="0" locked="0" layoutInCell="1" allowOverlap="1">
                <wp:simplePos x="0" y="0"/>
                <wp:positionH relativeFrom="column">
                  <wp:posOffset>2972427</wp:posOffset>
                </wp:positionH>
                <wp:positionV relativeFrom="paragraph">
                  <wp:posOffset>2367940</wp:posOffset>
                </wp:positionV>
                <wp:extent cx="2360930" cy="1404620"/>
                <wp:effectExtent l="0" t="0" r="22860" b="1143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95580A" w:rsidRDefault="0095580A">
                            <w:r>
                              <w:t>As the site area is in the middle coal measure (see fig. 6) it will have low permeability meaning it will resist water flow.</w:t>
                            </w:r>
                            <w:r w:rsidR="0029045C">
                              <w:t xml:space="preserve"> (</w:t>
                            </w:r>
                            <w:r w:rsidR="00181C0C">
                              <w:t>Robins &amp; Davies, 2016).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7" type="#_x0000_t202" style="position:absolute;margin-left:234.05pt;margin-top:186.45pt;width:185.9pt;height:110.6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">
                <v:textbox style="mso-fit-shape-to-text:t">
                  <w:txbxContent>
                    <w:p w:rsidR="0095580A" w:rsidRDefault="0095580A">
                      <w:r>
                        <w:t>As the site area is in the middle coal measure (see fig. 6) it will have low permeability meaning it will resist water flow.</w:t>
                      </w:r>
                      <w:r w:rsidR="0029045C">
                        <w:t xml:space="preserve"> (</w:t>
                      </w:r>
                      <w:r w:rsidR="00181C0C">
                        <w:t>Robins &amp; Davies, 2016).</w:t>
                      </w:r>
                    </w:p>
                  </w:txbxContent>
                </v:textbox>
                <w10:wrap type="square"/>
              </v:shape>
            </w:pict>
          </mc:Fallback>
        </mc:AlternateContent>
      </w:r>
      <w:r w:rsidR="005456EF" w:rsidRPr="005456EF">
        <w:rPr>
          <w:noProof/>
          <w:lang w:eastAsia="en-GB"/>
        </w:rPr>
        <mc:AlternateContent>
          <mc:Choice Requires="wps">
            <w:drawing>
              <wp:anchor distT="45720" distB="45720" distL="114300" distR="114300" simplePos="0" relativeHeight="251675648" behindDoc="0" locked="0" layoutInCell="1" allowOverlap="1">
                <wp:simplePos x="0" y="0"/>
                <wp:positionH relativeFrom="column">
                  <wp:posOffset>2959842</wp:posOffset>
                </wp:positionH>
                <wp:positionV relativeFrom="paragraph">
                  <wp:posOffset>74716</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456EF" w:rsidRDefault="005456EF">
                            <w:r>
                              <w:t>The Swansea area is characterised by Carboniferous silesian strata and is part of the coal measures group. According to</w:t>
                            </w:r>
                            <w:r w:rsidR="002A3C5F">
                              <w:t xml:space="preserve"> Robins and Davies 2016 “</w:t>
                            </w:r>
                            <w:r>
                              <w:t>These consist of a coarsening upwards sequence of mudstones, siltstones and fine-grained sandstones</w:t>
                            </w:r>
                            <w:r w:rsidR="002A3C5F">
                              <w:t>,</w:t>
                            </w:r>
                            <w:r>
                              <w:t xml:space="preserve"> which are su</w:t>
                            </w:r>
                            <w:r w:rsidR="002A3C5F">
                              <w:t>cceeded by coals”. Furthermore, they report that the impact of the sea deposited mudstone and marine bands.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233.05pt;margin-top:5.9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">
                <v:textbox style="mso-fit-shape-to-text:t">
                  <w:txbxContent>
                    <w:p w:rsidR="005456EF" w:rsidRDefault="005456EF">
                      <w:r>
                        <w:t>The Swansea area is characterised by Carboniferous silesian strata and is part of the coal measures group. According to</w:t>
                      </w:r>
                      <w:r w:rsidR="002A3C5F">
                        <w:t xml:space="preserve"> Robins and Davies 2016 “</w:t>
                      </w:r>
                      <w:r>
                        <w:t>These consist of a coarsening upwards sequence of mudstones, siltstones and fine-grained sandstones</w:t>
                      </w:r>
                      <w:r w:rsidR="002A3C5F">
                        <w:t>,</w:t>
                      </w:r>
                      <w:r>
                        <w:t xml:space="preserve"> which are su</w:t>
                      </w:r>
                      <w:r w:rsidR="002A3C5F">
                        <w:t>cceeded by coals”. Furthermore, they report that the impact of the sea deposited mudstone and marine bands.</w:t>
                      </w:r>
                    </w:p>
                  </w:txbxContent>
                </v:textbox>
                <w10:wrap type="square"/>
              </v:shape>
            </w:pict>
          </mc:Fallback>
        </mc:AlternateContent>
      </w:r>
      <w:r w:rsidR="005456EF">
        <w:rPr>
          <w:noProof/>
          <w:lang w:eastAsia="en-GB"/>
        </w:rPr>
        <w:drawing>
          <wp:inline distT="0" distB="0" distL="0" distR="0" wp14:anchorId="405E79AD" wp14:editId="4ED7253A">
            <wp:extent cx="2612390" cy="299851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605" t="19899" r="57111" b="14169"/>
                    <a:stretch/>
                  </pic:blipFill>
                  <pic:spPr bwMode="auto">
                    <a:xfrm>
                      <a:off x="0" y="0"/>
                      <a:ext cx="2645509" cy="3036534"/>
                    </a:xfrm>
                    <a:prstGeom prst="rect">
                      <a:avLst/>
                    </a:prstGeom>
                    <a:ln>
                      <a:noFill/>
                    </a:ln>
                    <a:extLst>
                      <a:ext uri="{53640926-AAD7-44D8-BBD7-CCE9431645EC}">
                        <a14:shadowObscured xmlns:a14="http://schemas.microsoft.com/office/drawing/2010/main"/>
                      </a:ext>
                    </a:extLst>
                  </pic:spPr>
                </pic:pic>
              </a:graphicData>
            </a:graphic>
          </wp:inline>
        </w:drawing>
      </w:r>
    </w:p>
    <w:p w:rsidR="005456EF" w:rsidRDefault="005456EF" w:rsidP="00633AA9">
      <w:pPr>
        <w:rPr>
          <w:lang w:val="en-US"/>
        </w:rPr>
      </w:pPr>
      <w:r>
        <w:rPr>
          <w:lang w:val="en-US"/>
        </w:rPr>
        <w:t>Figure 8 –</w:t>
      </w:r>
      <w:r w:rsidR="002A3C5F">
        <w:rPr>
          <w:lang w:val="en-US"/>
        </w:rPr>
        <w:t xml:space="preserve"> G</w:t>
      </w:r>
      <w:r>
        <w:rPr>
          <w:lang w:val="en-US"/>
        </w:rPr>
        <w:t xml:space="preserve">eology in Wales </w:t>
      </w:r>
    </w:p>
    <w:p w:rsidR="00AC3AE0" w:rsidRPr="00891D02" w:rsidRDefault="00AC3AE0" w:rsidP="00633AA9">
      <w:pPr>
        <w:rPr>
          <w:rFonts w:ascii="Arial" w:hAnsi="Arial" w:cs="Arial"/>
          <w:sz w:val="24"/>
          <w:lang w:val="en-US"/>
        </w:rPr>
      </w:pPr>
    </w:p>
    <w:p w:rsidR="003715B0" w:rsidRPr="00891D02" w:rsidRDefault="00891D02" w:rsidP="008209E0">
      <w:pPr>
        <w:pStyle w:val="ListParagraph"/>
        <w:numPr>
          <w:ilvl w:val="0"/>
          <w:numId w:val="1"/>
        </w:numPr>
        <w:rPr>
          <w:rFonts w:ascii="Arial" w:hAnsi="Arial" w:cs="Arial"/>
          <w:b/>
          <w:sz w:val="24"/>
          <w:u w:val="single"/>
          <w:lang w:val="en-US"/>
        </w:rPr>
      </w:pPr>
      <w:r w:rsidRPr="00891D02">
        <w:rPr>
          <w:rFonts w:ascii="Arial" w:hAnsi="Arial" w:cs="Arial"/>
          <w:b/>
          <w:sz w:val="24"/>
          <w:u w:val="single"/>
          <w:lang w:val="en-US"/>
        </w:rPr>
        <w:t>Archaeological</w:t>
      </w:r>
      <w:r w:rsidR="00694914" w:rsidRPr="00891D02">
        <w:rPr>
          <w:rFonts w:ascii="Arial" w:hAnsi="Arial" w:cs="Arial"/>
          <w:b/>
          <w:sz w:val="24"/>
          <w:u w:val="single"/>
          <w:lang w:val="en-US"/>
        </w:rPr>
        <w:t xml:space="preserve"> </w:t>
      </w:r>
      <w:r w:rsidR="003715B0" w:rsidRPr="00891D02">
        <w:rPr>
          <w:rFonts w:ascii="Arial" w:hAnsi="Arial" w:cs="Arial"/>
          <w:b/>
          <w:sz w:val="24"/>
          <w:u w:val="single"/>
          <w:lang w:val="en-US"/>
        </w:rPr>
        <w:t xml:space="preserve">appraisal </w:t>
      </w:r>
    </w:p>
    <w:p w:rsidR="003715B0" w:rsidRPr="00633AA9" w:rsidRDefault="003715B0" w:rsidP="008209E0">
      <w:pPr>
        <w:rPr>
          <w:rFonts w:ascii="Arial" w:hAnsi="Arial" w:cs="Arial"/>
          <w:sz w:val="24"/>
        </w:rPr>
      </w:pPr>
      <w:r w:rsidRPr="00633AA9">
        <w:rPr>
          <w:rFonts w:ascii="Arial" w:hAnsi="Arial" w:cs="Arial"/>
          <w:sz w:val="24"/>
        </w:rPr>
        <w:t>Trenbirth in 2016 conducted an audit of potential Regionally Important Geological and Geomorphological (Geodiversity) Sites (RIGS) in the Swansea area. The author notes that Sites of Special Scientific Interest (SSSIs) which are protected by the Wildlife and Countryside Act of 1981 do not include the area by the site proposed in this case study.</w:t>
      </w:r>
    </w:p>
    <w:p w:rsidR="003715B0" w:rsidRPr="00633AA9" w:rsidRDefault="003715B0" w:rsidP="008209E0">
      <w:pPr>
        <w:rPr>
          <w:rFonts w:ascii="Arial" w:hAnsi="Arial" w:cs="Arial"/>
          <w:sz w:val="24"/>
        </w:rPr>
      </w:pPr>
      <w:r w:rsidRPr="00633AA9">
        <w:rPr>
          <w:rFonts w:ascii="Arial" w:hAnsi="Arial" w:cs="Arial"/>
          <w:sz w:val="24"/>
        </w:rPr>
        <w:t xml:space="preserve">Furthermore figure </w:t>
      </w:r>
      <w:r w:rsidR="00181C0C">
        <w:rPr>
          <w:rFonts w:ascii="Arial" w:hAnsi="Arial" w:cs="Arial"/>
          <w:sz w:val="24"/>
        </w:rPr>
        <w:t>9</w:t>
      </w:r>
      <w:r w:rsidRPr="00633AA9">
        <w:rPr>
          <w:rFonts w:ascii="Arial" w:hAnsi="Arial" w:cs="Arial"/>
          <w:sz w:val="24"/>
        </w:rPr>
        <w:t xml:space="preserve"> Shows that there are no regionally important sites in the proposed area/</w:t>
      </w:r>
    </w:p>
    <w:p w:rsidR="003715B0" w:rsidRDefault="003715B0" w:rsidP="008209E0">
      <w:r>
        <w:rPr>
          <w:noProof/>
          <w:lang w:eastAsia="en-GB"/>
        </w:rPr>
        <w:drawing>
          <wp:inline distT="0" distB="0" distL="0" distR="0" wp14:anchorId="2E66AA8C" wp14:editId="24B24101">
            <wp:extent cx="3108960" cy="249799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9982" t="27557" r="63252" b="14080"/>
                    <a:stretch/>
                  </pic:blipFill>
                  <pic:spPr bwMode="auto">
                    <a:xfrm>
                      <a:off x="0" y="0"/>
                      <a:ext cx="3141011" cy="2523748"/>
                    </a:xfrm>
                    <a:prstGeom prst="rect">
                      <a:avLst/>
                    </a:prstGeom>
                    <a:ln>
                      <a:noFill/>
                    </a:ln>
                    <a:extLst>
                      <a:ext uri="{53640926-AAD7-44D8-BBD7-CCE9431645EC}">
                        <a14:shadowObscured xmlns:a14="http://schemas.microsoft.com/office/drawing/2010/main"/>
                      </a:ext>
                    </a:extLst>
                  </pic:spPr>
                </pic:pic>
              </a:graphicData>
            </a:graphic>
          </wp:inline>
        </w:drawing>
      </w:r>
    </w:p>
    <w:p w:rsidR="003715B0" w:rsidRDefault="00AC3AE0" w:rsidP="008209E0">
      <w:r>
        <w:t xml:space="preserve">Figure </w:t>
      </w:r>
      <w:r w:rsidR="00181C0C">
        <w:t>9</w:t>
      </w:r>
      <w:r w:rsidR="003715B0">
        <w:t xml:space="preserve">  RIGS sites of priority interest in the Swansea area (Trenbirth, 2016)</w:t>
      </w:r>
    </w:p>
    <w:p w:rsidR="003715B0" w:rsidRDefault="003715B0" w:rsidP="008209E0">
      <w:pPr>
        <w:rPr>
          <w:lang w:val="en-US"/>
        </w:rPr>
      </w:pPr>
    </w:p>
    <w:p w:rsidR="00115DC6" w:rsidRDefault="00115DC6" w:rsidP="008209E0">
      <w:pPr>
        <w:rPr>
          <w:lang w:val="en-US"/>
        </w:rPr>
      </w:pPr>
    </w:p>
    <w:p w:rsidR="00115DC6" w:rsidRDefault="00115DC6" w:rsidP="008209E0">
      <w:pPr>
        <w:rPr>
          <w:lang w:val="en-US"/>
        </w:rPr>
      </w:pPr>
    </w:p>
    <w:p w:rsidR="00115DC6" w:rsidRDefault="00891D02" w:rsidP="00891D02">
      <w:pPr>
        <w:pStyle w:val="ListParagraph"/>
        <w:numPr>
          <w:ilvl w:val="0"/>
          <w:numId w:val="1"/>
        </w:numPr>
        <w:rPr>
          <w:rFonts w:ascii="Arial" w:hAnsi="Arial" w:cs="Arial"/>
          <w:b/>
          <w:sz w:val="24"/>
          <w:lang w:val="en-US"/>
        </w:rPr>
      </w:pPr>
      <w:r w:rsidRPr="00073D1B">
        <w:rPr>
          <w:rFonts w:ascii="Arial" w:hAnsi="Arial" w:cs="Arial"/>
          <w:b/>
          <w:sz w:val="24"/>
          <w:lang w:val="en-US"/>
        </w:rPr>
        <w:t>Recommendations for a site investigation</w:t>
      </w:r>
      <w:r w:rsidR="00965DB8">
        <w:rPr>
          <w:rFonts w:ascii="Arial" w:hAnsi="Arial" w:cs="Arial"/>
          <w:b/>
          <w:sz w:val="24"/>
          <w:lang w:val="en-US"/>
        </w:rPr>
        <w:t>:</w:t>
      </w:r>
    </w:p>
    <w:p w:rsidR="00CF38F8" w:rsidRDefault="00CF38F8" w:rsidP="00CF38F8">
      <w:pPr>
        <w:pStyle w:val="ListParagraph"/>
        <w:rPr>
          <w:rFonts w:ascii="Arial" w:hAnsi="Arial" w:cs="Arial"/>
          <w:b/>
          <w:sz w:val="24"/>
          <w:lang w:val="en-US"/>
        </w:rPr>
      </w:pPr>
    </w:p>
    <w:p w:rsidR="00CF38F8" w:rsidRPr="00CF38F8" w:rsidRDefault="00CF38F8" w:rsidP="00CF38F8">
      <w:pPr>
        <w:pStyle w:val="ListParagraph"/>
        <w:rPr>
          <w:rFonts w:ascii="Arial" w:hAnsi="Arial" w:cs="Arial"/>
          <w:sz w:val="24"/>
          <w:lang w:val="en-US"/>
        </w:rPr>
      </w:pPr>
      <w:r w:rsidRPr="00CF38F8">
        <w:rPr>
          <w:rFonts w:ascii="Arial" w:hAnsi="Arial" w:cs="Arial"/>
          <w:sz w:val="24"/>
          <w:lang w:val="en-US"/>
        </w:rPr>
        <w:t>The investigation should follow code of practice BS5930 which will help assess the sites suitability for construction. It will help the team to gather the correct details on site to preserve the safety of adjacent properties</w:t>
      </w:r>
      <w:r w:rsidR="00E02A28">
        <w:rPr>
          <w:rFonts w:ascii="Arial" w:hAnsi="Arial" w:cs="Arial"/>
          <w:sz w:val="24"/>
          <w:lang w:val="en-US"/>
        </w:rPr>
        <w:t xml:space="preserve"> and the environment</w:t>
      </w:r>
      <w:r w:rsidRPr="00CF38F8">
        <w:rPr>
          <w:rFonts w:ascii="Arial" w:hAnsi="Arial" w:cs="Arial"/>
          <w:sz w:val="24"/>
          <w:lang w:val="en-US"/>
        </w:rPr>
        <w:t>. By following the BS5930 the benefits will be:</w:t>
      </w:r>
    </w:p>
    <w:p w:rsidR="00CF38F8" w:rsidRPr="00CF38F8" w:rsidRDefault="00CF38F8" w:rsidP="00CF38F8">
      <w:pPr>
        <w:pStyle w:val="ListParagraph"/>
        <w:rPr>
          <w:rFonts w:ascii="Arial" w:hAnsi="Arial" w:cs="Arial"/>
          <w:sz w:val="24"/>
          <w:lang w:val="en-US"/>
        </w:rPr>
      </w:pPr>
    </w:p>
    <w:p w:rsidR="00CF38F8" w:rsidRPr="00CF38F8" w:rsidRDefault="00CF38F8" w:rsidP="00CF38F8">
      <w:pPr>
        <w:pStyle w:val="ListParagraph"/>
        <w:numPr>
          <w:ilvl w:val="0"/>
          <w:numId w:val="4"/>
        </w:numPr>
        <w:rPr>
          <w:rFonts w:ascii="Arial" w:hAnsi="Arial" w:cs="Arial"/>
          <w:sz w:val="24"/>
          <w:lang w:val="en-US"/>
        </w:rPr>
      </w:pPr>
      <w:r w:rsidRPr="00CF38F8">
        <w:rPr>
          <w:rFonts w:ascii="Arial" w:hAnsi="Arial" w:cs="Arial"/>
          <w:sz w:val="24"/>
          <w:lang w:val="en-US"/>
        </w:rPr>
        <w:t>Avoidance of delays</w:t>
      </w:r>
    </w:p>
    <w:p w:rsidR="00CF38F8" w:rsidRPr="00CF38F8" w:rsidRDefault="00CF38F8" w:rsidP="00CF38F8">
      <w:pPr>
        <w:pStyle w:val="ListParagraph"/>
        <w:numPr>
          <w:ilvl w:val="0"/>
          <w:numId w:val="4"/>
        </w:numPr>
        <w:rPr>
          <w:rFonts w:ascii="Arial" w:hAnsi="Arial" w:cs="Arial"/>
          <w:sz w:val="24"/>
          <w:lang w:val="en-US"/>
        </w:rPr>
      </w:pPr>
      <w:r w:rsidRPr="00CF38F8">
        <w:rPr>
          <w:rFonts w:ascii="Arial" w:hAnsi="Arial" w:cs="Arial"/>
          <w:sz w:val="24"/>
          <w:lang w:val="en-US"/>
        </w:rPr>
        <w:t>Avoidance of excess costs</w:t>
      </w:r>
    </w:p>
    <w:p w:rsidR="00CF38F8" w:rsidRPr="00CF38F8" w:rsidRDefault="00CF38F8" w:rsidP="00CF38F8">
      <w:pPr>
        <w:pStyle w:val="ListParagraph"/>
        <w:numPr>
          <w:ilvl w:val="0"/>
          <w:numId w:val="4"/>
        </w:numPr>
        <w:rPr>
          <w:rFonts w:ascii="Arial" w:hAnsi="Arial" w:cs="Arial"/>
          <w:sz w:val="24"/>
          <w:lang w:val="en-US"/>
        </w:rPr>
      </w:pPr>
      <w:r w:rsidRPr="00CF38F8">
        <w:rPr>
          <w:rFonts w:ascii="Arial" w:hAnsi="Arial" w:cs="Arial"/>
          <w:sz w:val="24"/>
          <w:lang w:val="en-US"/>
        </w:rPr>
        <w:t>Obtain accurate information about the soil and rocks.</w:t>
      </w:r>
    </w:p>
    <w:p w:rsidR="00CF38F8" w:rsidRPr="00CF38F8" w:rsidRDefault="00CF38F8" w:rsidP="00CF38F8">
      <w:pPr>
        <w:pStyle w:val="ListParagraph"/>
        <w:numPr>
          <w:ilvl w:val="0"/>
          <w:numId w:val="4"/>
        </w:numPr>
        <w:rPr>
          <w:rFonts w:ascii="Arial" w:hAnsi="Arial" w:cs="Arial"/>
          <w:sz w:val="24"/>
          <w:lang w:val="en-US"/>
        </w:rPr>
      </w:pPr>
      <w:r w:rsidRPr="00CF38F8">
        <w:rPr>
          <w:rFonts w:ascii="Arial" w:hAnsi="Arial" w:cs="Arial"/>
          <w:sz w:val="24"/>
          <w:lang w:val="en-US"/>
        </w:rPr>
        <w:t xml:space="preserve">Efficient use of equipment for testing and measuring </w:t>
      </w:r>
    </w:p>
    <w:p w:rsidR="00CF38F8" w:rsidRDefault="00CF38F8" w:rsidP="00CF38F8">
      <w:pPr>
        <w:pStyle w:val="ListParagraph"/>
        <w:numPr>
          <w:ilvl w:val="0"/>
          <w:numId w:val="4"/>
        </w:numPr>
        <w:rPr>
          <w:rFonts w:ascii="Arial" w:hAnsi="Arial" w:cs="Arial"/>
          <w:sz w:val="24"/>
          <w:lang w:val="en-US"/>
        </w:rPr>
      </w:pPr>
      <w:r w:rsidRPr="00CF38F8">
        <w:rPr>
          <w:rFonts w:ascii="Arial" w:hAnsi="Arial" w:cs="Arial"/>
          <w:sz w:val="24"/>
          <w:lang w:val="en-US"/>
        </w:rPr>
        <w:t xml:space="preserve">Efficient reporting of exploration for others in the supply chain to use. </w:t>
      </w:r>
    </w:p>
    <w:p w:rsidR="00CF38F8" w:rsidRPr="00CF38F8" w:rsidRDefault="00CF38F8" w:rsidP="00CF38F8">
      <w:pPr>
        <w:pStyle w:val="ListParagraph"/>
        <w:ind w:left="1440"/>
        <w:rPr>
          <w:rFonts w:ascii="Arial" w:hAnsi="Arial" w:cs="Arial"/>
          <w:sz w:val="24"/>
          <w:lang w:val="en-US"/>
        </w:rPr>
      </w:pPr>
    </w:p>
    <w:p w:rsidR="00CF38F8" w:rsidRPr="00CF38F8" w:rsidRDefault="00CF38F8" w:rsidP="00CF38F8">
      <w:pPr>
        <w:pStyle w:val="ListParagraph"/>
        <w:rPr>
          <w:rFonts w:ascii="Arial" w:hAnsi="Arial" w:cs="Arial"/>
          <w:sz w:val="24"/>
          <w:lang w:val="en-US"/>
        </w:rPr>
      </w:pPr>
      <w:r>
        <w:rPr>
          <w:rFonts w:ascii="Arial" w:hAnsi="Arial" w:cs="Arial"/>
          <w:sz w:val="24"/>
          <w:lang w:val="en-US"/>
        </w:rPr>
        <w:t>(</w:t>
      </w:r>
      <w:r w:rsidRPr="00CF38F8">
        <w:rPr>
          <w:rFonts w:ascii="Arial" w:hAnsi="Arial" w:cs="Arial"/>
          <w:sz w:val="24"/>
          <w:lang w:val="en-US"/>
        </w:rPr>
        <w:t>British Standards Institution, 2020)</w:t>
      </w:r>
    </w:p>
    <w:p w:rsidR="00073D1B" w:rsidRDefault="00073D1B" w:rsidP="00073D1B">
      <w:pPr>
        <w:pStyle w:val="ListParagraph"/>
        <w:spacing w:after="200" w:line="276" w:lineRule="auto"/>
        <w:jc w:val="both"/>
        <w:rPr>
          <w:rFonts w:ascii="Arial" w:hAnsi="Arial" w:cs="Arial"/>
          <w:sz w:val="24"/>
          <w:szCs w:val="24"/>
        </w:rPr>
      </w:pPr>
    </w:p>
    <w:p w:rsidR="00891D02" w:rsidRPr="00073D1B" w:rsidRDefault="00891D02" w:rsidP="00E02A28">
      <w:pPr>
        <w:pStyle w:val="ListParagraph"/>
        <w:numPr>
          <w:ilvl w:val="1"/>
          <w:numId w:val="6"/>
        </w:numPr>
        <w:spacing w:after="200" w:line="276" w:lineRule="auto"/>
        <w:jc w:val="both"/>
        <w:rPr>
          <w:rFonts w:ascii="Arial" w:hAnsi="Arial" w:cs="Arial"/>
          <w:b/>
          <w:sz w:val="24"/>
          <w:szCs w:val="24"/>
          <w:u w:val="single"/>
        </w:rPr>
      </w:pPr>
      <w:r w:rsidRPr="00073D1B">
        <w:rPr>
          <w:rFonts w:ascii="Arial" w:hAnsi="Arial" w:cs="Arial"/>
          <w:b/>
          <w:sz w:val="24"/>
          <w:szCs w:val="24"/>
          <w:u w:val="single"/>
        </w:rPr>
        <w:t>Borehole</w:t>
      </w:r>
    </w:p>
    <w:p w:rsidR="00891D02" w:rsidRPr="00E02A28" w:rsidRDefault="00E02A28" w:rsidP="00E02A28">
      <w:pPr>
        <w:pStyle w:val="ListParagraph"/>
        <w:numPr>
          <w:ilvl w:val="0"/>
          <w:numId w:val="5"/>
        </w:numPr>
        <w:spacing w:after="200" w:line="276" w:lineRule="auto"/>
        <w:jc w:val="both"/>
        <w:rPr>
          <w:rFonts w:ascii="Arial" w:hAnsi="Arial" w:cs="Arial"/>
          <w:sz w:val="24"/>
          <w:szCs w:val="24"/>
        </w:rPr>
      </w:pPr>
      <w:r w:rsidRPr="00E02A28">
        <w:rPr>
          <w:rFonts w:ascii="Arial" w:hAnsi="Arial" w:cs="Arial"/>
          <w:sz w:val="24"/>
          <w:szCs w:val="24"/>
        </w:rPr>
        <w:t>The strata type will influence the drilling types</w:t>
      </w:r>
      <w:r>
        <w:rPr>
          <w:rFonts w:ascii="Arial" w:hAnsi="Arial" w:cs="Arial"/>
          <w:sz w:val="24"/>
          <w:szCs w:val="24"/>
        </w:rPr>
        <w:t xml:space="preserve">. </w:t>
      </w:r>
      <w:r w:rsidR="00891D02" w:rsidRPr="00E02A28">
        <w:rPr>
          <w:rFonts w:ascii="Arial" w:hAnsi="Arial" w:cs="Arial"/>
          <w:sz w:val="24"/>
          <w:szCs w:val="24"/>
        </w:rPr>
        <w:t>The ground on site is mainly made up of</w:t>
      </w:r>
      <w:r w:rsidRPr="00E02A28">
        <w:rPr>
          <w:rFonts w:ascii="Arial" w:hAnsi="Arial" w:cs="Arial"/>
          <w:sz w:val="24"/>
          <w:szCs w:val="24"/>
        </w:rPr>
        <w:t xml:space="preserve"> raised fill;</w:t>
      </w:r>
      <w:r w:rsidR="00891D02" w:rsidRPr="00E02A28">
        <w:rPr>
          <w:rFonts w:ascii="Arial" w:hAnsi="Arial" w:cs="Arial"/>
          <w:sz w:val="24"/>
          <w:szCs w:val="24"/>
        </w:rPr>
        <w:t xml:space="preserve"> railways and </w:t>
      </w:r>
      <w:r w:rsidR="00073D1B" w:rsidRPr="00E02A28">
        <w:rPr>
          <w:rFonts w:ascii="Arial" w:hAnsi="Arial" w:cs="Arial"/>
          <w:sz w:val="24"/>
          <w:szCs w:val="24"/>
        </w:rPr>
        <w:t>building waste</w:t>
      </w:r>
      <w:r w:rsidR="00891D02" w:rsidRPr="00E02A28">
        <w:rPr>
          <w:rFonts w:ascii="Arial" w:hAnsi="Arial" w:cs="Arial"/>
          <w:sz w:val="24"/>
          <w:szCs w:val="24"/>
        </w:rPr>
        <w:t xml:space="preserve"> spoil</w:t>
      </w:r>
      <w:r w:rsidR="00073D1B" w:rsidRPr="00E02A28">
        <w:rPr>
          <w:rFonts w:ascii="Arial" w:hAnsi="Arial" w:cs="Arial"/>
          <w:sz w:val="24"/>
          <w:szCs w:val="24"/>
        </w:rPr>
        <w:t xml:space="preserve"> (see figure 5.)</w:t>
      </w:r>
      <w:r w:rsidR="00891D02" w:rsidRPr="00E02A28">
        <w:rPr>
          <w:rFonts w:ascii="Arial" w:hAnsi="Arial" w:cs="Arial"/>
          <w:sz w:val="24"/>
          <w:szCs w:val="24"/>
        </w:rPr>
        <w:t>, this means that material has been brought in from elsewhere to make up ground or was previously a dumping ground for waste material</w:t>
      </w:r>
      <w:r w:rsidR="00073D1B" w:rsidRPr="00E02A28">
        <w:rPr>
          <w:rFonts w:ascii="Arial" w:hAnsi="Arial" w:cs="Arial"/>
          <w:sz w:val="24"/>
          <w:szCs w:val="24"/>
        </w:rPr>
        <w:t xml:space="preserve">. (See section 3). </w:t>
      </w:r>
    </w:p>
    <w:p w:rsidR="00E02A28" w:rsidRDefault="00891D02" w:rsidP="00E02A28">
      <w:pPr>
        <w:pStyle w:val="ListParagraph"/>
        <w:numPr>
          <w:ilvl w:val="0"/>
          <w:numId w:val="5"/>
        </w:numPr>
        <w:spacing w:after="200" w:line="276" w:lineRule="auto"/>
        <w:jc w:val="both"/>
        <w:rPr>
          <w:rFonts w:ascii="Arial" w:hAnsi="Arial" w:cs="Arial"/>
          <w:sz w:val="24"/>
          <w:szCs w:val="24"/>
        </w:rPr>
      </w:pPr>
      <w:r w:rsidRPr="00E02A28">
        <w:rPr>
          <w:rFonts w:ascii="Arial" w:hAnsi="Arial" w:cs="Arial"/>
          <w:sz w:val="24"/>
          <w:szCs w:val="24"/>
        </w:rPr>
        <w:t xml:space="preserve">A borehole investigation is required to determine the strength and makeup of the </w:t>
      </w:r>
      <w:r w:rsidR="00E02A28" w:rsidRPr="00E02A28">
        <w:rPr>
          <w:rFonts w:ascii="Arial" w:hAnsi="Arial" w:cs="Arial"/>
          <w:sz w:val="24"/>
          <w:szCs w:val="24"/>
        </w:rPr>
        <w:t>ground.</w:t>
      </w:r>
    </w:p>
    <w:p w:rsidR="003631C6" w:rsidRDefault="003631C6" w:rsidP="003631C6">
      <w:pPr>
        <w:pStyle w:val="ListParagraph"/>
        <w:numPr>
          <w:ilvl w:val="0"/>
          <w:numId w:val="5"/>
        </w:numPr>
        <w:spacing w:after="200" w:line="276" w:lineRule="auto"/>
        <w:jc w:val="both"/>
        <w:rPr>
          <w:rFonts w:ascii="Arial" w:hAnsi="Arial" w:cs="Arial"/>
          <w:sz w:val="24"/>
          <w:szCs w:val="24"/>
        </w:rPr>
      </w:pPr>
      <w:r>
        <w:rPr>
          <w:rFonts w:ascii="Arial" w:hAnsi="Arial" w:cs="Arial"/>
          <w:sz w:val="24"/>
          <w:szCs w:val="24"/>
        </w:rPr>
        <w:t>The water table depth will have to be determined so that the right choice of drilling method can be used due to the materials behaviour when saturated or unsaturated.</w:t>
      </w:r>
    </w:p>
    <w:p w:rsidR="003631C6" w:rsidRPr="003631C6" w:rsidRDefault="003631C6" w:rsidP="003631C6">
      <w:pPr>
        <w:pStyle w:val="ListParagraph"/>
        <w:rPr>
          <w:rFonts w:ascii="Arial" w:hAnsi="Arial" w:cs="Arial"/>
          <w:sz w:val="24"/>
          <w:szCs w:val="24"/>
        </w:rPr>
      </w:pPr>
    </w:p>
    <w:p w:rsidR="003631C6" w:rsidRDefault="003631C6" w:rsidP="003631C6">
      <w:pPr>
        <w:pStyle w:val="ListParagraph"/>
        <w:numPr>
          <w:ilvl w:val="0"/>
          <w:numId w:val="5"/>
        </w:numPr>
        <w:spacing w:after="200" w:line="276" w:lineRule="auto"/>
        <w:jc w:val="both"/>
        <w:rPr>
          <w:rFonts w:ascii="Arial" w:hAnsi="Arial" w:cs="Arial"/>
          <w:sz w:val="24"/>
          <w:szCs w:val="24"/>
        </w:rPr>
      </w:pPr>
      <w:r>
        <w:rPr>
          <w:rFonts w:ascii="Arial" w:hAnsi="Arial" w:cs="Arial"/>
          <w:sz w:val="24"/>
          <w:szCs w:val="24"/>
        </w:rPr>
        <w:t xml:space="preserve">The chemistry of the ground water will need to be considered to check whether it is hazardous to health. </w:t>
      </w:r>
    </w:p>
    <w:p w:rsidR="00E02A28" w:rsidRDefault="00E02A28" w:rsidP="00891D02">
      <w:pPr>
        <w:spacing w:after="200" w:line="276" w:lineRule="auto"/>
        <w:jc w:val="both"/>
        <w:rPr>
          <w:rFonts w:ascii="Arial" w:hAnsi="Arial" w:cs="Arial"/>
          <w:sz w:val="24"/>
          <w:szCs w:val="24"/>
        </w:rPr>
      </w:pPr>
    </w:p>
    <w:p w:rsidR="00E02A28" w:rsidRPr="00E02A28" w:rsidRDefault="00E02A28" w:rsidP="00E02A28">
      <w:pPr>
        <w:pStyle w:val="ListParagraph"/>
        <w:numPr>
          <w:ilvl w:val="1"/>
          <w:numId w:val="6"/>
        </w:numPr>
        <w:spacing w:after="200" w:line="276" w:lineRule="auto"/>
        <w:jc w:val="both"/>
        <w:rPr>
          <w:rFonts w:ascii="Arial" w:hAnsi="Arial" w:cs="Arial"/>
          <w:b/>
          <w:sz w:val="24"/>
          <w:szCs w:val="24"/>
        </w:rPr>
      </w:pPr>
      <w:r w:rsidRPr="00E02A28">
        <w:rPr>
          <w:rFonts w:ascii="Arial" w:hAnsi="Arial" w:cs="Arial"/>
          <w:b/>
          <w:sz w:val="24"/>
          <w:szCs w:val="24"/>
        </w:rPr>
        <w:t xml:space="preserve"> Soil confined compression test</w:t>
      </w:r>
    </w:p>
    <w:p w:rsidR="00891D02" w:rsidRDefault="00E02A28" w:rsidP="00E02A28">
      <w:pPr>
        <w:spacing w:after="200" w:line="276" w:lineRule="auto"/>
        <w:jc w:val="both"/>
        <w:rPr>
          <w:rFonts w:ascii="Arial" w:hAnsi="Arial" w:cs="Arial"/>
          <w:sz w:val="24"/>
          <w:szCs w:val="24"/>
        </w:rPr>
      </w:pPr>
      <w:r>
        <w:rPr>
          <w:rFonts w:ascii="Arial" w:hAnsi="Arial" w:cs="Arial"/>
          <w:sz w:val="24"/>
          <w:szCs w:val="24"/>
        </w:rPr>
        <w:t xml:space="preserve"> A </w:t>
      </w:r>
      <w:r w:rsidR="00891D02" w:rsidRPr="00E02A28">
        <w:rPr>
          <w:rFonts w:ascii="Arial" w:hAnsi="Arial" w:cs="Arial"/>
          <w:sz w:val="24"/>
          <w:szCs w:val="24"/>
        </w:rPr>
        <w:t>test will be required to find out the compressibility of the soil</w:t>
      </w:r>
      <w:r>
        <w:rPr>
          <w:rFonts w:ascii="Arial" w:hAnsi="Arial" w:cs="Arial"/>
          <w:sz w:val="24"/>
          <w:szCs w:val="24"/>
        </w:rPr>
        <w:t>.</w:t>
      </w:r>
      <w:r w:rsidR="00891D02" w:rsidRPr="00E02A28">
        <w:rPr>
          <w:rFonts w:ascii="Arial" w:hAnsi="Arial" w:cs="Arial"/>
          <w:sz w:val="24"/>
          <w:szCs w:val="24"/>
        </w:rPr>
        <w:t xml:space="preserve"> </w:t>
      </w:r>
    </w:p>
    <w:p w:rsidR="00E02A28" w:rsidRPr="00E02A28" w:rsidRDefault="00E02A28" w:rsidP="00E02A28">
      <w:pPr>
        <w:spacing w:after="200" w:line="276" w:lineRule="auto"/>
        <w:jc w:val="both"/>
        <w:rPr>
          <w:rFonts w:ascii="Arial" w:hAnsi="Arial" w:cs="Arial"/>
          <w:sz w:val="24"/>
          <w:szCs w:val="24"/>
        </w:rPr>
      </w:pPr>
      <w:r>
        <w:rPr>
          <w:rFonts w:ascii="Arial" w:hAnsi="Arial" w:cs="Arial"/>
          <w:sz w:val="24"/>
          <w:szCs w:val="24"/>
        </w:rPr>
        <w:t>Based on BS5930, the likely soil group in this site is</w:t>
      </w:r>
      <w:r>
        <w:rPr>
          <w:rFonts w:ascii="Arial" w:hAnsi="Arial" w:cs="Arial"/>
          <w:sz w:val="24"/>
        </w:rPr>
        <w:t xml:space="preserve"> sand, gravel, cobbles</w:t>
      </w:r>
      <w:r w:rsidRPr="00E02A28">
        <w:rPr>
          <w:rFonts w:ascii="Arial" w:hAnsi="Arial" w:cs="Arial"/>
          <w:sz w:val="24"/>
        </w:rPr>
        <w:t xml:space="preserve"> and boul</w:t>
      </w:r>
      <w:r>
        <w:rPr>
          <w:rFonts w:ascii="Arial" w:hAnsi="Arial" w:cs="Arial"/>
          <w:sz w:val="24"/>
        </w:rPr>
        <w:t xml:space="preserve">ders, with a mix of </w:t>
      </w:r>
      <w:r w:rsidRPr="00E02A28">
        <w:rPr>
          <w:rFonts w:ascii="Arial" w:hAnsi="Arial" w:cs="Arial"/>
          <w:sz w:val="24"/>
        </w:rPr>
        <w:t xml:space="preserve">composite soils </w:t>
      </w:r>
      <w:r>
        <w:rPr>
          <w:rFonts w:ascii="Arial" w:hAnsi="Arial" w:cs="Arial"/>
          <w:sz w:val="24"/>
        </w:rPr>
        <w:t>and made ground and rocks. (Environment Agency, 2006).</w:t>
      </w:r>
    </w:p>
    <w:p w:rsidR="003631C6" w:rsidRDefault="00891D02" w:rsidP="003631C6">
      <w:pPr>
        <w:pStyle w:val="ListParagraph"/>
        <w:numPr>
          <w:ilvl w:val="0"/>
          <w:numId w:val="7"/>
        </w:numPr>
        <w:spacing w:after="200" w:line="276" w:lineRule="auto"/>
        <w:jc w:val="both"/>
        <w:rPr>
          <w:rFonts w:ascii="Arial" w:hAnsi="Arial" w:cs="Arial"/>
          <w:sz w:val="24"/>
          <w:szCs w:val="24"/>
        </w:rPr>
      </w:pPr>
      <w:r w:rsidRPr="003631C6">
        <w:rPr>
          <w:rFonts w:ascii="Arial" w:hAnsi="Arial" w:cs="Arial"/>
          <w:sz w:val="24"/>
          <w:szCs w:val="24"/>
        </w:rPr>
        <w:t xml:space="preserve">These tests are essential in the site investigation as they determine what type of foundations will be required and to what depth they are to be dug, also it highlights what kind of bearing capacity the foundations will take, to give the building its strength and stability, therefore preventing sinking and subsidence. </w:t>
      </w:r>
      <w:r w:rsidRPr="003631C6">
        <w:rPr>
          <w:rFonts w:ascii="Arial" w:hAnsi="Arial" w:cs="Arial"/>
          <w:sz w:val="24"/>
          <w:szCs w:val="24"/>
        </w:rPr>
        <w:lastRenderedPageBreak/>
        <w:t>These tests are also very important for testing things like lateral pressure of the ground for structures like retaining walls and braced cuts</w:t>
      </w:r>
      <w:r w:rsidR="00E02A28" w:rsidRPr="003631C6">
        <w:rPr>
          <w:rFonts w:ascii="Arial" w:hAnsi="Arial" w:cs="Arial"/>
          <w:sz w:val="24"/>
          <w:szCs w:val="24"/>
        </w:rPr>
        <w:t>.</w:t>
      </w:r>
      <w:r w:rsidRPr="003631C6">
        <w:rPr>
          <w:rFonts w:ascii="Arial" w:hAnsi="Arial" w:cs="Arial"/>
          <w:sz w:val="24"/>
          <w:szCs w:val="24"/>
        </w:rPr>
        <w:t xml:space="preserve">   </w:t>
      </w:r>
    </w:p>
    <w:p w:rsidR="003631C6" w:rsidRDefault="003631C6" w:rsidP="003631C6">
      <w:pPr>
        <w:pStyle w:val="ListParagraph"/>
        <w:spacing w:after="200" w:line="276" w:lineRule="auto"/>
        <w:jc w:val="both"/>
        <w:rPr>
          <w:rFonts w:ascii="Arial" w:hAnsi="Arial" w:cs="Arial"/>
          <w:sz w:val="24"/>
          <w:szCs w:val="24"/>
        </w:rPr>
      </w:pPr>
    </w:p>
    <w:p w:rsidR="003631C6" w:rsidRDefault="003631C6" w:rsidP="003631C6">
      <w:pPr>
        <w:pStyle w:val="ListParagraph"/>
        <w:numPr>
          <w:ilvl w:val="0"/>
          <w:numId w:val="7"/>
        </w:numPr>
        <w:spacing w:after="200" w:line="276" w:lineRule="auto"/>
        <w:jc w:val="both"/>
        <w:rPr>
          <w:rFonts w:ascii="Arial" w:hAnsi="Arial" w:cs="Arial"/>
          <w:sz w:val="24"/>
          <w:szCs w:val="24"/>
        </w:rPr>
      </w:pPr>
      <w:r>
        <w:rPr>
          <w:rFonts w:ascii="Arial" w:hAnsi="Arial" w:cs="Arial"/>
          <w:sz w:val="24"/>
          <w:szCs w:val="24"/>
        </w:rPr>
        <w:t>These tests will also determine the drilling technique of the borehole. The rate of drilling and any requirements for borehole wall support will depend on the strength of the geology.</w:t>
      </w:r>
    </w:p>
    <w:p w:rsidR="003631C6" w:rsidRPr="003631C6" w:rsidRDefault="003631C6" w:rsidP="003631C6">
      <w:pPr>
        <w:pStyle w:val="ListParagraph"/>
        <w:rPr>
          <w:rFonts w:ascii="Arial" w:hAnsi="Arial" w:cs="Arial"/>
          <w:sz w:val="24"/>
          <w:szCs w:val="24"/>
        </w:rPr>
      </w:pPr>
    </w:p>
    <w:p w:rsidR="00891D02" w:rsidRDefault="00891D02" w:rsidP="003631C6">
      <w:pPr>
        <w:spacing w:after="200" w:line="276" w:lineRule="auto"/>
        <w:jc w:val="both"/>
        <w:rPr>
          <w:rFonts w:ascii="Arial" w:hAnsi="Arial" w:cs="Arial"/>
          <w:sz w:val="24"/>
          <w:szCs w:val="24"/>
        </w:rPr>
      </w:pPr>
      <w:r w:rsidRPr="003631C6">
        <w:rPr>
          <w:rFonts w:ascii="Arial" w:hAnsi="Arial" w:cs="Arial"/>
          <w:sz w:val="24"/>
          <w:szCs w:val="24"/>
        </w:rPr>
        <w:t xml:space="preserve">These tests are especially important in this case as the ground is made up of a mix of stone, coal, dirt and potentially other unknown materials, meaning that some areas will be more stable than others and hold water differently. </w:t>
      </w:r>
    </w:p>
    <w:p w:rsidR="00E02A28" w:rsidRDefault="00E02A28" w:rsidP="00891D02">
      <w:pPr>
        <w:spacing w:after="200" w:line="276" w:lineRule="auto"/>
        <w:jc w:val="both"/>
        <w:rPr>
          <w:rFonts w:ascii="Arial" w:hAnsi="Arial" w:cs="Arial"/>
          <w:sz w:val="24"/>
          <w:szCs w:val="24"/>
        </w:rPr>
      </w:pPr>
    </w:p>
    <w:p w:rsidR="00E02A28" w:rsidRPr="00E02A28" w:rsidRDefault="00E02A28" w:rsidP="00E02A28">
      <w:pPr>
        <w:pStyle w:val="ListParagraph"/>
        <w:numPr>
          <w:ilvl w:val="1"/>
          <w:numId w:val="6"/>
        </w:numPr>
        <w:spacing w:after="200" w:line="276" w:lineRule="auto"/>
        <w:jc w:val="both"/>
        <w:rPr>
          <w:rFonts w:ascii="Arial" w:hAnsi="Arial" w:cs="Arial"/>
          <w:b/>
          <w:sz w:val="24"/>
          <w:szCs w:val="24"/>
        </w:rPr>
      </w:pPr>
      <w:r w:rsidRPr="00E02A28">
        <w:rPr>
          <w:rFonts w:ascii="Arial" w:hAnsi="Arial" w:cs="Arial"/>
          <w:b/>
          <w:sz w:val="24"/>
          <w:szCs w:val="24"/>
        </w:rPr>
        <w:t xml:space="preserve">Water testing </w:t>
      </w:r>
    </w:p>
    <w:p w:rsidR="00E02A28" w:rsidRPr="00E02A28" w:rsidRDefault="00E02A28" w:rsidP="00E02A28">
      <w:pPr>
        <w:pStyle w:val="ListParagraph"/>
        <w:spacing w:after="200" w:line="276" w:lineRule="auto"/>
        <w:ind w:left="1080"/>
        <w:jc w:val="both"/>
        <w:rPr>
          <w:rFonts w:ascii="Arial" w:hAnsi="Arial" w:cs="Arial"/>
          <w:b/>
          <w:sz w:val="24"/>
          <w:szCs w:val="24"/>
        </w:rPr>
      </w:pPr>
    </w:p>
    <w:p w:rsidR="00891D02" w:rsidRDefault="00891D02" w:rsidP="00891D02">
      <w:pPr>
        <w:spacing w:after="200" w:line="276" w:lineRule="auto"/>
        <w:jc w:val="both"/>
        <w:rPr>
          <w:rFonts w:ascii="Arial" w:hAnsi="Arial" w:cs="Arial"/>
          <w:sz w:val="24"/>
          <w:szCs w:val="24"/>
        </w:rPr>
      </w:pPr>
      <w:r>
        <w:rPr>
          <w:noProof/>
          <w:lang w:eastAsia="en-GB"/>
        </w:rPr>
        <w:drawing>
          <wp:anchor distT="0" distB="0" distL="114300" distR="114300" simplePos="0" relativeHeight="251673600" behindDoc="0" locked="0" layoutInCell="1" allowOverlap="1" wp14:anchorId="479B6BCC" wp14:editId="30833FDC">
            <wp:simplePos x="0" y="0"/>
            <wp:positionH relativeFrom="margin">
              <wp:posOffset>4039557</wp:posOffset>
            </wp:positionH>
            <wp:positionV relativeFrom="paragraph">
              <wp:posOffset>575310</wp:posOffset>
            </wp:positionV>
            <wp:extent cx="2042160" cy="1817370"/>
            <wp:effectExtent l="0" t="0" r="0" b="0"/>
            <wp:wrapSquare wrapText="bothSides"/>
            <wp:docPr id="8" name="Picture 8" descr="ADLib Glossary (S) - Soil text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Lib Glossary (S) - Soil texture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42160" cy="18173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Water is also a major factor the geotechnical contractor will have to consider, testing the soils water content and how the soils react to water is an essential step towards a constructing a solid foundation. Being so close to the sea it’s important that these steps are taken as soils near th</w:t>
      </w:r>
      <w:r w:rsidR="00181C0C">
        <w:rPr>
          <w:rFonts w:ascii="Arial" w:hAnsi="Arial" w:cs="Arial"/>
          <w:sz w:val="24"/>
          <w:szCs w:val="24"/>
        </w:rPr>
        <w:t xml:space="preserve">e sea can be very sandy (loamy). </w:t>
      </w:r>
      <w:r>
        <w:rPr>
          <w:rFonts w:ascii="Arial" w:hAnsi="Arial" w:cs="Arial"/>
          <w:sz w:val="24"/>
          <w:szCs w:val="24"/>
        </w:rPr>
        <w:t xml:space="preserve">  Things they will need to test for is: </w:t>
      </w:r>
    </w:p>
    <w:p w:rsidR="00891D02" w:rsidRPr="000F7C96" w:rsidRDefault="00891D02" w:rsidP="00891D02">
      <w:pPr>
        <w:pStyle w:val="ListParagraph"/>
        <w:numPr>
          <w:ilvl w:val="0"/>
          <w:numId w:val="2"/>
        </w:numPr>
        <w:spacing w:after="200" w:line="276" w:lineRule="auto"/>
        <w:jc w:val="both"/>
        <w:rPr>
          <w:rFonts w:ascii="Arial" w:hAnsi="Arial" w:cs="Arial"/>
          <w:sz w:val="24"/>
          <w:szCs w:val="24"/>
        </w:rPr>
      </w:pPr>
      <w:r w:rsidRPr="000F7C96">
        <w:rPr>
          <w:rFonts w:ascii="Arial" w:hAnsi="Arial" w:cs="Arial"/>
          <w:sz w:val="24"/>
          <w:szCs w:val="24"/>
        </w:rPr>
        <w:t>Water Content test</w:t>
      </w:r>
    </w:p>
    <w:p w:rsidR="00891D02" w:rsidRPr="000F7C96" w:rsidRDefault="00891D02" w:rsidP="00891D02">
      <w:pPr>
        <w:pStyle w:val="ListParagraph"/>
        <w:numPr>
          <w:ilvl w:val="0"/>
          <w:numId w:val="2"/>
        </w:numPr>
        <w:spacing w:after="200" w:line="276" w:lineRule="auto"/>
        <w:jc w:val="both"/>
        <w:rPr>
          <w:rFonts w:ascii="Arial" w:hAnsi="Arial" w:cs="Arial"/>
          <w:sz w:val="24"/>
          <w:szCs w:val="24"/>
        </w:rPr>
      </w:pPr>
      <w:r w:rsidRPr="000F7C96">
        <w:rPr>
          <w:rFonts w:ascii="Arial" w:hAnsi="Arial" w:cs="Arial"/>
          <w:sz w:val="24"/>
          <w:szCs w:val="24"/>
        </w:rPr>
        <w:t xml:space="preserve">Specific Gravity of soil </w:t>
      </w:r>
    </w:p>
    <w:p w:rsidR="00891D02" w:rsidRPr="000F7C96" w:rsidRDefault="00891D02" w:rsidP="00891D02">
      <w:pPr>
        <w:pStyle w:val="ListParagraph"/>
        <w:numPr>
          <w:ilvl w:val="0"/>
          <w:numId w:val="2"/>
        </w:numPr>
        <w:spacing w:after="200" w:line="276" w:lineRule="auto"/>
        <w:jc w:val="both"/>
        <w:rPr>
          <w:rFonts w:ascii="Arial" w:hAnsi="Arial" w:cs="Arial"/>
          <w:sz w:val="24"/>
          <w:szCs w:val="24"/>
        </w:rPr>
      </w:pPr>
      <w:r w:rsidRPr="000F7C96">
        <w:rPr>
          <w:rFonts w:ascii="Arial" w:hAnsi="Arial" w:cs="Arial"/>
          <w:sz w:val="24"/>
          <w:szCs w:val="24"/>
        </w:rPr>
        <w:t xml:space="preserve">Grain </w:t>
      </w:r>
      <w:r w:rsidR="003604A2" w:rsidRPr="000F7C96">
        <w:rPr>
          <w:rFonts w:ascii="Arial" w:hAnsi="Arial" w:cs="Arial"/>
          <w:sz w:val="24"/>
          <w:szCs w:val="24"/>
        </w:rPr>
        <w:t>Size test (sieve method)</w:t>
      </w:r>
    </w:p>
    <w:p w:rsidR="003604A2" w:rsidRPr="000F7C96" w:rsidRDefault="003604A2" w:rsidP="003604A2">
      <w:pPr>
        <w:pStyle w:val="ListParagraph"/>
        <w:numPr>
          <w:ilvl w:val="0"/>
          <w:numId w:val="2"/>
        </w:numPr>
        <w:spacing w:after="200" w:line="276" w:lineRule="auto"/>
        <w:jc w:val="both"/>
        <w:rPr>
          <w:rFonts w:ascii="Arial" w:hAnsi="Arial" w:cs="Arial"/>
          <w:sz w:val="24"/>
          <w:szCs w:val="24"/>
        </w:rPr>
      </w:pPr>
      <w:r w:rsidRPr="000F7C96">
        <w:rPr>
          <w:rFonts w:ascii="Arial" w:hAnsi="Arial" w:cs="Arial"/>
          <w:sz w:val="24"/>
          <w:szCs w:val="24"/>
        </w:rPr>
        <w:t>Grain size test (</w:t>
      </w:r>
      <w:r w:rsidR="000F7C96" w:rsidRPr="000F7C96">
        <w:rPr>
          <w:rFonts w:ascii="Arial" w:hAnsi="Arial" w:cs="Arial"/>
          <w:sz w:val="24"/>
          <w:szCs w:val="24"/>
        </w:rPr>
        <w:t>hydrometer)</w:t>
      </w:r>
    </w:p>
    <w:p w:rsidR="00891D02" w:rsidRPr="000F7C96" w:rsidRDefault="00891D02" w:rsidP="00891D02">
      <w:pPr>
        <w:pStyle w:val="ListParagraph"/>
        <w:numPr>
          <w:ilvl w:val="0"/>
          <w:numId w:val="2"/>
        </w:numPr>
        <w:spacing w:after="200" w:line="276" w:lineRule="auto"/>
        <w:jc w:val="both"/>
        <w:rPr>
          <w:rFonts w:ascii="Arial" w:hAnsi="Arial" w:cs="Arial"/>
          <w:sz w:val="24"/>
          <w:szCs w:val="24"/>
        </w:rPr>
      </w:pPr>
      <w:r w:rsidRPr="000F7C96">
        <w:rPr>
          <w:rFonts w:ascii="Arial" w:hAnsi="Arial" w:cs="Arial"/>
          <w:sz w:val="24"/>
          <w:szCs w:val="24"/>
        </w:rPr>
        <w:t>Shrinkage/swelling of soil</w:t>
      </w:r>
      <w:r w:rsidR="000F7C96" w:rsidRPr="000F7C96">
        <w:rPr>
          <w:rFonts w:ascii="Arial" w:hAnsi="Arial" w:cs="Arial"/>
          <w:sz w:val="24"/>
          <w:szCs w:val="24"/>
        </w:rPr>
        <w:t xml:space="preserve"> </w:t>
      </w:r>
    </w:p>
    <w:p w:rsidR="00891D02" w:rsidRDefault="0029045C" w:rsidP="00891D02">
      <w:pPr>
        <w:spacing w:after="200" w:line="276"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Figure 10</w:t>
      </w:r>
      <w:r w:rsidR="00967EB9">
        <w:rPr>
          <w:rFonts w:ascii="Arial" w:hAnsi="Arial" w:cs="Arial"/>
          <w:sz w:val="24"/>
          <w:szCs w:val="24"/>
        </w:rPr>
        <w:t xml:space="preserve"> – soil texture triangle</w:t>
      </w:r>
    </w:p>
    <w:p w:rsidR="00891D02" w:rsidRDefault="00E02A28" w:rsidP="00891D02">
      <w:pPr>
        <w:spacing w:after="200" w:line="276" w:lineRule="auto"/>
        <w:jc w:val="both"/>
        <w:rPr>
          <w:rFonts w:ascii="Arial" w:hAnsi="Arial" w:cs="Arial"/>
          <w:sz w:val="24"/>
          <w:szCs w:val="24"/>
        </w:rPr>
      </w:pPr>
      <w:r>
        <w:rPr>
          <w:rFonts w:ascii="Arial" w:hAnsi="Arial" w:cs="Arial"/>
          <w:sz w:val="24"/>
          <w:szCs w:val="24"/>
        </w:rPr>
        <w:t xml:space="preserve">6.4 </w:t>
      </w:r>
      <w:r w:rsidRPr="00E02A28">
        <w:rPr>
          <w:rFonts w:ascii="Arial" w:hAnsi="Arial" w:cs="Arial"/>
          <w:b/>
          <w:sz w:val="24"/>
          <w:szCs w:val="24"/>
          <w:u w:val="single"/>
        </w:rPr>
        <w:t>Soil Contamination Test</w:t>
      </w:r>
      <w:r>
        <w:rPr>
          <w:rFonts w:ascii="Arial" w:hAnsi="Arial" w:cs="Arial"/>
          <w:sz w:val="24"/>
          <w:szCs w:val="24"/>
        </w:rPr>
        <w:t xml:space="preserve"> </w:t>
      </w:r>
    </w:p>
    <w:p w:rsidR="00891D02" w:rsidRDefault="00891D02" w:rsidP="00891D02">
      <w:pPr>
        <w:spacing w:after="200" w:line="276" w:lineRule="auto"/>
        <w:jc w:val="both"/>
        <w:rPr>
          <w:rFonts w:ascii="Arial" w:hAnsi="Arial" w:cs="Arial"/>
          <w:sz w:val="24"/>
          <w:szCs w:val="24"/>
        </w:rPr>
      </w:pPr>
      <w:r>
        <w:rPr>
          <w:rFonts w:ascii="Arial" w:hAnsi="Arial" w:cs="Arial"/>
          <w:sz w:val="24"/>
          <w:szCs w:val="24"/>
        </w:rPr>
        <w:t xml:space="preserve">Because of the sites industrial past, a soil contamination test is also </w:t>
      </w:r>
      <w:r w:rsidRPr="00F70614">
        <w:rPr>
          <w:rFonts w:ascii="Arial" w:hAnsi="Arial" w:cs="Arial"/>
          <w:sz w:val="24"/>
          <w:szCs w:val="24"/>
        </w:rPr>
        <w:t>essential</w:t>
      </w:r>
      <w:r w:rsidR="00F70614" w:rsidRPr="00F70614">
        <w:rPr>
          <w:rFonts w:ascii="Arial" w:hAnsi="Arial" w:cs="Arial"/>
          <w:sz w:val="24"/>
          <w:szCs w:val="24"/>
        </w:rPr>
        <w:t xml:space="preserve">. The borehole investigation </w:t>
      </w:r>
      <w:r w:rsidR="00F70614">
        <w:rPr>
          <w:rFonts w:ascii="Arial" w:hAnsi="Arial" w:cs="Arial"/>
          <w:sz w:val="24"/>
          <w:szCs w:val="24"/>
        </w:rPr>
        <w:t xml:space="preserve">could be used to test the areas of suspicion (see 6.1). </w:t>
      </w:r>
      <w:r w:rsidR="00965DB8">
        <w:rPr>
          <w:rFonts w:ascii="Arial" w:hAnsi="Arial" w:cs="Arial"/>
          <w:sz w:val="24"/>
          <w:szCs w:val="24"/>
        </w:rPr>
        <w:t xml:space="preserve"> Tests will need to be taken at various depths and locations to test the levels and types of contamination. </w:t>
      </w:r>
    </w:p>
    <w:p w:rsidR="00965DB8" w:rsidRDefault="00965DB8" w:rsidP="00891D02">
      <w:pPr>
        <w:spacing w:after="200" w:line="276" w:lineRule="auto"/>
        <w:jc w:val="both"/>
        <w:rPr>
          <w:rFonts w:ascii="Arial" w:hAnsi="Arial" w:cs="Arial"/>
          <w:sz w:val="24"/>
          <w:szCs w:val="24"/>
        </w:rPr>
      </w:pPr>
      <w:r>
        <w:rPr>
          <w:rFonts w:ascii="Arial" w:hAnsi="Arial" w:cs="Arial"/>
          <w:sz w:val="24"/>
          <w:szCs w:val="24"/>
        </w:rPr>
        <w:t xml:space="preserve">According to the Environmental Protection Act 1990 and the European Waste Framework Directive, the types of contamination that need treatment include copper, arsenic, nickel, lead and zinc as well as oil. Research detailed in 4.1 above, shows that these contaminating materials are likely to present on the site. </w:t>
      </w:r>
    </w:p>
    <w:p w:rsidR="00115DC6" w:rsidRDefault="00115DC6" w:rsidP="008209E0">
      <w:pPr>
        <w:rPr>
          <w:lang w:val="en-US"/>
        </w:rPr>
      </w:pPr>
    </w:p>
    <w:p w:rsidR="00115DC6" w:rsidRDefault="00115DC6" w:rsidP="008209E0">
      <w:pPr>
        <w:rPr>
          <w:lang w:val="en-US"/>
        </w:rPr>
      </w:pPr>
    </w:p>
    <w:p w:rsidR="00115DC6" w:rsidRDefault="00115DC6" w:rsidP="008209E0">
      <w:pPr>
        <w:rPr>
          <w:lang w:val="en-US"/>
        </w:rPr>
      </w:pPr>
    </w:p>
    <w:p w:rsidR="00181C0C" w:rsidRDefault="00181C0C" w:rsidP="00181C0C">
      <w:pPr>
        <w:pStyle w:val="ListParagraph"/>
        <w:numPr>
          <w:ilvl w:val="1"/>
          <w:numId w:val="6"/>
        </w:numPr>
        <w:rPr>
          <w:b/>
          <w:sz w:val="24"/>
          <w:lang w:val="en-US"/>
        </w:rPr>
      </w:pPr>
      <w:r w:rsidRPr="00181C0C">
        <w:rPr>
          <w:b/>
          <w:sz w:val="24"/>
          <w:lang w:val="en-US"/>
        </w:rPr>
        <w:t>Foundations</w:t>
      </w:r>
    </w:p>
    <w:p w:rsidR="00181C0C" w:rsidRPr="004C7465" w:rsidRDefault="00E50EAD" w:rsidP="004C7465">
      <w:pPr>
        <w:rPr>
          <w:lang w:val="en-US"/>
        </w:rPr>
      </w:pPr>
      <w:r>
        <w:rPr>
          <w:lang w:val="en-US"/>
        </w:rPr>
        <w:t>Foundations</w:t>
      </w:r>
      <w:r w:rsidR="004C7465" w:rsidRPr="004C7465">
        <w:rPr>
          <w:lang w:val="en-US"/>
        </w:rPr>
        <w:t xml:space="preserve"> are incredibly important to the </w:t>
      </w:r>
      <w:r>
        <w:rPr>
          <w:lang w:val="en-US"/>
        </w:rPr>
        <w:t xml:space="preserve">structural integrity of a building, and if they are not installed </w:t>
      </w:r>
      <w:r w:rsidR="004C7465" w:rsidRPr="004C7465">
        <w:rPr>
          <w:lang w:val="en-US"/>
        </w:rPr>
        <w:t xml:space="preserve">correctly, </w:t>
      </w:r>
      <w:r>
        <w:rPr>
          <w:lang w:val="en-US"/>
        </w:rPr>
        <w:t xml:space="preserve">if not </w:t>
      </w:r>
      <w:r w:rsidR="004C7465" w:rsidRPr="004C7465">
        <w:rPr>
          <w:lang w:val="en-US"/>
        </w:rPr>
        <w:t xml:space="preserve">they can affect the strength and </w:t>
      </w:r>
      <w:r>
        <w:rPr>
          <w:lang w:val="en-US"/>
        </w:rPr>
        <w:t xml:space="preserve">rigidity of the building once it is built. Without a solid </w:t>
      </w:r>
      <w:r w:rsidR="004C7465" w:rsidRPr="004C7465">
        <w:rPr>
          <w:lang w:val="en-US"/>
        </w:rPr>
        <w:t>foundation, a</w:t>
      </w:r>
      <w:r>
        <w:rPr>
          <w:lang w:val="en-US"/>
        </w:rPr>
        <w:t xml:space="preserve"> building will not be reliable or last a very long time</w:t>
      </w:r>
      <w:r w:rsidR="004C7465" w:rsidRPr="004C7465">
        <w:rPr>
          <w:lang w:val="en-US"/>
        </w:rPr>
        <w:t>.</w:t>
      </w:r>
      <w:r w:rsidR="004C7465">
        <w:rPr>
          <w:lang w:val="en-US"/>
        </w:rPr>
        <w:t xml:space="preserve"> </w:t>
      </w:r>
      <w:r w:rsidR="00181C0C" w:rsidRPr="004C7465">
        <w:t>Piled foundations are normally the most economical solution for sites where loadbearing support is several metres below the surface, such as made up ground. The piles need to be imbedded into the load bearing strata of the soil (bedrock)</w:t>
      </w:r>
      <w:r w:rsidR="00181C0C" w:rsidRPr="004C7465">
        <w:t>.</w:t>
      </w:r>
    </w:p>
    <w:p w:rsidR="00181C0C" w:rsidRPr="00181C0C" w:rsidRDefault="00181C0C" w:rsidP="00181C0C">
      <w:pPr>
        <w:ind w:left="720"/>
        <w:rPr>
          <w:lang w:val="en-US"/>
        </w:rPr>
      </w:pPr>
      <w:r>
        <w:rPr>
          <w:noProof/>
          <w:lang w:eastAsia="en-GB"/>
        </w:rPr>
        <w:drawing>
          <wp:anchor distT="0" distB="0" distL="114300" distR="114300" simplePos="0" relativeHeight="251679744" behindDoc="0" locked="0" layoutInCell="1" allowOverlap="1" wp14:anchorId="2A5EEF2E" wp14:editId="170A917A">
            <wp:simplePos x="0" y="0"/>
            <wp:positionH relativeFrom="column">
              <wp:posOffset>421524</wp:posOffset>
            </wp:positionH>
            <wp:positionV relativeFrom="paragraph">
              <wp:posOffset>5715</wp:posOffset>
            </wp:positionV>
            <wp:extent cx="2695575" cy="3669030"/>
            <wp:effectExtent l="0" t="0" r="9525" b="7620"/>
            <wp:wrapSquare wrapText="bothSides"/>
            <wp:docPr id="34" name="Picture 34" descr="http://3.bp.blogspot.com/-WyIyjAI7vFI/VK2Ie9YpQ4I/AAAAAAAAOUU/Pkx8c1lVCdI/s16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3.bp.blogspot.com/-WyIyjAI7vFI/VK2Ie9YpQ4I/AAAAAAAAOUU/Pkx8c1lVCdI/s1600/1.gif"/>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95575" cy="36690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15DC6" w:rsidRDefault="00115DC6" w:rsidP="008209E0">
      <w:pPr>
        <w:rPr>
          <w:lang w:val="en-US"/>
        </w:rPr>
      </w:pPr>
    </w:p>
    <w:p w:rsidR="00115DC6" w:rsidRDefault="00115DC6" w:rsidP="008209E0">
      <w:pPr>
        <w:rPr>
          <w:lang w:val="en-US"/>
        </w:rPr>
      </w:pPr>
    </w:p>
    <w:p w:rsidR="00115DC6" w:rsidRDefault="00115DC6" w:rsidP="008209E0">
      <w:pPr>
        <w:rPr>
          <w:lang w:val="en-US"/>
        </w:rPr>
      </w:pPr>
    </w:p>
    <w:p w:rsidR="00E1576C" w:rsidRDefault="00E1576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181C0C" w:rsidRDefault="0029045C" w:rsidP="008209E0">
      <w:pPr>
        <w:rPr>
          <w:lang w:val="en-US"/>
        </w:rPr>
      </w:pPr>
      <w:r>
        <w:rPr>
          <w:lang w:val="en-US"/>
        </w:rPr>
        <w:t>Figure 11</w:t>
      </w:r>
      <w:r w:rsidR="00AA21FD">
        <w:rPr>
          <w:lang w:val="en-US"/>
        </w:rPr>
        <w:t xml:space="preserve"> Short Bored pile Foundations</w:t>
      </w:r>
    </w:p>
    <w:p w:rsidR="00181C0C" w:rsidRDefault="00181C0C" w:rsidP="008209E0">
      <w:pPr>
        <w:rPr>
          <w:lang w:val="en-US"/>
        </w:rPr>
      </w:pPr>
    </w:p>
    <w:p w:rsidR="00181C0C" w:rsidRDefault="00181C0C" w:rsidP="008209E0">
      <w:pPr>
        <w:rPr>
          <w:lang w:val="en-US"/>
        </w:rPr>
      </w:pPr>
    </w:p>
    <w:p w:rsidR="00181C0C" w:rsidRPr="00AA21FD" w:rsidRDefault="00AA21FD" w:rsidP="00AA21FD">
      <w:pPr>
        <w:pStyle w:val="ListParagraph"/>
        <w:numPr>
          <w:ilvl w:val="0"/>
          <w:numId w:val="6"/>
        </w:numPr>
        <w:rPr>
          <w:lang w:val="en-US"/>
        </w:rPr>
      </w:pPr>
      <w:r w:rsidRPr="00AA21FD">
        <w:rPr>
          <w:lang w:val="en-US"/>
        </w:rPr>
        <w:t>– Building Regulations</w:t>
      </w:r>
      <w:r w:rsidR="00535138">
        <w:rPr>
          <w:lang w:val="en-US"/>
        </w:rPr>
        <w:t xml:space="preserve"> and codes of practice</w:t>
      </w:r>
    </w:p>
    <w:p w:rsidR="00AA21FD" w:rsidRDefault="00AA21FD" w:rsidP="00AA21FD">
      <w:pPr>
        <w:pStyle w:val="ListParagraph"/>
        <w:ind w:left="360"/>
        <w:rPr>
          <w:lang w:val="en-US"/>
        </w:rPr>
      </w:pPr>
    </w:p>
    <w:p w:rsidR="00181C0C" w:rsidRDefault="00535138" w:rsidP="008209E0">
      <w:pPr>
        <w:rPr>
          <w:lang w:val="en-US"/>
        </w:rPr>
      </w:pPr>
      <w:r>
        <w:rPr>
          <w:lang w:val="en-US"/>
        </w:rPr>
        <w:t xml:space="preserve">When conducting ground investigations and soil testing it is important to follow good codes of practice and the British </w:t>
      </w:r>
      <w:r w:rsidR="00F755DD">
        <w:rPr>
          <w:lang w:val="en-US"/>
        </w:rPr>
        <w:t xml:space="preserve">building standards. </w:t>
      </w:r>
      <w:r w:rsidR="00F755DD" w:rsidRPr="00F755DD">
        <w:rPr>
          <w:lang w:val="en-US"/>
        </w:rPr>
        <w:t>The Building Regulations are intended to protect people's safety, health and welfare in and a</w:t>
      </w:r>
      <w:r w:rsidR="004E7387">
        <w:rPr>
          <w:lang w:val="en-US"/>
        </w:rPr>
        <w:t xml:space="preserve">round buildings. They are also in place </w:t>
      </w:r>
      <w:r w:rsidR="00F755DD" w:rsidRPr="00F755DD">
        <w:rPr>
          <w:lang w:val="en-US"/>
        </w:rPr>
        <w:t>to improve conservation of fuel</w:t>
      </w:r>
      <w:r w:rsidR="004E7387">
        <w:rPr>
          <w:lang w:val="en-US"/>
        </w:rPr>
        <w:t xml:space="preserve"> and power, protect and improve </w:t>
      </w:r>
      <w:r w:rsidR="00F755DD" w:rsidRPr="00F755DD">
        <w:rPr>
          <w:lang w:val="en-US"/>
        </w:rPr>
        <w:t xml:space="preserve">the </w:t>
      </w:r>
      <w:r w:rsidR="004E7387">
        <w:rPr>
          <w:lang w:val="en-US"/>
        </w:rPr>
        <w:t xml:space="preserve">surrounding </w:t>
      </w:r>
      <w:r w:rsidR="00F755DD" w:rsidRPr="00F755DD">
        <w:rPr>
          <w:lang w:val="en-US"/>
        </w:rPr>
        <w:t>environment and</w:t>
      </w:r>
      <w:r w:rsidR="004E7387">
        <w:rPr>
          <w:lang w:val="en-US"/>
        </w:rPr>
        <w:t xml:space="preserve"> promote sustainable building</w:t>
      </w:r>
      <w:r w:rsidR="00F755DD" w:rsidRPr="00F755DD">
        <w:rPr>
          <w:lang w:val="en-US"/>
        </w:rPr>
        <w:t>.</w:t>
      </w:r>
      <w:r w:rsidR="00F755DD">
        <w:rPr>
          <w:lang w:val="en-US"/>
        </w:rPr>
        <w:t xml:space="preserve"> </w:t>
      </w:r>
      <w:r w:rsidR="004E7387">
        <w:rPr>
          <w:lang w:val="en-US"/>
        </w:rPr>
        <w:t xml:space="preserve">Following </w:t>
      </w:r>
      <w:r w:rsidR="00F755DD" w:rsidRPr="00F755DD">
        <w:rPr>
          <w:lang w:val="en-US"/>
        </w:rPr>
        <w:t xml:space="preserve">BS 5930:2015+A1:2020 Code of practice for ground </w:t>
      </w:r>
      <w:r w:rsidR="004E7387">
        <w:rPr>
          <w:lang w:val="en-US"/>
        </w:rPr>
        <w:t xml:space="preserve">makes sure </w:t>
      </w:r>
      <w:r w:rsidR="00F755DD" w:rsidRPr="00F755DD">
        <w:rPr>
          <w:lang w:val="en-US"/>
        </w:rPr>
        <w:t xml:space="preserve">sites </w:t>
      </w:r>
      <w:r w:rsidR="004E7387">
        <w:rPr>
          <w:lang w:val="en-US"/>
        </w:rPr>
        <w:t xml:space="preserve">are </w:t>
      </w:r>
      <w:r w:rsidR="00F755DD" w:rsidRPr="00F755DD">
        <w:rPr>
          <w:lang w:val="en-US"/>
        </w:rPr>
        <w:t>for construction and civil engineering</w:t>
      </w:r>
      <w:r w:rsidR="004E7387">
        <w:rPr>
          <w:lang w:val="en-US"/>
        </w:rPr>
        <w:t xml:space="preserve">. They </w:t>
      </w:r>
      <w:r w:rsidR="00F755DD" w:rsidRPr="00F755DD">
        <w:rPr>
          <w:lang w:val="en-US"/>
        </w:rPr>
        <w:t xml:space="preserve">also </w:t>
      </w:r>
      <w:r w:rsidR="004E7387">
        <w:rPr>
          <w:lang w:val="en-US"/>
        </w:rPr>
        <w:t xml:space="preserve">highlight </w:t>
      </w:r>
      <w:r w:rsidR="00F755DD" w:rsidRPr="00F755DD">
        <w:rPr>
          <w:lang w:val="en-US"/>
        </w:rPr>
        <w:t xml:space="preserve">best practice recommendations </w:t>
      </w:r>
      <w:r w:rsidR="004E7387">
        <w:rPr>
          <w:lang w:val="en-US"/>
        </w:rPr>
        <w:t xml:space="preserve">to the contractor </w:t>
      </w:r>
      <w:r w:rsidR="00F755DD" w:rsidRPr="00F755DD">
        <w:rPr>
          <w:lang w:val="en-US"/>
        </w:rPr>
        <w:t xml:space="preserve">to </w:t>
      </w:r>
      <w:r w:rsidR="004E7387">
        <w:rPr>
          <w:lang w:val="en-US"/>
        </w:rPr>
        <w:t xml:space="preserve">make sure they have the right information on </w:t>
      </w:r>
      <w:r w:rsidR="00F755DD" w:rsidRPr="00F755DD">
        <w:rPr>
          <w:lang w:val="en-US"/>
        </w:rPr>
        <w:t>features of a site that might affect the design and construc</w:t>
      </w:r>
      <w:r w:rsidR="004E7387">
        <w:rPr>
          <w:lang w:val="en-US"/>
        </w:rPr>
        <w:t xml:space="preserve">tion of these works, as well as making sure the works do not affect </w:t>
      </w:r>
      <w:r w:rsidR="004E7387" w:rsidRPr="00F755DD">
        <w:rPr>
          <w:lang w:val="en-US"/>
        </w:rPr>
        <w:t>neighboring</w:t>
      </w:r>
      <w:r w:rsidR="00F755DD" w:rsidRPr="00F755DD">
        <w:rPr>
          <w:lang w:val="en-US"/>
        </w:rPr>
        <w:t xml:space="preserve"> land and property.</w:t>
      </w:r>
    </w:p>
    <w:p w:rsidR="00181C0C" w:rsidRDefault="00181C0C" w:rsidP="008209E0">
      <w:pPr>
        <w:rPr>
          <w:lang w:val="en-US"/>
        </w:rPr>
      </w:pPr>
    </w:p>
    <w:p w:rsidR="00181C0C" w:rsidRDefault="00181C0C" w:rsidP="008209E0">
      <w:pPr>
        <w:rPr>
          <w:lang w:val="en-US"/>
        </w:rPr>
      </w:pPr>
    </w:p>
    <w:p w:rsidR="00181C0C" w:rsidRDefault="00181C0C" w:rsidP="008209E0">
      <w:pPr>
        <w:rPr>
          <w:lang w:val="en-US"/>
        </w:rPr>
      </w:pPr>
    </w:p>
    <w:p w:rsidR="00E1576C" w:rsidRPr="00182286" w:rsidRDefault="00E1576C" w:rsidP="00182286">
      <w:pPr>
        <w:jc w:val="center"/>
        <w:rPr>
          <w:rFonts w:cstheme="minorHAnsi"/>
          <w:b/>
          <w:sz w:val="24"/>
          <w:szCs w:val="24"/>
          <w:u w:val="single"/>
          <w:lang w:val="en-US"/>
        </w:rPr>
      </w:pPr>
      <w:r w:rsidRPr="00182286">
        <w:rPr>
          <w:rFonts w:cstheme="minorHAnsi"/>
          <w:b/>
          <w:sz w:val="24"/>
          <w:szCs w:val="24"/>
          <w:u w:val="single"/>
          <w:lang w:val="en-US"/>
        </w:rPr>
        <w:t>References</w:t>
      </w:r>
    </w:p>
    <w:p w:rsidR="00181C0C" w:rsidRPr="00182286" w:rsidRDefault="00181C0C" w:rsidP="00181C0C">
      <w:pPr>
        <w:rPr>
          <w:rFonts w:cstheme="minorHAnsi"/>
          <w:sz w:val="24"/>
          <w:szCs w:val="24"/>
          <w:lang w:val="en-US"/>
        </w:rPr>
      </w:pPr>
      <w:r w:rsidRPr="00182286">
        <w:rPr>
          <w:rFonts w:cstheme="minorHAnsi"/>
          <w:sz w:val="24"/>
          <w:szCs w:val="24"/>
          <w:lang w:val="en-US"/>
        </w:rPr>
        <w:t>B</w:t>
      </w:r>
      <w:r w:rsidRPr="00182286">
        <w:rPr>
          <w:rFonts w:cstheme="minorHAnsi"/>
          <w:sz w:val="24"/>
          <w:szCs w:val="24"/>
          <w:lang w:val="en-US"/>
        </w:rPr>
        <w:t>ritish Standards Institute.</w:t>
      </w:r>
      <w:r w:rsidRPr="00182286">
        <w:rPr>
          <w:rFonts w:cstheme="minorHAnsi"/>
          <w:sz w:val="24"/>
          <w:szCs w:val="24"/>
          <w:lang w:val="en-US"/>
        </w:rPr>
        <w:t xml:space="preserve"> </w:t>
      </w:r>
      <w:r w:rsidRPr="00182286">
        <w:rPr>
          <w:rFonts w:cstheme="minorHAnsi"/>
          <w:sz w:val="24"/>
          <w:szCs w:val="24"/>
          <w:lang w:val="en-US"/>
        </w:rPr>
        <w:t>(</w:t>
      </w:r>
      <w:r w:rsidRPr="00182286">
        <w:rPr>
          <w:rFonts w:cstheme="minorHAnsi"/>
          <w:sz w:val="24"/>
          <w:szCs w:val="24"/>
          <w:lang w:val="en-US"/>
        </w:rPr>
        <w:t>2020</w:t>
      </w:r>
      <w:r w:rsidRPr="00182286">
        <w:rPr>
          <w:rFonts w:cstheme="minorHAnsi"/>
          <w:sz w:val="24"/>
          <w:szCs w:val="24"/>
          <w:lang w:val="en-US"/>
        </w:rPr>
        <w:t xml:space="preserve">). </w:t>
      </w:r>
      <w:r w:rsidRPr="00182286">
        <w:rPr>
          <w:rFonts w:cstheme="minorHAnsi"/>
          <w:i/>
          <w:sz w:val="24"/>
          <w:szCs w:val="24"/>
          <w:lang w:val="en-US"/>
        </w:rPr>
        <w:t>Code of Practice for Ground Investigations</w:t>
      </w:r>
      <w:r w:rsidRPr="00182286">
        <w:rPr>
          <w:rFonts w:cstheme="minorHAnsi"/>
          <w:sz w:val="24"/>
          <w:szCs w:val="24"/>
          <w:lang w:val="en-US"/>
        </w:rPr>
        <w:t xml:space="preserve">. [Online]. </w:t>
      </w:r>
      <w:r w:rsidR="00BD40C9">
        <w:rPr>
          <w:rFonts w:cstheme="minorHAnsi"/>
          <w:sz w:val="24"/>
          <w:szCs w:val="24"/>
          <w:lang w:val="en-US"/>
        </w:rPr>
        <w:tab/>
      </w:r>
      <w:r w:rsidRPr="00182286">
        <w:rPr>
          <w:rFonts w:cstheme="minorHAnsi"/>
          <w:sz w:val="24"/>
          <w:szCs w:val="24"/>
          <w:lang w:val="en-US"/>
        </w:rPr>
        <w:t>Available from</w:t>
      </w:r>
      <w:r w:rsidRPr="00182286">
        <w:rPr>
          <w:rFonts w:cstheme="minorHAnsi"/>
          <w:sz w:val="24"/>
          <w:szCs w:val="24"/>
          <w:lang w:val="en-US"/>
        </w:rPr>
        <w:t xml:space="preserve"> </w:t>
      </w:r>
      <w:r w:rsidRPr="00182286">
        <w:rPr>
          <w:rFonts w:cstheme="minorHAnsi"/>
          <w:sz w:val="24"/>
          <w:szCs w:val="24"/>
          <w:lang w:val="en-US"/>
        </w:rPr>
        <w:t>https://shop.bsigroup.com/products/code-of-practice-for-ground-i</w:t>
      </w:r>
      <w:r w:rsidRPr="00182286">
        <w:rPr>
          <w:rFonts w:cstheme="minorHAnsi"/>
          <w:sz w:val="24"/>
          <w:szCs w:val="24"/>
          <w:lang w:val="en-US"/>
        </w:rPr>
        <w:tab/>
        <w:t>nvestigations/standard. Accessed 2/1/22</w:t>
      </w:r>
    </w:p>
    <w:p w:rsidR="00181C0C" w:rsidRPr="00182286" w:rsidRDefault="00181C0C" w:rsidP="00181C0C">
      <w:pPr>
        <w:rPr>
          <w:rFonts w:cstheme="minorHAnsi"/>
          <w:sz w:val="24"/>
          <w:szCs w:val="24"/>
          <w:lang w:val="en-US"/>
        </w:rPr>
      </w:pPr>
    </w:p>
    <w:p w:rsidR="00181C0C" w:rsidRPr="00182286" w:rsidRDefault="00181C0C" w:rsidP="00181C0C">
      <w:pPr>
        <w:rPr>
          <w:rFonts w:cstheme="minorHAnsi"/>
          <w:sz w:val="24"/>
          <w:szCs w:val="24"/>
          <w:lang w:val="en-US"/>
        </w:rPr>
      </w:pPr>
      <w:r w:rsidRPr="00182286">
        <w:rPr>
          <w:rFonts w:cstheme="minorHAnsi"/>
          <w:sz w:val="24"/>
          <w:szCs w:val="24"/>
          <w:lang w:val="en-US"/>
        </w:rPr>
        <w:t xml:space="preserve">Environment Agency </w:t>
      </w:r>
      <w:r w:rsidRPr="00182286">
        <w:rPr>
          <w:rFonts w:cstheme="minorHAnsi"/>
          <w:sz w:val="24"/>
          <w:szCs w:val="24"/>
          <w:lang w:val="en-US"/>
        </w:rPr>
        <w:t>(</w:t>
      </w:r>
      <w:r w:rsidRPr="00182286">
        <w:rPr>
          <w:rFonts w:cstheme="minorHAnsi"/>
          <w:sz w:val="24"/>
          <w:szCs w:val="24"/>
          <w:lang w:val="en-US"/>
        </w:rPr>
        <w:t>2006</w:t>
      </w:r>
      <w:r w:rsidRPr="00182286">
        <w:rPr>
          <w:rFonts w:cstheme="minorHAnsi"/>
          <w:sz w:val="24"/>
          <w:szCs w:val="24"/>
          <w:lang w:val="en-US"/>
        </w:rPr>
        <w:t>).</w:t>
      </w:r>
      <w:r w:rsidRPr="00182286">
        <w:rPr>
          <w:rFonts w:cstheme="minorHAnsi"/>
          <w:sz w:val="24"/>
          <w:szCs w:val="24"/>
          <w:lang w:val="en-US"/>
        </w:rPr>
        <w:t xml:space="preserve"> </w:t>
      </w:r>
      <w:r w:rsidRPr="00182286">
        <w:rPr>
          <w:rFonts w:cstheme="minorHAnsi"/>
          <w:i/>
          <w:sz w:val="24"/>
          <w:szCs w:val="24"/>
        </w:rPr>
        <w:t xml:space="preserve">Guidance on the design and installation of groundwater quality </w:t>
      </w:r>
      <w:r w:rsidRPr="00182286">
        <w:rPr>
          <w:rFonts w:cstheme="minorHAnsi"/>
          <w:i/>
          <w:sz w:val="24"/>
          <w:szCs w:val="24"/>
        </w:rPr>
        <w:tab/>
      </w:r>
      <w:r w:rsidRPr="00182286">
        <w:rPr>
          <w:rFonts w:cstheme="minorHAnsi"/>
          <w:i/>
          <w:sz w:val="24"/>
          <w:szCs w:val="24"/>
        </w:rPr>
        <w:t>monitoring</w:t>
      </w:r>
      <w:r w:rsidRPr="00182286">
        <w:rPr>
          <w:rFonts w:cstheme="minorHAnsi"/>
          <w:sz w:val="24"/>
          <w:szCs w:val="24"/>
        </w:rPr>
        <w:t xml:space="preserve">. [Online]. Available from  </w:t>
      </w:r>
      <w:r w:rsidRPr="00182286">
        <w:rPr>
          <w:rFonts w:cstheme="minorHAnsi"/>
          <w:sz w:val="24"/>
          <w:szCs w:val="24"/>
        </w:rPr>
        <w:tab/>
      </w:r>
      <w:r w:rsidR="00182286" w:rsidRPr="00182286">
        <w:rPr>
          <w:rFonts w:cstheme="minorHAnsi"/>
          <w:sz w:val="24"/>
          <w:szCs w:val="24"/>
          <w:lang w:val="en-US"/>
        </w:rPr>
        <w:t>https://assets.publishing.service.gov.uk/government/uploads/system/uploads/attah</w:t>
      </w:r>
      <w:r w:rsidR="00182286" w:rsidRPr="00182286">
        <w:rPr>
          <w:rFonts w:cstheme="minorHAnsi"/>
          <w:sz w:val="24"/>
          <w:szCs w:val="24"/>
          <w:lang w:val="en-US"/>
        </w:rPr>
        <w:tab/>
        <w:t>ment_</w:t>
      </w:r>
      <w:r w:rsidRPr="00182286">
        <w:rPr>
          <w:rFonts w:cstheme="minorHAnsi"/>
          <w:sz w:val="24"/>
          <w:szCs w:val="24"/>
          <w:lang w:val="en-US"/>
        </w:rPr>
        <w:tab/>
        <w:t>data/file/290727/scho0106bkct-e-e.pdf. Accessed 2/1/22</w:t>
      </w:r>
    </w:p>
    <w:p w:rsidR="00181C0C" w:rsidRPr="00182286" w:rsidRDefault="00181C0C" w:rsidP="00181C0C">
      <w:pPr>
        <w:rPr>
          <w:rFonts w:cstheme="minorHAnsi"/>
          <w:sz w:val="24"/>
          <w:szCs w:val="24"/>
          <w:lang w:val="en-US"/>
        </w:rPr>
      </w:pPr>
    </w:p>
    <w:p w:rsidR="00181C0C" w:rsidRPr="00182286" w:rsidRDefault="00181C0C" w:rsidP="00181C0C">
      <w:pPr>
        <w:rPr>
          <w:rFonts w:cstheme="minorHAnsi"/>
          <w:sz w:val="24"/>
          <w:szCs w:val="24"/>
          <w:lang w:val="en-US"/>
        </w:rPr>
      </w:pPr>
      <w:r w:rsidRPr="00182286">
        <w:rPr>
          <w:rFonts w:cstheme="minorHAnsi"/>
          <w:sz w:val="24"/>
          <w:szCs w:val="24"/>
          <w:lang w:val="en-US"/>
        </w:rPr>
        <w:t xml:space="preserve">Hughes, S. (2000). </w:t>
      </w:r>
      <w:r w:rsidRPr="00182286">
        <w:rPr>
          <w:rFonts w:cstheme="minorHAnsi"/>
          <w:i/>
          <w:sz w:val="24"/>
          <w:szCs w:val="24"/>
          <w:lang w:val="en-US"/>
        </w:rPr>
        <w:t>Copperopolis: Landscapes of the Early Industrial Period in Swansea</w:t>
      </w:r>
      <w:r w:rsidRPr="00182286">
        <w:rPr>
          <w:rFonts w:cstheme="minorHAnsi"/>
          <w:sz w:val="24"/>
          <w:szCs w:val="24"/>
          <w:lang w:val="en-US"/>
        </w:rPr>
        <w:t xml:space="preserve">. </w:t>
      </w:r>
      <w:r w:rsidR="00182286">
        <w:rPr>
          <w:rFonts w:cstheme="minorHAnsi"/>
          <w:sz w:val="24"/>
          <w:szCs w:val="24"/>
          <w:lang w:val="en-US"/>
        </w:rPr>
        <w:tab/>
      </w:r>
      <w:r w:rsidRPr="00182286">
        <w:rPr>
          <w:rFonts w:cstheme="minorHAnsi"/>
          <w:sz w:val="24"/>
          <w:szCs w:val="24"/>
          <w:lang w:val="en-US"/>
        </w:rPr>
        <w:t>Cambrian</w:t>
      </w:r>
    </w:p>
    <w:p w:rsidR="00181C0C" w:rsidRPr="00182286" w:rsidRDefault="00181C0C" w:rsidP="00181C0C">
      <w:pPr>
        <w:rPr>
          <w:rFonts w:cstheme="minorHAnsi"/>
          <w:sz w:val="24"/>
          <w:szCs w:val="24"/>
          <w:lang w:val="en-US"/>
        </w:rPr>
      </w:pPr>
    </w:p>
    <w:p w:rsidR="00181C0C" w:rsidRDefault="00181C0C" w:rsidP="00181C0C">
      <w:pPr>
        <w:rPr>
          <w:rFonts w:cstheme="minorHAnsi"/>
          <w:sz w:val="24"/>
          <w:szCs w:val="24"/>
          <w:lang w:val="en-US"/>
        </w:rPr>
      </w:pPr>
      <w:r w:rsidRPr="00182286">
        <w:rPr>
          <w:rFonts w:cstheme="minorHAnsi"/>
          <w:sz w:val="24"/>
          <w:szCs w:val="24"/>
          <w:lang w:val="en-US"/>
        </w:rPr>
        <w:t>Morley, S.E. &amp;</w:t>
      </w:r>
      <w:r w:rsidRPr="00182286">
        <w:rPr>
          <w:rFonts w:cstheme="minorHAnsi"/>
          <w:sz w:val="24"/>
          <w:szCs w:val="24"/>
          <w:lang w:val="en-US"/>
        </w:rPr>
        <w:t xml:space="preserve"> Ferguson</w:t>
      </w:r>
      <w:r w:rsidRPr="00182286">
        <w:rPr>
          <w:rFonts w:cstheme="minorHAnsi"/>
          <w:sz w:val="24"/>
          <w:szCs w:val="24"/>
          <w:lang w:val="en-US"/>
        </w:rPr>
        <w:t>, A.J.</w:t>
      </w:r>
      <w:r w:rsidRPr="00182286">
        <w:rPr>
          <w:rFonts w:cstheme="minorHAnsi"/>
          <w:sz w:val="24"/>
          <w:szCs w:val="24"/>
          <w:lang w:val="en-US"/>
        </w:rPr>
        <w:t xml:space="preserve"> </w:t>
      </w:r>
      <w:r w:rsidRPr="00182286">
        <w:rPr>
          <w:rFonts w:cstheme="minorHAnsi"/>
          <w:sz w:val="24"/>
          <w:szCs w:val="24"/>
          <w:lang w:val="en-US"/>
        </w:rPr>
        <w:t>(</w:t>
      </w:r>
      <w:r w:rsidRPr="00182286">
        <w:rPr>
          <w:rFonts w:cstheme="minorHAnsi"/>
          <w:sz w:val="24"/>
          <w:szCs w:val="24"/>
          <w:lang w:val="en-US"/>
        </w:rPr>
        <w:t>2001</w:t>
      </w:r>
      <w:r w:rsidRPr="00182286">
        <w:rPr>
          <w:rFonts w:cstheme="minorHAnsi"/>
          <w:sz w:val="24"/>
          <w:szCs w:val="24"/>
          <w:lang w:val="en-US"/>
        </w:rPr>
        <w:t xml:space="preserve">). </w:t>
      </w:r>
      <w:r w:rsidRPr="00182286">
        <w:rPr>
          <w:rFonts w:cstheme="minorHAnsi"/>
          <w:i/>
          <w:sz w:val="24"/>
          <w:szCs w:val="24"/>
        </w:rPr>
        <w:t xml:space="preserve">Geochemical baseline data for the urban area of </w:t>
      </w:r>
      <w:r w:rsidR="00182286">
        <w:rPr>
          <w:rFonts w:cstheme="minorHAnsi"/>
          <w:i/>
          <w:sz w:val="24"/>
          <w:szCs w:val="24"/>
        </w:rPr>
        <w:tab/>
      </w:r>
      <w:r w:rsidRPr="00182286">
        <w:rPr>
          <w:rFonts w:cstheme="minorHAnsi"/>
          <w:i/>
          <w:sz w:val="24"/>
          <w:szCs w:val="24"/>
        </w:rPr>
        <w:t>Swans</w:t>
      </w:r>
      <w:r w:rsidRPr="00182286">
        <w:rPr>
          <w:rFonts w:cstheme="minorHAnsi"/>
          <w:sz w:val="24"/>
          <w:szCs w:val="24"/>
        </w:rPr>
        <w:t>ea</w:t>
      </w:r>
      <w:r w:rsidRPr="00182286">
        <w:rPr>
          <w:rFonts w:cstheme="minorHAnsi"/>
          <w:sz w:val="24"/>
          <w:szCs w:val="24"/>
        </w:rPr>
        <w:t xml:space="preserve"> </w:t>
      </w:r>
      <w:r w:rsidRPr="00182286">
        <w:rPr>
          <w:rFonts w:cstheme="minorHAnsi"/>
          <w:sz w:val="24"/>
          <w:szCs w:val="24"/>
        </w:rPr>
        <w:tab/>
        <w:t>[online]. Available from</w:t>
      </w:r>
      <w:r w:rsidRPr="00182286">
        <w:rPr>
          <w:rFonts w:cstheme="minorHAnsi"/>
          <w:sz w:val="24"/>
          <w:szCs w:val="24"/>
          <w:lang w:val="en-US"/>
        </w:rPr>
        <w:t xml:space="preserve"> </w:t>
      </w:r>
      <w:r w:rsidR="00182286">
        <w:rPr>
          <w:rFonts w:cstheme="minorHAnsi"/>
          <w:sz w:val="24"/>
          <w:szCs w:val="24"/>
          <w:lang w:val="en-US"/>
        </w:rPr>
        <w:tab/>
      </w:r>
      <w:r w:rsidRPr="00182286">
        <w:rPr>
          <w:rFonts w:cstheme="minorHAnsi"/>
          <w:sz w:val="24"/>
          <w:szCs w:val="24"/>
          <w:lang w:val="en-US"/>
        </w:rPr>
        <w:t>http://nora.nerc.ac.u</w:t>
      </w:r>
      <w:r w:rsidRPr="00182286">
        <w:rPr>
          <w:rFonts w:cstheme="minorHAnsi"/>
          <w:sz w:val="24"/>
          <w:szCs w:val="24"/>
          <w:lang w:val="en-US"/>
        </w:rPr>
        <w:t>k</w:t>
      </w:r>
      <w:r w:rsidRPr="00182286">
        <w:rPr>
          <w:rFonts w:cstheme="minorHAnsi"/>
          <w:sz w:val="24"/>
          <w:szCs w:val="24"/>
          <w:lang w:val="en-US"/>
        </w:rPr>
        <w:t xml:space="preserve">/id/eprint/7019/1/IR01036.pdf Accessed </w:t>
      </w:r>
      <w:r w:rsidRPr="00182286">
        <w:rPr>
          <w:rFonts w:cstheme="minorHAnsi"/>
          <w:sz w:val="24"/>
          <w:szCs w:val="24"/>
          <w:lang w:val="en-US"/>
        </w:rPr>
        <w:tab/>
        <w:t>4/1/22</w:t>
      </w:r>
    </w:p>
    <w:p w:rsidR="0029045C" w:rsidRPr="00182286" w:rsidRDefault="0029045C" w:rsidP="00181C0C">
      <w:pPr>
        <w:rPr>
          <w:rFonts w:cstheme="minorHAnsi"/>
          <w:sz w:val="24"/>
          <w:szCs w:val="24"/>
          <w:lang w:val="en-US"/>
        </w:rPr>
      </w:pPr>
    </w:p>
    <w:p w:rsidR="00182286" w:rsidRDefault="0029045C" w:rsidP="00181C0C">
      <w:pPr>
        <w:rPr>
          <w:rFonts w:cstheme="minorHAnsi"/>
          <w:sz w:val="24"/>
          <w:szCs w:val="24"/>
          <w:lang w:val="en-US"/>
        </w:rPr>
      </w:pPr>
      <w:r>
        <w:rPr>
          <w:rFonts w:cstheme="minorHAnsi"/>
          <w:sz w:val="24"/>
          <w:szCs w:val="24"/>
          <w:lang w:val="en-US"/>
        </w:rPr>
        <w:t xml:space="preserve">National Resources Wales (2021). </w:t>
      </w:r>
      <w:r w:rsidRPr="0029045C">
        <w:rPr>
          <w:rFonts w:cstheme="minorHAnsi"/>
          <w:i/>
          <w:sz w:val="24"/>
          <w:szCs w:val="24"/>
          <w:lang w:val="en-US"/>
        </w:rPr>
        <w:t>Long Term Flood Risk.</w:t>
      </w:r>
      <w:r>
        <w:rPr>
          <w:rFonts w:cstheme="minorHAnsi"/>
          <w:sz w:val="24"/>
          <w:szCs w:val="24"/>
          <w:lang w:val="en-US"/>
        </w:rPr>
        <w:t xml:space="preserve"> [online] </w:t>
      </w:r>
      <w:r>
        <w:rPr>
          <w:rFonts w:cstheme="minorHAnsi"/>
          <w:sz w:val="24"/>
          <w:szCs w:val="24"/>
          <w:lang w:val="en-US"/>
        </w:rPr>
        <w:tab/>
      </w:r>
      <w:r>
        <w:rPr>
          <w:rFonts w:cstheme="minorHAnsi"/>
          <w:sz w:val="24"/>
          <w:szCs w:val="24"/>
          <w:lang w:val="en-US"/>
        </w:rPr>
        <w:tab/>
      </w:r>
      <w:r w:rsidRPr="0029045C">
        <w:rPr>
          <w:rFonts w:cstheme="minorHAnsi"/>
          <w:sz w:val="24"/>
          <w:szCs w:val="24"/>
          <w:lang w:val="en-US"/>
        </w:rPr>
        <w:t>ps://maps.cyfoethnaturiolcymru.gov.uk/Geocortex/Essentials/REST/sites/Flood_Risk</w:t>
      </w:r>
      <w:r>
        <w:rPr>
          <w:rFonts w:cstheme="minorHAnsi"/>
          <w:sz w:val="24"/>
          <w:szCs w:val="24"/>
          <w:lang w:val="en-US"/>
        </w:rPr>
        <w:tab/>
      </w:r>
      <w:r w:rsidRPr="0029045C">
        <w:rPr>
          <w:rFonts w:cstheme="minorHAnsi"/>
          <w:sz w:val="24"/>
          <w:szCs w:val="24"/>
          <w:lang w:val="en-US"/>
        </w:rPr>
        <w:t>/viewers/Flood_Risk/virtualdirectory/Resources/Config/Default&amp;layerTheme=2</w:t>
      </w:r>
    </w:p>
    <w:p w:rsidR="0029045C" w:rsidRPr="00182286" w:rsidRDefault="0029045C" w:rsidP="00181C0C">
      <w:pPr>
        <w:rPr>
          <w:rFonts w:cstheme="minorHAnsi"/>
          <w:sz w:val="24"/>
          <w:szCs w:val="24"/>
          <w:lang w:val="en-US"/>
        </w:rPr>
      </w:pPr>
    </w:p>
    <w:p w:rsidR="00182286" w:rsidRPr="00182286" w:rsidRDefault="00182286" w:rsidP="00182286">
      <w:pPr>
        <w:rPr>
          <w:rFonts w:cstheme="minorHAnsi"/>
          <w:sz w:val="24"/>
          <w:szCs w:val="24"/>
          <w:lang w:val="en-US"/>
        </w:rPr>
      </w:pPr>
      <w:r w:rsidRPr="00182286">
        <w:rPr>
          <w:rFonts w:cstheme="minorHAnsi"/>
          <w:sz w:val="24"/>
          <w:szCs w:val="24"/>
          <w:lang w:val="en-US"/>
        </w:rPr>
        <w:t>Robins, N.S. &amp;</w:t>
      </w:r>
      <w:r w:rsidRPr="00182286">
        <w:rPr>
          <w:rFonts w:cstheme="minorHAnsi"/>
          <w:sz w:val="24"/>
          <w:szCs w:val="24"/>
          <w:lang w:val="en-US"/>
        </w:rPr>
        <w:t xml:space="preserve"> Davies</w:t>
      </w:r>
      <w:r w:rsidRPr="00182286">
        <w:rPr>
          <w:rFonts w:cstheme="minorHAnsi"/>
          <w:sz w:val="24"/>
          <w:szCs w:val="24"/>
          <w:lang w:val="en-US"/>
        </w:rPr>
        <w:t>, J.</w:t>
      </w:r>
      <w:r w:rsidRPr="00182286">
        <w:rPr>
          <w:rFonts w:cstheme="minorHAnsi"/>
          <w:sz w:val="24"/>
          <w:szCs w:val="24"/>
          <w:lang w:val="en-US"/>
        </w:rPr>
        <w:t xml:space="preserve"> </w:t>
      </w:r>
      <w:r w:rsidRPr="00182286">
        <w:rPr>
          <w:rFonts w:cstheme="minorHAnsi"/>
          <w:sz w:val="24"/>
          <w:szCs w:val="24"/>
          <w:lang w:val="en-US"/>
        </w:rPr>
        <w:t>(</w:t>
      </w:r>
      <w:r w:rsidRPr="00182286">
        <w:rPr>
          <w:rFonts w:cstheme="minorHAnsi"/>
          <w:sz w:val="24"/>
          <w:szCs w:val="24"/>
          <w:lang w:val="en-US"/>
        </w:rPr>
        <w:t>2016</w:t>
      </w:r>
      <w:r w:rsidRPr="00182286">
        <w:rPr>
          <w:rFonts w:cstheme="minorHAnsi"/>
          <w:sz w:val="24"/>
          <w:szCs w:val="24"/>
          <w:lang w:val="en-US"/>
        </w:rPr>
        <w:t>).</w:t>
      </w:r>
      <w:r w:rsidRPr="00182286">
        <w:rPr>
          <w:rFonts w:cstheme="minorHAnsi"/>
          <w:sz w:val="24"/>
          <w:szCs w:val="24"/>
          <w:lang w:val="en-US"/>
        </w:rPr>
        <w:t xml:space="preserve"> Hydrology of Wales. </w:t>
      </w:r>
      <w:r w:rsidRPr="00182286">
        <w:rPr>
          <w:rFonts w:cstheme="minorHAnsi"/>
          <w:i/>
          <w:sz w:val="24"/>
          <w:szCs w:val="24"/>
          <w:lang w:val="en-US"/>
        </w:rPr>
        <w:t>British Geological Survey</w:t>
      </w:r>
      <w:r w:rsidRPr="00182286">
        <w:rPr>
          <w:rFonts w:cstheme="minorHAnsi"/>
          <w:sz w:val="24"/>
          <w:szCs w:val="24"/>
          <w:lang w:val="en-US"/>
        </w:rPr>
        <w:t xml:space="preserve">. </w:t>
      </w:r>
      <w:r w:rsidRPr="00182286">
        <w:rPr>
          <w:rFonts w:cstheme="minorHAnsi"/>
          <w:sz w:val="24"/>
          <w:szCs w:val="24"/>
          <w:lang w:val="en-US"/>
        </w:rPr>
        <w:t xml:space="preserve">[Online] </w:t>
      </w:r>
      <w:r>
        <w:rPr>
          <w:rFonts w:cstheme="minorHAnsi"/>
          <w:sz w:val="24"/>
          <w:szCs w:val="24"/>
          <w:lang w:val="en-US"/>
        </w:rPr>
        <w:tab/>
      </w:r>
      <w:r w:rsidRPr="00182286">
        <w:rPr>
          <w:rFonts w:cstheme="minorHAnsi"/>
          <w:sz w:val="24"/>
          <w:szCs w:val="24"/>
          <w:lang w:val="en-US"/>
        </w:rPr>
        <w:t xml:space="preserve">Available </w:t>
      </w:r>
      <w:r w:rsidRPr="00182286">
        <w:rPr>
          <w:rFonts w:cstheme="minorHAnsi"/>
          <w:sz w:val="24"/>
          <w:szCs w:val="24"/>
          <w:lang w:val="en-US"/>
        </w:rPr>
        <w:tab/>
        <w:t xml:space="preserve">from </w:t>
      </w:r>
      <w:r>
        <w:rPr>
          <w:rFonts w:cstheme="minorHAnsi"/>
          <w:sz w:val="24"/>
          <w:szCs w:val="24"/>
          <w:lang w:val="en-US"/>
        </w:rPr>
        <w:tab/>
      </w:r>
      <w:r w:rsidRPr="00182286">
        <w:rPr>
          <w:rFonts w:cstheme="minorHAnsi"/>
          <w:sz w:val="24"/>
          <w:szCs w:val="24"/>
          <w:lang w:val="en-US"/>
        </w:rPr>
        <w:t xml:space="preserve">http://nora.nerc.ac.uk/id/eprint/513064/1/Hydrogeology%20of%20Wales.pdf </w:t>
      </w:r>
      <w:r w:rsidRPr="00182286">
        <w:rPr>
          <w:rFonts w:cstheme="minorHAnsi"/>
          <w:sz w:val="24"/>
          <w:szCs w:val="24"/>
          <w:lang w:val="en-US"/>
        </w:rPr>
        <w:tab/>
        <w:t>Accessed 5/1/22</w:t>
      </w:r>
    </w:p>
    <w:p w:rsidR="00182286" w:rsidRPr="00182286" w:rsidRDefault="00182286" w:rsidP="00182286">
      <w:pPr>
        <w:rPr>
          <w:rFonts w:cstheme="minorHAnsi"/>
          <w:sz w:val="24"/>
          <w:szCs w:val="24"/>
          <w:lang w:val="en-US"/>
        </w:rPr>
      </w:pPr>
      <w:r w:rsidRPr="00182286">
        <w:rPr>
          <w:rFonts w:cstheme="minorHAnsi"/>
          <w:sz w:val="24"/>
          <w:szCs w:val="24"/>
          <w:lang w:val="en-US"/>
        </w:rPr>
        <w:t xml:space="preserve">Royal Geographical society (n.d.). Discovering Britain . [online] available from </w:t>
      </w:r>
      <w:r w:rsidRPr="00182286">
        <w:rPr>
          <w:rFonts w:cstheme="minorHAnsi"/>
          <w:sz w:val="24"/>
          <w:szCs w:val="24"/>
          <w:lang w:val="en-US"/>
        </w:rPr>
        <w:tab/>
      </w:r>
      <w:r w:rsidRPr="00182286">
        <w:rPr>
          <w:rFonts w:cstheme="minorHAnsi"/>
          <w:sz w:val="24"/>
          <w:szCs w:val="24"/>
          <w:lang w:val="en-US"/>
        </w:rPr>
        <w:t>https://www.discoveringbritain.org/content/discoveringbritain/viewpoint%20pdfs/S</w:t>
      </w:r>
      <w:r w:rsidRPr="00182286">
        <w:rPr>
          <w:rFonts w:cstheme="minorHAnsi"/>
          <w:sz w:val="24"/>
          <w:szCs w:val="24"/>
          <w:lang w:val="en-US"/>
        </w:rPr>
        <w:tab/>
        <w:t>wansea%20viewpoint2.pdf</w:t>
      </w:r>
      <w:r w:rsidRPr="00182286">
        <w:rPr>
          <w:rFonts w:cstheme="minorHAnsi"/>
          <w:sz w:val="24"/>
          <w:szCs w:val="24"/>
          <w:lang w:val="en-US"/>
        </w:rPr>
        <w:t xml:space="preserve"> Accessed 2/1/22</w:t>
      </w:r>
    </w:p>
    <w:p w:rsidR="00182286" w:rsidRPr="00182286" w:rsidRDefault="00182286" w:rsidP="00181C0C">
      <w:pPr>
        <w:rPr>
          <w:rFonts w:cstheme="minorHAnsi"/>
          <w:sz w:val="24"/>
          <w:szCs w:val="24"/>
          <w:lang w:val="en-US"/>
        </w:rPr>
      </w:pPr>
    </w:p>
    <w:p w:rsidR="00182286" w:rsidRPr="00182286" w:rsidRDefault="00182286" w:rsidP="00182286">
      <w:pPr>
        <w:rPr>
          <w:rFonts w:cstheme="minorHAnsi"/>
          <w:sz w:val="24"/>
          <w:szCs w:val="24"/>
          <w:lang w:val="en-US"/>
        </w:rPr>
      </w:pPr>
      <w:r w:rsidRPr="00182286">
        <w:rPr>
          <w:rFonts w:cstheme="minorHAnsi"/>
          <w:sz w:val="24"/>
          <w:szCs w:val="24"/>
          <w:lang w:val="en-US"/>
        </w:rPr>
        <w:t>Tidal Lagoon Swansea Bay.</w:t>
      </w:r>
      <w:r w:rsidRPr="00182286">
        <w:rPr>
          <w:rFonts w:cstheme="minorHAnsi"/>
          <w:sz w:val="24"/>
          <w:szCs w:val="24"/>
          <w:lang w:val="en-US"/>
        </w:rPr>
        <w:t xml:space="preserve"> </w:t>
      </w:r>
      <w:r w:rsidRPr="00182286">
        <w:rPr>
          <w:rFonts w:cstheme="minorHAnsi"/>
          <w:sz w:val="24"/>
          <w:szCs w:val="24"/>
          <w:lang w:val="en-US"/>
        </w:rPr>
        <w:t>(</w:t>
      </w:r>
      <w:r w:rsidRPr="00182286">
        <w:rPr>
          <w:rFonts w:cstheme="minorHAnsi"/>
          <w:sz w:val="24"/>
          <w:szCs w:val="24"/>
          <w:lang w:val="en-US"/>
        </w:rPr>
        <w:t>2017</w:t>
      </w:r>
      <w:r w:rsidRPr="00182286">
        <w:rPr>
          <w:rFonts w:cstheme="minorHAnsi"/>
          <w:sz w:val="24"/>
          <w:szCs w:val="24"/>
          <w:lang w:val="en-US"/>
        </w:rPr>
        <w:t xml:space="preserve">). </w:t>
      </w:r>
      <w:r w:rsidRPr="00182286">
        <w:rPr>
          <w:rFonts w:cstheme="minorHAnsi"/>
          <w:i/>
          <w:sz w:val="24"/>
          <w:szCs w:val="24"/>
          <w:lang w:val="en-US"/>
        </w:rPr>
        <w:t>Land Quality and Hydrology</w:t>
      </w:r>
      <w:r w:rsidRPr="00182286">
        <w:rPr>
          <w:rFonts w:cstheme="minorHAnsi"/>
          <w:sz w:val="24"/>
          <w:szCs w:val="24"/>
          <w:lang w:val="en-US"/>
        </w:rPr>
        <w:t xml:space="preserve"> [online]. Available from  </w:t>
      </w:r>
      <w:r w:rsidRPr="00182286">
        <w:rPr>
          <w:rFonts w:cstheme="minorHAnsi"/>
          <w:sz w:val="24"/>
          <w:szCs w:val="24"/>
          <w:lang w:val="en-US"/>
        </w:rPr>
        <w:t xml:space="preserve"> </w:t>
      </w:r>
      <w:r w:rsidRPr="00182286">
        <w:rPr>
          <w:rFonts w:cstheme="minorHAnsi"/>
          <w:sz w:val="24"/>
          <w:szCs w:val="24"/>
          <w:lang w:val="en-US"/>
        </w:rPr>
        <w:tab/>
        <w:t>http://www.tidallagoonpower.com/wp-content/uploads/2017/05/DCO-Application-</w:t>
      </w:r>
      <w:r w:rsidRPr="00182286">
        <w:rPr>
          <w:rFonts w:cstheme="minorHAnsi"/>
          <w:sz w:val="24"/>
          <w:szCs w:val="24"/>
          <w:lang w:val="en-US"/>
        </w:rPr>
        <w:tab/>
        <w:t>ES-18.0-land-quality-and-hydrogeology.pdf Accessed 5/1/22</w:t>
      </w:r>
    </w:p>
    <w:p w:rsidR="00182286" w:rsidRPr="00182286" w:rsidRDefault="00182286" w:rsidP="00181C0C">
      <w:pPr>
        <w:rPr>
          <w:rFonts w:cstheme="minorHAnsi"/>
          <w:sz w:val="24"/>
          <w:szCs w:val="24"/>
          <w:lang w:val="en-US"/>
        </w:rPr>
      </w:pPr>
    </w:p>
    <w:p w:rsidR="00182286" w:rsidRPr="00182286" w:rsidRDefault="00182286" w:rsidP="00182286">
      <w:pPr>
        <w:rPr>
          <w:rFonts w:cstheme="minorHAnsi"/>
          <w:sz w:val="24"/>
          <w:szCs w:val="24"/>
          <w:lang w:val="en-US"/>
        </w:rPr>
      </w:pPr>
      <w:r w:rsidRPr="00182286">
        <w:rPr>
          <w:rFonts w:cstheme="minorHAnsi"/>
          <w:sz w:val="24"/>
          <w:szCs w:val="24"/>
          <w:lang w:val="en-US"/>
        </w:rPr>
        <w:lastRenderedPageBreak/>
        <w:t xml:space="preserve">Trenbirth H E </w:t>
      </w:r>
      <w:r w:rsidRPr="00182286">
        <w:rPr>
          <w:rFonts w:cstheme="minorHAnsi"/>
          <w:sz w:val="24"/>
          <w:szCs w:val="24"/>
          <w:lang w:val="en-US"/>
        </w:rPr>
        <w:t>(</w:t>
      </w:r>
      <w:r w:rsidRPr="00182286">
        <w:rPr>
          <w:rFonts w:cstheme="minorHAnsi"/>
          <w:sz w:val="24"/>
          <w:szCs w:val="24"/>
          <w:lang w:val="en-US"/>
        </w:rPr>
        <w:t>2016</w:t>
      </w:r>
      <w:r w:rsidRPr="00182286">
        <w:rPr>
          <w:rFonts w:cstheme="minorHAnsi"/>
          <w:sz w:val="24"/>
          <w:szCs w:val="24"/>
          <w:lang w:val="en-US"/>
        </w:rPr>
        <w:t xml:space="preserve">). </w:t>
      </w:r>
      <w:r w:rsidRPr="00182286">
        <w:rPr>
          <w:rFonts w:cstheme="minorHAnsi"/>
          <w:i/>
          <w:sz w:val="24"/>
          <w:szCs w:val="24"/>
          <w:lang w:val="en-US"/>
        </w:rPr>
        <w:t>RIGS sites of Geological and Landscape interest in Swansea</w:t>
      </w:r>
      <w:r w:rsidRPr="00182286">
        <w:rPr>
          <w:rFonts w:cstheme="minorHAnsi"/>
          <w:sz w:val="24"/>
          <w:szCs w:val="24"/>
          <w:lang w:val="en-US"/>
        </w:rPr>
        <w:t xml:space="preserve"> [online]. </w:t>
      </w:r>
      <w:r>
        <w:rPr>
          <w:rFonts w:cstheme="minorHAnsi"/>
          <w:sz w:val="24"/>
          <w:szCs w:val="24"/>
          <w:lang w:val="en-US"/>
        </w:rPr>
        <w:tab/>
      </w:r>
      <w:r w:rsidRPr="00182286">
        <w:rPr>
          <w:rFonts w:cstheme="minorHAnsi"/>
          <w:sz w:val="24"/>
          <w:szCs w:val="24"/>
          <w:lang w:val="en-US"/>
        </w:rPr>
        <w:t>Available from</w:t>
      </w:r>
      <w:r w:rsidRPr="00182286">
        <w:rPr>
          <w:rFonts w:cstheme="minorHAnsi"/>
          <w:sz w:val="24"/>
          <w:szCs w:val="24"/>
          <w:lang w:val="en-US"/>
        </w:rPr>
        <w:t xml:space="preserve"> </w:t>
      </w:r>
      <w:r w:rsidRPr="00182286">
        <w:rPr>
          <w:rFonts w:cstheme="minorHAnsi"/>
          <w:sz w:val="24"/>
          <w:szCs w:val="24"/>
          <w:lang w:val="en-US"/>
        </w:rPr>
        <w:t>https://sewrigs.files.wordpress.com/2016/11/rigs-sites-of-</w:t>
      </w:r>
      <w:r w:rsidRPr="00182286">
        <w:rPr>
          <w:rFonts w:cstheme="minorHAnsi"/>
          <w:sz w:val="24"/>
          <w:szCs w:val="24"/>
          <w:lang w:val="en-US"/>
        </w:rPr>
        <w:tab/>
        <w:t>geological-</w:t>
      </w:r>
      <w:r w:rsidRPr="00182286">
        <w:rPr>
          <w:rFonts w:cstheme="minorHAnsi"/>
          <w:sz w:val="24"/>
          <w:szCs w:val="24"/>
          <w:lang w:val="en-US"/>
        </w:rPr>
        <w:tab/>
        <w:t>and-landscape-interest-in-city-and-county-of-swansea.pdf Accessed 5/1/22</w:t>
      </w:r>
    </w:p>
    <w:p w:rsidR="00E1576C" w:rsidRPr="00182286" w:rsidRDefault="00E1576C" w:rsidP="008209E0">
      <w:pPr>
        <w:rPr>
          <w:rFonts w:cstheme="minorHAnsi"/>
          <w:sz w:val="24"/>
          <w:szCs w:val="24"/>
          <w:lang w:val="en-US"/>
        </w:rPr>
      </w:pPr>
    </w:p>
    <w:p w:rsidR="00E1576C" w:rsidRDefault="00182286" w:rsidP="008209E0">
      <w:pPr>
        <w:rPr>
          <w:rFonts w:cstheme="minorHAnsi"/>
          <w:sz w:val="24"/>
          <w:szCs w:val="24"/>
          <w:lang w:val="en-US"/>
        </w:rPr>
      </w:pPr>
      <w:r w:rsidRPr="00182286">
        <w:rPr>
          <w:rStyle w:val="personname"/>
          <w:rFonts w:cstheme="minorHAnsi"/>
          <w:bCs/>
          <w:color w:val="000000"/>
          <w:sz w:val="24"/>
          <w:szCs w:val="24"/>
          <w:shd w:val="clear" w:color="auto" w:fill="FFFFFF"/>
        </w:rPr>
        <w:t>Waters, C.N.</w:t>
      </w:r>
      <w:r w:rsidRPr="00182286">
        <w:rPr>
          <w:rFonts w:cstheme="minorHAnsi"/>
          <w:color w:val="000000"/>
          <w:sz w:val="24"/>
          <w:szCs w:val="24"/>
          <w:shd w:val="clear" w:color="auto" w:fill="FFFFFF"/>
        </w:rPr>
        <w:t>; </w:t>
      </w:r>
      <w:r w:rsidRPr="00182286">
        <w:rPr>
          <w:rStyle w:val="personname"/>
          <w:rFonts w:cstheme="minorHAnsi"/>
          <w:bCs/>
          <w:color w:val="000000"/>
          <w:sz w:val="24"/>
          <w:szCs w:val="24"/>
          <w:shd w:val="clear" w:color="auto" w:fill="FFFFFF"/>
        </w:rPr>
        <w:t>Price, S.J.</w:t>
      </w:r>
      <w:r w:rsidRPr="00182286">
        <w:rPr>
          <w:rFonts w:cstheme="minorHAnsi"/>
          <w:color w:val="000000"/>
          <w:sz w:val="24"/>
          <w:szCs w:val="24"/>
          <w:shd w:val="clear" w:color="auto" w:fill="FFFFFF"/>
        </w:rPr>
        <w:t>; </w:t>
      </w:r>
      <w:r w:rsidRPr="00182286">
        <w:rPr>
          <w:rStyle w:val="personname"/>
          <w:rFonts w:cstheme="minorHAnsi"/>
          <w:bCs/>
          <w:color w:val="000000"/>
          <w:sz w:val="24"/>
          <w:szCs w:val="24"/>
          <w:shd w:val="clear" w:color="auto" w:fill="FFFFFF"/>
        </w:rPr>
        <w:t>Davies, J.</w:t>
      </w:r>
      <w:r w:rsidRPr="00182286">
        <w:rPr>
          <w:rFonts w:cstheme="minorHAnsi"/>
          <w:color w:val="000000"/>
          <w:sz w:val="24"/>
          <w:szCs w:val="24"/>
          <w:shd w:val="clear" w:color="auto" w:fill="FFFFFF"/>
        </w:rPr>
        <w:t>; </w:t>
      </w:r>
      <w:r w:rsidRPr="00182286">
        <w:rPr>
          <w:rStyle w:val="personname"/>
          <w:rFonts w:cstheme="minorHAnsi"/>
          <w:bCs/>
          <w:color w:val="000000"/>
          <w:sz w:val="24"/>
          <w:szCs w:val="24"/>
          <w:shd w:val="clear" w:color="auto" w:fill="FFFFFF"/>
        </w:rPr>
        <w:t>Tye, A.M.</w:t>
      </w:r>
      <w:r w:rsidRPr="00182286">
        <w:rPr>
          <w:rFonts w:cstheme="minorHAnsi"/>
          <w:color w:val="000000"/>
          <w:sz w:val="24"/>
          <w:szCs w:val="24"/>
          <w:shd w:val="clear" w:color="auto" w:fill="FFFFFF"/>
        </w:rPr>
        <w:t>; </w:t>
      </w:r>
      <w:r w:rsidRPr="00182286">
        <w:rPr>
          <w:rStyle w:val="personname"/>
          <w:rFonts w:cstheme="minorHAnsi"/>
          <w:bCs/>
          <w:color w:val="000000"/>
          <w:sz w:val="24"/>
          <w:szCs w:val="24"/>
          <w:shd w:val="clear" w:color="auto" w:fill="FFFFFF"/>
        </w:rPr>
        <w:t>Brown, S.E.</w:t>
      </w:r>
      <w:r w:rsidRPr="00182286">
        <w:rPr>
          <w:rFonts w:cstheme="minorHAnsi"/>
          <w:color w:val="000000"/>
          <w:sz w:val="24"/>
          <w:szCs w:val="24"/>
          <w:shd w:val="clear" w:color="auto" w:fill="FFFFFF"/>
        </w:rPr>
        <w:t>; </w:t>
      </w:r>
      <w:r w:rsidRPr="00182286">
        <w:rPr>
          <w:rStyle w:val="personname"/>
          <w:rFonts w:cstheme="minorHAnsi"/>
          <w:bCs/>
          <w:color w:val="000000"/>
          <w:sz w:val="24"/>
          <w:szCs w:val="24"/>
          <w:shd w:val="clear" w:color="auto" w:fill="FFFFFF"/>
        </w:rPr>
        <w:t>Schofield, D.</w:t>
      </w:r>
      <w:r w:rsidRPr="00182286">
        <w:rPr>
          <w:rStyle w:val="personname"/>
          <w:rFonts w:cstheme="minorHAnsi"/>
          <w:bCs/>
          <w:color w:val="000000"/>
          <w:sz w:val="24"/>
          <w:szCs w:val="24"/>
          <w:shd w:val="clear" w:color="auto" w:fill="FFFFFF"/>
        </w:rPr>
        <w:t>I.</w:t>
      </w:r>
      <w:r w:rsidR="00E1576C" w:rsidRPr="00182286">
        <w:rPr>
          <w:rFonts w:cstheme="minorHAnsi"/>
          <w:sz w:val="24"/>
          <w:szCs w:val="24"/>
          <w:lang w:val="en-US"/>
        </w:rPr>
        <w:t xml:space="preserve"> (2005)</w:t>
      </w:r>
      <w:r w:rsidRPr="00182286">
        <w:rPr>
          <w:rFonts w:cstheme="minorHAnsi"/>
          <w:sz w:val="24"/>
          <w:szCs w:val="24"/>
          <w:lang w:val="en-US"/>
        </w:rPr>
        <w:t xml:space="preserve">. </w:t>
      </w:r>
      <w:r w:rsidRPr="00182286">
        <w:rPr>
          <w:rFonts w:cstheme="minorHAnsi"/>
          <w:sz w:val="24"/>
          <w:szCs w:val="24"/>
          <w:lang w:val="en-US"/>
        </w:rPr>
        <w:tab/>
      </w:r>
      <w:r w:rsidRPr="00182286">
        <w:rPr>
          <w:rFonts w:cstheme="minorHAnsi"/>
          <w:i/>
          <w:sz w:val="24"/>
          <w:szCs w:val="24"/>
          <w:lang w:val="en-US"/>
        </w:rPr>
        <w:t xml:space="preserve">Urban </w:t>
      </w:r>
      <w:r>
        <w:rPr>
          <w:rFonts w:cstheme="minorHAnsi"/>
          <w:i/>
          <w:sz w:val="24"/>
          <w:szCs w:val="24"/>
          <w:lang w:val="en-US"/>
        </w:rPr>
        <w:tab/>
      </w:r>
      <w:r w:rsidRPr="00182286">
        <w:rPr>
          <w:rFonts w:cstheme="minorHAnsi"/>
          <w:i/>
          <w:sz w:val="24"/>
          <w:szCs w:val="24"/>
          <w:lang w:val="en-US"/>
        </w:rPr>
        <w:t>Geology of Swansea. Natural Environment Research Council</w:t>
      </w:r>
      <w:r w:rsidRPr="00182286">
        <w:rPr>
          <w:rFonts w:cstheme="minorHAnsi"/>
          <w:sz w:val="24"/>
          <w:szCs w:val="24"/>
          <w:lang w:val="en-US"/>
        </w:rPr>
        <w:t xml:space="preserve">. [Online]. Available </w:t>
      </w:r>
      <w:r>
        <w:rPr>
          <w:rFonts w:cstheme="minorHAnsi"/>
          <w:sz w:val="24"/>
          <w:szCs w:val="24"/>
          <w:lang w:val="en-US"/>
        </w:rPr>
        <w:tab/>
      </w:r>
      <w:r w:rsidRPr="00182286">
        <w:rPr>
          <w:rFonts w:cstheme="minorHAnsi"/>
          <w:sz w:val="24"/>
          <w:szCs w:val="24"/>
          <w:lang w:val="en-US"/>
        </w:rPr>
        <w:t>from</w:t>
      </w:r>
      <w:r w:rsidR="00E1576C" w:rsidRPr="00182286">
        <w:rPr>
          <w:rFonts w:cstheme="minorHAnsi"/>
          <w:sz w:val="24"/>
          <w:szCs w:val="24"/>
          <w:lang w:val="en-US"/>
        </w:rPr>
        <w:t xml:space="preserve"> </w:t>
      </w:r>
      <w:r w:rsidR="00E1576C" w:rsidRPr="00BD40C9">
        <w:rPr>
          <w:rFonts w:cstheme="minorHAnsi"/>
          <w:sz w:val="24"/>
          <w:szCs w:val="24"/>
          <w:lang w:val="en-US"/>
        </w:rPr>
        <w:t>http://nora.nerc.ac.u</w:t>
      </w:r>
      <w:r w:rsidR="00E1576C" w:rsidRPr="00BD40C9">
        <w:rPr>
          <w:rFonts w:cstheme="minorHAnsi"/>
          <w:sz w:val="24"/>
          <w:szCs w:val="24"/>
          <w:lang w:val="en-US"/>
        </w:rPr>
        <w:t>k</w:t>
      </w:r>
      <w:r w:rsidR="00E1576C" w:rsidRPr="00BD40C9">
        <w:rPr>
          <w:rFonts w:cstheme="minorHAnsi"/>
          <w:sz w:val="24"/>
          <w:szCs w:val="24"/>
          <w:lang w:val="en-US"/>
        </w:rPr>
        <w:t>/id/eprint/504837/</w:t>
      </w:r>
      <w:r w:rsidRPr="00182286">
        <w:rPr>
          <w:rFonts w:cstheme="minorHAnsi"/>
          <w:sz w:val="24"/>
          <w:szCs w:val="24"/>
          <w:lang w:val="en-US"/>
        </w:rPr>
        <w:t xml:space="preserve"> accessed 4/1/22</w:t>
      </w:r>
    </w:p>
    <w:p w:rsidR="0029045C" w:rsidRDefault="0029045C" w:rsidP="008209E0">
      <w:pPr>
        <w:rPr>
          <w:rFonts w:cstheme="minorHAnsi"/>
          <w:sz w:val="24"/>
          <w:szCs w:val="24"/>
          <w:lang w:val="en-US"/>
        </w:rPr>
      </w:pPr>
    </w:p>
    <w:p w:rsidR="0029045C" w:rsidRDefault="0029045C" w:rsidP="008209E0">
      <w:pPr>
        <w:rPr>
          <w:rFonts w:cstheme="minorHAnsi"/>
          <w:sz w:val="24"/>
          <w:szCs w:val="24"/>
          <w:lang w:val="en-US"/>
        </w:rPr>
      </w:pPr>
    </w:p>
    <w:p w:rsidR="0029045C" w:rsidRPr="00182286" w:rsidRDefault="0029045C" w:rsidP="008209E0">
      <w:pPr>
        <w:rPr>
          <w:rFonts w:cstheme="minorHAnsi"/>
          <w:sz w:val="24"/>
          <w:szCs w:val="24"/>
          <w:lang w:val="en-US"/>
        </w:rPr>
      </w:pPr>
    </w:p>
    <w:p w:rsidR="000405AD" w:rsidRPr="0029045C" w:rsidRDefault="00182286" w:rsidP="0029045C">
      <w:pPr>
        <w:jc w:val="center"/>
        <w:rPr>
          <w:b/>
          <w:u w:val="single"/>
          <w:lang w:val="en-US"/>
        </w:rPr>
      </w:pPr>
      <w:r w:rsidRPr="0029045C">
        <w:rPr>
          <w:b/>
          <w:u w:val="single"/>
          <w:lang w:val="en-US"/>
        </w:rPr>
        <w:t>Figures and tables</w:t>
      </w:r>
    </w:p>
    <w:p w:rsidR="00587671" w:rsidRPr="0029045C" w:rsidRDefault="00587671" w:rsidP="00E1576C">
      <w:pPr>
        <w:rPr>
          <w:rFonts w:ascii="Arial" w:hAnsi="Arial" w:cs="Arial"/>
          <w:sz w:val="24"/>
          <w:szCs w:val="24"/>
          <w:lang w:val="en-US"/>
        </w:rPr>
      </w:pPr>
      <w:r w:rsidRPr="0029045C">
        <w:rPr>
          <w:rFonts w:ascii="Arial" w:hAnsi="Arial" w:cs="Arial"/>
          <w:b/>
          <w:sz w:val="24"/>
          <w:szCs w:val="24"/>
          <w:lang w:val="en-US"/>
        </w:rPr>
        <w:t>Figure 1 OS Maps</w:t>
      </w:r>
      <w:r w:rsidRPr="0029045C">
        <w:rPr>
          <w:rFonts w:ascii="Arial" w:hAnsi="Arial" w:cs="Arial"/>
          <w:sz w:val="24"/>
          <w:szCs w:val="24"/>
          <w:lang w:val="en-US"/>
        </w:rPr>
        <w:t xml:space="preserve"> </w:t>
      </w:r>
      <w:r w:rsidR="0029045C">
        <w:rPr>
          <w:rFonts w:ascii="Arial" w:hAnsi="Arial" w:cs="Arial"/>
          <w:sz w:val="24"/>
          <w:szCs w:val="24"/>
          <w:lang w:val="en-US"/>
        </w:rPr>
        <w:t xml:space="preserve">- </w:t>
      </w:r>
      <w:r w:rsidRPr="0029045C">
        <w:rPr>
          <w:rFonts w:ascii="Arial" w:hAnsi="Arial" w:cs="Arial"/>
          <w:sz w:val="24"/>
          <w:szCs w:val="24"/>
          <w:lang w:val="en-US"/>
        </w:rPr>
        <w:t>https://osmaps.ordnancesurvey.co.uk/</w:t>
      </w:r>
    </w:p>
    <w:p w:rsidR="00587671" w:rsidRPr="0029045C" w:rsidRDefault="00587671" w:rsidP="00E1576C">
      <w:pPr>
        <w:rPr>
          <w:rFonts w:ascii="Arial" w:hAnsi="Arial" w:cs="Arial"/>
          <w:sz w:val="24"/>
          <w:szCs w:val="24"/>
          <w:lang w:val="en-US"/>
        </w:rPr>
      </w:pPr>
      <w:r w:rsidRPr="0029045C">
        <w:rPr>
          <w:rFonts w:ascii="Arial" w:hAnsi="Arial" w:cs="Arial"/>
          <w:sz w:val="24"/>
          <w:szCs w:val="24"/>
          <w:lang w:val="en-US"/>
        </w:rPr>
        <w:t>Figure 2</w:t>
      </w:r>
    </w:p>
    <w:p w:rsidR="00587671" w:rsidRDefault="00587671" w:rsidP="00E1576C">
      <w:pPr>
        <w:rPr>
          <w:rFonts w:ascii="Arial" w:hAnsi="Arial" w:cs="Arial"/>
          <w:sz w:val="24"/>
          <w:szCs w:val="24"/>
          <w:lang w:val="en-US"/>
        </w:rPr>
      </w:pPr>
      <w:r w:rsidRPr="0029045C">
        <w:rPr>
          <w:rFonts w:ascii="Arial" w:hAnsi="Arial" w:cs="Arial"/>
          <w:b/>
          <w:sz w:val="24"/>
          <w:szCs w:val="24"/>
          <w:lang w:val="en-US"/>
        </w:rPr>
        <w:t>Figure 3</w:t>
      </w:r>
      <w:r w:rsidRPr="0029045C">
        <w:rPr>
          <w:rFonts w:ascii="Arial" w:hAnsi="Arial" w:cs="Arial"/>
          <w:sz w:val="24"/>
          <w:szCs w:val="24"/>
          <w:lang w:val="en-US"/>
        </w:rPr>
        <w:t xml:space="preserve"> </w:t>
      </w:r>
      <w:r w:rsidRPr="0029045C">
        <w:rPr>
          <w:rFonts w:ascii="Arial" w:hAnsi="Arial" w:cs="Arial"/>
          <w:b/>
          <w:sz w:val="24"/>
          <w:szCs w:val="24"/>
          <w:lang w:val="en-US"/>
        </w:rPr>
        <w:t>Copr Bay Swansea</w:t>
      </w:r>
      <w:r w:rsidR="0029045C">
        <w:rPr>
          <w:rFonts w:ascii="Arial" w:hAnsi="Arial" w:cs="Arial"/>
          <w:sz w:val="24"/>
          <w:szCs w:val="24"/>
          <w:lang w:val="en-US"/>
        </w:rPr>
        <w:t xml:space="preserve"> -</w:t>
      </w:r>
      <w:r w:rsidRPr="0029045C">
        <w:rPr>
          <w:rFonts w:ascii="Arial" w:hAnsi="Arial" w:cs="Arial"/>
          <w:sz w:val="24"/>
          <w:szCs w:val="24"/>
          <w:lang w:val="en-US"/>
        </w:rPr>
        <w:t xml:space="preserve"> </w:t>
      </w:r>
      <w:hyperlink r:id="rId23" w:history="1">
        <w:r w:rsidR="00AA21FD" w:rsidRPr="00134A28">
          <w:rPr>
            <w:rStyle w:val="Hyperlink"/>
            <w:rFonts w:ascii="Arial" w:hAnsi="Arial" w:cs="Arial"/>
            <w:sz w:val="24"/>
            <w:szCs w:val="24"/>
            <w:lang w:val="en-US"/>
          </w:rPr>
          <w:t>https://coprbayswansea.com/the-vision/</w:t>
        </w:r>
      </w:hyperlink>
    </w:p>
    <w:p w:rsidR="00AA21FD" w:rsidRPr="0029045C" w:rsidRDefault="00AA21FD" w:rsidP="00E1576C">
      <w:pPr>
        <w:rPr>
          <w:rFonts w:ascii="Arial" w:hAnsi="Arial" w:cs="Arial"/>
          <w:sz w:val="24"/>
          <w:szCs w:val="24"/>
          <w:lang w:val="en-US"/>
        </w:rPr>
      </w:pPr>
    </w:p>
    <w:p w:rsidR="0029045C" w:rsidRPr="0029045C" w:rsidRDefault="00587671" w:rsidP="0029045C">
      <w:pPr>
        <w:rPr>
          <w:rFonts w:ascii="Arial" w:hAnsi="Arial" w:cs="Arial"/>
          <w:sz w:val="24"/>
          <w:szCs w:val="24"/>
          <w:lang w:val="en-US"/>
        </w:rPr>
      </w:pPr>
      <w:r w:rsidRPr="00AA21FD">
        <w:rPr>
          <w:rFonts w:ascii="Arial" w:hAnsi="Arial" w:cs="Arial"/>
          <w:b/>
          <w:sz w:val="24"/>
          <w:szCs w:val="24"/>
          <w:lang w:val="en-US"/>
        </w:rPr>
        <w:t>Figure 4</w:t>
      </w:r>
      <w:r w:rsidR="0029045C" w:rsidRPr="00AA21FD">
        <w:rPr>
          <w:rFonts w:ascii="Arial" w:hAnsi="Arial" w:cs="Arial"/>
          <w:b/>
          <w:sz w:val="24"/>
          <w:szCs w:val="24"/>
          <w:lang w:val="en-US"/>
        </w:rPr>
        <w:t xml:space="preserve"> Old map of Swansea </w:t>
      </w:r>
      <w:r w:rsidR="0029045C">
        <w:rPr>
          <w:rFonts w:ascii="Arial" w:hAnsi="Arial" w:cs="Arial"/>
          <w:sz w:val="24"/>
          <w:szCs w:val="24"/>
          <w:lang w:val="en-US"/>
        </w:rPr>
        <w:t xml:space="preserve">- </w:t>
      </w:r>
      <w:r w:rsidR="0029045C" w:rsidRPr="0029045C">
        <w:rPr>
          <w:rFonts w:ascii="Arial" w:hAnsi="Arial" w:cs="Arial"/>
          <w:sz w:val="24"/>
          <w:szCs w:val="24"/>
          <w:lang w:val="en-US"/>
        </w:rPr>
        <w:t>https://www.archiuk.com/cgi-bin/build_nls_historic_map.pl?map_location=%20Swansea%20Bay%20Swansea&amp;search_location=Swansea%20Bay,%20Swansea,%20SS6888,%20SS%2068%2088&amp;os_series=1&amp;is_sub=&amp;pwd=&amp;latitude=51.575364&amp;longitude=-3.906230&amp;postcode=</w:t>
      </w:r>
    </w:p>
    <w:p w:rsidR="00587671" w:rsidRPr="0029045C" w:rsidRDefault="00587671" w:rsidP="00587671">
      <w:pPr>
        <w:rPr>
          <w:rFonts w:ascii="Arial" w:hAnsi="Arial" w:cs="Arial"/>
          <w:sz w:val="24"/>
          <w:szCs w:val="24"/>
          <w:lang w:val="en-US"/>
        </w:rPr>
      </w:pPr>
    </w:p>
    <w:p w:rsidR="00587671" w:rsidRPr="0029045C" w:rsidRDefault="00587671" w:rsidP="00587671">
      <w:pPr>
        <w:rPr>
          <w:rFonts w:ascii="Arial" w:hAnsi="Arial" w:cs="Arial"/>
          <w:sz w:val="24"/>
          <w:szCs w:val="24"/>
          <w:lang w:val="en-US"/>
        </w:rPr>
      </w:pPr>
      <w:r w:rsidRPr="0029045C">
        <w:rPr>
          <w:rFonts w:ascii="Arial" w:hAnsi="Arial" w:cs="Arial"/>
          <w:sz w:val="24"/>
          <w:szCs w:val="24"/>
          <w:lang w:val="en-US"/>
        </w:rPr>
        <w:t>Figure 5</w:t>
      </w:r>
      <w:r w:rsidR="0029045C">
        <w:rPr>
          <w:rFonts w:ascii="Arial" w:hAnsi="Arial" w:cs="Arial"/>
          <w:sz w:val="24"/>
          <w:szCs w:val="24"/>
          <w:lang w:val="en-US"/>
        </w:rPr>
        <w:t xml:space="preserve"> - </w:t>
      </w:r>
      <w:r w:rsidR="0029045C" w:rsidRPr="0029045C">
        <w:rPr>
          <w:rFonts w:ascii="Arial" w:hAnsi="Arial" w:cs="Arial"/>
          <w:sz w:val="24"/>
          <w:szCs w:val="24"/>
          <w:lang w:val="en-US"/>
        </w:rPr>
        <w:t xml:space="preserve"> Artificial deposits </w:t>
      </w:r>
      <w:hyperlink r:id="rId24" w:history="1">
        <w:r w:rsidR="0029045C" w:rsidRPr="0029045C">
          <w:rPr>
            <w:rStyle w:val="Hyperlink"/>
            <w:rFonts w:ascii="Arial" w:hAnsi="Arial" w:cs="Arial"/>
            <w:sz w:val="24"/>
            <w:szCs w:val="24"/>
            <w:lang w:val="en-US"/>
          </w:rPr>
          <w:t>http://nora.nerc.ac.uk/id/eprint/504837/</w:t>
        </w:r>
      </w:hyperlink>
    </w:p>
    <w:p w:rsidR="00587671" w:rsidRPr="0029045C" w:rsidRDefault="00587671" w:rsidP="00587671">
      <w:pPr>
        <w:rPr>
          <w:rFonts w:ascii="Arial" w:hAnsi="Arial" w:cs="Arial"/>
          <w:sz w:val="24"/>
          <w:szCs w:val="24"/>
          <w:lang w:val="en-US"/>
        </w:rPr>
      </w:pPr>
      <w:r w:rsidRPr="0029045C">
        <w:rPr>
          <w:rFonts w:ascii="Arial" w:hAnsi="Arial" w:cs="Arial"/>
          <w:sz w:val="24"/>
          <w:szCs w:val="24"/>
          <w:lang w:val="en-US"/>
        </w:rPr>
        <w:t>Figure 6</w:t>
      </w:r>
      <w:r w:rsidR="0029045C" w:rsidRPr="0029045C">
        <w:rPr>
          <w:rFonts w:ascii="Arial" w:hAnsi="Arial" w:cs="Arial"/>
          <w:sz w:val="24"/>
          <w:szCs w:val="24"/>
          <w:lang w:val="en-US"/>
        </w:rPr>
        <w:t xml:space="preserve"> Bedrock of Swansea  </w:t>
      </w:r>
      <w:hyperlink r:id="rId25" w:history="1">
        <w:r w:rsidR="0029045C" w:rsidRPr="0029045C">
          <w:rPr>
            <w:rStyle w:val="Hyperlink"/>
            <w:rFonts w:ascii="Arial" w:hAnsi="Arial" w:cs="Arial"/>
            <w:sz w:val="24"/>
            <w:szCs w:val="24"/>
            <w:lang w:val="en-US"/>
          </w:rPr>
          <w:t>http://nora.nerc.ac.uk/id/eprint/504837/</w:t>
        </w:r>
      </w:hyperlink>
    </w:p>
    <w:p w:rsidR="00587671" w:rsidRPr="0029045C" w:rsidRDefault="00587671" w:rsidP="00587671">
      <w:pPr>
        <w:rPr>
          <w:rFonts w:ascii="Arial" w:hAnsi="Arial" w:cs="Arial"/>
          <w:sz w:val="24"/>
          <w:szCs w:val="24"/>
          <w:lang w:val="en-US"/>
        </w:rPr>
      </w:pPr>
      <w:r w:rsidRPr="0029045C">
        <w:rPr>
          <w:rFonts w:ascii="Arial" w:hAnsi="Arial" w:cs="Arial"/>
          <w:sz w:val="24"/>
          <w:szCs w:val="24"/>
          <w:lang w:val="en-US"/>
        </w:rPr>
        <w:t>Figure 7</w:t>
      </w:r>
      <w:r w:rsidR="0029045C" w:rsidRPr="0029045C">
        <w:rPr>
          <w:rFonts w:ascii="Arial" w:hAnsi="Arial" w:cs="Arial"/>
          <w:sz w:val="24"/>
          <w:szCs w:val="24"/>
          <w:lang w:val="en-US"/>
        </w:rPr>
        <w:t xml:space="preserve"> Flood risk https://maps.cyfoethnaturiolcymru.gov.uk/Html5Viewer/Index.html?configBase=https://maps.cyfoethnaturiolcymru.gov.uk/Geocortex/Essentials/REST/sites/Flood_Risk/viewers/Flood_Risk/virtualdirectory/Resources/Config/Default&amp;layerTheme=2</w:t>
      </w:r>
    </w:p>
    <w:p w:rsidR="00587671" w:rsidRPr="0029045C" w:rsidRDefault="00587671" w:rsidP="00587671">
      <w:pPr>
        <w:rPr>
          <w:rFonts w:ascii="Arial" w:hAnsi="Arial" w:cs="Arial"/>
          <w:sz w:val="24"/>
          <w:szCs w:val="24"/>
          <w:lang w:val="en-US"/>
        </w:rPr>
      </w:pPr>
      <w:r w:rsidRPr="0029045C">
        <w:rPr>
          <w:rFonts w:ascii="Arial" w:hAnsi="Arial" w:cs="Arial"/>
          <w:sz w:val="24"/>
          <w:szCs w:val="24"/>
          <w:lang w:val="en-US"/>
        </w:rPr>
        <w:t>Figure 8</w:t>
      </w:r>
      <w:r w:rsidR="0029045C" w:rsidRPr="0029045C">
        <w:rPr>
          <w:rFonts w:ascii="Arial" w:hAnsi="Arial" w:cs="Arial"/>
          <w:sz w:val="24"/>
          <w:szCs w:val="24"/>
          <w:lang w:val="en-US"/>
        </w:rPr>
        <w:t xml:space="preserve"> Geology in Wales </w:t>
      </w:r>
      <w:r w:rsidR="0029045C" w:rsidRPr="0029045C">
        <w:rPr>
          <w:rFonts w:ascii="Arial" w:hAnsi="Arial" w:cs="Arial"/>
          <w:sz w:val="24"/>
          <w:szCs w:val="24"/>
          <w:lang w:val="en-US"/>
        </w:rPr>
        <w:t>http://nora.nerc.ac.uk/id/eprint/513064/1/Hydrogeology%20of%20Wales.pdf</w:t>
      </w:r>
    </w:p>
    <w:p w:rsidR="00587671" w:rsidRDefault="00587671" w:rsidP="00587671">
      <w:pPr>
        <w:rPr>
          <w:lang w:val="en-US"/>
        </w:rPr>
      </w:pPr>
      <w:r w:rsidRPr="0029045C">
        <w:rPr>
          <w:rFonts w:ascii="Arial" w:hAnsi="Arial" w:cs="Arial"/>
          <w:sz w:val="24"/>
          <w:szCs w:val="24"/>
          <w:lang w:val="en-US"/>
        </w:rPr>
        <w:t>Figure 9</w:t>
      </w:r>
      <w:r w:rsidR="0029045C" w:rsidRPr="0029045C">
        <w:rPr>
          <w:rFonts w:ascii="Arial" w:hAnsi="Arial" w:cs="Arial"/>
          <w:sz w:val="24"/>
          <w:szCs w:val="24"/>
          <w:lang w:val="en-US"/>
        </w:rPr>
        <w:t xml:space="preserve"> Sites of Priority interest </w:t>
      </w:r>
      <w:r w:rsidR="0029045C" w:rsidRPr="0029045C">
        <w:rPr>
          <w:rFonts w:ascii="Arial" w:hAnsi="Arial" w:cs="Arial"/>
          <w:sz w:val="24"/>
          <w:szCs w:val="24"/>
          <w:lang w:val="en-US"/>
        </w:rPr>
        <w:t>https://sewrigs.files.wordpress.com/2016/11/rigs-sites-of-</w:t>
      </w:r>
      <w:r w:rsidR="0029045C" w:rsidRPr="0029045C">
        <w:rPr>
          <w:rFonts w:ascii="Arial" w:hAnsi="Arial" w:cs="Arial"/>
          <w:sz w:val="24"/>
          <w:szCs w:val="24"/>
          <w:lang w:val="en-US"/>
        </w:rPr>
        <w:tab/>
        <w:t>geological-and-landscape</w:t>
      </w:r>
      <w:r w:rsidR="0029045C" w:rsidRPr="00182286">
        <w:rPr>
          <w:rFonts w:cstheme="minorHAnsi"/>
          <w:sz w:val="24"/>
          <w:szCs w:val="24"/>
          <w:lang w:val="en-US"/>
        </w:rPr>
        <w:t>-interest-in-city-and-county-of-swansea.pdf</w:t>
      </w:r>
    </w:p>
    <w:p w:rsidR="00587671" w:rsidRDefault="00587671" w:rsidP="00587671">
      <w:pPr>
        <w:rPr>
          <w:lang w:val="en-US"/>
        </w:rPr>
      </w:pPr>
    </w:p>
    <w:p w:rsidR="00587671" w:rsidRDefault="00AA21FD" w:rsidP="00E1576C">
      <w:pPr>
        <w:rPr>
          <w:lang w:val="en-US"/>
        </w:rPr>
      </w:pPr>
      <w:r>
        <w:rPr>
          <w:lang w:val="en-US"/>
        </w:rPr>
        <w:t>Figure 10</w:t>
      </w:r>
      <w:r w:rsidR="00967EB9">
        <w:rPr>
          <w:lang w:val="en-US"/>
        </w:rPr>
        <w:t xml:space="preserve"> – soil texture triangle - </w:t>
      </w:r>
      <w:hyperlink r:id="rId26" w:history="1">
        <w:r w:rsidR="00967EB9" w:rsidRPr="00134A28">
          <w:rPr>
            <w:rStyle w:val="Hyperlink"/>
            <w:lang w:val="en-US"/>
          </w:rPr>
          <w:t>http://adlib.everysite.co.uk/adlib/defra/content.aspx?id=000HK277ZW.0A9XBGJA8A41NFQ</w:t>
        </w:r>
      </w:hyperlink>
      <w:r w:rsidR="00967EB9">
        <w:rPr>
          <w:lang w:val="en-US"/>
        </w:rPr>
        <w:t xml:space="preserve"> </w:t>
      </w:r>
    </w:p>
    <w:p w:rsidR="00AA21FD" w:rsidRDefault="00AA21FD" w:rsidP="00E1576C">
      <w:pPr>
        <w:rPr>
          <w:lang w:val="en-US"/>
        </w:rPr>
      </w:pPr>
      <w:r>
        <w:rPr>
          <w:lang w:val="en-US"/>
        </w:rPr>
        <w:t xml:space="preserve">Figure 11 – short bored pile foundations </w:t>
      </w:r>
      <w:hyperlink r:id="rId27" w:history="1">
        <w:r w:rsidR="00967EB9" w:rsidRPr="00134A28">
          <w:rPr>
            <w:rStyle w:val="Hyperlink"/>
            <w:lang w:val="en-US"/>
          </w:rPr>
          <w:t>http://www.buildersengineer.info/2015/01/short-bored-pile-foundations.html</w:t>
        </w:r>
      </w:hyperlink>
      <w:r w:rsidR="00967EB9">
        <w:rPr>
          <w:lang w:val="en-US"/>
        </w:rPr>
        <w:t xml:space="preserve"> </w:t>
      </w:r>
    </w:p>
    <w:p w:rsidR="00587671" w:rsidRDefault="00587671" w:rsidP="00E1576C">
      <w:pPr>
        <w:rPr>
          <w:lang w:val="en-US"/>
        </w:rPr>
      </w:pPr>
    </w:p>
    <w:p w:rsidR="00FF75B5" w:rsidRPr="00FF75B5" w:rsidRDefault="00FF75B5" w:rsidP="00FF75B5">
      <w:pPr>
        <w:jc w:val="center"/>
        <w:rPr>
          <w:b/>
          <w:u w:val="single"/>
          <w:lang w:val="en-US"/>
        </w:rPr>
      </w:pPr>
      <w:r w:rsidRPr="00FF75B5">
        <w:rPr>
          <w:b/>
          <w:u w:val="single"/>
          <w:lang w:val="en-US"/>
        </w:rPr>
        <w:t>Photographs</w:t>
      </w:r>
    </w:p>
    <w:p w:rsidR="00FF75B5" w:rsidRDefault="00FF75B5" w:rsidP="00E1576C">
      <w:pPr>
        <w:rPr>
          <w:lang w:val="en-US"/>
        </w:rPr>
      </w:pPr>
      <w:r>
        <w:rPr>
          <w:lang w:val="en-US"/>
        </w:rPr>
        <w:t xml:space="preserve">Photo1 </w:t>
      </w:r>
      <w:hyperlink r:id="rId28" w:history="1">
        <w:r w:rsidRPr="00134A28">
          <w:rPr>
            <w:rStyle w:val="Hyperlink"/>
            <w:lang w:val="en-US"/>
          </w:rPr>
          <w:t>https://www.walesonline.co.uk/news/wales-news/lost-forgotten-swansea-streets-right-18641624</w:t>
        </w:r>
      </w:hyperlink>
    </w:p>
    <w:p w:rsidR="00FF75B5" w:rsidRDefault="00FF75B5" w:rsidP="00E1576C">
      <w:pPr>
        <w:rPr>
          <w:lang w:val="en-US"/>
        </w:rPr>
      </w:pPr>
      <w:r>
        <w:rPr>
          <w:lang w:val="en-US"/>
        </w:rPr>
        <w:t>Photo 2</w:t>
      </w:r>
      <w:hyperlink r:id="rId29" w:history="1">
        <w:r w:rsidRPr="00134A28">
          <w:rPr>
            <w:rStyle w:val="Hyperlink"/>
            <w:lang w:val="en-US"/>
          </w:rPr>
          <w:t>https://www.walesonline.co.uk/news/wales-news/lost-forgotten-swansea-streets-right-18641624</w:t>
        </w:r>
      </w:hyperlink>
    </w:p>
    <w:p w:rsidR="00FF75B5" w:rsidRDefault="00FF75B5" w:rsidP="00E1576C">
      <w:pPr>
        <w:rPr>
          <w:lang w:val="en-US"/>
        </w:rPr>
      </w:pPr>
      <w:r>
        <w:rPr>
          <w:lang w:val="en-US"/>
        </w:rPr>
        <w:t xml:space="preserve">Photo 3 </w:t>
      </w:r>
      <w:hyperlink r:id="rId30" w:history="1">
        <w:r w:rsidRPr="00134A28">
          <w:rPr>
            <w:rStyle w:val="Hyperlink"/>
            <w:lang w:val="en-US"/>
          </w:rPr>
          <w:t>https://www.walesonline.co.uk/news/wales-news/lost-forgotten-swansea-streets-right-18641624</w:t>
        </w:r>
      </w:hyperlink>
    </w:p>
    <w:p w:rsidR="00AC3AE0" w:rsidRDefault="00AC3AE0" w:rsidP="00E1576C">
      <w:pPr>
        <w:rPr>
          <w:b/>
          <w:lang w:val="en-US"/>
        </w:rPr>
      </w:pPr>
    </w:p>
    <w:p w:rsidR="00CF38F8" w:rsidRDefault="00CF38F8" w:rsidP="00E1576C">
      <w:pPr>
        <w:rPr>
          <w:b/>
          <w:lang w:val="en-US"/>
        </w:rPr>
      </w:pPr>
    </w:p>
    <w:p w:rsidR="00E02A28" w:rsidRDefault="00E02A28" w:rsidP="00E1576C">
      <w:pPr>
        <w:rPr>
          <w:b/>
          <w:lang w:val="en-US"/>
        </w:rPr>
      </w:pPr>
    </w:p>
    <w:p w:rsidR="002A3C5F" w:rsidRDefault="002A3C5F" w:rsidP="00E1576C">
      <w:pPr>
        <w:rPr>
          <w:b/>
          <w:lang w:val="en-US"/>
        </w:rPr>
      </w:pPr>
    </w:p>
    <w:p w:rsidR="002A3C5F" w:rsidRPr="003715B0" w:rsidRDefault="002A3C5F" w:rsidP="00E1576C">
      <w:pPr>
        <w:rPr>
          <w:b/>
          <w:lang w:val="en-US"/>
        </w:rPr>
      </w:pPr>
    </w:p>
    <w:sectPr w:rsidR="002A3C5F" w:rsidRPr="003715B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105E" w:rsidRDefault="00FF105E" w:rsidP="00B93A71">
      <w:pPr>
        <w:spacing w:after="0" w:line="240" w:lineRule="auto"/>
      </w:pPr>
      <w:r>
        <w:separator/>
      </w:r>
    </w:p>
  </w:endnote>
  <w:endnote w:type="continuationSeparator" w:id="0">
    <w:p w:rsidR="00FF105E" w:rsidRDefault="00FF105E" w:rsidP="00B93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64263061"/>
      <w:docPartObj>
        <w:docPartGallery w:val="Page Numbers (Bottom of Page)"/>
        <w:docPartUnique/>
      </w:docPartObj>
    </w:sdtPr>
    <w:sdtEndPr>
      <w:rPr>
        <w:color w:val="7F7F7F" w:themeColor="background1" w:themeShade="7F"/>
        <w:spacing w:val="60"/>
      </w:rPr>
    </w:sdtEndPr>
    <w:sdtContent>
      <w:p w:rsidR="00E02A28" w:rsidRDefault="00E02A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2F3802">
          <w:rPr>
            <w:noProof/>
          </w:rPr>
          <w:t>17</w:t>
        </w:r>
        <w:r>
          <w:rPr>
            <w:noProof/>
          </w:rPr>
          <w:fldChar w:fldCharType="end"/>
        </w:r>
        <w:r>
          <w:t xml:space="preserve"> | </w:t>
        </w:r>
        <w:r>
          <w:rPr>
            <w:color w:val="7F7F7F" w:themeColor="background1" w:themeShade="7F"/>
            <w:spacing w:val="60"/>
          </w:rPr>
          <w:t>Page</w:t>
        </w:r>
      </w:p>
    </w:sdtContent>
  </w:sdt>
  <w:p w:rsidR="00E02A28" w:rsidRDefault="00E02A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105E" w:rsidRDefault="00FF105E" w:rsidP="00B93A71">
      <w:pPr>
        <w:spacing w:after="0" w:line="240" w:lineRule="auto"/>
      </w:pPr>
      <w:r>
        <w:separator/>
      </w:r>
    </w:p>
  </w:footnote>
  <w:footnote w:type="continuationSeparator" w:id="0">
    <w:p w:rsidR="00FF105E" w:rsidRDefault="00FF105E" w:rsidP="00B93A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502DBA"/>
    <w:multiLevelType w:val="hybridMultilevel"/>
    <w:tmpl w:val="E82C9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C01AA2"/>
    <w:multiLevelType w:val="multilevel"/>
    <w:tmpl w:val="C148779E"/>
    <w:lvl w:ilvl="0">
      <w:start w:val="6"/>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33591630"/>
    <w:multiLevelType w:val="hybridMultilevel"/>
    <w:tmpl w:val="BC2EA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2A402D"/>
    <w:multiLevelType w:val="hybridMultilevel"/>
    <w:tmpl w:val="9014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3FF141F"/>
    <w:multiLevelType w:val="hybridMultilevel"/>
    <w:tmpl w:val="1A5E0E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5C3E0FCE"/>
    <w:multiLevelType w:val="multilevel"/>
    <w:tmpl w:val="F0C8C3A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nsid w:val="7DFC1111"/>
    <w:multiLevelType w:val="hybridMultilevel"/>
    <w:tmpl w:val="5900A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4"/>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B0B"/>
    <w:rsid w:val="000037F6"/>
    <w:rsid w:val="000405AD"/>
    <w:rsid w:val="0005795A"/>
    <w:rsid w:val="00073D1B"/>
    <w:rsid w:val="000B5AE6"/>
    <w:rsid w:val="000C6D16"/>
    <w:rsid w:val="000F7C96"/>
    <w:rsid w:val="00115DC6"/>
    <w:rsid w:val="0016367D"/>
    <w:rsid w:val="00181C0C"/>
    <w:rsid w:val="00182286"/>
    <w:rsid w:val="001D2C68"/>
    <w:rsid w:val="001F4C66"/>
    <w:rsid w:val="00214B0B"/>
    <w:rsid w:val="002226F7"/>
    <w:rsid w:val="002308C8"/>
    <w:rsid w:val="0029045C"/>
    <w:rsid w:val="002A3C5F"/>
    <w:rsid w:val="002F3802"/>
    <w:rsid w:val="002F65B2"/>
    <w:rsid w:val="003604A2"/>
    <w:rsid w:val="003631C6"/>
    <w:rsid w:val="003715B0"/>
    <w:rsid w:val="003874F1"/>
    <w:rsid w:val="003920CF"/>
    <w:rsid w:val="003A3968"/>
    <w:rsid w:val="00423B76"/>
    <w:rsid w:val="00430C45"/>
    <w:rsid w:val="0044097D"/>
    <w:rsid w:val="00440A1C"/>
    <w:rsid w:val="00445DAF"/>
    <w:rsid w:val="004C3763"/>
    <w:rsid w:val="004C7465"/>
    <w:rsid w:val="004D4ECE"/>
    <w:rsid w:val="004E7387"/>
    <w:rsid w:val="00513635"/>
    <w:rsid w:val="00535138"/>
    <w:rsid w:val="005456EF"/>
    <w:rsid w:val="005547F9"/>
    <w:rsid w:val="00587671"/>
    <w:rsid w:val="00601FE7"/>
    <w:rsid w:val="00633AA9"/>
    <w:rsid w:val="00641D90"/>
    <w:rsid w:val="00642747"/>
    <w:rsid w:val="00661F87"/>
    <w:rsid w:val="00694914"/>
    <w:rsid w:val="006A7A34"/>
    <w:rsid w:val="006D3333"/>
    <w:rsid w:val="00764AA7"/>
    <w:rsid w:val="007F2353"/>
    <w:rsid w:val="008209E0"/>
    <w:rsid w:val="00891D02"/>
    <w:rsid w:val="009147A8"/>
    <w:rsid w:val="0095580A"/>
    <w:rsid w:val="00965DB8"/>
    <w:rsid w:val="00967EB9"/>
    <w:rsid w:val="00A258C1"/>
    <w:rsid w:val="00A32EDF"/>
    <w:rsid w:val="00AA21FD"/>
    <w:rsid w:val="00AC3AE0"/>
    <w:rsid w:val="00B04D9D"/>
    <w:rsid w:val="00B1492A"/>
    <w:rsid w:val="00B3064F"/>
    <w:rsid w:val="00B93A71"/>
    <w:rsid w:val="00BD01CF"/>
    <w:rsid w:val="00BD40C9"/>
    <w:rsid w:val="00C054A7"/>
    <w:rsid w:val="00CF38F8"/>
    <w:rsid w:val="00DA4EF7"/>
    <w:rsid w:val="00DF7228"/>
    <w:rsid w:val="00E02A28"/>
    <w:rsid w:val="00E1576C"/>
    <w:rsid w:val="00E44121"/>
    <w:rsid w:val="00E50EAD"/>
    <w:rsid w:val="00E754B6"/>
    <w:rsid w:val="00EE6702"/>
    <w:rsid w:val="00F70614"/>
    <w:rsid w:val="00F755DD"/>
    <w:rsid w:val="00FE6558"/>
    <w:rsid w:val="00FF105E"/>
    <w:rsid w:val="00FF7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FA1B93-0278-455A-8058-341E8FE9D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157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6D16"/>
    <w:pPr>
      <w:ind w:left="720"/>
      <w:contextualSpacing/>
    </w:pPr>
  </w:style>
  <w:style w:type="paragraph" w:styleId="Header">
    <w:name w:val="header"/>
    <w:basedOn w:val="Normal"/>
    <w:link w:val="HeaderChar"/>
    <w:uiPriority w:val="99"/>
    <w:unhideWhenUsed/>
    <w:rsid w:val="00B93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A71"/>
  </w:style>
  <w:style w:type="paragraph" w:styleId="Footer">
    <w:name w:val="footer"/>
    <w:basedOn w:val="Normal"/>
    <w:link w:val="FooterChar"/>
    <w:uiPriority w:val="99"/>
    <w:unhideWhenUsed/>
    <w:rsid w:val="00B93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A71"/>
  </w:style>
  <w:style w:type="character" w:styleId="Hyperlink">
    <w:name w:val="Hyperlink"/>
    <w:basedOn w:val="DefaultParagraphFont"/>
    <w:uiPriority w:val="99"/>
    <w:unhideWhenUsed/>
    <w:rsid w:val="00A32EDF"/>
    <w:rPr>
      <w:color w:val="0000FF"/>
      <w:u w:val="single"/>
    </w:rPr>
  </w:style>
  <w:style w:type="character" w:customStyle="1" w:styleId="Heading1Char">
    <w:name w:val="Heading 1 Char"/>
    <w:basedOn w:val="DefaultParagraphFont"/>
    <w:link w:val="Heading1"/>
    <w:uiPriority w:val="9"/>
    <w:rsid w:val="00E1576C"/>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E1576C"/>
  </w:style>
  <w:style w:type="character" w:styleId="Strong">
    <w:name w:val="Strong"/>
    <w:basedOn w:val="DefaultParagraphFont"/>
    <w:uiPriority w:val="22"/>
    <w:qFormat/>
    <w:rsid w:val="00115DC6"/>
    <w:rPr>
      <w:b/>
      <w:bCs/>
    </w:rPr>
  </w:style>
  <w:style w:type="paragraph" w:styleId="TOCHeading">
    <w:name w:val="TOC Heading"/>
    <w:basedOn w:val="Heading1"/>
    <w:next w:val="Normal"/>
    <w:uiPriority w:val="39"/>
    <w:unhideWhenUsed/>
    <w:qFormat/>
    <w:rsid w:val="003920C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NormalWeb">
    <w:name w:val="Normal (Web)"/>
    <w:basedOn w:val="Normal"/>
    <w:uiPriority w:val="99"/>
    <w:semiHidden/>
    <w:unhideWhenUsed/>
    <w:rsid w:val="005136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73D1B"/>
    <w:rPr>
      <w:color w:val="954F72" w:themeColor="followedHyperlink"/>
      <w:u w:val="single"/>
    </w:rPr>
  </w:style>
  <w:style w:type="character" w:customStyle="1" w:styleId="personname">
    <w:name w:val="person_name"/>
    <w:basedOn w:val="DefaultParagraphFont"/>
    <w:rsid w:val="001822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6007276">
      <w:bodyDiv w:val="1"/>
      <w:marLeft w:val="0"/>
      <w:marRight w:val="0"/>
      <w:marTop w:val="0"/>
      <w:marBottom w:val="0"/>
      <w:divBdr>
        <w:top w:val="none" w:sz="0" w:space="0" w:color="auto"/>
        <w:left w:val="none" w:sz="0" w:space="0" w:color="auto"/>
        <w:bottom w:val="none" w:sz="0" w:space="0" w:color="auto"/>
        <w:right w:val="none" w:sz="0" w:space="0" w:color="auto"/>
      </w:divBdr>
    </w:div>
    <w:div w:id="1415469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adlib.everysite.co.uk/adlib/defra/content.aspx?id=000HK277ZW.0A9XBGJA8A41NFQ" TargetMode="External"/><Relationship Id="rId3" Type="http://schemas.openxmlformats.org/officeDocument/2006/relationships/settings" Target="settings.xml"/><Relationship Id="rId21" Type="http://schemas.openxmlformats.org/officeDocument/2006/relationships/image" Target="media/image15.gif"/><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hyperlink" Target="http://nora.nerc.ac.uk/id/eprint/50483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walesonline.co.uk/news/wales-news/lost-forgotten-swansea-streets-right-186416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nora.nerc.ac.uk/id/eprint/504837/"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oprbayswansea.com/the-vision/" TargetMode="External"/><Relationship Id="rId28" Type="http://schemas.openxmlformats.org/officeDocument/2006/relationships/hyperlink" Target="https://www.walesonline.co.uk/news/wales-news/lost-forgotten-swansea-streets-right-18641624"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gif"/><Relationship Id="rId27" Type="http://schemas.openxmlformats.org/officeDocument/2006/relationships/hyperlink" Target="http://www.buildersengineer.info/2015/01/short-bored-pile-foundations.html" TargetMode="External"/><Relationship Id="rId30" Type="http://schemas.openxmlformats.org/officeDocument/2006/relationships/hyperlink" Target="https://www.walesonline.co.uk/news/wales-news/lost-forgotten-swansea-streets-right-18641624"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3225</Words>
  <Characters>18385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dc:creator>
  <cp:keywords/>
  <dc:description/>
  <cp:lastModifiedBy>Mike</cp:lastModifiedBy>
  <cp:revision>2</cp:revision>
  <dcterms:created xsi:type="dcterms:W3CDTF">2022-01-06T17:39:00Z</dcterms:created>
  <dcterms:modified xsi:type="dcterms:W3CDTF">2022-01-06T17:39:00Z</dcterms:modified>
</cp:coreProperties>
</file>