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2EF642EC" w:rsidP="4F7C4659" w:rsidRDefault="2EF642EC" w14:paraId="21BEC7C4" w14:textId="023904FA">
      <w:pPr>
        <w:pStyle w:val="Heading3"/>
        <w:spacing w:before="281" w:beforeAutospacing="off" w:after="281" w:afterAutospacing="off"/>
        <w:ind w:left="0"/>
        <w:rPr>
          <w:rFonts w:ascii="Aptos" w:hAnsi="Aptos" w:eastAsia="Aptos" w:cs="Aptos"/>
          <w:b w:val="1"/>
          <w:bCs w:val="1"/>
          <w:noProof w:val="0"/>
          <w:sz w:val="28"/>
          <w:szCs w:val="28"/>
          <w:lang w:val="en-US"/>
        </w:rPr>
      </w:pPr>
      <w:r w:rsidRPr="4F7C4659" w:rsidR="2EF642EC">
        <w:rPr>
          <w:rFonts w:ascii="Aptos" w:hAnsi="Aptos" w:eastAsia="Aptos" w:cs="Aptos"/>
          <w:b w:val="1"/>
          <w:bCs w:val="1"/>
          <w:noProof w:val="0"/>
          <w:sz w:val="28"/>
          <w:szCs w:val="28"/>
          <w:lang w:val="en-US"/>
        </w:rPr>
        <w:t xml:space="preserve">HCM Homework Week-4 </w:t>
      </w:r>
    </w:p>
    <w:p w:rsidR="2EF642EC" w:rsidP="4F7C4659" w:rsidRDefault="2EF642EC" w14:paraId="0D5E3CBF" w14:textId="5E365879">
      <w:pPr>
        <w:pStyle w:val="Normal"/>
        <w:rPr>
          <w:noProof w:val="0"/>
          <w:lang w:val="en-US"/>
        </w:rPr>
      </w:pPr>
      <w:r w:rsidRPr="4F7C4659" w:rsidR="2EF642EC">
        <w:rPr>
          <w:noProof w:val="0"/>
          <w:lang w:val="en-US"/>
        </w:rPr>
        <w:t>Internal and External Analysis</w:t>
      </w:r>
    </w:p>
    <w:p w:rsidR="2EF642EC" w:rsidP="4F7C4659" w:rsidRDefault="2EF642EC" w14:paraId="3709E8CF" w14:textId="6FE1003D">
      <w:pPr>
        <w:pStyle w:val="Normal"/>
        <w:rPr>
          <w:noProof w:val="0"/>
          <w:lang w:val="en-US"/>
        </w:rPr>
      </w:pPr>
      <w:r w:rsidRPr="4F7C4659" w:rsidR="2EF642EC">
        <w:rPr>
          <w:noProof w:val="0"/>
          <w:lang w:val="en-US"/>
        </w:rPr>
        <w:t xml:space="preserve"> </w:t>
      </w:r>
    </w:p>
    <w:p w:rsidR="2EF642EC" w:rsidP="4F7C4659" w:rsidRDefault="2EF642EC" w14:paraId="50821E31" w14:textId="7C60DE21">
      <w:pPr>
        <w:pStyle w:val="Heading3"/>
        <w:spacing w:before="281" w:beforeAutospacing="off" w:after="281" w:afterAutospacing="off"/>
        <w:rPr>
          <w:rFonts w:ascii="Aptos" w:hAnsi="Aptos" w:eastAsia="Aptos" w:cs="Aptos"/>
          <w:b w:val="1"/>
          <w:bCs w:val="1"/>
          <w:noProof w:val="0"/>
          <w:sz w:val="28"/>
          <w:szCs w:val="28"/>
          <w:lang w:val="en-US"/>
        </w:rPr>
      </w:pPr>
      <w:r w:rsidRPr="4F7C4659" w:rsidR="2EF642EC">
        <w:rPr>
          <w:rFonts w:ascii="Aptos" w:hAnsi="Aptos" w:eastAsia="Aptos" w:cs="Aptos"/>
          <w:b w:val="1"/>
          <w:bCs w:val="1"/>
          <w:noProof w:val="0"/>
          <w:sz w:val="28"/>
          <w:szCs w:val="28"/>
          <w:lang w:val="en-US"/>
        </w:rPr>
        <w:t>1. What type of organizational structure do you want your current or future organization to have? Why?</w:t>
      </w:r>
    </w:p>
    <w:p w:rsidR="2EF642EC" w:rsidP="4F7C4659" w:rsidRDefault="2EF642EC" w14:paraId="3BBBA0FE" w14:textId="4E41CF94">
      <w:pPr>
        <w:spacing w:before="240" w:beforeAutospacing="off" w:after="240" w:afterAutospacing="off"/>
      </w:pPr>
      <w:r w:rsidRPr="4F7C4659" w:rsidR="2EF642EC">
        <w:rPr>
          <w:rFonts w:ascii="Aptos" w:hAnsi="Aptos" w:eastAsia="Aptos" w:cs="Aptos"/>
          <w:noProof w:val="0"/>
          <w:sz w:val="24"/>
          <w:szCs w:val="24"/>
          <w:lang w:val="en-US"/>
        </w:rPr>
        <w:t xml:space="preserve">If I were to choose an organizational structure for my current or future organization, I would prefer a </w:t>
      </w:r>
      <w:r w:rsidRPr="4F7C4659" w:rsidR="2EF642EC">
        <w:rPr>
          <w:rFonts w:ascii="Aptos" w:hAnsi="Aptos" w:eastAsia="Aptos" w:cs="Aptos"/>
          <w:b w:val="1"/>
          <w:bCs w:val="1"/>
          <w:noProof w:val="0"/>
          <w:sz w:val="24"/>
          <w:szCs w:val="24"/>
          <w:lang w:val="en-US"/>
        </w:rPr>
        <w:t>flat structure</w:t>
      </w:r>
      <w:r w:rsidRPr="4F7C4659" w:rsidR="2EF642EC">
        <w:rPr>
          <w:rFonts w:ascii="Aptos" w:hAnsi="Aptos" w:eastAsia="Aptos" w:cs="Aptos"/>
          <w:noProof w:val="0"/>
          <w:sz w:val="24"/>
          <w:szCs w:val="24"/>
          <w:lang w:val="en-US"/>
        </w:rPr>
        <w:t>. In my view, a flat structure fosters greater collaboration, transparency, and flexibility. With fewer levels of management, employees are encouraged to take initiative and feel more empowered to make decisions.</w:t>
      </w:r>
    </w:p>
    <w:p w:rsidR="2EF642EC" w:rsidP="4F7C4659" w:rsidRDefault="2EF642EC" w14:paraId="4C37C6FF" w14:textId="0A8E227C">
      <w:pPr>
        <w:pStyle w:val="Heading3"/>
        <w:spacing w:before="281" w:beforeAutospacing="off" w:after="281" w:afterAutospacing="off"/>
      </w:pPr>
      <w:r w:rsidRPr="4F7C4659" w:rsidR="2EF642EC">
        <w:rPr>
          <w:rFonts w:ascii="Aptos" w:hAnsi="Aptos" w:eastAsia="Aptos" w:cs="Aptos"/>
          <w:b w:val="1"/>
          <w:bCs w:val="1"/>
          <w:noProof w:val="0"/>
          <w:sz w:val="28"/>
          <w:szCs w:val="28"/>
          <w:lang w:val="en-US"/>
        </w:rPr>
        <w:t>2. What type of organizational culture do you want your current or future organization to have? Why?</w:t>
      </w:r>
    </w:p>
    <w:p w:rsidR="2EF642EC" w:rsidP="4F7C4659" w:rsidRDefault="2EF642EC" w14:paraId="60E7A345" w14:textId="2E881810">
      <w:pPr>
        <w:spacing w:before="240" w:beforeAutospacing="off" w:after="240" w:afterAutospacing="off"/>
      </w:pPr>
      <w:r w:rsidRPr="4F7C4659" w:rsidR="2EF642EC">
        <w:rPr>
          <w:rFonts w:ascii="Aptos" w:hAnsi="Aptos" w:eastAsia="Aptos" w:cs="Aptos"/>
          <w:noProof w:val="0"/>
          <w:sz w:val="24"/>
          <w:szCs w:val="24"/>
          <w:lang w:val="en-US"/>
        </w:rPr>
        <w:t xml:space="preserve">I would want the organization I work for or create to have a </w:t>
      </w:r>
      <w:r w:rsidRPr="4F7C4659" w:rsidR="2EF642EC">
        <w:rPr>
          <w:rFonts w:ascii="Aptos" w:hAnsi="Aptos" w:eastAsia="Aptos" w:cs="Aptos"/>
          <w:b w:val="1"/>
          <w:bCs w:val="1"/>
          <w:noProof w:val="0"/>
          <w:sz w:val="24"/>
          <w:szCs w:val="24"/>
          <w:lang w:val="en-US"/>
        </w:rPr>
        <w:t>learning-oriented and innovative culture</w:t>
      </w:r>
      <w:r w:rsidRPr="4F7C4659" w:rsidR="2EF642EC">
        <w:rPr>
          <w:rFonts w:ascii="Aptos" w:hAnsi="Aptos" w:eastAsia="Aptos" w:cs="Aptos"/>
          <w:noProof w:val="0"/>
          <w:sz w:val="24"/>
          <w:szCs w:val="24"/>
          <w:lang w:val="en-US"/>
        </w:rPr>
        <w:t>. A culture that values continuous improvement, creativity, and personal growth is key to both the success of the company and the well-being of its employees.</w:t>
      </w:r>
    </w:p>
    <w:p w:rsidR="2EF642EC" w:rsidP="4F7C4659" w:rsidRDefault="2EF642EC" w14:paraId="740EBA7A" w14:textId="4A5F58B7">
      <w:pPr>
        <w:spacing w:before="240" w:beforeAutospacing="off" w:after="240" w:afterAutospacing="off"/>
      </w:pPr>
      <w:r w:rsidRPr="4F7C4659" w:rsidR="2EF642EC">
        <w:rPr>
          <w:rFonts w:ascii="Aptos" w:hAnsi="Aptos" w:eastAsia="Aptos" w:cs="Aptos"/>
          <w:noProof w:val="0"/>
          <w:sz w:val="24"/>
          <w:szCs w:val="24"/>
          <w:lang w:val="en-US"/>
        </w:rPr>
        <w:t xml:space="preserve">This culture resonates with me because I believe that a company should not only encourage employees to perform tasks but also foster an environment where they can constantly learn, take risks, and explore new ways of doing things. In such an environment, mistakes are viewed as opportunities for growth rather than failures, which creates a safe space for innovation. </w:t>
      </w:r>
    </w:p>
    <w:p w:rsidR="2EF642EC" w:rsidP="4F7C4659" w:rsidRDefault="2EF642EC" w14:paraId="7CB4D3A0" w14:textId="644785E1">
      <w:pPr>
        <w:pStyle w:val="Heading3"/>
        <w:spacing w:before="281" w:beforeAutospacing="off" w:after="281" w:afterAutospacing="off"/>
      </w:pPr>
      <w:r w:rsidRPr="4F7C4659" w:rsidR="2EF642EC">
        <w:rPr>
          <w:rFonts w:ascii="Aptos" w:hAnsi="Aptos" w:eastAsia="Aptos" w:cs="Aptos"/>
          <w:b w:val="1"/>
          <w:bCs w:val="1"/>
          <w:noProof w:val="0"/>
          <w:sz w:val="28"/>
          <w:szCs w:val="28"/>
          <w:lang w:val="en-US"/>
        </w:rPr>
        <w:t>3. What are the implications of generation differences to HR policies and practices?</w:t>
      </w:r>
    </w:p>
    <w:p w:rsidR="2EF642EC" w:rsidP="4F7C4659" w:rsidRDefault="2EF642EC" w14:paraId="0C27C450" w14:textId="4528D8BC">
      <w:pPr>
        <w:spacing w:before="240" w:beforeAutospacing="off" w:after="240" w:afterAutospacing="off"/>
      </w:pPr>
      <w:r w:rsidRPr="4F7C4659" w:rsidR="2EF642EC">
        <w:rPr>
          <w:rFonts w:ascii="Aptos" w:hAnsi="Aptos" w:eastAsia="Aptos" w:cs="Aptos"/>
          <w:noProof w:val="0"/>
          <w:sz w:val="24"/>
          <w:szCs w:val="24"/>
          <w:lang w:val="en-US"/>
        </w:rPr>
        <w:t>The implications of generational differences in HR policies are significant, especially when considering the different work styles, expectations, and values that people from various generations bring to the workplace.</w:t>
      </w:r>
    </w:p>
    <w:p w:rsidR="2EF642EC" w:rsidP="4F7C4659" w:rsidRDefault="2EF642EC" w14:paraId="2BBBFDEC" w14:textId="2834CD97">
      <w:pPr>
        <w:spacing w:before="240" w:beforeAutospacing="off" w:after="240" w:afterAutospacing="off"/>
      </w:pPr>
      <w:r w:rsidRPr="4F7C4659" w:rsidR="2EF642EC">
        <w:rPr>
          <w:rFonts w:ascii="Aptos" w:hAnsi="Aptos" w:eastAsia="Aptos" w:cs="Aptos"/>
          <w:noProof w:val="0"/>
          <w:sz w:val="24"/>
          <w:szCs w:val="24"/>
          <w:lang w:val="en-US"/>
        </w:rPr>
        <w:t xml:space="preserve">For example, </w:t>
      </w:r>
      <w:r w:rsidRPr="4F7C4659" w:rsidR="2EF642EC">
        <w:rPr>
          <w:rFonts w:ascii="Aptos" w:hAnsi="Aptos" w:eastAsia="Aptos" w:cs="Aptos"/>
          <w:b w:val="1"/>
          <w:bCs w:val="1"/>
          <w:noProof w:val="0"/>
          <w:sz w:val="24"/>
          <w:szCs w:val="24"/>
          <w:lang w:val="en-US"/>
        </w:rPr>
        <w:t>Millennials</w:t>
      </w:r>
      <w:r w:rsidRPr="4F7C4659" w:rsidR="2EF642EC">
        <w:rPr>
          <w:rFonts w:ascii="Aptos" w:hAnsi="Aptos" w:eastAsia="Aptos" w:cs="Aptos"/>
          <w:noProof w:val="0"/>
          <w:sz w:val="24"/>
          <w:szCs w:val="24"/>
          <w:lang w:val="en-US"/>
        </w:rPr>
        <w:t xml:space="preserve"> and </w:t>
      </w:r>
      <w:r w:rsidRPr="4F7C4659" w:rsidR="2EF642EC">
        <w:rPr>
          <w:rFonts w:ascii="Aptos" w:hAnsi="Aptos" w:eastAsia="Aptos" w:cs="Aptos"/>
          <w:b w:val="1"/>
          <w:bCs w:val="1"/>
          <w:noProof w:val="0"/>
          <w:sz w:val="24"/>
          <w:szCs w:val="24"/>
          <w:lang w:val="en-US"/>
        </w:rPr>
        <w:t>Gen Z</w:t>
      </w:r>
      <w:r w:rsidRPr="4F7C4659" w:rsidR="2EF642EC">
        <w:rPr>
          <w:rFonts w:ascii="Aptos" w:hAnsi="Aptos" w:eastAsia="Aptos" w:cs="Aptos"/>
          <w:noProof w:val="0"/>
          <w:sz w:val="24"/>
          <w:szCs w:val="24"/>
          <w:lang w:val="en-US"/>
        </w:rPr>
        <w:t xml:space="preserve"> may prioritize flexibility, technology integration, and a strong sense of purpose in their work, while </w:t>
      </w:r>
      <w:r w:rsidRPr="4F7C4659" w:rsidR="2EF642EC">
        <w:rPr>
          <w:rFonts w:ascii="Aptos" w:hAnsi="Aptos" w:eastAsia="Aptos" w:cs="Aptos"/>
          <w:b w:val="1"/>
          <w:bCs w:val="1"/>
          <w:noProof w:val="0"/>
          <w:sz w:val="24"/>
          <w:szCs w:val="24"/>
          <w:lang w:val="en-US"/>
        </w:rPr>
        <w:t>Baby Boomers</w:t>
      </w:r>
      <w:r w:rsidRPr="4F7C4659" w:rsidR="2EF642EC">
        <w:rPr>
          <w:rFonts w:ascii="Aptos" w:hAnsi="Aptos" w:eastAsia="Aptos" w:cs="Aptos"/>
          <w:noProof w:val="0"/>
          <w:sz w:val="24"/>
          <w:szCs w:val="24"/>
          <w:lang w:val="en-US"/>
        </w:rPr>
        <w:t xml:space="preserve"> and </w:t>
      </w:r>
      <w:r w:rsidRPr="4F7C4659" w:rsidR="2EF642EC">
        <w:rPr>
          <w:rFonts w:ascii="Aptos" w:hAnsi="Aptos" w:eastAsia="Aptos" w:cs="Aptos"/>
          <w:b w:val="1"/>
          <w:bCs w:val="1"/>
          <w:noProof w:val="0"/>
          <w:sz w:val="24"/>
          <w:szCs w:val="24"/>
          <w:lang w:val="en-US"/>
        </w:rPr>
        <w:t>Gen X</w:t>
      </w:r>
      <w:r w:rsidRPr="4F7C4659" w:rsidR="2EF642EC">
        <w:rPr>
          <w:rFonts w:ascii="Aptos" w:hAnsi="Aptos" w:eastAsia="Aptos" w:cs="Aptos"/>
          <w:noProof w:val="0"/>
          <w:sz w:val="24"/>
          <w:szCs w:val="24"/>
          <w:lang w:val="en-US"/>
        </w:rPr>
        <w:t xml:space="preserve"> might value job stability, clear career progression, and traditional benefits like pensions or healthcare. As a result, HR policies need to be adaptable to address these diverse needs.</w:t>
      </w:r>
    </w:p>
    <w:p w:rsidR="2EF642EC" w:rsidP="4F7C4659" w:rsidRDefault="2EF642EC" w14:paraId="47B98464" w14:textId="1019F5C8">
      <w:pPr>
        <w:spacing w:before="240" w:beforeAutospacing="off" w:after="240" w:afterAutospacing="off"/>
      </w:pPr>
      <w:r w:rsidRPr="4F7C4659" w:rsidR="2EF642EC">
        <w:rPr>
          <w:rFonts w:ascii="Aptos" w:hAnsi="Aptos" w:eastAsia="Aptos" w:cs="Aptos"/>
          <w:noProof w:val="0"/>
          <w:sz w:val="24"/>
          <w:szCs w:val="24"/>
          <w:lang w:val="en-US"/>
        </w:rPr>
        <w:t>HR could focus on offering flexible work options, like remote working or flexible hours, to cater to younger generations who value work-life balance. At the same time, older generations may prefer structured work environments or benefits geared toward long-term security. Additionally, companies may need to offer a variety of learning and development opportunities, tailored to different generational learning styles. For instance, younger employees may prefer digital learning platforms or mentorships, while older employees may appreciate in-person workshops or traditional training sessions.</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5bae6f0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E391E23"/>
    <w:rsid w:val="0D82D87F"/>
    <w:rsid w:val="265BB98A"/>
    <w:rsid w:val="2EF642EC"/>
    <w:rsid w:val="316B4D33"/>
    <w:rsid w:val="3507A6C2"/>
    <w:rsid w:val="4F7C4659"/>
    <w:rsid w:val="4FF64386"/>
    <w:rsid w:val="50537523"/>
    <w:rsid w:val="506DDDBE"/>
    <w:rsid w:val="5B6CF713"/>
    <w:rsid w:val="5E391E23"/>
    <w:rsid w:val="5F5B123F"/>
    <w:rsid w:val="61B166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2670DC"/>
  <w15:chartTrackingRefBased/>
  <w15:docId w15:val="{3757DE1E-413C-431B-A88C-C7D6A754105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61B166C8"/>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b882a063568447f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2025-03-04T09:33:48.5245410Z</dcterms:created>
  <dcterms:modified xsi:type="dcterms:W3CDTF">2025-03-10T14:54:51.2236176Z</dcterms:modified>
  <dc:creator>Vagmita Raj Balai</dc:creator>
  <lastModifiedBy>Vagmita Raj Balai (2421560)</lastModifiedBy>
</coreProperties>
</file>