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F265A" w14:textId="77777777" w:rsidR="00A920DD" w:rsidRPr="00144ADA" w:rsidRDefault="004D1EF3" w:rsidP="00361288">
      <w:pPr>
        <w:jc w:val="right"/>
        <w:rPr>
          <w:rFonts w:ascii="Times New Roman" w:hAnsi="Times New Roman" w:cs="Times New Roman"/>
          <w:b/>
          <w:bCs/>
          <w:sz w:val="18"/>
          <w:szCs w:val="18"/>
        </w:rPr>
      </w:pPr>
      <w:r w:rsidRPr="00144ADA">
        <w:rPr>
          <w:rFonts w:ascii="Times New Roman" w:hAnsi="Times New Roman" w:cs="Times New Roman"/>
          <w:b/>
          <w:bCs/>
          <w:sz w:val="18"/>
          <w:szCs w:val="18"/>
        </w:rPr>
        <w:t>Student N</w:t>
      </w:r>
      <w:r w:rsidR="00A920DD" w:rsidRPr="00144ADA">
        <w:rPr>
          <w:rFonts w:ascii="Times New Roman" w:hAnsi="Times New Roman" w:cs="Times New Roman"/>
          <w:b/>
          <w:bCs/>
          <w:sz w:val="18"/>
          <w:szCs w:val="18"/>
        </w:rPr>
        <w:t>ame: Ala Uzun</w:t>
      </w:r>
    </w:p>
    <w:p w14:paraId="36480FE1" w14:textId="0595ED81" w:rsidR="00361288" w:rsidRPr="00144ADA" w:rsidRDefault="00A920DD" w:rsidP="00361288">
      <w:pPr>
        <w:jc w:val="right"/>
        <w:rPr>
          <w:rFonts w:ascii="Times New Roman" w:hAnsi="Times New Roman" w:cs="Times New Roman"/>
          <w:b/>
          <w:bCs/>
          <w:sz w:val="18"/>
          <w:szCs w:val="18"/>
        </w:rPr>
      </w:pPr>
      <w:r w:rsidRPr="00144ADA">
        <w:rPr>
          <w:rFonts w:ascii="Times New Roman" w:hAnsi="Times New Roman" w:cs="Times New Roman"/>
          <w:b/>
          <w:bCs/>
          <w:sz w:val="18"/>
          <w:szCs w:val="18"/>
        </w:rPr>
        <w:t>Student ID numb</w:t>
      </w:r>
      <w:r w:rsidR="003B69BB" w:rsidRPr="00144ADA">
        <w:rPr>
          <w:rFonts w:ascii="Times New Roman" w:hAnsi="Times New Roman" w:cs="Times New Roman"/>
          <w:b/>
          <w:bCs/>
          <w:sz w:val="18"/>
          <w:szCs w:val="18"/>
        </w:rPr>
        <w:t>er:</w:t>
      </w:r>
      <w:r w:rsidR="00361288" w:rsidRPr="00144ADA">
        <w:rPr>
          <w:rFonts w:ascii="Times New Roman" w:hAnsi="Times New Roman" w:cs="Times New Roman"/>
          <w:b/>
          <w:bCs/>
          <w:sz w:val="18"/>
          <w:szCs w:val="18"/>
        </w:rPr>
        <w:t xml:space="preserve"> 2243112</w:t>
      </w:r>
    </w:p>
    <w:p w14:paraId="7AF59E26" w14:textId="71571EDE" w:rsidR="00AE1127" w:rsidRPr="00144ADA" w:rsidRDefault="00CC61FB" w:rsidP="00CC61FB">
      <w:pPr>
        <w:jc w:val="center"/>
        <w:rPr>
          <w:rFonts w:ascii="Times New Roman" w:hAnsi="Times New Roman" w:cs="Times New Roman"/>
          <w:b/>
          <w:bCs/>
          <w:sz w:val="28"/>
          <w:szCs w:val="28"/>
        </w:rPr>
      </w:pPr>
      <w:r w:rsidRPr="00144ADA">
        <w:rPr>
          <w:rFonts w:ascii="Times New Roman" w:hAnsi="Times New Roman" w:cs="Times New Roman"/>
          <w:b/>
          <w:bCs/>
          <w:sz w:val="28"/>
          <w:szCs w:val="28"/>
        </w:rPr>
        <w:t>Sprinkle &amp; Smile</w:t>
      </w:r>
    </w:p>
    <w:p w14:paraId="1CB193CD" w14:textId="3AD4838E" w:rsidR="00315D16" w:rsidRPr="00315D16" w:rsidRDefault="00156041" w:rsidP="00315D16">
      <w:pPr>
        <w:spacing w:before="120" w:after="120" w:line="360" w:lineRule="auto"/>
        <w:ind w:firstLine="720"/>
        <w:jc w:val="both"/>
        <w:rPr>
          <w:rFonts w:ascii="Times New Roman" w:hAnsi="Times New Roman" w:cs="Times New Roman"/>
        </w:rPr>
      </w:pPr>
      <w:r w:rsidRPr="00144ADA">
        <w:rPr>
          <w:rFonts w:ascii="Times New Roman" w:hAnsi="Times New Roman" w:cs="Times New Roman"/>
          <w:b/>
          <w:bCs/>
          <w:i/>
          <w:iCs/>
        </w:rPr>
        <w:t>Sprinkle &amp; Smile</w:t>
      </w:r>
      <w:r>
        <w:rPr>
          <w:rFonts w:ascii="Times New Roman" w:hAnsi="Times New Roman" w:cs="Times New Roman"/>
        </w:rPr>
        <w:t xml:space="preserve"> is a mobile celebration business that offers themed cupcake and cake decorating experiences designed for children, adults, and intergenerational groups. The business responds to the rising demand for personalised, experience-led events within the UK family leisure sector, where consumers increasingly value creativity, participation, and meaningful social interaction. By providing high-quality, pre-made cupcakes or slices of cake and focusing solely on decoration, the service guarantees accessibility, safety, and enjoyment for participants of all ages and abilities. This innovative approach positions Sprinkle &amp; Smile as an inclusive and forward-thinking alternative to traditional party entertainment and standard bakery services.</w:t>
      </w:r>
    </w:p>
    <w:p w14:paraId="637FE30E" w14:textId="6135AA6C" w:rsidR="00315D16" w:rsidRPr="00315D16" w:rsidRDefault="00DF283B" w:rsidP="00315D16">
      <w:pPr>
        <w:spacing w:before="120" w:after="120" w:line="360" w:lineRule="auto"/>
        <w:ind w:firstLine="720"/>
        <w:jc w:val="both"/>
        <w:rPr>
          <w:rFonts w:ascii="Times New Roman" w:hAnsi="Times New Roman" w:cs="Times New Roman"/>
        </w:rPr>
      </w:pPr>
      <w:r>
        <w:rPr>
          <w:rFonts w:ascii="Times New Roman" w:hAnsi="Times New Roman" w:cs="Times New Roman"/>
        </w:rPr>
        <w:t xml:space="preserve">The business offers a unified range of services organised around three main experience formats. The first involves family and intergenerational decorating sessions, allowing children, parents, and grandparents to participate together using decorating kits adapted to different motor skill levels. The second provides story-themed decorating experiences inspired by popular books, films, and characters. These sessions feature edible toppers shaped like narrative elements, illustrated backdrops, and themed aprons, fostering imaginative play and early literacy. The third includes sensory-friendly decorating sessions designed for younger children or neurodiverse participants who benefit from tactile, visual, and </w:t>
      </w:r>
      <w:proofErr w:type="gramStart"/>
      <w:r>
        <w:rPr>
          <w:rFonts w:ascii="Times New Roman" w:hAnsi="Times New Roman" w:cs="Times New Roman"/>
        </w:rPr>
        <w:t>hands-on</w:t>
      </w:r>
      <w:proofErr w:type="gramEnd"/>
      <w:r>
        <w:rPr>
          <w:rFonts w:ascii="Times New Roman" w:hAnsi="Times New Roman" w:cs="Times New Roman"/>
        </w:rPr>
        <w:t xml:space="preserve"> activities. Calm backdrops, simplified tools, and gentle textures support sensory regulation while maintaining creative engagement. Throughout all formats, the business supplies coordinated themed backdrops, personalised aprons, and safe, child-friendly decorating tools to create a cohesive and inclusive experience for everyone involved.</w:t>
      </w:r>
    </w:p>
    <w:p w14:paraId="3C368A25" w14:textId="7237ECD1" w:rsidR="00315D16" w:rsidRPr="00315D16" w:rsidRDefault="00DF283B" w:rsidP="00315D16">
      <w:pPr>
        <w:spacing w:before="120" w:after="120" w:line="360" w:lineRule="auto"/>
        <w:ind w:firstLine="720"/>
        <w:jc w:val="both"/>
        <w:rPr>
          <w:rFonts w:ascii="Times New Roman" w:hAnsi="Times New Roman" w:cs="Times New Roman"/>
        </w:rPr>
      </w:pPr>
      <w:r w:rsidRPr="00144ADA">
        <w:rPr>
          <w:rFonts w:ascii="Times New Roman" w:hAnsi="Times New Roman" w:cs="Times New Roman"/>
          <w:b/>
          <w:bCs/>
          <w:i/>
          <w:iCs/>
        </w:rPr>
        <w:t>The short‑term objectives</w:t>
      </w:r>
      <w:r>
        <w:rPr>
          <w:rFonts w:ascii="Times New Roman" w:hAnsi="Times New Roman" w:cs="Times New Roman"/>
        </w:rPr>
        <w:t xml:space="preserve"> of Sprinkle &amp; Smile include launching with a curated selection of themed decorating packages, establishing partnerships with community centres, schools, and family‑oriented venues, and increasing brand visibility through parent networks and social media engagement.</w:t>
      </w:r>
      <w:r w:rsidRPr="00144ADA">
        <w:rPr>
          <w:rFonts w:ascii="Times New Roman" w:hAnsi="Times New Roman" w:cs="Times New Roman"/>
          <w:b/>
          <w:bCs/>
          <w:i/>
          <w:iCs/>
        </w:rPr>
        <w:t xml:space="preserve"> Long‑term</w:t>
      </w:r>
      <w:r>
        <w:rPr>
          <w:rFonts w:ascii="Times New Roman" w:hAnsi="Times New Roman" w:cs="Times New Roman"/>
        </w:rPr>
        <w:t xml:space="preserve"> objectives aim to grow the business by developing an online store offering themed decorating kits for at-home celebrations, introducing seasonal and limited‑edition themes, and collaborating with authors or entertainment brands to boost thematic authenticity and expand market reach.</w:t>
      </w:r>
    </w:p>
    <w:p w14:paraId="5AA1AD12" w14:textId="704EEE12" w:rsidR="00CC61FB" w:rsidRPr="00315D16" w:rsidRDefault="00AC18A6" w:rsidP="00315D16">
      <w:pPr>
        <w:spacing w:before="120" w:after="120" w:line="360" w:lineRule="auto"/>
        <w:ind w:firstLine="720"/>
        <w:jc w:val="both"/>
        <w:rPr>
          <w:rFonts w:ascii="Times New Roman" w:hAnsi="Times New Roman" w:cs="Times New Roman"/>
        </w:rPr>
      </w:pPr>
      <w:r w:rsidRPr="00144ADA">
        <w:rPr>
          <w:rFonts w:ascii="Times New Roman" w:hAnsi="Times New Roman" w:cs="Times New Roman"/>
          <w:b/>
          <w:bCs/>
          <w:i/>
          <w:iCs/>
        </w:rPr>
        <w:lastRenderedPageBreak/>
        <w:t>The Unique Selling Point (USP)</w:t>
      </w:r>
      <w:r>
        <w:rPr>
          <w:rFonts w:ascii="Times New Roman" w:hAnsi="Times New Roman" w:cs="Times New Roman"/>
        </w:rPr>
        <w:t xml:space="preserve"> of Sprinkle &amp; Smile resides in its inclusive, creativity-focused celebration model, which seamlessly combines storytelling, sensory engagement, and intergenerational participation. This USP is strategically positioned for success because it addresses various consumer needs: the demand for personalised experiences, the importance of family bonding, the growing appreciation for sensory-friendly activities, and the desire for visually appealing events that are perfect for social media sharing. By offering a flexible, accessible, and emotionally enriching experience, Sprinkle &amp; Smile differentiates itself in a competitive market and builds lasting customer interest.</w:t>
      </w:r>
    </w:p>
    <w:sectPr w:rsidR="00CC61FB" w:rsidRPr="00315D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674"/>
    <w:rsid w:val="000E55BF"/>
    <w:rsid w:val="00144ADA"/>
    <w:rsid w:val="00156041"/>
    <w:rsid w:val="002C6B56"/>
    <w:rsid w:val="00315D16"/>
    <w:rsid w:val="0035257E"/>
    <w:rsid w:val="00361288"/>
    <w:rsid w:val="003B69BB"/>
    <w:rsid w:val="004D1EF3"/>
    <w:rsid w:val="005964A5"/>
    <w:rsid w:val="00732641"/>
    <w:rsid w:val="00861618"/>
    <w:rsid w:val="008667DC"/>
    <w:rsid w:val="009100ED"/>
    <w:rsid w:val="00A920DD"/>
    <w:rsid w:val="00AC18A6"/>
    <w:rsid w:val="00AE1127"/>
    <w:rsid w:val="00C07674"/>
    <w:rsid w:val="00CC61FB"/>
    <w:rsid w:val="00DF283B"/>
    <w:rsid w:val="00EF06CB"/>
    <w:rsid w:val="00FC2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6B00D"/>
  <w15:chartTrackingRefBased/>
  <w15:docId w15:val="{848C1E78-A5B4-4418-A100-D4A32D212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6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76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76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76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76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76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76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76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76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6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76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76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76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76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76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76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76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7674"/>
    <w:rPr>
      <w:rFonts w:eastAsiaTheme="majorEastAsia" w:cstheme="majorBidi"/>
      <w:color w:val="272727" w:themeColor="text1" w:themeTint="D8"/>
    </w:rPr>
  </w:style>
  <w:style w:type="paragraph" w:styleId="Title">
    <w:name w:val="Title"/>
    <w:basedOn w:val="Normal"/>
    <w:next w:val="Normal"/>
    <w:link w:val="TitleChar"/>
    <w:uiPriority w:val="10"/>
    <w:qFormat/>
    <w:rsid w:val="00C076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76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76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76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7674"/>
    <w:pPr>
      <w:spacing w:before="160"/>
      <w:jc w:val="center"/>
    </w:pPr>
    <w:rPr>
      <w:i/>
      <w:iCs/>
      <w:color w:val="404040" w:themeColor="text1" w:themeTint="BF"/>
    </w:rPr>
  </w:style>
  <w:style w:type="character" w:customStyle="1" w:styleId="QuoteChar">
    <w:name w:val="Quote Char"/>
    <w:basedOn w:val="DefaultParagraphFont"/>
    <w:link w:val="Quote"/>
    <w:uiPriority w:val="29"/>
    <w:rsid w:val="00C07674"/>
    <w:rPr>
      <w:i/>
      <w:iCs/>
      <w:color w:val="404040" w:themeColor="text1" w:themeTint="BF"/>
    </w:rPr>
  </w:style>
  <w:style w:type="paragraph" w:styleId="ListParagraph">
    <w:name w:val="List Paragraph"/>
    <w:basedOn w:val="Normal"/>
    <w:uiPriority w:val="34"/>
    <w:qFormat/>
    <w:rsid w:val="00C07674"/>
    <w:pPr>
      <w:ind w:left="720"/>
      <w:contextualSpacing/>
    </w:pPr>
  </w:style>
  <w:style w:type="character" w:styleId="IntenseEmphasis">
    <w:name w:val="Intense Emphasis"/>
    <w:basedOn w:val="DefaultParagraphFont"/>
    <w:uiPriority w:val="21"/>
    <w:qFormat/>
    <w:rsid w:val="00C07674"/>
    <w:rPr>
      <w:i/>
      <w:iCs/>
      <w:color w:val="0F4761" w:themeColor="accent1" w:themeShade="BF"/>
    </w:rPr>
  </w:style>
  <w:style w:type="paragraph" w:styleId="IntenseQuote">
    <w:name w:val="Intense Quote"/>
    <w:basedOn w:val="Normal"/>
    <w:next w:val="Normal"/>
    <w:link w:val="IntenseQuoteChar"/>
    <w:uiPriority w:val="30"/>
    <w:qFormat/>
    <w:rsid w:val="00C076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7674"/>
    <w:rPr>
      <w:i/>
      <w:iCs/>
      <w:color w:val="0F4761" w:themeColor="accent1" w:themeShade="BF"/>
    </w:rPr>
  </w:style>
  <w:style w:type="character" w:styleId="IntenseReference">
    <w:name w:val="Intense Reference"/>
    <w:basedOn w:val="DefaultParagraphFont"/>
    <w:uiPriority w:val="32"/>
    <w:qFormat/>
    <w:rsid w:val="00C0767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2</Pages>
  <Words>560</Words>
  <Characters>2614</Characters>
  <Application>Microsoft Office Word</Application>
  <DocSecurity>0</DocSecurity>
  <Lines>186</Lines>
  <Paragraphs>211</Paragraphs>
  <ScaleCrop>false</ScaleCrop>
  <Company/>
  <LinksUpToDate>false</LinksUpToDate>
  <CharactersWithSpaces>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 Uzun</dc:creator>
  <cp:keywords/>
  <dc:description/>
  <cp:lastModifiedBy>Ala Uzun</cp:lastModifiedBy>
  <cp:revision>19</cp:revision>
  <dcterms:created xsi:type="dcterms:W3CDTF">2026-02-27T22:26:00Z</dcterms:created>
  <dcterms:modified xsi:type="dcterms:W3CDTF">2026-02-27T23:13:00Z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ee10c5ea-f4ac-46a3-90a6-d26ee5062bca</vt:lpwstr>
  </property>
</Properties>
</file>