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40B8E" w14:textId="77777777" w:rsidR="006828B6" w:rsidRDefault="006828B6"/>
    <w:p w14:paraId="32A3A927" w14:textId="77777777" w:rsidR="006828B6" w:rsidRDefault="006828B6"/>
    <w:p w14:paraId="654BF09A" w14:textId="77777777" w:rsidR="006828B6" w:rsidRDefault="006828B6"/>
    <w:p w14:paraId="79238C6D" w14:textId="77777777" w:rsidR="006828B6" w:rsidRDefault="006828B6"/>
    <w:p w14:paraId="1B357F92" w14:textId="77777777" w:rsidR="006828B6" w:rsidRPr="000E3A43" w:rsidRDefault="006828B6">
      <w:pPr>
        <w:rPr>
          <w:rStyle w:val="Strong"/>
        </w:rPr>
      </w:pPr>
    </w:p>
    <w:p w14:paraId="479E00A2" w14:textId="431CC7DA" w:rsidR="00A929BF" w:rsidRPr="000E3A43" w:rsidRDefault="006828B6">
      <w:pPr>
        <w:rPr>
          <w:rStyle w:val="Strong"/>
        </w:rPr>
      </w:pPr>
      <w:r w:rsidRPr="000E3A43">
        <w:rPr>
          <w:rStyle w:val="Strong"/>
          <w:noProof/>
        </w:rPr>
        <w:drawing>
          <wp:anchor distT="0" distB="0" distL="114300" distR="114300" simplePos="0" relativeHeight="251658240" behindDoc="0" locked="0" layoutInCell="1" allowOverlap="1" wp14:anchorId="261CA11D" wp14:editId="0D12611B">
            <wp:simplePos x="0" y="0"/>
            <wp:positionH relativeFrom="margin">
              <wp:posOffset>-373380</wp:posOffset>
            </wp:positionH>
            <wp:positionV relativeFrom="margin">
              <wp:posOffset>-586740</wp:posOffset>
            </wp:positionV>
            <wp:extent cx="2325370" cy="1571544"/>
            <wp:effectExtent l="0" t="0" r="0" b="0"/>
            <wp:wrapSquare wrapText="bothSides"/>
            <wp:docPr id="2138778865"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78865" name="Picture 1" descr="A logo of a university of wal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25370" cy="1571544"/>
                    </a:xfrm>
                    <a:prstGeom prst="rect">
                      <a:avLst/>
                    </a:prstGeom>
                  </pic:spPr>
                </pic:pic>
              </a:graphicData>
            </a:graphic>
          </wp:anchor>
        </w:drawing>
      </w:r>
      <w:r w:rsidRPr="000E3A43">
        <w:rPr>
          <w:rStyle w:val="Strong"/>
        </w:rPr>
        <w:t xml:space="preserve">STUDENT </w:t>
      </w:r>
      <w:r w:rsidR="00441695" w:rsidRPr="000E3A43">
        <w:rPr>
          <w:rStyle w:val="Strong"/>
        </w:rPr>
        <w:t>NAME:</w:t>
      </w:r>
      <w:r w:rsidRPr="000E3A43">
        <w:rPr>
          <w:rStyle w:val="Strong"/>
        </w:rPr>
        <w:t xml:space="preserve"> ION CARAMAN </w:t>
      </w:r>
    </w:p>
    <w:p w14:paraId="42768FD2" w14:textId="6BB9FD4A" w:rsidR="006828B6" w:rsidRPr="000E3A43" w:rsidRDefault="006828B6">
      <w:pPr>
        <w:rPr>
          <w:rStyle w:val="Strong"/>
        </w:rPr>
      </w:pPr>
      <w:r w:rsidRPr="000E3A43">
        <w:rPr>
          <w:rStyle w:val="Strong"/>
        </w:rPr>
        <w:t>STUDENT ID:</w:t>
      </w:r>
      <w:r w:rsidR="00441695" w:rsidRPr="000E3A43">
        <w:rPr>
          <w:rStyle w:val="Strong"/>
        </w:rPr>
        <w:t xml:space="preserve"> </w:t>
      </w:r>
      <w:r w:rsidR="000E3A43" w:rsidRPr="000E3A43">
        <w:rPr>
          <w:rStyle w:val="Strong"/>
        </w:rPr>
        <w:t>2213755</w:t>
      </w:r>
    </w:p>
    <w:p w14:paraId="59115234" w14:textId="588260AC" w:rsidR="006828B6" w:rsidRPr="000E3A43" w:rsidRDefault="006828B6">
      <w:pPr>
        <w:rPr>
          <w:rStyle w:val="Strong"/>
        </w:rPr>
      </w:pPr>
      <w:r w:rsidRPr="000E3A43">
        <w:rPr>
          <w:rStyle w:val="Strong"/>
        </w:rPr>
        <w:t>MODULE CODE:</w:t>
      </w:r>
      <w:r w:rsidR="000E3A43" w:rsidRPr="000E3A43">
        <w:rPr>
          <w:rStyle w:val="Strong"/>
        </w:rPr>
        <w:t xml:space="preserve"> LCBB6023</w:t>
      </w:r>
    </w:p>
    <w:p w14:paraId="1F160D37" w14:textId="50E6D2BD" w:rsidR="006828B6" w:rsidRPr="000E3A43" w:rsidRDefault="006828B6">
      <w:pPr>
        <w:rPr>
          <w:rStyle w:val="Strong"/>
        </w:rPr>
      </w:pPr>
      <w:r w:rsidRPr="000E3A43">
        <w:rPr>
          <w:rStyle w:val="Strong"/>
        </w:rPr>
        <w:t>LECTURE NAME:</w:t>
      </w:r>
      <w:r w:rsidR="000E3A43" w:rsidRPr="000E3A43">
        <w:rPr>
          <w:rStyle w:val="Strong"/>
        </w:rPr>
        <w:t xml:space="preserve"> LIYANAGE RODRIGO </w:t>
      </w:r>
    </w:p>
    <w:p w14:paraId="10614B0E" w14:textId="37187D98" w:rsidR="006828B6" w:rsidRPr="000E3A43" w:rsidRDefault="006828B6">
      <w:pPr>
        <w:rPr>
          <w:rStyle w:val="Strong"/>
        </w:rPr>
      </w:pPr>
      <w:r w:rsidRPr="000E3A43">
        <w:rPr>
          <w:rStyle w:val="Strong"/>
        </w:rPr>
        <w:t>COMPONENT 1</w:t>
      </w:r>
    </w:p>
    <w:p w14:paraId="3510434C" w14:textId="1B236337" w:rsidR="006828B6" w:rsidRPr="000E3A43" w:rsidRDefault="006828B6">
      <w:pPr>
        <w:rPr>
          <w:rStyle w:val="Strong"/>
        </w:rPr>
      </w:pPr>
      <w:r w:rsidRPr="000E3A43">
        <w:rPr>
          <w:rStyle w:val="Strong"/>
        </w:rPr>
        <w:t>WORDS COUNT: 2500</w:t>
      </w:r>
    </w:p>
    <w:p w14:paraId="5A471C73" w14:textId="77777777" w:rsidR="006828B6" w:rsidRDefault="006828B6"/>
    <w:p w14:paraId="35CA4CDE" w14:textId="31E216EC" w:rsidR="006828B6" w:rsidRDefault="006828B6"/>
    <w:p w14:paraId="1C042D92" w14:textId="77777777" w:rsidR="006828B6" w:rsidRDefault="006828B6"/>
    <w:p w14:paraId="40457155" w14:textId="77777777" w:rsidR="006828B6" w:rsidRDefault="006828B6"/>
    <w:p w14:paraId="492C2135" w14:textId="77777777" w:rsidR="006828B6" w:rsidRDefault="006828B6"/>
    <w:p w14:paraId="2D1F6546" w14:textId="77777777" w:rsidR="006828B6" w:rsidRDefault="006828B6"/>
    <w:p w14:paraId="5DD02677" w14:textId="77777777" w:rsidR="006828B6" w:rsidRDefault="006828B6"/>
    <w:p w14:paraId="31DEAAE2" w14:textId="77777777" w:rsidR="006828B6" w:rsidRDefault="006828B6"/>
    <w:p w14:paraId="4BF9609A" w14:textId="77777777" w:rsidR="006828B6" w:rsidRDefault="006828B6"/>
    <w:p w14:paraId="2EF5AAFC" w14:textId="77777777" w:rsidR="006828B6" w:rsidRDefault="006828B6"/>
    <w:p w14:paraId="138D2680" w14:textId="77777777" w:rsidR="006828B6" w:rsidRDefault="006828B6"/>
    <w:p w14:paraId="1D387706" w14:textId="77777777" w:rsidR="006828B6" w:rsidRDefault="006828B6"/>
    <w:p w14:paraId="61FC54A9" w14:textId="77777777" w:rsidR="006828B6" w:rsidRDefault="006828B6"/>
    <w:p w14:paraId="4311CF56" w14:textId="77777777" w:rsidR="00441695" w:rsidRDefault="00441695"/>
    <w:p w14:paraId="0C0E2B12" w14:textId="77777777" w:rsidR="006828B6" w:rsidRDefault="006828B6"/>
    <w:p w14:paraId="3A633F3B" w14:textId="77777777" w:rsidR="006828B6" w:rsidRDefault="006828B6"/>
    <w:p w14:paraId="462FEFD0" w14:textId="77777777" w:rsidR="006828B6" w:rsidRDefault="006828B6"/>
    <w:p w14:paraId="027BEAF1" w14:textId="63A45179" w:rsidR="00441695" w:rsidRPr="00441695" w:rsidRDefault="00441695" w:rsidP="00441695">
      <w:pPr>
        <w:spacing w:line="360" w:lineRule="auto"/>
        <w:jc w:val="both"/>
        <w:rPr>
          <w:rFonts w:ascii="Times New Roman" w:hAnsi="Times New Roman" w:cs="Times New Roman"/>
          <w:b/>
          <w:bCs/>
          <w:sz w:val="40"/>
          <w:szCs w:val="40"/>
        </w:rPr>
      </w:pPr>
      <w:r>
        <w:rPr>
          <w:rFonts w:ascii="Times New Roman" w:hAnsi="Times New Roman" w:cs="Times New Roman"/>
          <w:b/>
          <w:bCs/>
          <w:sz w:val="40"/>
          <w:szCs w:val="40"/>
        </w:rPr>
        <w:lastRenderedPageBreak/>
        <w:t xml:space="preserve">TITLE: </w:t>
      </w:r>
      <w:r w:rsidRPr="00441695">
        <w:rPr>
          <w:rFonts w:ascii="Times New Roman" w:hAnsi="Times New Roman" w:cs="Times New Roman"/>
          <w:b/>
          <w:bCs/>
          <w:sz w:val="40"/>
          <w:szCs w:val="40"/>
        </w:rPr>
        <w:t>Cultural Evaluation of HSBC’s Expansion into Japan</w:t>
      </w:r>
    </w:p>
    <w:p w14:paraId="51FC43F4" w14:textId="77777777" w:rsidR="006828B6" w:rsidRPr="00441695" w:rsidRDefault="006828B6" w:rsidP="00441695">
      <w:pPr>
        <w:spacing w:line="360" w:lineRule="auto"/>
        <w:jc w:val="both"/>
        <w:rPr>
          <w:rFonts w:ascii="Times New Roman" w:hAnsi="Times New Roman" w:cs="Times New Roman"/>
        </w:rPr>
      </w:pPr>
    </w:p>
    <w:p w14:paraId="48252768" w14:textId="2C210AC3" w:rsidR="006828B6" w:rsidRPr="00441695" w:rsidRDefault="00050E2D" w:rsidP="00441695">
      <w:pPr>
        <w:spacing w:line="360" w:lineRule="auto"/>
        <w:jc w:val="both"/>
        <w:rPr>
          <w:rFonts w:ascii="Times New Roman" w:hAnsi="Times New Roman" w:cs="Times New Roman"/>
        </w:rPr>
      </w:pPr>
      <w:r w:rsidRPr="00441695">
        <w:rPr>
          <w:rFonts w:ascii="Times New Roman" w:hAnsi="Times New Roman" w:cs="Times New Roman"/>
        </w:rPr>
        <w:t xml:space="preserve">Globalisation has rapidly accelerated the internationalisation of multinational corporations (MNCs), which </w:t>
      </w:r>
      <w:r w:rsidR="00441695" w:rsidRPr="00441695">
        <w:rPr>
          <w:rFonts w:ascii="Times New Roman" w:hAnsi="Times New Roman" w:cs="Times New Roman"/>
        </w:rPr>
        <w:t>must</w:t>
      </w:r>
      <w:r w:rsidRPr="00441695">
        <w:rPr>
          <w:rFonts w:ascii="Times New Roman" w:hAnsi="Times New Roman" w:cs="Times New Roman"/>
        </w:rPr>
        <w:t xml:space="preserve"> undertake business in culturally diverse settings. Cross-border collaboration offers valuable strategic opportunities but also poses profound managerial challenges especially with respect to communication and decision making (Tung, 2008). HSBC Holdings plc is a UK-based multinational banking and financial services organisation that now extends its operations into Japan to broaden the reach of digital banking and sustainable finance services across Asia (HSBC, 2023). Being a Country Director with the need to lead a joint UK–Japanese project team, clear lines of communication emerge as the ultimate strategic goal. Cultural misunderstandings may cause conflicts with partners and hinder implementation or long-term engagement. </w:t>
      </w:r>
      <w:proofErr w:type="gramStart"/>
      <w:r w:rsidRPr="00441695">
        <w:rPr>
          <w:rFonts w:ascii="Times New Roman" w:hAnsi="Times New Roman" w:cs="Times New Roman"/>
        </w:rPr>
        <w:t>So</w:t>
      </w:r>
      <w:proofErr w:type="gramEnd"/>
      <w:r w:rsidRPr="00441695">
        <w:rPr>
          <w:rFonts w:ascii="Times New Roman" w:hAnsi="Times New Roman" w:cs="Times New Roman"/>
        </w:rPr>
        <w:t xml:space="preserve"> the understanding of cultural dimensions is not only theoretical but the very backbone of operational success. The following essay will analyse both the communication differences among UK and Japanese teams using Hofstede’s cultural dimensions (Hofstede, 1980; 2001; Hofstede, Hofstede &amp; Minkov, 2010), Hall’s (1976) high- and low-context communication theory, Trompenaars &amp; Hampden-Turner’s (1997) seven dimensions of culture, and insights from the GLOBE study (House et al., 2004). The examination also highlights how misunderstandings may occur and suggests culturally specific plans for better integration.</w:t>
      </w:r>
    </w:p>
    <w:p w14:paraId="42689B0F" w14:textId="77777777" w:rsidR="00050E2D" w:rsidRPr="006828B6" w:rsidRDefault="00050E2D" w:rsidP="00441695">
      <w:pPr>
        <w:spacing w:line="360" w:lineRule="auto"/>
        <w:jc w:val="both"/>
        <w:rPr>
          <w:rFonts w:ascii="Times New Roman" w:hAnsi="Times New Roman" w:cs="Times New Roman"/>
        </w:rPr>
      </w:pPr>
    </w:p>
    <w:p w14:paraId="66E24D7E" w14:textId="2FFF9AA6" w:rsidR="006828B6" w:rsidRPr="00135ACF" w:rsidRDefault="006828B6" w:rsidP="00441695">
      <w:pPr>
        <w:spacing w:line="360" w:lineRule="auto"/>
        <w:jc w:val="both"/>
        <w:rPr>
          <w:rFonts w:ascii="Times New Roman" w:hAnsi="Times New Roman" w:cs="Times New Roman"/>
        </w:rPr>
      </w:pPr>
      <w:r w:rsidRPr="00135ACF">
        <w:rPr>
          <w:rFonts w:ascii="Times New Roman" w:hAnsi="Times New Roman" w:cs="Times New Roman"/>
        </w:rPr>
        <w:t xml:space="preserve"> Background: HSBC and the Japanese Market Context</w:t>
      </w:r>
    </w:p>
    <w:p w14:paraId="320F70EA" w14:textId="5AD13E92" w:rsidR="00050E2D" w:rsidRPr="00441695" w:rsidRDefault="00050E2D" w:rsidP="00441695">
      <w:pPr>
        <w:spacing w:line="360" w:lineRule="auto"/>
        <w:jc w:val="both"/>
        <w:rPr>
          <w:rFonts w:ascii="Times New Roman" w:hAnsi="Times New Roman" w:cs="Times New Roman"/>
        </w:rPr>
      </w:pPr>
      <w:r w:rsidRPr="00441695">
        <w:rPr>
          <w:rFonts w:ascii="Times New Roman" w:hAnsi="Times New Roman" w:cs="Times New Roman"/>
        </w:rPr>
        <w:t xml:space="preserve">HSBC is among the world’s largest banks, serving several million clients in over 60 countries (HSBC, 2023). An organization based in London, this meets the criteria established in UK corporate culture for a relatively low power distance, professional competence, individual accountability, and direct communication (Hofstede, 2001). British business cultures tend to promote open dialogue, constructive criticism, and management that focuses on completing tasks (Beamer and Varner, 2015). Japan, on the other hand, is a sophisticated though culturally unique financial market. Confucian values, collectivism, and deference to hierarchy dominate the corporate culture of Japan (Meyer, 2014). </w:t>
      </w:r>
      <w:proofErr w:type="spellStart"/>
      <w:r w:rsidRPr="00441695">
        <w:rPr>
          <w:rFonts w:ascii="Times New Roman" w:hAnsi="Times New Roman" w:cs="Times New Roman"/>
        </w:rPr>
        <w:t>Wa</w:t>
      </w:r>
      <w:proofErr w:type="spellEnd"/>
      <w:r w:rsidRPr="00441695">
        <w:rPr>
          <w:rFonts w:ascii="Times New Roman" w:hAnsi="Times New Roman" w:cs="Times New Roman"/>
        </w:rPr>
        <w:t xml:space="preserve">, or harmony in Japanese, is one of the main </w:t>
      </w:r>
      <w:r w:rsidRPr="00441695">
        <w:rPr>
          <w:rFonts w:ascii="Times New Roman" w:hAnsi="Times New Roman" w:cs="Times New Roman"/>
        </w:rPr>
        <w:lastRenderedPageBreak/>
        <w:t xml:space="preserve">forces behind the operation of a given organisation; for one, it fosters social cohesion, while </w:t>
      </w:r>
      <w:r w:rsidR="00441695" w:rsidRPr="00441695">
        <w:rPr>
          <w:rFonts w:ascii="Times New Roman" w:hAnsi="Times New Roman" w:cs="Times New Roman"/>
        </w:rPr>
        <w:t>other</w:t>
      </w:r>
      <w:r w:rsidRPr="00441695">
        <w:rPr>
          <w:rFonts w:ascii="Times New Roman" w:hAnsi="Times New Roman" w:cs="Times New Roman"/>
        </w:rPr>
        <w:t xml:space="preserve"> forces individuals out of conflict within a given environment (Hall, 1976). In addition, Japanese firms typically value long-term relationships and risk minimisation over short-term gains in performance (Hofstede Insights, 2023). And when HSBC rolls out digital banking platforms and sustainable finance projects in Japan, it will face not just regulation, but also culturally specific expectations for communication, authority, and cooperation. Without acknowledging this, the technical elements of a project could come back to bite them irrespective of their technical capability.</w:t>
      </w:r>
    </w:p>
    <w:p w14:paraId="57D754E6" w14:textId="77777777" w:rsidR="00125617" w:rsidRPr="006828B6" w:rsidRDefault="00125617" w:rsidP="00441695">
      <w:pPr>
        <w:spacing w:line="360" w:lineRule="auto"/>
        <w:jc w:val="both"/>
        <w:rPr>
          <w:rFonts w:ascii="Times New Roman" w:hAnsi="Times New Roman" w:cs="Times New Roman"/>
        </w:rPr>
      </w:pPr>
    </w:p>
    <w:p w14:paraId="5A8FC28C" w14:textId="34075DA7" w:rsidR="006828B6" w:rsidRPr="006828B6" w:rsidRDefault="006828B6" w:rsidP="00135ACF">
      <w:r w:rsidRPr="006828B6">
        <w:t>Theoretical Framework</w:t>
      </w:r>
    </w:p>
    <w:p w14:paraId="58275DE8" w14:textId="3E19A4D6" w:rsidR="006828B6" w:rsidRPr="00441695" w:rsidRDefault="006828B6" w:rsidP="00135ACF">
      <w:r w:rsidRPr="006828B6">
        <w:t>Hofstede’s Cultural Dimensions</w:t>
      </w:r>
    </w:p>
    <w:p w14:paraId="09D48061" w14:textId="5AB6CA2E" w:rsidR="006876BA" w:rsidRPr="006828B6" w:rsidRDefault="00125617" w:rsidP="00441695">
      <w:pPr>
        <w:spacing w:line="360" w:lineRule="auto"/>
        <w:jc w:val="both"/>
        <w:rPr>
          <w:rFonts w:ascii="Times New Roman" w:hAnsi="Times New Roman" w:cs="Times New Roman"/>
          <w:b/>
          <w:bCs/>
        </w:rPr>
      </w:pPr>
      <w:r w:rsidRPr="00441695">
        <w:rPr>
          <w:rFonts w:ascii="Times New Roman" w:hAnsi="Times New Roman" w:cs="Times New Roman"/>
        </w:rPr>
        <w:t xml:space="preserve">Hofstede’s (1980; 2001) model of cultural dimensions continues to be one of the most cited models in cross-cultural management research to explore systematic differences of national cultures. While originally derived from IBM employee surveys, the model has been extensively validated and updated and still guides comparative international business research (Hofstede, Hofstede and Minkov, 2010). Four dimensions are especially relevant to understanding managerial communication and organisational behaviour in comparison of UK to Japan. To begin with, Power Distance (PDI) is the extent to which the less powerful members of institutions accept unequal distribution of power (Hofstede, 2001). In the UK, power distance is relatively low, </w:t>
      </w:r>
      <w:proofErr w:type="gramStart"/>
      <w:r w:rsidRPr="00441695">
        <w:rPr>
          <w:rFonts w:ascii="Times New Roman" w:hAnsi="Times New Roman" w:cs="Times New Roman"/>
        </w:rPr>
        <w:t>as a result of</w:t>
      </w:r>
      <w:proofErr w:type="gramEnd"/>
      <w:r w:rsidRPr="00441695">
        <w:rPr>
          <w:rFonts w:ascii="Times New Roman" w:hAnsi="Times New Roman" w:cs="Times New Roman"/>
        </w:rPr>
        <w:t xml:space="preserve"> flatter organisational hierarchies and greater informality between senior and junior staff. Managers are usually approachable, and employees are encouraged to bring ideas to the table, no matter their rank. Japan as an example is characterized by moderate power distance; hierarchy, seniority, and formal status count for more (Hofstede Insights, 2023). Cultural norms and attitudes toward authority and age shape interpersonal communications and discourage open disagreement in formal meetings. The second dimension, Individualism versus Collectivism (IDV), suggests the UK scores high on individualism, which values autonomy, responsibility, and achievement (Hofstede, 2001). Japanese culture, on the other hand, has quite a collectivist orientation, in its stress on group solidarity and concord. The consequences for the collective can be of greater importance than effects on individual performance (Trompenaars and Hampden-Turner, 1997). Thirdly, Japan has strong UAI, which means they have much greater emphasis on formalized procedures and detail-oriented planning and risk management, in contrast to the UK which is more inclined towards ambiguity </w:t>
      </w:r>
      <w:r w:rsidRPr="00441695">
        <w:rPr>
          <w:rFonts w:ascii="Times New Roman" w:hAnsi="Times New Roman" w:cs="Times New Roman"/>
        </w:rPr>
        <w:lastRenderedPageBreak/>
        <w:t>(Hofstede, 2001). And lastly, the Japanese strong Long-Term Orientation (LTO) characterises strategic perseverance and future orientation relative to the shorter-term performance orientation of the UK (Hofstede, Hofstede and Minkov, 2010). While his model has faced criticism of national generalisation (McSweeney, 2002), Hofstede’s framework represents an effective analytical framework for multinational management settings.</w:t>
      </w:r>
    </w:p>
    <w:p w14:paraId="640F83F5" w14:textId="710579A7" w:rsidR="006828B6" w:rsidRPr="00441695" w:rsidRDefault="006828B6" w:rsidP="00135ACF">
      <w:r w:rsidRPr="006828B6">
        <w:t>Hall’s High- and Low-Context Communication Theory</w:t>
      </w:r>
    </w:p>
    <w:p w14:paraId="2806CF7E" w14:textId="6E9AC13F" w:rsidR="00125617" w:rsidRPr="00441695" w:rsidRDefault="00125617" w:rsidP="00441695">
      <w:pPr>
        <w:spacing w:line="360" w:lineRule="auto"/>
        <w:jc w:val="both"/>
        <w:rPr>
          <w:rFonts w:ascii="Times New Roman" w:hAnsi="Times New Roman" w:cs="Times New Roman"/>
        </w:rPr>
      </w:pPr>
      <w:r w:rsidRPr="00441695">
        <w:rPr>
          <w:rFonts w:ascii="Times New Roman" w:hAnsi="Times New Roman" w:cs="Times New Roman"/>
        </w:rPr>
        <w:t>Hall's (1976) high-context communication theory and his low-context communication theory provided the foundational framework to understand how different cultures communicate meaning. Similarly, in low-context cultures like the UK, communication is mainly vocalised, expressed orally. Messages are intended to be clear, detailed, and unambiguous. Responsibility attaches to the speaker for meaning. In an organisation in which British managers are used to speaking their mind and confronting misunderstanding head on, transparency can also be considered as professionalism and efficiency. High-context cultures, including Japan, are more reliant on implicit communication, shared experience, and non-verbal cues (Hall, 1976). In other words, meaning is not always expressed in words and is often embedded in the context. There is considerable communicative weight to sound, tone of voice, facial expression and situational awareness. In Japanese corporate culture, preserving harmony (</w:t>
      </w:r>
      <w:proofErr w:type="spellStart"/>
      <w:r w:rsidRPr="00441695">
        <w:rPr>
          <w:rFonts w:ascii="Times New Roman" w:hAnsi="Times New Roman" w:cs="Times New Roman"/>
        </w:rPr>
        <w:t>wa</w:t>
      </w:r>
      <w:proofErr w:type="spellEnd"/>
      <w:r w:rsidRPr="00441695">
        <w:rPr>
          <w:rFonts w:ascii="Times New Roman" w:hAnsi="Times New Roman" w:cs="Times New Roman"/>
        </w:rPr>
        <w:t xml:space="preserve">) is of paramount importance and confrontation is generally avoided (Meyer, 2014). That can mean disagreement is expressed through indirect communications such as hesitation or ambiguity, as opposed to making the explicit argument of refusing. Without UK managers who can relate to this style, silence or indirect responses may be misread as approval, which can cause operational misunderstandings. This is why Hall’s distinction is critical to explaining why identical messages can be received in very different ways by UK and Japanese teams. Beyond the individualist dimensions of culture, Trompenaars and Hampden-Turner (1997) introduce their seven dimensions of culture by analysing not only the relational value orientation, but also the organisational value orientation. Hofstede is closely related to the dimension Individualism versus Communitarianism. The UK is more individualistic, more about taking responsibility for your own work, while Japan has much more communitarian, with a focus on consensus in the group. Another important difference is this element of Achievement vs Ascription, which highlights one of the most important factors. British corporate culture is based on accomplishment, in which professional competence confers power. On the other </w:t>
      </w:r>
      <w:r w:rsidR="00441695" w:rsidRPr="00441695">
        <w:rPr>
          <w:rFonts w:ascii="Times New Roman" w:hAnsi="Times New Roman" w:cs="Times New Roman"/>
        </w:rPr>
        <w:t>hand,</w:t>
      </w:r>
      <w:r w:rsidRPr="00441695">
        <w:rPr>
          <w:rFonts w:ascii="Times New Roman" w:hAnsi="Times New Roman" w:cs="Times New Roman"/>
        </w:rPr>
        <w:t xml:space="preserve"> in the Japanese context, prestige depends on age, years of service as well as rank on the level to which the rank is placed, ascription-type values. Lastly, Sequential versus Synchronic time orientation </w:t>
      </w:r>
      <w:r w:rsidRPr="00441695">
        <w:rPr>
          <w:rFonts w:ascii="Times New Roman" w:hAnsi="Times New Roman" w:cs="Times New Roman"/>
        </w:rPr>
        <w:lastRenderedPageBreak/>
        <w:t xml:space="preserve">separates cultures that work in chronological time from those that treat processes as two-dimensional. The UK </w:t>
      </w:r>
      <w:proofErr w:type="gramStart"/>
      <w:r w:rsidRPr="00441695">
        <w:rPr>
          <w:rFonts w:ascii="Times New Roman" w:hAnsi="Times New Roman" w:cs="Times New Roman"/>
        </w:rPr>
        <w:t>has a preference for</w:t>
      </w:r>
      <w:proofErr w:type="gramEnd"/>
      <w:r w:rsidRPr="00441695">
        <w:rPr>
          <w:rFonts w:ascii="Times New Roman" w:hAnsi="Times New Roman" w:cs="Times New Roman"/>
        </w:rPr>
        <w:t xml:space="preserve"> sequential time management, whereas Japan tends to consider the long-term dynamics of relating in the planning of tasks and strategy (Trompenaars and Hampden-Turner, 1997). Collectively, these dimensions offer more insightful examination of cross-cultural organisational behaviour.</w:t>
      </w:r>
    </w:p>
    <w:p w14:paraId="247E5B7A" w14:textId="70FAC903" w:rsidR="006828B6" w:rsidRPr="006828B6" w:rsidRDefault="006828B6" w:rsidP="00135ACF">
      <w:r w:rsidRPr="006828B6">
        <w:t>The GLOBE Study Perspective</w:t>
      </w:r>
    </w:p>
    <w:p w14:paraId="648320BC" w14:textId="14ECE51E" w:rsidR="006828B6" w:rsidRPr="006828B6" w:rsidRDefault="006828B6" w:rsidP="00441695">
      <w:pPr>
        <w:spacing w:line="360" w:lineRule="auto"/>
        <w:jc w:val="both"/>
        <w:rPr>
          <w:rFonts w:ascii="Times New Roman" w:hAnsi="Times New Roman" w:cs="Times New Roman"/>
        </w:rPr>
      </w:pPr>
      <w:r w:rsidRPr="006828B6">
        <w:rPr>
          <w:rFonts w:ascii="Times New Roman" w:hAnsi="Times New Roman" w:cs="Times New Roman"/>
        </w:rPr>
        <w:t>The GLOBE study (House et al., 2004) further highlights differences in leadership expectations. Japanese culture values team-oriented and participative leadership but also strong performance orientation. UK leadership norms tend to favour charismatic and participative styles. This adds complexity to leadership communication within HSBC’s joint teams.</w:t>
      </w:r>
    </w:p>
    <w:p w14:paraId="2E09097E" w14:textId="5C8D4C42" w:rsidR="006828B6" w:rsidRPr="006828B6" w:rsidRDefault="006828B6" w:rsidP="00135ACF">
      <w:r w:rsidRPr="006828B6">
        <w:t xml:space="preserve"> Evaluation of Communication Differences</w:t>
      </w:r>
      <w:r w:rsidR="006876BA" w:rsidRPr="00441695">
        <w:t xml:space="preserve"> &amp;</w:t>
      </w:r>
      <w:r w:rsidRPr="006828B6">
        <w:t xml:space="preserve"> Direct versus Indirect Communication</w:t>
      </w:r>
    </w:p>
    <w:p w14:paraId="4941060C" w14:textId="3A0C8943" w:rsidR="006876BA" w:rsidRPr="006828B6" w:rsidRDefault="00125617" w:rsidP="00441695">
      <w:pPr>
        <w:spacing w:line="360" w:lineRule="auto"/>
        <w:jc w:val="both"/>
        <w:rPr>
          <w:rFonts w:ascii="Times New Roman" w:hAnsi="Times New Roman" w:cs="Times New Roman"/>
        </w:rPr>
      </w:pPr>
      <w:r w:rsidRPr="00441695">
        <w:rPr>
          <w:rFonts w:ascii="Times New Roman" w:hAnsi="Times New Roman" w:cs="Times New Roman"/>
        </w:rPr>
        <w:t>Direct and explicit verbal exchange is expected in British managerial communications. Open communication and critique are seen as critical levers for performance and efficiency improvement within UK corporate culture (Beamer and Varner, 2015). Managers are expected to communicate their expectations plainly, confront ideas, and provide immediate feedback. This kind of direct communication mirrors the UK’s low-context (Hall, 1976) and rather individualistic style (Hofstede, 2001) of communication where professional debate is perceived as rational and task-based rather than attacking an individual. Transparency and bluntness, then, are seen as a mark of competence and accountability. On the other hand, in Japanese communication, communication is influenced by a culture that values meaning-making that is relatively context-specific and can seem more ambiguous (Hall, 1976). Honouring harmony (</w:t>
      </w:r>
      <w:proofErr w:type="spellStart"/>
      <w:r w:rsidRPr="00441695">
        <w:rPr>
          <w:rFonts w:ascii="Times New Roman" w:hAnsi="Times New Roman" w:cs="Times New Roman"/>
        </w:rPr>
        <w:t>wa</w:t>
      </w:r>
      <w:proofErr w:type="spellEnd"/>
      <w:r w:rsidRPr="00441695">
        <w:rPr>
          <w:rFonts w:ascii="Times New Roman" w:hAnsi="Times New Roman" w:cs="Times New Roman"/>
        </w:rPr>
        <w:t xml:space="preserve">), preserving social cohesion are important to keep conflict to a minimum. Accordingly, disagreement is often expressed indirectly, by pausing, wording ambiguously, or not saying anything at all. Open criticism, particularly in formal meetings, can do more harm than good, as it risks embarrassing or losing face, damaging long-term working relationships (Meyer, 2014). Feedback is therefore usually delivered privately or by intermediaries. Such diverse styles may cause misunderstanding within HSBC’s joint project meetings. In contrast, a British manager may see a lack of vocal objection as a sign of acceptance and proceed with project implementation. But the Japanese colleagues may internally disagree but opt to not publicly oppose. Such a discrepancy may result in less immediate or limited commitment to implementation, or more passive resistance. As Meyer (2014) writes, cross-cultural miscommunications often arise not because of language differences, but rather from different </w:t>
      </w:r>
      <w:r w:rsidRPr="00441695">
        <w:rPr>
          <w:rFonts w:ascii="Times New Roman" w:hAnsi="Times New Roman" w:cs="Times New Roman"/>
        </w:rPr>
        <w:lastRenderedPageBreak/>
        <w:t>readings of silence and feedback. Therefore, effective leadership means changing the style of communications to fit with the cultural context.</w:t>
      </w:r>
    </w:p>
    <w:p w14:paraId="4F34E0D3" w14:textId="599A3D64" w:rsidR="006828B6" w:rsidRPr="00441695" w:rsidRDefault="006828B6" w:rsidP="00135ACF">
      <w:r w:rsidRPr="006828B6">
        <w:t>Individualism and Collectivism in Team Dynamics</w:t>
      </w:r>
    </w:p>
    <w:p w14:paraId="2C35C3A7" w14:textId="43BD0ACC" w:rsidR="00125617" w:rsidRPr="00441695" w:rsidRDefault="00125617" w:rsidP="00441695">
      <w:pPr>
        <w:spacing w:line="360" w:lineRule="auto"/>
        <w:jc w:val="both"/>
        <w:rPr>
          <w:rFonts w:ascii="Times New Roman" w:hAnsi="Times New Roman" w:cs="Times New Roman"/>
        </w:rPr>
      </w:pPr>
      <w:r w:rsidRPr="00441695">
        <w:rPr>
          <w:rFonts w:ascii="Times New Roman" w:hAnsi="Times New Roman" w:cs="Times New Roman"/>
        </w:rPr>
        <w:t xml:space="preserve">The high individualism score of the United Kingdom is in line with a cultural orientation that focuses on individuals as actors in their own lives, self-reliance with a sense of autonomy, and individual achievement (Hofstede, 2001). In the United Kingdom organisations, employees in these types of organisations feel encouraged to be proactive, speak up for themselves and take responsibility for their own personal outcomes. Decision-making can be devolved to individuals, and performance appraisal is often </w:t>
      </w:r>
      <w:r w:rsidR="00441695" w:rsidRPr="00441695">
        <w:rPr>
          <w:rFonts w:ascii="Times New Roman" w:hAnsi="Times New Roman" w:cs="Times New Roman"/>
        </w:rPr>
        <w:t>individual,</w:t>
      </w:r>
      <w:r w:rsidRPr="00441695">
        <w:rPr>
          <w:rFonts w:ascii="Times New Roman" w:hAnsi="Times New Roman" w:cs="Times New Roman"/>
        </w:rPr>
        <w:t xml:space="preserve"> and the value is more about individual contribution than group consensus. An individual orientation aligns with meritocratic values where one is rewarded for his or her competence, innovation, and decisiveness (Trompenaars and Hampden-Turner, 1997). These expectations are conducive to relatively quick decision-making and a preparedness to take measured risks in managerial environments. Japanese organisations share strong collectivist norms, despite a highly industrialised economy. Corporate behaviour is based on group cohesion, shared responsibility and long-term relational stability. Decision-making often takes place in the </w:t>
      </w:r>
      <w:proofErr w:type="spellStart"/>
      <w:r w:rsidRPr="00441695">
        <w:rPr>
          <w:rFonts w:ascii="Times New Roman" w:hAnsi="Times New Roman" w:cs="Times New Roman"/>
        </w:rPr>
        <w:t>ringi</w:t>
      </w:r>
      <w:proofErr w:type="spellEnd"/>
      <w:r w:rsidRPr="00441695">
        <w:rPr>
          <w:rFonts w:ascii="Times New Roman" w:hAnsi="Times New Roman" w:cs="Times New Roman"/>
        </w:rPr>
        <w:t xml:space="preserve"> process, a process where proposals are presented to various interested parties to have them ratified for approval before formal approval. This system builds commonality and reduces internal conflicts and promotes harmonious structure of the organisation through broad alignment and minimises resistance and competition (Trompenaars and Hampden-Turner, 1997). This form of consensus-based building can be observed with Japan's communitarian cultural orientation and long-term strategy (Hofstede, 2001). </w:t>
      </w:r>
      <w:r w:rsidR="00441695" w:rsidRPr="00441695">
        <w:rPr>
          <w:rFonts w:ascii="Times New Roman" w:hAnsi="Times New Roman" w:cs="Times New Roman"/>
        </w:rPr>
        <w:t>These</w:t>
      </w:r>
      <w:r w:rsidRPr="00441695">
        <w:rPr>
          <w:rFonts w:ascii="Times New Roman" w:hAnsi="Times New Roman" w:cs="Times New Roman"/>
        </w:rPr>
        <w:t xml:space="preserve"> differing perspectives might be sources of frustration on joint teams between Japan and the UK. British employees can read for themselves an extended period of consultation as not </w:t>
      </w:r>
      <w:r w:rsidR="00441695" w:rsidRPr="00441695">
        <w:rPr>
          <w:rFonts w:ascii="Times New Roman" w:hAnsi="Times New Roman" w:cs="Times New Roman"/>
        </w:rPr>
        <w:t>deciding</w:t>
      </w:r>
      <w:r w:rsidRPr="00441695">
        <w:rPr>
          <w:rFonts w:ascii="Times New Roman" w:hAnsi="Times New Roman" w:cs="Times New Roman"/>
        </w:rPr>
        <w:t xml:space="preserve"> or being overly cautious, especially in high-tech sectors like digital banking. On the flip end, Japanese managers may appear overly rushed or too less consultative in Japan's management systems, placing group cohesion and long-term trust in jeopardy. This variation speaks to a fundamental difference in UK autonomy priorities compared to Japan’s focus on social harmony, and the importance of adapting culturally responsive leadership for multinational cultures.</w:t>
      </w:r>
    </w:p>
    <w:p w14:paraId="2F07E864" w14:textId="2212040F" w:rsidR="006828B6" w:rsidRPr="00441695" w:rsidRDefault="006828B6" w:rsidP="00135ACF">
      <w:r w:rsidRPr="006828B6">
        <w:t>Power Distance, Hierarchy and “Face”</w:t>
      </w:r>
    </w:p>
    <w:p w14:paraId="64ACF421" w14:textId="44D8D60F" w:rsidR="006876BA" w:rsidRPr="00441695" w:rsidRDefault="00125617" w:rsidP="00441695">
      <w:pPr>
        <w:spacing w:line="360" w:lineRule="auto"/>
        <w:jc w:val="both"/>
        <w:rPr>
          <w:rFonts w:ascii="Times New Roman" w:hAnsi="Times New Roman" w:cs="Times New Roman"/>
        </w:rPr>
      </w:pPr>
      <w:r w:rsidRPr="00441695">
        <w:rPr>
          <w:rFonts w:ascii="Times New Roman" w:hAnsi="Times New Roman" w:cs="Times New Roman"/>
        </w:rPr>
        <w:t xml:space="preserve">Notably, whereas the UK and Japan are often described as having a moderate level of power distance, hierarchy is differently enacted in each country. In Japan, formal hierarchies have </w:t>
      </w:r>
      <w:r w:rsidRPr="00441695">
        <w:rPr>
          <w:rFonts w:ascii="Times New Roman" w:hAnsi="Times New Roman" w:cs="Times New Roman"/>
        </w:rPr>
        <w:lastRenderedPageBreak/>
        <w:t xml:space="preserve">been further </w:t>
      </w:r>
      <w:r w:rsidR="00441695" w:rsidRPr="00441695">
        <w:rPr>
          <w:rFonts w:ascii="Times New Roman" w:hAnsi="Times New Roman" w:cs="Times New Roman"/>
        </w:rPr>
        <w:t>institutionalised,</w:t>
      </w:r>
      <w:r w:rsidRPr="00441695">
        <w:rPr>
          <w:rFonts w:ascii="Times New Roman" w:hAnsi="Times New Roman" w:cs="Times New Roman"/>
        </w:rPr>
        <w:t xml:space="preserve"> and authority is heavily influenced by old age, years of service, and hierarchical position (Hofstede Insights, 2023). Respect for hierarchy is an aspect of professional relationships, and communication behaviours also indicate respect for those in authority. There is little public conflict with bosses, particularly in formal meetings, which is detrimental to the unity and cohesion of a group. This attitude is complemented by wider cultural attitudes that place a premium on social stability and mutual respect. Yet UK corporate culture is comparatively less formal and egalitarian. Lower power distance norms promote a conversation across hierarchies and junior workers frequently ought to challenge the ideas directly, if it helps them to make decisions (Hofstede, 2001). First names, participative leadership styles, and open arguments are typical elements of British management. Criticism – framed for the </w:t>
      </w:r>
      <w:proofErr w:type="gramStart"/>
      <w:r w:rsidRPr="00441695">
        <w:rPr>
          <w:rFonts w:ascii="Times New Roman" w:hAnsi="Times New Roman" w:cs="Times New Roman"/>
        </w:rPr>
        <w:t>profession  is</w:t>
      </w:r>
      <w:proofErr w:type="gramEnd"/>
      <w:r w:rsidRPr="00441695">
        <w:rPr>
          <w:rFonts w:ascii="Times New Roman" w:hAnsi="Times New Roman" w:cs="Times New Roman"/>
        </w:rPr>
        <w:t xml:space="preserve"> usually considered task as opposed to the person. But misunderstandings can develop if these two cultures come in conflict. Indeed, public attacks by a British manager upon a top Japanese officer in a strategic meeting could have the unintended consequence that loss of face would have already occurred and that relational trust and cooperation would be lost in the long term (Brett, 2014). In Japanese business culture, respect for dignity and the avoidance of public embarrassment are key to perpetuating partnerships. As a result, in Japanese settings, critical feedback needs to be conducted in private, diplomatically, and with the respect of hierarchical demand </w:t>
      </w:r>
      <w:proofErr w:type="gramStart"/>
      <w:r w:rsidRPr="00441695">
        <w:rPr>
          <w:rFonts w:ascii="Times New Roman" w:hAnsi="Times New Roman" w:cs="Times New Roman"/>
        </w:rPr>
        <w:t>in order to</w:t>
      </w:r>
      <w:proofErr w:type="gramEnd"/>
      <w:r w:rsidRPr="00441695">
        <w:rPr>
          <w:rFonts w:ascii="Times New Roman" w:hAnsi="Times New Roman" w:cs="Times New Roman"/>
        </w:rPr>
        <w:t xml:space="preserve"> uphold mutual respect and organisational harmony.</w:t>
      </w:r>
    </w:p>
    <w:p w14:paraId="61BA197A" w14:textId="09CBEE36" w:rsidR="006828B6" w:rsidRPr="00441695" w:rsidRDefault="006828B6" w:rsidP="00135ACF">
      <w:r w:rsidRPr="006828B6">
        <w:t xml:space="preserve"> Decision-Making Processes and Uncertainty Avoidance</w:t>
      </w:r>
    </w:p>
    <w:p w14:paraId="176CD5F2" w14:textId="77777777" w:rsidR="00125617" w:rsidRPr="00441695" w:rsidRDefault="00125617" w:rsidP="00441695">
      <w:pPr>
        <w:spacing w:line="360" w:lineRule="auto"/>
        <w:rPr>
          <w:rFonts w:ascii="Times New Roman" w:hAnsi="Times New Roman" w:cs="Times New Roman"/>
        </w:rPr>
      </w:pPr>
      <w:r w:rsidRPr="00441695">
        <w:rPr>
          <w:rFonts w:ascii="Times New Roman" w:hAnsi="Times New Roman" w:cs="Times New Roman"/>
        </w:rPr>
        <w:t xml:space="preserve">Japan’s high uncertainty avoidance (Hofstede, 2001) means that every decision is scrutinised with great care </w:t>
      </w:r>
      <w:proofErr w:type="gramStart"/>
      <w:r w:rsidRPr="00441695">
        <w:rPr>
          <w:rFonts w:ascii="Times New Roman" w:hAnsi="Times New Roman" w:cs="Times New Roman"/>
        </w:rPr>
        <w:t>in order to</w:t>
      </w:r>
      <w:proofErr w:type="gramEnd"/>
      <w:r w:rsidRPr="00441695">
        <w:rPr>
          <w:rFonts w:ascii="Times New Roman" w:hAnsi="Times New Roman" w:cs="Times New Roman"/>
        </w:rPr>
        <w:t xml:space="preserve"> minimise risk. To clear a final decision, extensive documentation and consensus-building are established beforehand. In comparison, the lower uncertainty avoidance in the UK allows for faster decision making and greater willingness to accept calculated risk. With HSBC’s digital banking innovation, British managers might want to ‘rapid deployment’ while Japanese counterparts expect them to go through comprehensive risk assessments. This difference may delay a project, but it stabilizes it. The contrast demonstrates how cultural values influence operational behaviour.</w:t>
      </w:r>
    </w:p>
    <w:p w14:paraId="0B366611" w14:textId="77777777" w:rsidR="00441695" w:rsidRPr="00135ACF" w:rsidRDefault="00125617" w:rsidP="00135ACF">
      <w:pPr>
        <w:rPr>
          <w:rStyle w:val="Strong"/>
          <w:b w:val="0"/>
          <w:bCs w:val="0"/>
        </w:rPr>
      </w:pPr>
      <w:r w:rsidRPr="00135ACF">
        <w:rPr>
          <w:rStyle w:val="Strong"/>
          <w:b w:val="0"/>
          <w:bCs w:val="0"/>
        </w:rPr>
        <w:t>Time Orientation and Strategic Risk</w:t>
      </w:r>
    </w:p>
    <w:p w14:paraId="45587576" w14:textId="336D828F" w:rsidR="00125617" w:rsidRPr="00441695" w:rsidRDefault="00125617" w:rsidP="00441695">
      <w:pPr>
        <w:spacing w:line="360" w:lineRule="auto"/>
        <w:rPr>
          <w:rFonts w:ascii="Times New Roman" w:hAnsi="Times New Roman" w:cs="Times New Roman"/>
        </w:rPr>
      </w:pPr>
      <w:r w:rsidRPr="00441695">
        <w:rPr>
          <w:rFonts w:ascii="Times New Roman" w:hAnsi="Times New Roman" w:cs="Times New Roman"/>
        </w:rPr>
        <w:br/>
        <w:t xml:space="preserve">Japan’s high long-term orientation reflects commitment to sustainable growth and relationship continuity (Hofstede, Hofstede and Minkov, 2010). Financial partnerships are </w:t>
      </w:r>
      <w:r w:rsidRPr="00441695">
        <w:rPr>
          <w:rFonts w:ascii="Times New Roman" w:hAnsi="Times New Roman" w:cs="Times New Roman"/>
        </w:rPr>
        <w:lastRenderedPageBreak/>
        <w:t>built gradually. The shorter-term oriented performance focus in the UK prioritises quarterly targets and immediate results. This may shape investment horizons, innovation cycles, and regulatory negotiations within HSBC’s Japanese expansion. British managers may need to reset expectations to reflect Japan’s long-term strategic mindset.</w:t>
      </w:r>
    </w:p>
    <w:p w14:paraId="708D57F1" w14:textId="77777777" w:rsidR="00125617" w:rsidRPr="006828B6" w:rsidRDefault="00125617" w:rsidP="00441695">
      <w:pPr>
        <w:spacing w:line="360" w:lineRule="auto"/>
        <w:jc w:val="both"/>
        <w:rPr>
          <w:rFonts w:ascii="Times New Roman" w:hAnsi="Times New Roman" w:cs="Times New Roman"/>
          <w:b/>
          <w:bCs/>
        </w:rPr>
      </w:pPr>
    </w:p>
    <w:p w14:paraId="6D7038F4" w14:textId="5BFD8EE9" w:rsidR="006828B6" w:rsidRPr="00135ACF" w:rsidRDefault="006828B6" w:rsidP="00441695">
      <w:pPr>
        <w:spacing w:line="360" w:lineRule="auto"/>
        <w:jc w:val="both"/>
        <w:rPr>
          <w:rFonts w:ascii="Times New Roman" w:hAnsi="Times New Roman" w:cs="Times New Roman"/>
        </w:rPr>
      </w:pPr>
      <w:r w:rsidRPr="00135ACF">
        <w:rPr>
          <w:rFonts w:ascii="Times New Roman" w:hAnsi="Times New Roman" w:cs="Times New Roman"/>
        </w:rPr>
        <w:t>Managerial Strategies to Mitigate Miscommunication</w:t>
      </w:r>
    </w:p>
    <w:p w14:paraId="7DA2B5F9" w14:textId="2A518F47" w:rsidR="006828B6"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If project success is to be ensured, the following techniques are essential. Cross-Cultural Training is an essential component (Earley and Ang, 2003). Training programmes strengthen employees' cultural intelligence and prepare them for different communication norms. Explicit Confirmation of Agreement. Instead of presuming silence is consent, managers should request written confirmation. Hybrid Decision Framework. Combine UK efficiency with Japanese consultation by setting clear deadlines within consensus processes. Relationship Building. Take time for informal meetings to build trust. In Japan, trust precedes transaction (Meyer, 2014). Cultural Liaison Managers. Appoint bilingual professionals to mediate expectations and clarify misunderstandings. These measures promote organisational integration and reduce friction.</w:t>
      </w:r>
    </w:p>
    <w:p w14:paraId="0BC762DA" w14:textId="77777777" w:rsidR="00441695" w:rsidRPr="006828B6" w:rsidRDefault="00441695" w:rsidP="00441695">
      <w:pPr>
        <w:spacing w:line="360" w:lineRule="auto"/>
        <w:jc w:val="both"/>
        <w:rPr>
          <w:rFonts w:ascii="Times New Roman" w:hAnsi="Times New Roman" w:cs="Times New Roman"/>
        </w:rPr>
      </w:pPr>
    </w:p>
    <w:p w14:paraId="662C1F25" w14:textId="0C2CF112" w:rsidR="006828B6" w:rsidRPr="00135ACF" w:rsidRDefault="006828B6" w:rsidP="00441695">
      <w:pPr>
        <w:spacing w:line="360" w:lineRule="auto"/>
        <w:jc w:val="both"/>
        <w:rPr>
          <w:rFonts w:ascii="Times New Roman" w:hAnsi="Times New Roman" w:cs="Times New Roman"/>
        </w:rPr>
      </w:pPr>
      <w:r w:rsidRPr="00135ACF">
        <w:rPr>
          <w:rFonts w:ascii="Times New Roman" w:hAnsi="Times New Roman" w:cs="Times New Roman"/>
        </w:rPr>
        <w:t>Conclusion</w:t>
      </w:r>
    </w:p>
    <w:p w14:paraId="72088987" w14:textId="5E1DAC72" w:rsidR="006828B6"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HSBC’s expansion into Japan demonstrates the strategic importance of cross-cultural communication across multinational operations. Within a globalised economy, for a culture to have a chance to thrive and prosper, it not only has to be a matter of financial resources and the means required, </w:t>
      </w:r>
      <w:proofErr w:type="gramStart"/>
      <w:r w:rsidRPr="00441695">
        <w:rPr>
          <w:rFonts w:ascii="Times New Roman" w:hAnsi="Times New Roman" w:cs="Times New Roman"/>
        </w:rPr>
        <w:t>it</w:t>
      </w:r>
      <w:proofErr w:type="gramEnd"/>
      <w:r w:rsidRPr="00441695">
        <w:rPr>
          <w:rFonts w:ascii="Times New Roman" w:hAnsi="Times New Roman" w:cs="Times New Roman"/>
        </w:rPr>
        <w:t xml:space="preserve"> must also leverage the ability to navigate cultural and historical divides (Tung, 2008). Employing Hofstede’s (1980; 2001) theory of cultural dimensions, Hall’s (1976) high- and low-context communication theories, Trompenaars and Hampden-Turner’s (1997) relational dimensions, and insights from the GLOBE study (House et al., 2004) this paper has revealed that the communication problems of UK and Japanese teams are deeply embedded in their cultural values. How directness, collectivism, hierarchy, uncertainty avoidance, and time orientation influence the interpretation of messages that are sent, decision making and responses to authority. In UK, teams tend to be more individualist, low context societies, and hence more likely to prefer directness and clear communication with discussions and quick decision making. Efficiency, clarity and personal responsibility are treated as hallmarks of professional competence (Beamer and Varner, 2015). Alternatively, in the context of Japanese </w:t>
      </w:r>
      <w:r w:rsidRPr="00441695">
        <w:rPr>
          <w:rFonts w:ascii="Times New Roman" w:hAnsi="Times New Roman" w:cs="Times New Roman"/>
        </w:rPr>
        <w:lastRenderedPageBreak/>
        <w:t>cultures, these are high context and more collectivist teams with a value placed on maintaining harmony, consensus-building and long-term relationships (Meyer, 2014). And so, decision making could seem sluggish but is done to keep online and prevent more conflict in the future. Insufficient cultural sensitivity can lead to tensions and slow implementation and weakened trust. Friction can be turned into strategic advantage when culturally adaptive leadership is provided, structured communication can then be promoted, and the process of building cultural intelligence is cultivated (Earley and Ang, 2003). When leaders who are sensitive to hierarchical expectations, flexible in managing feedback styles and manage with both efficiency and consensus in the decision-making they create diversity that leads to innovation and resilience. As a result, robust cross-cultural management is not a luxury: it is a must when the goal of sustained success is achieving a successful international company.</w:t>
      </w:r>
    </w:p>
    <w:p w14:paraId="260C789E" w14:textId="77777777" w:rsidR="00441695" w:rsidRPr="00441695" w:rsidRDefault="00441695" w:rsidP="00441695">
      <w:pPr>
        <w:spacing w:line="360" w:lineRule="auto"/>
        <w:jc w:val="both"/>
        <w:rPr>
          <w:rFonts w:ascii="Times New Roman" w:hAnsi="Times New Roman" w:cs="Times New Roman"/>
        </w:rPr>
      </w:pPr>
    </w:p>
    <w:p w14:paraId="77E3A4DB" w14:textId="77777777" w:rsidR="00441695" w:rsidRPr="00441695" w:rsidRDefault="00441695" w:rsidP="00441695">
      <w:pPr>
        <w:spacing w:line="360" w:lineRule="auto"/>
        <w:jc w:val="both"/>
        <w:rPr>
          <w:rFonts w:ascii="Times New Roman" w:hAnsi="Times New Roman" w:cs="Times New Roman"/>
        </w:rPr>
      </w:pPr>
    </w:p>
    <w:p w14:paraId="66C451B3" w14:textId="77777777" w:rsidR="00441695" w:rsidRPr="00441695" w:rsidRDefault="00441695" w:rsidP="00441695">
      <w:pPr>
        <w:spacing w:line="360" w:lineRule="auto"/>
        <w:jc w:val="both"/>
        <w:rPr>
          <w:rFonts w:ascii="Times New Roman" w:hAnsi="Times New Roman" w:cs="Times New Roman"/>
        </w:rPr>
      </w:pPr>
    </w:p>
    <w:p w14:paraId="6F82781B" w14:textId="77777777" w:rsidR="00441695" w:rsidRPr="00441695" w:rsidRDefault="00441695" w:rsidP="00441695">
      <w:pPr>
        <w:spacing w:line="360" w:lineRule="auto"/>
        <w:jc w:val="both"/>
        <w:rPr>
          <w:rFonts w:ascii="Times New Roman" w:hAnsi="Times New Roman" w:cs="Times New Roman"/>
        </w:rPr>
      </w:pPr>
    </w:p>
    <w:p w14:paraId="5CE43D4E" w14:textId="77777777" w:rsidR="00441695" w:rsidRPr="00441695" w:rsidRDefault="00441695" w:rsidP="00441695">
      <w:pPr>
        <w:spacing w:line="360" w:lineRule="auto"/>
        <w:jc w:val="both"/>
        <w:rPr>
          <w:rFonts w:ascii="Times New Roman" w:hAnsi="Times New Roman" w:cs="Times New Roman"/>
        </w:rPr>
      </w:pPr>
    </w:p>
    <w:p w14:paraId="0D62B83E" w14:textId="77777777" w:rsidR="00441695" w:rsidRPr="00441695" w:rsidRDefault="00441695" w:rsidP="00441695">
      <w:pPr>
        <w:spacing w:line="360" w:lineRule="auto"/>
        <w:jc w:val="both"/>
        <w:rPr>
          <w:rFonts w:ascii="Times New Roman" w:hAnsi="Times New Roman" w:cs="Times New Roman"/>
        </w:rPr>
      </w:pPr>
    </w:p>
    <w:p w14:paraId="648573BC" w14:textId="77777777" w:rsidR="00441695" w:rsidRPr="00441695" w:rsidRDefault="00441695" w:rsidP="00441695">
      <w:pPr>
        <w:spacing w:line="360" w:lineRule="auto"/>
        <w:jc w:val="both"/>
        <w:rPr>
          <w:rFonts w:ascii="Times New Roman" w:hAnsi="Times New Roman" w:cs="Times New Roman"/>
        </w:rPr>
      </w:pPr>
    </w:p>
    <w:p w14:paraId="540F1566" w14:textId="77777777" w:rsidR="00441695" w:rsidRPr="00441695" w:rsidRDefault="00441695" w:rsidP="00441695">
      <w:pPr>
        <w:spacing w:line="360" w:lineRule="auto"/>
        <w:jc w:val="both"/>
        <w:rPr>
          <w:rFonts w:ascii="Times New Roman" w:hAnsi="Times New Roman" w:cs="Times New Roman"/>
        </w:rPr>
      </w:pPr>
    </w:p>
    <w:p w14:paraId="6DAC86CB" w14:textId="77777777" w:rsidR="00441695" w:rsidRPr="00441695" w:rsidRDefault="00441695" w:rsidP="00441695">
      <w:pPr>
        <w:spacing w:line="360" w:lineRule="auto"/>
        <w:jc w:val="both"/>
        <w:rPr>
          <w:rFonts w:ascii="Times New Roman" w:hAnsi="Times New Roman" w:cs="Times New Roman"/>
        </w:rPr>
      </w:pPr>
    </w:p>
    <w:p w14:paraId="5FAFA2DF" w14:textId="77777777" w:rsidR="00441695" w:rsidRPr="00441695" w:rsidRDefault="00441695" w:rsidP="00441695">
      <w:pPr>
        <w:spacing w:line="360" w:lineRule="auto"/>
        <w:jc w:val="both"/>
        <w:rPr>
          <w:rFonts w:ascii="Times New Roman" w:hAnsi="Times New Roman" w:cs="Times New Roman"/>
        </w:rPr>
      </w:pPr>
    </w:p>
    <w:p w14:paraId="028BC342" w14:textId="77777777" w:rsidR="00441695" w:rsidRPr="00441695" w:rsidRDefault="00441695" w:rsidP="00441695">
      <w:pPr>
        <w:spacing w:line="360" w:lineRule="auto"/>
        <w:jc w:val="both"/>
        <w:rPr>
          <w:rFonts w:ascii="Times New Roman" w:hAnsi="Times New Roman" w:cs="Times New Roman"/>
        </w:rPr>
      </w:pPr>
    </w:p>
    <w:p w14:paraId="7A3C151F" w14:textId="77777777" w:rsidR="00441695" w:rsidRPr="00441695" w:rsidRDefault="00441695" w:rsidP="00441695">
      <w:pPr>
        <w:spacing w:line="360" w:lineRule="auto"/>
        <w:jc w:val="both"/>
        <w:rPr>
          <w:rFonts w:ascii="Times New Roman" w:hAnsi="Times New Roman" w:cs="Times New Roman"/>
        </w:rPr>
      </w:pPr>
    </w:p>
    <w:p w14:paraId="0B409C9C" w14:textId="77777777" w:rsidR="00441695" w:rsidRPr="00441695" w:rsidRDefault="00441695" w:rsidP="00441695">
      <w:pPr>
        <w:spacing w:line="360" w:lineRule="auto"/>
        <w:jc w:val="both"/>
        <w:rPr>
          <w:rFonts w:ascii="Times New Roman" w:hAnsi="Times New Roman" w:cs="Times New Roman"/>
        </w:rPr>
      </w:pPr>
    </w:p>
    <w:p w14:paraId="3EDE458C" w14:textId="77777777" w:rsidR="00441695" w:rsidRPr="00441695" w:rsidRDefault="00441695" w:rsidP="00441695">
      <w:pPr>
        <w:spacing w:line="360" w:lineRule="auto"/>
        <w:jc w:val="both"/>
        <w:rPr>
          <w:rFonts w:ascii="Times New Roman" w:hAnsi="Times New Roman" w:cs="Times New Roman"/>
        </w:rPr>
      </w:pPr>
    </w:p>
    <w:p w14:paraId="533AB751" w14:textId="77777777" w:rsidR="00441695" w:rsidRPr="00441695" w:rsidRDefault="00441695" w:rsidP="00441695">
      <w:pPr>
        <w:spacing w:line="360" w:lineRule="auto"/>
        <w:jc w:val="both"/>
        <w:rPr>
          <w:rFonts w:ascii="Times New Roman" w:hAnsi="Times New Roman" w:cs="Times New Roman"/>
        </w:rPr>
      </w:pPr>
    </w:p>
    <w:p w14:paraId="145ABF65" w14:textId="77777777" w:rsidR="00441695" w:rsidRPr="00441695" w:rsidRDefault="00441695" w:rsidP="00441695">
      <w:pPr>
        <w:pStyle w:val="Heading1"/>
      </w:pPr>
      <w:r w:rsidRPr="00441695">
        <w:lastRenderedPageBreak/>
        <w:t>Reference List (UWTSD Harvard Style)</w:t>
      </w:r>
    </w:p>
    <w:p w14:paraId="786D2F59"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Beamer, L. and Varner, I., 2015. </w:t>
      </w:r>
      <w:r w:rsidRPr="00441695">
        <w:rPr>
          <w:rFonts w:ascii="Times New Roman" w:hAnsi="Times New Roman" w:cs="Times New Roman"/>
          <w:i/>
          <w:iCs/>
        </w:rPr>
        <w:t>Intercultural communication in the global workplace</w:t>
      </w:r>
      <w:r w:rsidRPr="00441695">
        <w:rPr>
          <w:rFonts w:ascii="Times New Roman" w:hAnsi="Times New Roman" w:cs="Times New Roman"/>
        </w:rPr>
        <w:t>. 6th ed. New York: McGraw-Hill Education.</w:t>
      </w:r>
    </w:p>
    <w:p w14:paraId="0FBE693D"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Brett, J.M., 2014. </w:t>
      </w:r>
      <w:r w:rsidRPr="00441695">
        <w:rPr>
          <w:rFonts w:ascii="Times New Roman" w:hAnsi="Times New Roman" w:cs="Times New Roman"/>
          <w:i/>
          <w:iCs/>
        </w:rPr>
        <w:t>Negotiating globally: How to negotiate deals, resolve disputes, and make decisions across cultural boundaries</w:t>
      </w:r>
      <w:r w:rsidRPr="00441695">
        <w:rPr>
          <w:rFonts w:ascii="Times New Roman" w:hAnsi="Times New Roman" w:cs="Times New Roman"/>
        </w:rPr>
        <w:t>. 3rd ed. San Francisco: Jossey-Bass.</w:t>
      </w:r>
    </w:p>
    <w:p w14:paraId="16D7FF09"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Earley, P.C. and Ang, S., 2003. </w:t>
      </w:r>
      <w:r w:rsidRPr="00441695">
        <w:rPr>
          <w:rFonts w:ascii="Times New Roman" w:hAnsi="Times New Roman" w:cs="Times New Roman"/>
          <w:i/>
          <w:iCs/>
        </w:rPr>
        <w:t>Cultural intelligence: Individual interactions across cultures</w:t>
      </w:r>
      <w:r w:rsidRPr="00441695">
        <w:rPr>
          <w:rFonts w:ascii="Times New Roman" w:hAnsi="Times New Roman" w:cs="Times New Roman"/>
        </w:rPr>
        <w:t>. Stanford: Stanford University Press.</w:t>
      </w:r>
    </w:p>
    <w:p w14:paraId="775FC6BF"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Hall, E.T., 1976. </w:t>
      </w:r>
      <w:r w:rsidRPr="00441695">
        <w:rPr>
          <w:rFonts w:ascii="Times New Roman" w:hAnsi="Times New Roman" w:cs="Times New Roman"/>
          <w:i/>
          <w:iCs/>
        </w:rPr>
        <w:t>Beyond culture</w:t>
      </w:r>
      <w:r w:rsidRPr="00441695">
        <w:rPr>
          <w:rFonts w:ascii="Times New Roman" w:hAnsi="Times New Roman" w:cs="Times New Roman"/>
        </w:rPr>
        <w:t>. New York: Anchor Press.</w:t>
      </w:r>
    </w:p>
    <w:p w14:paraId="30587C5B"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Hofstede, G., 1980. </w:t>
      </w:r>
      <w:r w:rsidRPr="00441695">
        <w:rPr>
          <w:rFonts w:ascii="Times New Roman" w:hAnsi="Times New Roman" w:cs="Times New Roman"/>
          <w:i/>
          <w:iCs/>
        </w:rPr>
        <w:t>Culture’s consequences: International differences in work-related values</w:t>
      </w:r>
      <w:r w:rsidRPr="00441695">
        <w:rPr>
          <w:rFonts w:ascii="Times New Roman" w:hAnsi="Times New Roman" w:cs="Times New Roman"/>
        </w:rPr>
        <w:t>. Beverly Hills: Sage Publications.</w:t>
      </w:r>
    </w:p>
    <w:p w14:paraId="4DA78959" w14:textId="7C06CF1C"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Hofstede, G., 2001. </w:t>
      </w:r>
      <w:r w:rsidRPr="00441695">
        <w:rPr>
          <w:rFonts w:ascii="Times New Roman" w:hAnsi="Times New Roman" w:cs="Times New Roman"/>
          <w:i/>
          <w:iCs/>
        </w:rPr>
        <w:t>Culture’s consequences: Comparing values, behaviours, institutions and organizations across nations</w:t>
      </w:r>
      <w:r w:rsidRPr="00441695">
        <w:rPr>
          <w:rFonts w:ascii="Times New Roman" w:hAnsi="Times New Roman" w:cs="Times New Roman"/>
        </w:rPr>
        <w:t>. 2nd ed. Thousand Oaks: Sage Publications.</w:t>
      </w:r>
    </w:p>
    <w:p w14:paraId="2F4CF074"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Hofstede, G., Hofstede, G.J. and Minkov, M., 2010. </w:t>
      </w:r>
      <w:r w:rsidRPr="00441695">
        <w:rPr>
          <w:rFonts w:ascii="Times New Roman" w:hAnsi="Times New Roman" w:cs="Times New Roman"/>
          <w:i/>
          <w:iCs/>
        </w:rPr>
        <w:t>Cultures and organizations: Software of the mind</w:t>
      </w:r>
      <w:r w:rsidRPr="00441695">
        <w:rPr>
          <w:rFonts w:ascii="Times New Roman" w:hAnsi="Times New Roman" w:cs="Times New Roman"/>
        </w:rPr>
        <w:t>. 3rd ed. New York: McGraw-Hill.</w:t>
      </w:r>
    </w:p>
    <w:p w14:paraId="35B152CE" w14:textId="23A8E1B0"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Hofstede Insights, 2023. Country comparison tool. Available at: </w:t>
      </w:r>
      <w:hyperlink r:id="rId8" w:tgtFrame="_new" w:history="1">
        <w:r w:rsidRPr="00441695">
          <w:rPr>
            <w:rStyle w:val="Hyperlink"/>
            <w:rFonts w:ascii="Times New Roman" w:hAnsi="Times New Roman" w:cs="Times New Roman"/>
          </w:rPr>
          <w:t>https://www.hofstede-insights.com</w:t>
        </w:r>
      </w:hyperlink>
      <w:r w:rsidRPr="00441695">
        <w:rPr>
          <w:rFonts w:ascii="Times New Roman" w:hAnsi="Times New Roman" w:cs="Times New Roman"/>
        </w:rPr>
        <w:t xml:space="preserve"> </w:t>
      </w:r>
    </w:p>
    <w:p w14:paraId="6EC2794E"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House, R.J., Hanges, P.J., Javidan, M., Dorfman, P.W. and Gupta, V., 2004. </w:t>
      </w:r>
      <w:r w:rsidRPr="00441695">
        <w:rPr>
          <w:rFonts w:ascii="Times New Roman" w:hAnsi="Times New Roman" w:cs="Times New Roman"/>
          <w:i/>
          <w:iCs/>
        </w:rPr>
        <w:t>Culture, leadership, and organizations: The GLOBE study of 62 societies</w:t>
      </w:r>
      <w:r w:rsidRPr="00441695">
        <w:rPr>
          <w:rFonts w:ascii="Times New Roman" w:hAnsi="Times New Roman" w:cs="Times New Roman"/>
        </w:rPr>
        <w:t>. Thousand Oaks: Sage Publications.</w:t>
      </w:r>
    </w:p>
    <w:p w14:paraId="35B4A8B0"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HSBC Holdings plc, 2023. </w:t>
      </w:r>
      <w:r w:rsidRPr="00441695">
        <w:rPr>
          <w:rFonts w:ascii="Times New Roman" w:hAnsi="Times New Roman" w:cs="Times New Roman"/>
          <w:i/>
          <w:iCs/>
        </w:rPr>
        <w:t>Annual report and accounts 2023</w:t>
      </w:r>
      <w:r w:rsidRPr="00441695">
        <w:rPr>
          <w:rFonts w:ascii="Times New Roman" w:hAnsi="Times New Roman" w:cs="Times New Roman"/>
        </w:rPr>
        <w:t>. London: HSBC Holdings plc.</w:t>
      </w:r>
    </w:p>
    <w:p w14:paraId="6EB82B72"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McSweeney, B., 2002. Hofstede’s model of national cultural differences and their consequences: A triumph of faith – a failure of analysis. </w:t>
      </w:r>
      <w:r w:rsidRPr="00441695">
        <w:rPr>
          <w:rFonts w:ascii="Times New Roman" w:hAnsi="Times New Roman" w:cs="Times New Roman"/>
          <w:i/>
          <w:iCs/>
        </w:rPr>
        <w:t>Human Relations</w:t>
      </w:r>
      <w:r w:rsidRPr="00441695">
        <w:rPr>
          <w:rFonts w:ascii="Times New Roman" w:hAnsi="Times New Roman" w:cs="Times New Roman"/>
        </w:rPr>
        <w:t>, 55(1), pp.89–118.</w:t>
      </w:r>
    </w:p>
    <w:p w14:paraId="2A67A781"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Meyer, E., 2014. </w:t>
      </w:r>
      <w:r w:rsidRPr="00441695">
        <w:rPr>
          <w:rFonts w:ascii="Times New Roman" w:hAnsi="Times New Roman" w:cs="Times New Roman"/>
          <w:i/>
          <w:iCs/>
        </w:rPr>
        <w:t>The culture map: Breaking through the invisible boundaries of global business</w:t>
      </w:r>
      <w:r w:rsidRPr="00441695">
        <w:rPr>
          <w:rFonts w:ascii="Times New Roman" w:hAnsi="Times New Roman" w:cs="Times New Roman"/>
        </w:rPr>
        <w:t>. New York: PublicAffairs.</w:t>
      </w:r>
    </w:p>
    <w:p w14:paraId="6591D9B3"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Trompenaars, F. and Hampden-Turner, C., 1997. </w:t>
      </w:r>
      <w:r w:rsidRPr="00441695">
        <w:rPr>
          <w:rFonts w:ascii="Times New Roman" w:hAnsi="Times New Roman" w:cs="Times New Roman"/>
          <w:i/>
          <w:iCs/>
        </w:rPr>
        <w:t>Riding the waves of culture: Understanding diversity in global business</w:t>
      </w:r>
      <w:r w:rsidRPr="00441695">
        <w:rPr>
          <w:rFonts w:ascii="Times New Roman" w:hAnsi="Times New Roman" w:cs="Times New Roman"/>
        </w:rPr>
        <w:t>. 2nd ed. London: Nicholas Brealey Publishing.</w:t>
      </w:r>
    </w:p>
    <w:p w14:paraId="2759A010" w14:textId="77777777" w:rsidR="00441695" w:rsidRPr="00441695" w:rsidRDefault="00441695" w:rsidP="00441695">
      <w:pPr>
        <w:spacing w:line="360" w:lineRule="auto"/>
        <w:jc w:val="both"/>
        <w:rPr>
          <w:rFonts w:ascii="Times New Roman" w:hAnsi="Times New Roman" w:cs="Times New Roman"/>
        </w:rPr>
      </w:pPr>
      <w:r w:rsidRPr="00441695">
        <w:rPr>
          <w:rFonts w:ascii="Times New Roman" w:hAnsi="Times New Roman" w:cs="Times New Roman"/>
        </w:rPr>
        <w:t xml:space="preserve">Tung, R.L., 2008. The cross-cultural research imperative: The need to balance cross-national and intra-national diversity. </w:t>
      </w:r>
      <w:r w:rsidRPr="00441695">
        <w:rPr>
          <w:rFonts w:ascii="Times New Roman" w:hAnsi="Times New Roman" w:cs="Times New Roman"/>
          <w:i/>
          <w:iCs/>
        </w:rPr>
        <w:t>Journal of International Business Studies</w:t>
      </w:r>
      <w:r w:rsidRPr="00441695">
        <w:rPr>
          <w:rFonts w:ascii="Times New Roman" w:hAnsi="Times New Roman" w:cs="Times New Roman"/>
        </w:rPr>
        <w:t>, 39(1), pp.41–46.</w:t>
      </w:r>
    </w:p>
    <w:p w14:paraId="646C14AF" w14:textId="77777777" w:rsidR="00441695" w:rsidRPr="00441695" w:rsidRDefault="00441695" w:rsidP="00441695">
      <w:pPr>
        <w:spacing w:line="360" w:lineRule="auto"/>
        <w:jc w:val="both"/>
        <w:rPr>
          <w:rFonts w:ascii="Times New Roman" w:hAnsi="Times New Roman" w:cs="Times New Roman"/>
        </w:rPr>
      </w:pPr>
    </w:p>
    <w:sectPr w:rsidR="00441695" w:rsidRPr="0044169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199E2" w14:textId="77777777" w:rsidR="00422F8C" w:rsidRDefault="00422F8C" w:rsidP="006828B6">
      <w:pPr>
        <w:spacing w:after="0" w:line="240" w:lineRule="auto"/>
      </w:pPr>
      <w:r>
        <w:separator/>
      </w:r>
    </w:p>
  </w:endnote>
  <w:endnote w:type="continuationSeparator" w:id="0">
    <w:p w14:paraId="5F6862B4" w14:textId="77777777" w:rsidR="00422F8C" w:rsidRDefault="00422F8C" w:rsidP="00682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0059507"/>
      <w:docPartObj>
        <w:docPartGallery w:val="Page Numbers (Bottom of Page)"/>
        <w:docPartUnique/>
      </w:docPartObj>
    </w:sdtPr>
    <w:sdtEndPr>
      <w:rPr>
        <w:color w:val="7F7F7F" w:themeColor="background1" w:themeShade="7F"/>
        <w:spacing w:val="60"/>
      </w:rPr>
    </w:sdtEndPr>
    <w:sdtContent>
      <w:p w14:paraId="488B881A" w14:textId="5DB67611" w:rsidR="006828B6" w:rsidRDefault="006828B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1C15B4C" w14:textId="77777777" w:rsidR="006828B6" w:rsidRDefault="006828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6AE4D" w14:textId="77777777" w:rsidR="00422F8C" w:rsidRDefault="00422F8C" w:rsidP="006828B6">
      <w:pPr>
        <w:spacing w:after="0" w:line="240" w:lineRule="auto"/>
      </w:pPr>
      <w:r>
        <w:separator/>
      </w:r>
    </w:p>
  </w:footnote>
  <w:footnote w:type="continuationSeparator" w:id="0">
    <w:p w14:paraId="419F9565" w14:textId="77777777" w:rsidR="00422F8C" w:rsidRDefault="00422F8C" w:rsidP="006828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25885"/>
    <w:multiLevelType w:val="multilevel"/>
    <w:tmpl w:val="750CE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8C233A"/>
    <w:multiLevelType w:val="multilevel"/>
    <w:tmpl w:val="44282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196385"/>
    <w:multiLevelType w:val="multilevel"/>
    <w:tmpl w:val="59C8A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905E8A"/>
    <w:multiLevelType w:val="multilevel"/>
    <w:tmpl w:val="33968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E03EF5"/>
    <w:multiLevelType w:val="multilevel"/>
    <w:tmpl w:val="08089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708">
    <w:abstractNumId w:val="2"/>
  </w:num>
  <w:num w:numId="2" w16cid:durableId="606619086">
    <w:abstractNumId w:val="0"/>
  </w:num>
  <w:num w:numId="3" w16cid:durableId="92091734">
    <w:abstractNumId w:val="1"/>
  </w:num>
  <w:num w:numId="4" w16cid:durableId="313531955">
    <w:abstractNumId w:val="4"/>
  </w:num>
  <w:num w:numId="5" w16cid:durableId="14428008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8B6"/>
    <w:rsid w:val="00050E2D"/>
    <w:rsid w:val="000E3A43"/>
    <w:rsid w:val="00125617"/>
    <w:rsid w:val="00135ACF"/>
    <w:rsid w:val="00206BDA"/>
    <w:rsid w:val="00422F8C"/>
    <w:rsid w:val="00441695"/>
    <w:rsid w:val="006828B6"/>
    <w:rsid w:val="006876BA"/>
    <w:rsid w:val="00951857"/>
    <w:rsid w:val="00A929BF"/>
    <w:rsid w:val="00B14FB4"/>
    <w:rsid w:val="00B60643"/>
    <w:rsid w:val="00FD6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0AA5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682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8B6"/>
  </w:style>
  <w:style w:type="paragraph" w:styleId="Footer">
    <w:name w:val="footer"/>
    <w:basedOn w:val="Normal"/>
    <w:link w:val="FooterChar"/>
    <w:uiPriority w:val="99"/>
    <w:unhideWhenUsed/>
    <w:rsid w:val="00682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8B6"/>
  </w:style>
  <w:style w:type="character" w:styleId="Hyperlink">
    <w:name w:val="Hyperlink"/>
    <w:basedOn w:val="DefaultParagraphFont"/>
    <w:uiPriority w:val="99"/>
    <w:unhideWhenUsed/>
    <w:rsid w:val="00441695"/>
    <w:rPr>
      <w:color w:val="467886" w:themeColor="hyperlink"/>
      <w:u w:val="single"/>
    </w:rPr>
  </w:style>
  <w:style w:type="character" w:styleId="UnresolvedMention">
    <w:name w:val="Unresolved Mention"/>
    <w:basedOn w:val="DefaultParagraphFont"/>
    <w:uiPriority w:val="99"/>
    <w:semiHidden/>
    <w:unhideWhenUsed/>
    <w:rsid w:val="00441695"/>
    <w:rPr>
      <w:color w:val="605E5C"/>
      <w:shd w:val="clear" w:color="auto" w:fill="E1DFDD"/>
    </w:rPr>
  </w:style>
  <w:style w:type="character" w:styleId="Strong">
    <w:name w:val="Strong"/>
    <w:basedOn w:val="DefaultParagraphFont"/>
    <w:uiPriority w:val="22"/>
    <w:qFormat/>
    <w:rsid w:val="004416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3244</Words>
  <Characters>18496</Characters>
  <Application>Microsoft Office Word</Application>
  <DocSecurity>0</DocSecurity>
  <Lines>154</Lines>
  <Paragraphs>43</Paragraphs>
  <ScaleCrop>false</ScaleCrop>
  <Company/>
  <LinksUpToDate>false</LinksUpToDate>
  <CharactersWithSpaces>21697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2026-02-12T12:09:00Z</dcterms:created>
  <dcterms:modified xsi:type="dcterms:W3CDTF">2026-02-18T16:50:00Z</dcterms:modified>
</cp:coreProperties>
</file>