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004DB2" w14:textId="77777777" w:rsidR="001E1DDC" w:rsidRDefault="001E1DDC" w:rsidP="009C550A">
      <w:pPr>
        <w:jc w:val="center"/>
        <w:rPr>
          <w:sz w:val="24"/>
          <w:szCs w:val="24"/>
        </w:rPr>
      </w:pPr>
      <w:bookmarkStart w:id="0" w:name="_GoBack"/>
      <w:bookmarkEnd w:id="0"/>
    </w:p>
    <w:p w14:paraId="7D027B43" w14:textId="7AB258A9" w:rsidR="00776A1D" w:rsidRDefault="00793447" w:rsidP="009C550A">
      <w:pPr>
        <w:jc w:val="center"/>
        <w:rPr>
          <w:sz w:val="24"/>
          <w:szCs w:val="24"/>
          <w:u w:val="single"/>
        </w:rPr>
      </w:pPr>
      <w:r w:rsidRPr="009C550A">
        <w:rPr>
          <w:sz w:val="24"/>
          <w:szCs w:val="24"/>
          <w:u w:val="single"/>
        </w:rPr>
        <w:t>What does Sartre mean when he contends that humans are condemned to be free?</w:t>
      </w:r>
    </w:p>
    <w:p w14:paraId="0AD444D7" w14:textId="77777777" w:rsidR="001E1DDC" w:rsidRDefault="001E1DDC" w:rsidP="009C550A">
      <w:pPr>
        <w:rPr>
          <w:u w:val="single"/>
        </w:rPr>
      </w:pPr>
    </w:p>
    <w:p w14:paraId="6791AF30" w14:textId="68F7F08D" w:rsidR="00DB377A" w:rsidRDefault="005764CA" w:rsidP="001E1DDC">
      <w:pPr>
        <w:ind w:firstLine="720"/>
      </w:pPr>
      <w:r>
        <w:t xml:space="preserve">The notion of </w:t>
      </w:r>
      <w:r w:rsidR="00A84E3C">
        <w:t>Freedom has been a heavily investigated</w:t>
      </w:r>
      <w:r>
        <w:t xml:space="preserve"> and debated</w:t>
      </w:r>
      <w:r w:rsidR="00A84E3C">
        <w:t xml:space="preserve"> topic within philosophy for the ages.</w:t>
      </w:r>
      <w:r>
        <w:t xml:space="preserve"> Philosophers from Rousseau to Mills have often discussed </w:t>
      </w:r>
      <w:r w:rsidR="00D322EC">
        <w:t>freedom</w:t>
      </w:r>
      <w:r>
        <w:t xml:space="preserve"> in a political context</w:t>
      </w:r>
      <w:r w:rsidR="00097808">
        <w:t xml:space="preserve"> and </w:t>
      </w:r>
      <w:r>
        <w:t xml:space="preserve">questioning what it means to be free in relation </w:t>
      </w:r>
      <w:r w:rsidR="00097808">
        <w:t xml:space="preserve">and </w:t>
      </w:r>
      <w:r>
        <w:t xml:space="preserve">within a society. </w:t>
      </w:r>
      <w:r w:rsidR="00A84E3C">
        <w:t xml:space="preserve"> </w:t>
      </w:r>
      <w:r>
        <w:br/>
      </w:r>
      <w:r w:rsidR="00A97A10">
        <w:t>20</w:t>
      </w:r>
      <w:r w:rsidR="009C550A" w:rsidRPr="009C550A">
        <w:rPr>
          <w:vertAlign w:val="superscript"/>
        </w:rPr>
        <w:t>TH</w:t>
      </w:r>
      <w:r w:rsidR="009C550A">
        <w:t xml:space="preserve"> Century</w:t>
      </w:r>
      <w:r w:rsidR="00A97A10">
        <w:t>,</w:t>
      </w:r>
      <w:r w:rsidR="009C550A">
        <w:t xml:space="preserve"> </w:t>
      </w:r>
      <w:r w:rsidR="00A97A10">
        <w:t>French Philosopher, Jean-Paul Sartre</w:t>
      </w:r>
      <w:r w:rsidR="00DB377A">
        <w:t xml:space="preserve"> (1905-1980)</w:t>
      </w:r>
      <w:r w:rsidR="00A97A10">
        <w:t xml:space="preserve"> had been considered and referred to as the father of existentialism</w:t>
      </w:r>
      <w:r w:rsidR="0023757E">
        <w:rPr>
          <w:rStyle w:val="FootnoteReference"/>
        </w:rPr>
        <w:footnoteReference w:id="2"/>
      </w:r>
      <w:r w:rsidR="00A97A10">
        <w:t xml:space="preserve">. </w:t>
      </w:r>
      <w:r>
        <w:t xml:space="preserve">Existentialism is a philosophy which questions and enquires the analysis of </w:t>
      </w:r>
      <w:r w:rsidR="00261BAB">
        <w:t xml:space="preserve">the nature of human </w:t>
      </w:r>
      <w:r>
        <w:t>existence</w:t>
      </w:r>
      <w:r w:rsidR="00261BAB">
        <w:t xml:space="preserve"> </w:t>
      </w:r>
      <w:r w:rsidR="002255DD">
        <w:t>itself. A</w:t>
      </w:r>
      <w:r w:rsidR="00261BAB">
        <w:t xml:space="preserve">s well as </w:t>
      </w:r>
      <w:r w:rsidR="000D3584">
        <w:t>human</w:t>
      </w:r>
      <w:r w:rsidR="00261BAB">
        <w:t xml:space="preserve"> freedom, morality, responsibility, subjectivity and choice.</w:t>
      </w:r>
      <w:r w:rsidR="00D75BDE">
        <w:t xml:space="preserve"> </w:t>
      </w:r>
      <w:r w:rsidR="000D3584">
        <w:t xml:space="preserve">The study and </w:t>
      </w:r>
      <w:r w:rsidR="006E4632">
        <w:t>investigation</w:t>
      </w:r>
      <w:r w:rsidR="000D3584">
        <w:t xml:space="preserve"> of existentialism and freedom was within his earlier days of work and philosophy.  </w:t>
      </w:r>
      <w:r w:rsidR="00167908">
        <w:t xml:space="preserve"> </w:t>
      </w:r>
    </w:p>
    <w:p w14:paraId="48866ACA" w14:textId="2304A76D" w:rsidR="00261BAB" w:rsidRPr="006E4632" w:rsidRDefault="00DB377A" w:rsidP="003E6A27">
      <w:pPr>
        <w:rPr>
          <w:i/>
        </w:rPr>
      </w:pPr>
      <w:r>
        <w:t xml:space="preserve">Sartre’s essay </w:t>
      </w:r>
      <w:r>
        <w:rPr>
          <w:i/>
        </w:rPr>
        <w:t xml:space="preserve">Existentialism is a humanism </w:t>
      </w:r>
      <w:r>
        <w:t>g</w:t>
      </w:r>
      <w:r w:rsidR="006E4632">
        <w:t>ave</w:t>
      </w:r>
      <w:r>
        <w:t xml:space="preserve"> an insight in to the first phase o</w:t>
      </w:r>
      <w:r w:rsidR="00786DC8">
        <w:t>f</w:t>
      </w:r>
      <w:r>
        <w:t xml:space="preserve"> this explanation of what it means to be ‘free’.</w:t>
      </w:r>
      <w:r w:rsidR="00167908">
        <w:t xml:space="preserve"> </w:t>
      </w:r>
      <w:r w:rsidR="00C840D6">
        <w:t>Humans are beings for-itself, meaning existence precedes essence. Essence is derived from what a thing does and its purpose.</w:t>
      </w:r>
      <w:r w:rsidR="00D0776B">
        <w:t xml:space="preserve"> </w:t>
      </w:r>
      <w:r w:rsidR="00A81B7C">
        <w:t xml:space="preserve">Sartre believed human beings to be ‘condemned’ by this freedom. His exploration into the concept of humans bringing nothingness into the world, and our existential anguish, highlights his reasoning for his belief. It expands further </w:t>
      </w:r>
      <w:r w:rsidR="00415741">
        <w:t xml:space="preserve">on </w:t>
      </w:r>
      <w:r w:rsidR="00A81B7C">
        <w:t>how we are</w:t>
      </w:r>
      <w:r w:rsidR="00415741">
        <w:t xml:space="preserve"> believed to be</w:t>
      </w:r>
      <w:r w:rsidR="00A81B7C">
        <w:t xml:space="preserve"> free</w:t>
      </w:r>
      <w:r w:rsidR="00415741">
        <w:t>,</w:t>
      </w:r>
      <w:r w:rsidR="00A81B7C">
        <w:t xml:space="preserve"> but also how this anguish</w:t>
      </w:r>
      <w:r w:rsidR="006E4632">
        <w:t xml:space="preserve"> and existential anxiety</w:t>
      </w:r>
      <w:r w:rsidR="00A81B7C">
        <w:t xml:space="preserve"> condemns us</w:t>
      </w:r>
      <w:r w:rsidR="00415741">
        <w:t xml:space="preserve"> in our freedom.</w:t>
      </w:r>
      <w:r w:rsidR="006E4632">
        <w:t xml:space="preserve"> Sartre says</w:t>
      </w:r>
      <w:r w:rsidR="00D5764B">
        <w:t>,</w:t>
      </w:r>
      <w:r w:rsidR="006E4632">
        <w:t xml:space="preserve"> “Man is condemned to be free; because once thrown </w:t>
      </w:r>
      <w:proofErr w:type="gramStart"/>
      <w:r w:rsidR="006E4632">
        <w:t>in to</w:t>
      </w:r>
      <w:proofErr w:type="gramEnd"/>
      <w:r w:rsidR="006E4632">
        <w:t xml:space="preserve"> the world, he is responsible for everything he does.”</w:t>
      </w:r>
      <w:r w:rsidR="000756CC">
        <w:rPr>
          <w:rStyle w:val="FootnoteReference"/>
        </w:rPr>
        <w:footnoteReference w:id="3"/>
      </w:r>
    </w:p>
    <w:p w14:paraId="0861CA86" w14:textId="77777777" w:rsidR="009C550A" w:rsidRDefault="009C550A" w:rsidP="009C550A">
      <w:pPr>
        <w:rPr>
          <w:u w:val="single"/>
        </w:rPr>
      </w:pPr>
    </w:p>
    <w:p w14:paraId="296F016B" w14:textId="77777777" w:rsidR="001E1DDC" w:rsidRDefault="001E1DDC" w:rsidP="0075640C">
      <w:pPr>
        <w:pStyle w:val="NormalWeb"/>
        <w:shd w:val="clear" w:color="auto" w:fill="FFFFFF"/>
        <w:spacing w:before="0" w:beforeAutospacing="0" w:after="150" w:afterAutospacing="0"/>
        <w:ind w:firstLine="720"/>
        <w:rPr>
          <w:rFonts w:asciiTheme="minorHAnsi" w:hAnsiTheme="minorHAnsi" w:cstheme="minorHAnsi"/>
          <w:color w:val="1A1A1A"/>
          <w:sz w:val="22"/>
          <w:szCs w:val="22"/>
        </w:rPr>
      </w:pPr>
    </w:p>
    <w:p w14:paraId="3AD85334" w14:textId="09CC76F7" w:rsidR="00070412" w:rsidRDefault="006E09FE" w:rsidP="003E6A27">
      <w:pPr>
        <w:pStyle w:val="NormalWeb"/>
        <w:shd w:val="clear" w:color="auto" w:fill="FFFFFF"/>
        <w:spacing w:before="0" w:beforeAutospacing="0" w:after="150" w:afterAutospacing="0"/>
        <w:ind w:firstLine="720"/>
        <w:rPr>
          <w:rFonts w:asciiTheme="minorHAnsi" w:hAnsiTheme="minorHAnsi" w:cstheme="minorHAnsi"/>
          <w:sz w:val="22"/>
          <w:szCs w:val="22"/>
        </w:rPr>
      </w:pPr>
      <w:r>
        <w:rPr>
          <w:rFonts w:asciiTheme="minorHAnsi" w:hAnsiTheme="minorHAnsi" w:cstheme="minorHAnsi"/>
          <w:color w:val="1A1A1A"/>
          <w:sz w:val="22"/>
          <w:szCs w:val="22"/>
        </w:rPr>
        <w:t xml:space="preserve">Firstly, it must be defined by what Sartre means for a human to exist. His essay </w:t>
      </w:r>
      <w:r w:rsidR="00555081">
        <w:rPr>
          <w:rFonts w:asciiTheme="minorHAnsi" w:hAnsiTheme="minorHAnsi" w:cstheme="minorHAnsi"/>
          <w:i/>
          <w:color w:val="1A1A1A"/>
          <w:sz w:val="22"/>
          <w:szCs w:val="22"/>
        </w:rPr>
        <w:t>Existentialism is a Humanism</w:t>
      </w:r>
      <w:r w:rsidR="00555081">
        <w:rPr>
          <w:rFonts w:asciiTheme="minorHAnsi" w:hAnsiTheme="minorHAnsi" w:cstheme="minorHAnsi"/>
          <w:color w:val="1A1A1A"/>
          <w:sz w:val="22"/>
          <w:szCs w:val="22"/>
        </w:rPr>
        <w:t xml:space="preserve"> introduce the basis of existence and essence. Existentialism is </w:t>
      </w:r>
      <w:r w:rsidR="00555081" w:rsidRPr="004F18E0">
        <w:rPr>
          <w:rFonts w:asciiTheme="minorHAnsi" w:hAnsiTheme="minorHAnsi" w:cstheme="minorHAnsi"/>
          <w:color w:val="1A1A1A"/>
          <w:sz w:val="22"/>
          <w:szCs w:val="22"/>
        </w:rPr>
        <w:t>based “</w:t>
      </w:r>
      <w:r w:rsidR="004F18E0" w:rsidRPr="004F18E0">
        <w:rPr>
          <w:rFonts w:asciiTheme="minorHAnsi" w:hAnsiTheme="minorHAnsi" w:cstheme="minorHAnsi"/>
          <w:color w:val="1A1A1A"/>
          <w:sz w:val="22"/>
          <w:szCs w:val="22"/>
        </w:rPr>
        <w:t>…</w:t>
      </w:r>
      <w:r w:rsidR="00555081" w:rsidRPr="004F18E0">
        <w:rPr>
          <w:rFonts w:asciiTheme="minorHAnsi" w:hAnsiTheme="minorHAnsi" w:cstheme="minorHAnsi"/>
          <w:color w:val="1A1A1A"/>
          <w:sz w:val="22"/>
          <w:szCs w:val="22"/>
        </w:rPr>
        <w:t xml:space="preserve">upon the Cartesian “I </w:t>
      </w:r>
      <w:proofErr w:type="gramStart"/>
      <w:r w:rsidR="00555081" w:rsidRPr="004F18E0">
        <w:rPr>
          <w:rFonts w:asciiTheme="minorHAnsi" w:hAnsiTheme="minorHAnsi" w:cstheme="minorHAnsi"/>
          <w:color w:val="1A1A1A"/>
          <w:sz w:val="22"/>
          <w:szCs w:val="22"/>
        </w:rPr>
        <w:t>think”</w:t>
      </w:r>
      <w:r w:rsidR="004F18E0" w:rsidRPr="004F18E0">
        <w:rPr>
          <w:rFonts w:asciiTheme="minorHAnsi" w:hAnsiTheme="minorHAnsi" w:cstheme="minorHAnsi"/>
          <w:color w:val="1A1A1A"/>
          <w:sz w:val="22"/>
          <w:szCs w:val="22"/>
        </w:rPr>
        <w:t>…</w:t>
      </w:r>
      <w:proofErr w:type="gramEnd"/>
      <w:r w:rsidR="00555081" w:rsidRPr="004F18E0">
        <w:rPr>
          <w:rFonts w:asciiTheme="minorHAnsi" w:hAnsiTheme="minorHAnsi" w:cstheme="minorHAnsi"/>
          <w:color w:val="1A1A1A"/>
          <w:sz w:val="22"/>
          <w:szCs w:val="22"/>
        </w:rPr>
        <w:t>The ego cannot reach them</w:t>
      </w:r>
      <w:r w:rsidR="004F18E0" w:rsidRPr="004F18E0">
        <w:rPr>
          <w:rFonts w:asciiTheme="minorHAnsi" w:hAnsiTheme="minorHAnsi" w:cstheme="minorHAnsi"/>
          <w:color w:val="1A1A1A"/>
          <w:sz w:val="22"/>
          <w:szCs w:val="22"/>
        </w:rPr>
        <w:t xml:space="preserve"> [other people]</w:t>
      </w:r>
      <w:r w:rsidR="00555081" w:rsidRPr="004F18E0">
        <w:rPr>
          <w:rFonts w:asciiTheme="minorHAnsi" w:hAnsiTheme="minorHAnsi" w:cstheme="minorHAnsi"/>
          <w:color w:val="1A1A1A"/>
          <w:sz w:val="22"/>
          <w:szCs w:val="22"/>
        </w:rPr>
        <w:t xml:space="preserve"> through the cogito.”</w:t>
      </w:r>
      <w:r w:rsidR="00555081" w:rsidRPr="004F18E0">
        <w:rPr>
          <w:rStyle w:val="FootnoteReference"/>
          <w:rFonts w:asciiTheme="minorHAnsi" w:hAnsiTheme="minorHAnsi" w:cstheme="minorHAnsi"/>
          <w:color w:val="1A1A1A"/>
          <w:sz w:val="22"/>
          <w:szCs w:val="22"/>
        </w:rPr>
        <w:footnoteReference w:id="4"/>
      </w:r>
      <w:r w:rsidR="00555081" w:rsidRPr="004F18E0">
        <w:rPr>
          <w:rFonts w:asciiTheme="minorHAnsi" w:hAnsiTheme="minorHAnsi" w:cstheme="minorHAnsi"/>
          <w:color w:val="1A1A1A"/>
          <w:sz w:val="22"/>
          <w:szCs w:val="22"/>
        </w:rPr>
        <w:t xml:space="preserve"> It is the intersubjectivity rather than the subjectivity of a</w:t>
      </w:r>
      <w:r w:rsidR="004F18E0" w:rsidRPr="004F18E0">
        <w:rPr>
          <w:rFonts w:asciiTheme="minorHAnsi" w:hAnsiTheme="minorHAnsi" w:cstheme="minorHAnsi"/>
          <w:color w:val="1A1A1A"/>
          <w:sz w:val="22"/>
          <w:szCs w:val="22"/>
        </w:rPr>
        <w:t>n individual person.</w:t>
      </w:r>
      <w:r w:rsidR="004F18E0">
        <w:rPr>
          <w:rFonts w:asciiTheme="minorHAnsi" w:hAnsiTheme="minorHAnsi" w:cstheme="minorHAnsi"/>
          <w:color w:val="1A1A1A"/>
          <w:sz w:val="22"/>
          <w:szCs w:val="22"/>
        </w:rPr>
        <w:t xml:space="preserve"> It is the individuals staring point in that living world. </w:t>
      </w:r>
      <w:r w:rsidR="002C6B1A" w:rsidRPr="00CE7DA9">
        <w:rPr>
          <w:rFonts w:asciiTheme="minorHAnsi" w:hAnsiTheme="minorHAnsi" w:cstheme="minorHAnsi"/>
          <w:sz w:val="22"/>
          <w:szCs w:val="22"/>
        </w:rPr>
        <w:t>It is assumed w</w:t>
      </w:r>
      <w:r w:rsidR="004F18E0" w:rsidRPr="00CE7DA9">
        <w:rPr>
          <w:rFonts w:asciiTheme="minorHAnsi" w:hAnsiTheme="minorHAnsi" w:cstheme="minorHAnsi"/>
          <w:sz w:val="22"/>
          <w:szCs w:val="22"/>
        </w:rPr>
        <w:t>hen he refers to th</w:t>
      </w:r>
      <w:r w:rsidR="002C6B1A" w:rsidRPr="00CE7DA9">
        <w:rPr>
          <w:rFonts w:asciiTheme="minorHAnsi" w:hAnsiTheme="minorHAnsi" w:cstheme="minorHAnsi"/>
          <w:sz w:val="22"/>
          <w:szCs w:val="22"/>
        </w:rPr>
        <w:t>is Cartesian starting point of ‘I’, he is using first order phenomenology.</w:t>
      </w:r>
      <w:r w:rsidR="0075640C">
        <w:rPr>
          <w:rFonts w:asciiTheme="minorHAnsi" w:hAnsiTheme="minorHAnsi" w:cstheme="minorHAnsi"/>
          <w:color w:val="FF0000"/>
          <w:sz w:val="22"/>
          <w:szCs w:val="22"/>
        </w:rPr>
        <w:br/>
      </w:r>
      <w:r w:rsidR="00583E02">
        <w:rPr>
          <w:rFonts w:asciiTheme="minorHAnsi" w:hAnsiTheme="minorHAnsi" w:cstheme="minorHAnsi"/>
          <w:sz w:val="22"/>
          <w:szCs w:val="22"/>
        </w:rPr>
        <w:t xml:space="preserve">Sartre’s description of essence follows that objects, for example a paper knife, are classed as a being-in-itself. Meaning it has an </w:t>
      </w:r>
      <w:r w:rsidR="00B46290">
        <w:rPr>
          <w:rFonts w:asciiTheme="minorHAnsi" w:hAnsiTheme="minorHAnsi" w:cstheme="minorHAnsi"/>
          <w:sz w:val="22"/>
          <w:szCs w:val="22"/>
        </w:rPr>
        <w:t>essence</w:t>
      </w:r>
      <w:r w:rsidR="00583E02">
        <w:rPr>
          <w:rFonts w:asciiTheme="minorHAnsi" w:hAnsiTheme="minorHAnsi" w:cstheme="minorHAnsi"/>
          <w:sz w:val="22"/>
          <w:szCs w:val="22"/>
        </w:rPr>
        <w:t xml:space="preserve"> which was predetermined. The paper-knifes maker had a conception of it, with a definitive purpose</w:t>
      </w:r>
      <w:r w:rsidR="00B46290">
        <w:rPr>
          <w:rFonts w:asciiTheme="minorHAnsi" w:hAnsiTheme="minorHAnsi" w:cstheme="minorHAnsi"/>
          <w:sz w:val="22"/>
          <w:szCs w:val="22"/>
        </w:rPr>
        <w:t>. Its production</w:t>
      </w:r>
      <w:r w:rsidR="00C3114A">
        <w:rPr>
          <w:rFonts w:asciiTheme="minorHAnsi" w:hAnsiTheme="minorHAnsi" w:cstheme="minorHAnsi"/>
          <w:sz w:val="22"/>
          <w:szCs w:val="22"/>
        </w:rPr>
        <w:t>/essence</w:t>
      </w:r>
      <w:r w:rsidR="00B46290">
        <w:rPr>
          <w:rFonts w:asciiTheme="minorHAnsi" w:hAnsiTheme="minorHAnsi" w:cstheme="minorHAnsi"/>
          <w:sz w:val="22"/>
          <w:szCs w:val="22"/>
        </w:rPr>
        <w:t xml:space="preserve"> precedes </w:t>
      </w:r>
      <w:r w:rsidR="00C3114A">
        <w:rPr>
          <w:rFonts w:asciiTheme="minorHAnsi" w:hAnsiTheme="minorHAnsi" w:cstheme="minorHAnsi"/>
          <w:sz w:val="22"/>
          <w:szCs w:val="22"/>
        </w:rPr>
        <w:t xml:space="preserve">its </w:t>
      </w:r>
      <w:r w:rsidR="00B46290">
        <w:rPr>
          <w:rFonts w:asciiTheme="minorHAnsi" w:hAnsiTheme="minorHAnsi" w:cstheme="minorHAnsi"/>
          <w:sz w:val="22"/>
          <w:szCs w:val="22"/>
        </w:rPr>
        <w:t>existence</w:t>
      </w:r>
      <w:r w:rsidR="0034508D">
        <w:rPr>
          <w:rFonts w:asciiTheme="minorHAnsi" w:hAnsiTheme="minorHAnsi" w:cstheme="minorHAnsi"/>
          <w:sz w:val="22"/>
          <w:szCs w:val="22"/>
        </w:rPr>
        <w:t>.</w:t>
      </w:r>
      <w:r w:rsidR="00B46290">
        <w:rPr>
          <w:rStyle w:val="FootnoteReference"/>
          <w:rFonts w:asciiTheme="minorHAnsi" w:hAnsiTheme="minorHAnsi" w:cstheme="minorHAnsi"/>
          <w:sz w:val="22"/>
          <w:szCs w:val="22"/>
        </w:rPr>
        <w:footnoteReference w:id="5"/>
      </w:r>
      <w:r w:rsidR="0034508D">
        <w:rPr>
          <w:rFonts w:asciiTheme="minorHAnsi" w:hAnsiTheme="minorHAnsi" w:cstheme="minorHAnsi"/>
          <w:sz w:val="22"/>
          <w:szCs w:val="22"/>
        </w:rPr>
        <w:t xml:space="preserve"> Humans are considered to be a being-for-itself</w:t>
      </w:r>
      <w:r w:rsidR="00C3114A">
        <w:rPr>
          <w:rFonts w:asciiTheme="minorHAnsi" w:hAnsiTheme="minorHAnsi" w:cstheme="minorHAnsi"/>
          <w:sz w:val="22"/>
          <w:szCs w:val="22"/>
        </w:rPr>
        <w:t>, our existence precedes our essence, as we do not have a creator like the paper knife does, and so we create our</w:t>
      </w:r>
      <w:r w:rsidR="00070412">
        <w:rPr>
          <w:rFonts w:asciiTheme="minorHAnsi" w:hAnsiTheme="minorHAnsi" w:cstheme="minorHAnsi"/>
          <w:sz w:val="22"/>
          <w:szCs w:val="22"/>
        </w:rPr>
        <w:t>selves.</w:t>
      </w:r>
      <w:r w:rsidR="008953E0">
        <w:rPr>
          <w:rFonts w:asciiTheme="minorHAnsi" w:hAnsiTheme="minorHAnsi" w:cstheme="minorHAnsi"/>
          <w:sz w:val="22"/>
          <w:szCs w:val="22"/>
        </w:rPr>
        <w:t xml:space="preserve"> </w:t>
      </w:r>
      <w:r w:rsidR="00F6589C">
        <w:rPr>
          <w:rFonts w:asciiTheme="minorHAnsi" w:hAnsiTheme="minorHAnsi" w:cstheme="minorHAnsi"/>
          <w:sz w:val="22"/>
          <w:szCs w:val="22"/>
        </w:rPr>
        <w:t>A particular example which Sartre uses to display this notion is in his work is of the waiter in the café. Sartre contends that the</w:t>
      </w:r>
      <w:r w:rsidR="006F4E34">
        <w:rPr>
          <w:rFonts w:asciiTheme="minorHAnsi" w:hAnsiTheme="minorHAnsi" w:cstheme="minorHAnsi"/>
          <w:sz w:val="22"/>
          <w:szCs w:val="22"/>
        </w:rPr>
        <w:t xml:space="preserve"> waiter</w:t>
      </w:r>
      <w:r w:rsidR="00853C9B">
        <w:rPr>
          <w:rFonts w:asciiTheme="minorHAnsi" w:hAnsiTheme="minorHAnsi" w:cstheme="minorHAnsi"/>
          <w:sz w:val="22"/>
          <w:szCs w:val="22"/>
        </w:rPr>
        <w:t xml:space="preserve"> </w:t>
      </w:r>
      <w:r w:rsidR="001D4313">
        <w:rPr>
          <w:rFonts w:asciiTheme="minorHAnsi" w:hAnsiTheme="minorHAnsi" w:cstheme="minorHAnsi"/>
          <w:sz w:val="22"/>
          <w:szCs w:val="22"/>
        </w:rPr>
        <w:t xml:space="preserve">in the café is acting as though he is a </w:t>
      </w:r>
      <w:r w:rsidR="007B2E8D">
        <w:rPr>
          <w:rFonts w:asciiTheme="minorHAnsi" w:hAnsiTheme="minorHAnsi" w:cstheme="minorHAnsi"/>
          <w:sz w:val="22"/>
          <w:szCs w:val="22"/>
        </w:rPr>
        <w:t>being-in</w:t>
      </w:r>
      <w:r w:rsidR="00AE2D13">
        <w:rPr>
          <w:rFonts w:asciiTheme="minorHAnsi" w:hAnsiTheme="minorHAnsi" w:cstheme="minorHAnsi"/>
          <w:sz w:val="22"/>
          <w:szCs w:val="22"/>
        </w:rPr>
        <w:t>-itsel</w:t>
      </w:r>
      <w:r w:rsidR="00853C9B">
        <w:rPr>
          <w:rFonts w:asciiTheme="minorHAnsi" w:hAnsiTheme="minorHAnsi" w:cstheme="minorHAnsi"/>
          <w:sz w:val="22"/>
          <w:szCs w:val="22"/>
        </w:rPr>
        <w:t>f</w:t>
      </w:r>
      <w:r w:rsidR="008A17C0">
        <w:rPr>
          <w:rFonts w:asciiTheme="minorHAnsi" w:hAnsiTheme="minorHAnsi" w:cstheme="minorHAnsi"/>
          <w:sz w:val="22"/>
          <w:szCs w:val="22"/>
        </w:rPr>
        <w:t xml:space="preserve">, but this cannot be as the waiter cannot be a waiter, </w:t>
      </w:r>
      <w:r w:rsidR="00884DF9">
        <w:rPr>
          <w:rFonts w:asciiTheme="minorHAnsi" w:hAnsiTheme="minorHAnsi" w:cstheme="minorHAnsi"/>
          <w:sz w:val="22"/>
          <w:szCs w:val="22"/>
        </w:rPr>
        <w:t>as the same as that</w:t>
      </w:r>
      <w:r w:rsidR="008A17C0">
        <w:rPr>
          <w:rFonts w:asciiTheme="minorHAnsi" w:hAnsiTheme="minorHAnsi" w:cstheme="minorHAnsi"/>
          <w:sz w:val="22"/>
          <w:szCs w:val="22"/>
        </w:rPr>
        <w:t xml:space="preserve"> the inkwell is an inkwell. This is because the inkwell is a being-in-itself</w:t>
      </w:r>
      <w:r w:rsidR="00EC15B9">
        <w:rPr>
          <w:rFonts w:asciiTheme="minorHAnsi" w:hAnsiTheme="minorHAnsi" w:cstheme="minorHAnsi"/>
          <w:sz w:val="22"/>
          <w:szCs w:val="22"/>
        </w:rPr>
        <w:t xml:space="preserve">, its essence is </w:t>
      </w:r>
      <w:proofErr w:type="spellStart"/>
      <w:r w:rsidR="00873CFC">
        <w:rPr>
          <w:rFonts w:asciiTheme="minorHAnsi" w:hAnsiTheme="minorHAnsi" w:cstheme="minorHAnsi"/>
          <w:sz w:val="22"/>
          <w:szCs w:val="22"/>
        </w:rPr>
        <w:t>is</w:t>
      </w:r>
      <w:proofErr w:type="spellEnd"/>
      <w:r w:rsidR="00873CFC">
        <w:rPr>
          <w:rFonts w:asciiTheme="minorHAnsi" w:hAnsiTheme="minorHAnsi" w:cstheme="minorHAnsi"/>
          <w:sz w:val="22"/>
          <w:szCs w:val="22"/>
        </w:rPr>
        <w:t xml:space="preserve"> to fulfil i</w:t>
      </w:r>
      <w:r w:rsidR="002B08C4">
        <w:rPr>
          <w:rFonts w:asciiTheme="minorHAnsi" w:hAnsiTheme="minorHAnsi" w:cstheme="minorHAnsi"/>
          <w:sz w:val="22"/>
          <w:szCs w:val="22"/>
        </w:rPr>
        <w:t>t</w:t>
      </w:r>
      <w:r w:rsidR="00873CFC">
        <w:rPr>
          <w:rFonts w:asciiTheme="minorHAnsi" w:hAnsiTheme="minorHAnsi" w:cstheme="minorHAnsi"/>
          <w:sz w:val="22"/>
          <w:szCs w:val="22"/>
        </w:rPr>
        <w:t>s role. The waiter is deceiving himself by acting in such a way</w:t>
      </w:r>
      <w:r w:rsidR="00C2042D">
        <w:rPr>
          <w:rFonts w:asciiTheme="minorHAnsi" w:hAnsiTheme="minorHAnsi" w:cstheme="minorHAnsi"/>
          <w:sz w:val="22"/>
          <w:szCs w:val="22"/>
        </w:rPr>
        <w:t>.</w:t>
      </w:r>
      <w:r w:rsidR="002B08C4">
        <w:rPr>
          <w:rFonts w:asciiTheme="minorHAnsi" w:hAnsiTheme="minorHAnsi" w:cstheme="minorHAnsi"/>
          <w:sz w:val="22"/>
          <w:szCs w:val="22"/>
        </w:rPr>
        <w:t xml:space="preserve"> This is bad faith.</w:t>
      </w:r>
      <w:r w:rsidR="00C2042D">
        <w:rPr>
          <w:rFonts w:asciiTheme="minorHAnsi" w:hAnsiTheme="minorHAnsi" w:cstheme="minorHAnsi"/>
          <w:sz w:val="22"/>
          <w:szCs w:val="22"/>
        </w:rPr>
        <w:t xml:space="preserve"> He is a being-for-itself, his essence does not exist or only exists in his death, as humans make themselves</w:t>
      </w:r>
      <w:r w:rsidR="00C8299D">
        <w:rPr>
          <w:rFonts w:asciiTheme="minorHAnsi" w:hAnsiTheme="minorHAnsi" w:cstheme="minorHAnsi"/>
          <w:sz w:val="22"/>
          <w:szCs w:val="22"/>
        </w:rPr>
        <w:t xml:space="preserve"> and have such a responsibility to do so.</w:t>
      </w:r>
      <w:r w:rsidR="00964BCE">
        <w:rPr>
          <w:rStyle w:val="FootnoteReference"/>
          <w:rFonts w:asciiTheme="minorHAnsi" w:hAnsiTheme="minorHAnsi" w:cstheme="minorHAnsi"/>
          <w:sz w:val="22"/>
          <w:szCs w:val="22"/>
        </w:rPr>
        <w:footnoteReference w:id="6"/>
      </w:r>
      <w:r w:rsidR="0075640C">
        <w:rPr>
          <w:rFonts w:asciiTheme="minorHAnsi" w:hAnsiTheme="minorHAnsi" w:cstheme="minorHAnsi"/>
          <w:sz w:val="22"/>
          <w:szCs w:val="22"/>
        </w:rPr>
        <w:br/>
      </w:r>
      <w:r w:rsidR="00070412">
        <w:rPr>
          <w:rFonts w:asciiTheme="minorHAnsi" w:hAnsiTheme="minorHAnsi" w:cstheme="minorHAnsi"/>
          <w:sz w:val="22"/>
          <w:szCs w:val="22"/>
        </w:rPr>
        <w:t xml:space="preserve">By Sartre saying we create ourselves because we have no creator, it can be correctly interpreted that Sartre is saying we have no </w:t>
      </w:r>
      <w:r w:rsidR="00070412" w:rsidRPr="00F55043">
        <w:rPr>
          <w:rFonts w:asciiTheme="minorHAnsi" w:hAnsiTheme="minorHAnsi" w:cstheme="minorHAnsi"/>
          <w:sz w:val="22"/>
          <w:szCs w:val="22"/>
        </w:rPr>
        <w:t>God</w:t>
      </w:r>
      <w:r w:rsidR="00F55043">
        <w:rPr>
          <w:rFonts w:asciiTheme="minorHAnsi" w:hAnsiTheme="minorHAnsi" w:cstheme="minorHAnsi"/>
          <w:sz w:val="22"/>
          <w:szCs w:val="22"/>
        </w:rPr>
        <w:t>. Human essence</w:t>
      </w:r>
      <w:r w:rsidR="00110AFB">
        <w:rPr>
          <w:rFonts w:asciiTheme="minorHAnsi" w:hAnsiTheme="minorHAnsi" w:cstheme="minorHAnsi"/>
          <w:sz w:val="22"/>
          <w:szCs w:val="22"/>
        </w:rPr>
        <w:t xml:space="preserve"> then</w:t>
      </w:r>
      <w:r w:rsidR="00F55043">
        <w:rPr>
          <w:rFonts w:asciiTheme="minorHAnsi" w:hAnsiTheme="minorHAnsi" w:cstheme="minorHAnsi"/>
          <w:sz w:val="22"/>
          <w:szCs w:val="22"/>
        </w:rPr>
        <w:t xml:space="preserve"> is explained</w:t>
      </w:r>
      <w:r w:rsidR="004F692C">
        <w:rPr>
          <w:rFonts w:asciiTheme="minorHAnsi" w:hAnsiTheme="minorHAnsi" w:cstheme="minorHAnsi"/>
          <w:sz w:val="22"/>
          <w:szCs w:val="22"/>
        </w:rPr>
        <w:t xml:space="preserve"> as that </w:t>
      </w:r>
      <w:r w:rsidR="00070412" w:rsidRPr="00F55043">
        <w:rPr>
          <w:rFonts w:asciiTheme="minorHAnsi" w:hAnsiTheme="minorHAnsi" w:cstheme="minorHAnsi"/>
          <w:sz w:val="22"/>
          <w:szCs w:val="22"/>
        </w:rPr>
        <w:t xml:space="preserve">“…man first of all exists, </w:t>
      </w:r>
      <w:r w:rsidR="00070412" w:rsidRPr="00F55043">
        <w:rPr>
          <w:rFonts w:asciiTheme="minorHAnsi" w:hAnsiTheme="minorHAnsi" w:cstheme="minorHAnsi"/>
          <w:sz w:val="22"/>
          <w:szCs w:val="22"/>
        </w:rPr>
        <w:lastRenderedPageBreak/>
        <w:t>encounters himself, surges up int</w:t>
      </w:r>
      <w:r w:rsidR="00F55043" w:rsidRPr="00F55043">
        <w:rPr>
          <w:rFonts w:asciiTheme="minorHAnsi" w:hAnsiTheme="minorHAnsi" w:cstheme="minorHAnsi"/>
          <w:sz w:val="22"/>
          <w:szCs w:val="22"/>
        </w:rPr>
        <w:t>o</w:t>
      </w:r>
      <w:r w:rsidR="00070412" w:rsidRPr="00F55043">
        <w:rPr>
          <w:rFonts w:asciiTheme="minorHAnsi" w:hAnsiTheme="minorHAnsi" w:cstheme="minorHAnsi"/>
          <w:sz w:val="22"/>
          <w:szCs w:val="22"/>
        </w:rPr>
        <w:t xml:space="preserve"> the world- and defines himself afterwards… [man] is not definable…because to begin with he is nothing. He will not be anything until later, and then he will be what he makes of himself.”</w:t>
      </w:r>
      <w:r w:rsidR="002A7A5E">
        <w:rPr>
          <w:rStyle w:val="FootnoteReference"/>
          <w:rFonts w:asciiTheme="minorHAnsi" w:hAnsiTheme="minorHAnsi" w:cstheme="minorHAnsi"/>
          <w:sz w:val="22"/>
          <w:szCs w:val="22"/>
        </w:rPr>
        <w:footnoteReference w:id="7"/>
      </w:r>
      <w:r w:rsidR="00F55043">
        <w:rPr>
          <w:rFonts w:asciiTheme="minorHAnsi" w:hAnsiTheme="minorHAnsi" w:cstheme="minorHAnsi"/>
          <w:sz w:val="22"/>
          <w:szCs w:val="22"/>
        </w:rPr>
        <w:t xml:space="preserve"> </w:t>
      </w:r>
      <w:r w:rsidR="002A7A5E">
        <w:rPr>
          <w:rFonts w:asciiTheme="minorHAnsi" w:hAnsiTheme="minorHAnsi" w:cstheme="minorHAnsi"/>
          <w:sz w:val="22"/>
          <w:szCs w:val="22"/>
        </w:rPr>
        <w:t>Therefore, “</w:t>
      </w:r>
      <w:r w:rsidR="009430BD">
        <w:rPr>
          <w:rFonts w:asciiTheme="minorHAnsi" w:hAnsiTheme="minorHAnsi" w:cstheme="minorHAnsi"/>
          <w:sz w:val="22"/>
          <w:szCs w:val="22"/>
        </w:rPr>
        <w:t>…man already conceives himself after already existing – as he will to be after that leap towards existence. Man is nothing else but that which he makes of himself.”</w:t>
      </w:r>
      <w:r w:rsidR="009430BD">
        <w:rPr>
          <w:rStyle w:val="FootnoteReference"/>
          <w:rFonts w:asciiTheme="minorHAnsi" w:hAnsiTheme="minorHAnsi" w:cstheme="minorHAnsi"/>
          <w:sz w:val="22"/>
          <w:szCs w:val="22"/>
        </w:rPr>
        <w:footnoteReference w:id="8"/>
      </w:r>
      <w:r w:rsidR="002F17E8">
        <w:rPr>
          <w:rFonts w:asciiTheme="minorHAnsi" w:hAnsiTheme="minorHAnsi" w:cstheme="minorHAnsi"/>
          <w:sz w:val="22"/>
          <w:szCs w:val="22"/>
        </w:rPr>
        <w:t xml:space="preserve"> </w:t>
      </w:r>
      <w:r w:rsidR="0075640C">
        <w:rPr>
          <w:rFonts w:asciiTheme="minorHAnsi" w:hAnsiTheme="minorHAnsi" w:cstheme="minorHAnsi"/>
          <w:sz w:val="22"/>
          <w:szCs w:val="22"/>
        </w:rPr>
        <w:br/>
      </w:r>
      <w:r w:rsidR="00E044D4">
        <w:rPr>
          <w:rFonts w:asciiTheme="minorHAnsi" w:hAnsiTheme="minorHAnsi" w:cstheme="minorHAnsi"/>
          <w:sz w:val="22"/>
          <w:szCs w:val="22"/>
        </w:rPr>
        <w:t>Therefore, humans creating their own essence</w:t>
      </w:r>
      <w:r w:rsidR="005E1393">
        <w:rPr>
          <w:rFonts w:asciiTheme="minorHAnsi" w:hAnsiTheme="minorHAnsi" w:cstheme="minorHAnsi"/>
          <w:sz w:val="22"/>
          <w:szCs w:val="22"/>
        </w:rPr>
        <w:t xml:space="preserve"> and creating themselves allows for</w:t>
      </w:r>
      <w:r w:rsidR="00F74504">
        <w:rPr>
          <w:rFonts w:asciiTheme="minorHAnsi" w:hAnsiTheme="minorHAnsi" w:cstheme="minorHAnsi"/>
          <w:sz w:val="22"/>
          <w:szCs w:val="22"/>
        </w:rPr>
        <w:t>,</w:t>
      </w:r>
      <w:r w:rsidR="005E1393">
        <w:rPr>
          <w:rFonts w:asciiTheme="minorHAnsi" w:hAnsiTheme="minorHAnsi" w:cstheme="minorHAnsi"/>
          <w:sz w:val="22"/>
          <w:szCs w:val="22"/>
        </w:rPr>
        <w:t xml:space="preserve"> the </w:t>
      </w:r>
      <w:r w:rsidR="004A0594">
        <w:rPr>
          <w:rFonts w:asciiTheme="minorHAnsi" w:hAnsiTheme="minorHAnsi" w:cstheme="minorHAnsi"/>
          <w:sz w:val="22"/>
          <w:szCs w:val="22"/>
        </w:rPr>
        <w:t>choices they make</w:t>
      </w:r>
      <w:r w:rsidR="00C624CE">
        <w:rPr>
          <w:rFonts w:asciiTheme="minorHAnsi" w:hAnsiTheme="minorHAnsi" w:cstheme="minorHAnsi"/>
          <w:sz w:val="22"/>
          <w:szCs w:val="22"/>
        </w:rPr>
        <w:t xml:space="preserve"> for who they are,</w:t>
      </w:r>
      <w:r w:rsidR="004A0594">
        <w:rPr>
          <w:rFonts w:asciiTheme="minorHAnsi" w:hAnsiTheme="minorHAnsi" w:cstheme="minorHAnsi"/>
          <w:sz w:val="22"/>
          <w:szCs w:val="22"/>
        </w:rPr>
        <w:t xml:space="preserve"> to be limitless. They are free. </w:t>
      </w:r>
      <w:r w:rsidR="00486EC4">
        <w:rPr>
          <w:rFonts w:asciiTheme="minorHAnsi" w:hAnsiTheme="minorHAnsi" w:cstheme="minorHAnsi"/>
          <w:sz w:val="22"/>
          <w:szCs w:val="22"/>
        </w:rPr>
        <w:t>Furthermore</w:t>
      </w:r>
      <w:r w:rsidR="00B544C9">
        <w:rPr>
          <w:rFonts w:asciiTheme="minorHAnsi" w:hAnsiTheme="minorHAnsi" w:cstheme="minorHAnsi"/>
          <w:sz w:val="22"/>
          <w:szCs w:val="22"/>
        </w:rPr>
        <w:t>, if man must make himself, it is solely his responsibility.</w:t>
      </w:r>
      <w:r w:rsidR="009318A8">
        <w:rPr>
          <w:rFonts w:asciiTheme="minorHAnsi" w:hAnsiTheme="minorHAnsi" w:cstheme="minorHAnsi"/>
          <w:sz w:val="22"/>
          <w:szCs w:val="22"/>
        </w:rPr>
        <w:t xml:space="preserve"> </w:t>
      </w:r>
      <w:r w:rsidR="00486EC4">
        <w:rPr>
          <w:rFonts w:asciiTheme="minorHAnsi" w:hAnsiTheme="minorHAnsi" w:cstheme="minorHAnsi"/>
          <w:sz w:val="22"/>
          <w:szCs w:val="22"/>
        </w:rPr>
        <w:t>It should be noted that while man is consider</w:t>
      </w:r>
      <w:r w:rsidR="004A2AF1">
        <w:rPr>
          <w:rFonts w:asciiTheme="minorHAnsi" w:hAnsiTheme="minorHAnsi" w:cstheme="minorHAnsi"/>
          <w:sz w:val="22"/>
          <w:szCs w:val="22"/>
        </w:rPr>
        <w:t>ed</w:t>
      </w:r>
      <w:r w:rsidR="00486EC4">
        <w:rPr>
          <w:rFonts w:asciiTheme="minorHAnsi" w:hAnsiTheme="minorHAnsi" w:cstheme="minorHAnsi"/>
          <w:sz w:val="22"/>
          <w:szCs w:val="22"/>
        </w:rPr>
        <w:t xml:space="preserve"> free, this does not apply to the facticity of man, this being the factual elements that man has no control over, an example being where one was born. </w:t>
      </w:r>
      <w:r w:rsidR="0075640C">
        <w:rPr>
          <w:rFonts w:asciiTheme="minorHAnsi" w:hAnsiTheme="minorHAnsi" w:cstheme="minorHAnsi"/>
          <w:sz w:val="22"/>
          <w:szCs w:val="22"/>
        </w:rPr>
        <w:br/>
      </w:r>
      <w:r w:rsidR="009318A8">
        <w:rPr>
          <w:rFonts w:asciiTheme="minorHAnsi" w:hAnsiTheme="minorHAnsi" w:cstheme="minorHAnsi"/>
          <w:sz w:val="22"/>
          <w:szCs w:val="22"/>
        </w:rPr>
        <w:t>This is where we first feel the gravity of the claim by Sartre that we are ‘condemned to be free’</w:t>
      </w:r>
      <w:r w:rsidR="00FF152F">
        <w:rPr>
          <w:rFonts w:asciiTheme="minorHAnsi" w:hAnsiTheme="minorHAnsi" w:cstheme="minorHAnsi"/>
          <w:sz w:val="22"/>
          <w:szCs w:val="22"/>
        </w:rPr>
        <w:t>. Man’s responsibility does not lie singularly with him</w:t>
      </w:r>
      <w:r w:rsidR="00F74504">
        <w:rPr>
          <w:rFonts w:asciiTheme="minorHAnsi" w:hAnsiTheme="minorHAnsi" w:cstheme="minorHAnsi"/>
          <w:sz w:val="22"/>
          <w:szCs w:val="22"/>
        </w:rPr>
        <w:t xml:space="preserve"> though</w:t>
      </w:r>
      <w:r w:rsidR="00FF152F">
        <w:rPr>
          <w:rFonts w:asciiTheme="minorHAnsi" w:hAnsiTheme="minorHAnsi" w:cstheme="minorHAnsi"/>
          <w:sz w:val="22"/>
          <w:szCs w:val="22"/>
        </w:rPr>
        <w:t>, “he is responsible for all men…”</w:t>
      </w:r>
      <w:r w:rsidR="00FF152F">
        <w:rPr>
          <w:rStyle w:val="FootnoteReference"/>
          <w:rFonts w:asciiTheme="minorHAnsi" w:hAnsiTheme="minorHAnsi" w:cstheme="minorHAnsi"/>
          <w:sz w:val="22"/>
          <w:szCs w:val="22"/>
        </w:rPr>
        <w:footnoteReference w:id="9"/>
      </w:r>
      <w:r w:rsidR="00FF152F">
        <w:rPr>
          <w:rFonts w:asciiTheme="minorHAnsi" w:hAnsiTheme="minorHAnsi" w:cstheme="minorHAnsi"/>
          <w:sz w:val="22"/>
          <w:szCs w:val="22"/>
        </w:rPr>
        <w:t xml:space="preserve"> Here Sartre explains our moral existence in our freedom and that we are to treat such with a Kantian attitude.</w:t>
      </w:r>
      <w:r w:rsidR="00F74504">
        <w:rPr>
          <w:rFonts w:asciiTheme="minorHAnsi" w:hAnsiTheme="minorHAnsi" w:cstheme="minorHAnsi"/>
          <w:sz w:val="22"/>
          <w:szCs w:val="22"/>
        </w:rPr>
        <w:t xml:space="preserve"> </w:t>
      </w:r>
      <w:r w:rsidR="0075640C">
        <w:rPr>
          <w:rFonts w:asciiTheme="minorHAnsi" w:hAnsiTheme="minorHAnsi" w:cstheme="minorHAnsi"/>
          <w:sz w:val="22"/>
          <w:szCs w:val="22"/>
        </w:rPr>
        <w:br/>
      </w:r>
      <w:r w:rsidR="00F74504">
        <w:rPr>
          <w:rFonts w:asciiTheme="minorHAnsi" w:hAnsiTheme="minorHAnsi" w:cstheme="minorHAnsi"/>
          <w:sz w:val="22"/>
          <w:szCs w:val="22"/>
        </w:rPr>
        <w:t>Man is free and responsible, but not free to reject this freedom. Thus, creating a paradox of freedom. We are “condemned to be free.” Sartre goes on in his essay to explain that with this responsibility and paradox, there is an anguish of this freedom.</w:t>
      </w:r>
      <w:r w:rsidR="00BC3DD0">
        <w:rPr>
          <w:rFonts w:asciiTheme="minorHAnsi" w:hAnsiTheme="minorHAnsi" w:cstheme="minorHAnsi"/>
          <w:sz w:val="22"/>
          <w:szCs w:val="22"/>
        </w:rPr>
        <w:t xml:space="preserve"> Man is free not to </w:t>
      </w:r>
      <w:r w:rsidR="004A34AF">
        <w:rPr>
          <w:rFonts w:asciiTheme="minorHAnsi" w:hAnsiTheme="minorHAnsi" w:cstheme="minorHAnsi"/>
          <w:sz w:val="22"/>
          <w:szCs w:val="22"/>
        </w:rPr>
        <w:t>choose and is not free from the responsibility of the fact he is responsible.</w:t>
      </w:r>
      <w:r w:rsidR="00F74504">
        <w:rPr>
          <w:rFonts w:asciiTheme="minorHAnsi" w:hAnsiTheme="minorHAnsi" w:cstheme="minorHAnsi"/>
          <w:sz w:val="22"/>
          <w:szCs w:val="22"/>
        </w:rPr>
        <w:t xml:space="preserve"> </w:t>
      </w:r>
      <w:r w:rsidR="0075640C">
        <w:rPr>
          <w:rFonts w:asciiTheme="minorHAnsi" w:hAnsiTheme="minorHAnsi" w:cstheme="minorHAnsi"/>
          <w:sz w:val="22"/>
          <w:szCs w:val="22"/>
        </w:rPr>
        <w:t>Man has this responsibility to make himself whatever he wills, but man cannot handle such responsibility.</w:t>
      </w:r>
      <w:r w:rsidR="00486EC4">
        <w:rPr>
          <w:rFonts w:asciiTheme="minorHAnsi" w:hAnsiTheme="minorHAnsi" w:cstheme="minorHAnsi"/>
          <w:sz w:val="22"/>
          <w:szCs w:val="22"/>
        </w:rPr>
        <w:t xml:space="preserve"> </w:t>
      </w:r>
      <w:r w:rsidR="00CB0FD6">
        <w:rPr>
          <w:rFonts w:asciiTheme="minorHAnsi" w:hAnsiTheme="minorHAnsi" w:cstheme="minorHAnsi"/>
          <w:sz w:val="22"/>
          <w:szCs w:val="22"/>
        </w:rPr>
        <w:t xml:space="preserve">This is especially the case when man is confronted with moral dilemmas. Sartre uses the anecdote of one of his students being torn between caring for his mother or joining the resistance to avenge </w:t>
      </w:r>
      <w:r w:rsidR="00605F0F">
        <w:rPr>
          <w:rFonts w:asciiTheme="minorHAnsi" w:hAnsiTheme="minorHAnsi" w:cstheme="minorHAnsi"/>
          <w:sz w:val="22"/>
          <w:szCs w:val="22"/>
        </w:rPr>
        <w:t>his brother. It is an anguish which “does not prevent their acting, on the contrary it is the very condition of their action, for their action presupposes that there is a plurality of possibilities, and in choosing one of these, they realize that is has value only because it is chosen.”</w:t>
      </w:r>
      <w:r w:rsidR="00605F0F">
        <w:rPr>
          <w:rStyle w:val="FootnoteReference"/>
          <w:rFonts w:asciiTheme="minorHAnsi" w:hAnsiTheme="minorHAnsi" w:cstheme="minorHAnsi"/>
          <w:sz w:val="22"/>
          <w:szCs w:val="22"/>
        </w:rPr>
        <w:footnoteReference w:id="10"/>
      </w:r>
      <w:r w:rsidR="00605F0F">
        <w:rPr>
          <w:rFonts w:asciiTheme="minorHAnsi" w:hAnsiTheme="minorHAnsi" w:cstheme="minorHAnsi"/>
          <w:sz w:val="22"/>
          <w:szCs w:val="22"/>
        </w:rPr>
        <w:t xml:space="preserve"> It is an anguish of “direct responsibility… it is a condition of action itself.”</w:t>
      </w:r>
      <w:r w:rsidR="00605F0F">
        <w:rPr>
          <w:rStyle w:val="FootnoteReference"/>
          <w:rFonts w:asciiTheme="minorHAnsi" w:hAnsiTheme="minorHAnsi" w:cstheme="minorHAnsi"/>
          <w:sz w:val="22"/>
          <w:szCs w:val="22"/>
        </w:rPr>
        <w:footnoteReference w:id="11"/>
      </w:r>
      <w:r w:rsidR="008838BF">
        <w:rPr>
          <w:rFonts w:asciiTheme="minorHAnsi" w:hAnsiTheme="minorHAnsi" w:cstheme="minorHAnsi"/>
          <w:sz w:val="22"/>
          <w:szCs w:val="22"/>
        </w:rPr>
        <w:t xml:space="preserve"> </w:t>
      </w:r>
      <w:r w:rsidR="00A34955">
        <w:rPr>
          <w:rFonts w:asciiTheme="minorHAnsi" w:hAnsiTheme="minorHAnsi" w:cstheme="minorHAnsi"/>
          <w:sz w:val="22"/>
          <w:szCs w:val="22"/>
        </w:rPr>
        <w:t xml:space="preserve">No instinct or religious guidance can assist in this anguish of moral responsible dilemma that man must decide upon time after time throughout his life. </w:t>
      </w:r>
      <w:r w:rsidR="00CB0FD6">
        <w:rPr>
          <w:rFonts w:asciiTheme="minorHAnsi" w:hAnsiTheme="minorHAnsi" w:cstheme="minorHAnsi"/>
          <w:sz w:val="22"/>
          <w:szCs w:val="22"/>
        </w:rPr>
        <w:br/>
        <w:t>Day to day routines give the façade that we do not have a choice. Man deceives himself and will give excuses for why he has not willed himself a certain way or anoth</w:t>
      </w:r>
      <w:r w:rsidR="00CB0FD6" w:rsidRPr="00E8685F">
        <w:rPr>
          <w:rFonts w:asciiTheme="minorHAnsi" w:hAnsiTheme="minorHAnsi" w:cstheme="minorHAnsi"/>
          <w:sz w:val="22"/>
          <w:szCs w:val="22"/>
        </w:rPr>
        <w:t>er.</w:t>
      </w:r>
      <w:r w:rsidR="00EB51F2" w:rsidRPr="00E8685F">
        <w:rPr>
          <w:rFonts w:asciiTheme="minorHAnsi" w:hAnsiTheme="minorHAnsi" w:cstheme="minorHAnsi"/>
          <w:sz w:val="22"/>
          <w:szCs w:val="22"/>
        </w:rPr>
        <w:t xml:space="preserve"> </w:t>
      </w:r>
      <w:r w:rsidR="00E8685F" w:rsidRPr="00E8685F">
        <w:rPr>
          <w:rFonts w:asciiTheme="minorHAnsi" w:hAnsiTheme="minorHAnsi" w:cstheme="minorHAnsi"/>
          <w:sz w:val="22"/>
          <w:szCs w:val="22"/>
        </w:rPr>
        <w:t>The inability to decide</w:t>
      </w:r>
      <w:r w:rsidR="00E8685F">
        <w:rPr>
          <w:rFonts w:asciiTheme="minorHAnsi" w:hAnsiTheme="minorHAnsi" w:cstheme="minorHAnsi"/>
          <w:sz w:val="22"/>
          <w:szCs w:val="22"/>
        </w:rPr>
        <w:t>, in order to avoid choice and therefore escape our freedom,</w:t>
      </w:r>
      <w:r w:rsidR="00E8685F" w:rsidRPr="00E8685F">
        <w:rPr>
          <w:rFonts w:asciiTheme="minorHAnsi" w:hAnsiTheme="minorHAnsi" w:cstheme="minorHAnsi"/>
          <w:sz w:val="22"/>
          <w:szCs w:val="22"/>
        </w:rPr>
        <w:t xml:space="preserve"> </w:t>
      </w:r>
      <w:r w:rsidR="00E8685F">
        <w:rPr>
          <w:rFonts w:asciiTheme="minorHAnsi" w:hAnsiTheme="minorHAnsi" w:cstheme="minorHAnsi"/>
          <w:sz w:val="22"/>
          <w:szCs w:val="22"/>
        </w:rPr>
        <w:t>results in an</w:t>
      </w:r>
      <w:r w:rsidR="00E8685F" w:rsidRPr="00E8685F">
        <w:rPr>
          <w:rFonts w:asciiTheme="minorHAnsi" w:hAnsiTheme="minorHAnsi" w:cstheme="minorHAnsi"/>
          <w:sz w:val="22"/>
          <w:szCs w:val="22"/>
        </w:rPr>
        <w:t xml:space="preserve"> inefficiency</w:t>
      </w:r>
      <w:r w:rsidR="00E8685F">
        <w:rPr>
          <w:rFonts w:asciiTheme="minorHAnsi" w:hAnsiTheme="minorHAnsi" w:cstheme="minorHAnsi"/>
          <w:sz w:val="22"/>
          <w:szCs w:val="22"/>
        </w:rPr>
        <w:t xml:space="preserve">, self-deception and inauthenticity. </w:t>
      </w:r>
      <w:r w:rsidR="00003654">
        <w:rPr>
          <w:rFonts w:asciiTheme="minorHAnsi" w:hAnsiTheme="minorHAnsi" w:cstheme="minorHAnsi"/>
          <w:sz w:val="22"/>
          <w:szCs w:val="22"/>
        </w:rPr>
        <w:t xml:space="preserve">In the example of the student either joining the resistance or caring for his mother, it could be argued he deceived himself with the expectation of </w:t>
      </w:r>
      <w:r w:rsidR="004A34AF">
        <w:rPr>
          <w:rFonts w:asciiTheme="minorHAnsi" w:hAnsiTheme="minorHAnsi" w:cstheme="minorHAnsi"/>
          <w:sz w:val="22"/>
          <w:szCs w:val="22"/>
        </w:rPr>
        <w:t>another</w:t>
      </w:r>
      <w:r w:rsidR="00003654">
        <w:rPr>
          <w:rFonts w:asciiTheme="minorHAnsi" w:hAnsiTheme="minorHAnsi" w:cstheme="minorHAnsi"/>
          <w:sz w:val="22"/>
          <w:szCs w:val="22"/>
        </w:rPr>
        <w:t xml:space="preserve"> (his mother).</w:t>
      </w:r>
    </w:p>
    <w:p w14:paraId="01C3828E" w14:textId="22170F38" w:rsidR="009C550A" w:rsidRDefault="00531116" w:rsidP="0020073C">
      <w:pPr>
        <w:pStyle w:val="NormalWeb"/>
        <w:shd w:val="clear" w:color="auto" w:fill="FFFFFF"/>
        <w:spacing w:before="0" w:beforeAutospacing="0" w:after="150" w:afterAutospacing="0"/>
        <w:rPr>
          <w:rFonts w:asciiTheme="minorHAnsi" w:hAnsiTheme="minorHAnsi" w:cstheme="minorHAnsi"/>
          <w:sz w:val="22"/>
          <w:szCs w:val="22"/>
        </w:rPr>
      </w:pPr>
      <w:r>
        <w:rPr>
          <w:rFonts w:asciiTheme="minorHAnsi" w:hAnsiTheme="minorHAnsi" w:cstheme="minorHAnsi"/>
          <w:sz w:val="22"/>
          <w:szCs w:val="22"/>
        </w:rPr>
        <w:t xml:space="preserve">According to Sartre, this gives </w:t>
      </w:r>
      <w:r w:rsidR="00D5764B">
        <w:rPr>
          <w:rFonts w:asciiTheme="minorHAnsi" w:hAnsiTheme="minorHAnsi" w:cstheme="minorHAnsi"/>
          <w:sz w:val="22"/>
          <w:szCs w:val="22"/>
        </w:rPr>
        <w:t>groundwork</w:t>
      </w:r>
      <w:r>
        <w:rPr>
          <w:rFonts w:asciiTheme="minorHAnsi" w:hAnsiTheme="minorHAnsi" w:cstheme="minorHAnsi"/>
          <w:sz w:val="22"/>
          <w:szCs w:val="22"/>
        </w:rPr>
        <w:t xml:space="preserve"> and explanation to how it is so that we exist and how we are free in our existence. His reason for why he believes “man is condemned to be free” has been highlighted, but a critical analysis of such will give a clearly</w:t>
      </w:r>
      <w:r w:rsidR="00D5764B">
        <w:rPr>
          <w:rFonts w:asciiTheme="minorHAnsi" w:hAnsiTheme="minorHAnsi" w:cstheme="minorHAnsi"/>
          <w:sz w:val="22"/>
          <w:szCs w:val="22"/>
        </w:rPr>
        <w:t>,</w:t>
      </w:r>
      <w:r>
        <w:rPr>
          <w:rFonts w:asciiTheme="minorHAnsi" w:hAnsiTheme="minorHAnsi" w:cstheme="minorHAnsi"/>
          <w:sz w:val="22"/>
          <w:szCs w:val="22"/>
        </w:rPr>
        <w:t xml:space="preserve"> insight as to his justification.</w:t>
      </w:r>
    </w:p>
    <w:p w14:paraId="69AA7281" w14:textId="1CBE67FE" w:rsidR="00531116" w:rsidRDefault="00531116" w:rsidP="00531116">
      <w:pPr>
        <w:pStyle w:val="NormalWeb"/>
        <w:shd w:val="clear" w:color="auto" w:fill="FFFFFF"/>
        <w:spacing w:before="0" w:beforeAutospacing="0" w:after="150" w:afterAutospacing="0"/>
        <w:ind w:firstLine="720"/>
        <w:rPr>
          <w:rFonts w:asciiTheme="minorHAnsi" w:hAnsiTheme="minorHAnsi" w:cstheme="minorHAnsi"/>
          <w:sz w:val="22"/>
          <w:szCs w:val="22"/>
        </w:rPr>
      </w:pPr>
    </w:p>
    <w:p w14:paraId="4FA83BDC" w14:textId="77777777" w:rsidR="000756CC" w:rsidRDefault="000756CC" w:rsidP="00531116">
      <w:pPr>
        <w:pStyle w:val="NormalWeb"/>
        <w:shd w:val="clear" w:color="auto" w:fill="FFFFFF"/>
        <w:spacing w:before="0" w:beforeAutospacing="0" w:after="150" w:afterAutospacing="0"/>
        <w:ind w:firstLine="720"/>
        <w:rPr>
          <w:rFonts w:asciiTheme="minorHAnsi" w:hAnsiTheme="minorHAnsi" w:cstheme="minorHAnsi"/>
          <w:sz w:val="22"/>
          <w:szCs w:val="22"/>
        </w:rPr>
      </w:pPr>
    </w:p>
    <w:p w14:paraId="68AD4AB5" w14:textId="77777777" w:rsidR="001E1DDC" w:rsidRDefault="00531116" w:rsidP="0020073C">
      <w:pPr>
        <w:ind w:firstLine="720"/>
      </w:pPr>
      <w:r>
        <w:t xml:space="preserve">Sartre’s claim that “man is free” has been explained and his essay </w:t>
      </w:r>
      <w:r>
        <w:rPr>
          <w:i/>
        </w:rPr>
        <w:t>Existentialism is a humanism</w:t>
      </w:r>
      <w:r>
        <w:t xml:space="preserve"> has been explored th</w:t>
      </w:r>
      <w:r w:rsidR="00A53A3E">
        <w:t>r</w:t>
      </w:r>
      <w:r>
        <w:t>ough to further that explanation. But in order to truly grasp what Sartre meant by man being ‘condemned’ by this freedom, his claims must be analysed.</w:t>
      </w:r>
    </w:p>
    <w:p w14:paraId="161A0B93" w14:textId="461CFA88" w:rsidR="00531116" w:rsidRPr="000628F7" w:rsidRDefault="00A657D6" w:rsidP="003E6A27">
      <w:r>
        <w:t xml:space="preserve">The </w:t>
      </w:r>
      <w:r w:rsidR="008221A0">
        <w:t xml:space="preserve">main point Sartre focuses on when discussing </w:t>
      </w:r>
      <w:r w:rsidR="00C8127F">
        <w:t>man’s</w:t>
      </w:r>
      <w:r w:rsidR="008221A0">
        <w:t xml:space="preserve"> freedom to be a burden, is anguish. The anguish we feel in our responsibility is a reason why our freedom condemns us. </w:t>
      </w:r>
    </w:p>
    <w:p w14:paraId="7D4BA021" w14:textId="77777777" w:rsidR="009C550A" w:rsidRDefault="009C550A" w:rsidP="009C550A">
      <w:pPr>
        <w:rPr>
          <w:u w:val="single"/>
        </w:rPr>
      </w:pPr>
    </w:p>
    <w:p w14:paraId="353B6AD8" w14:textId="77777777" w:rsidR="001E1DDC" w:rsidRDefault="001E1DDC" w:rsidP="009C550A">
      <w:pPr>
        <w:rPr>
          <w:u w:val="single"/>
        </w:rPr>
      </w:pPr>
    </w:p>
    <w:p w14:paraId="2E2B358C" w14:textId="7A3DF05F" w:rsidR="00331439" w:rsidRDefault="002A49B2" w:rsidP="0020073C">
      <w:r>
        <w:t xml:space="preserve">Through </w:t>
      </w:r>
      <w:r w:rsidR="002B7743">
        <w:t xml:space="preserve">critically </w:t>
      </w:r>
      <w:r>
        <w:t>analysing the points that Sartre has</w:t>
      </w:r>
      <w:r w:rsidR="00B064D4">
        <w:t xml:space="preserve"> </w:t>
      </w:r>
      <w:r w:rsidR="00D570E9">
        <w:t>presented, we are able to discover how exactly</w:t>
      </w:r>
      <w:r w:rsidR="00BF1EE2">
        <w:t xml:space="preserve"> humans are condemned by freedom.</w:t>
      </w:r>
      <w:r w:rsidR="008913B1">
        <w:t xml:space="preserve"> </w:t>
      </w:r>
      <w:r w:rsidR="009A16EF">
        <w:t xml:space="preserve">Anguish </w:t>
      </w:r>
      <w:r w:rsidR="0085640C">
        <w:t xml:space="preserve">must be </w:t>
      </w:r>
      <w:r w:rsidR="00A273CA">
        <w:t>futher</w:t>
      </w:r>
      <w:r w:rsidR="0085640C">
        <w:t xml:space="preserve"> explored to understand</w:t>
      </w:r>
      <w:r w:rsidR="00A273CA">
        <w:t>, as well as looking in to opposing views of other philosophers.</w:t>
      </w:r>
    </w:p>
    <w:p w14:paraId="075096AA" w14:textId="04F2209F" w:rsidR="004953CF" w:rsidRDefault="00112413" w:rsidP="0020073C">
      <w:r>
        <w:t xml:space="preserve">Bad faith and anguish </w:t>
      </w:r>
      <w:r w:rsidR="0020073C">
        <w:t>were</w:t>
      </w:r>
      <w:r>
        <w:t xml:space="preserve"> previously mentioned</w:t>
      </w:r>
      <w:r w:rsidR="00670F58">
        <w:t xml:space="preserve"> in this essay, it will now be further analysed to gain a more in-depth understand</w:t>
      </w:r>
      <w:r w:rsidR="00084B13">
        <w:t>ing</w:t>
      </w:r>
      <w:r>
        <w:t>. Sartre</w:t>
      </w:r>
      <w:r w:rsidR="00502E2F">
        <w:t>’s meaning of bad faith is when a</w:t>
      </w:r>
      <w:r w:rsidR="008631BD">
        <w:t xml:space="preserve"> person </w:t>
      </w:r>
      <w:r w:rsidR="00DE3635">
        <w:t>deceives themselves to the reality that they are free and responsible, i.e. the waiter thinking he is only a waiter, not that he is a person</w:t>
      </w:r>
      <w:r w:rsidR="00B20CD5">
        <w:t xml:space="preserve"> acting as a waiter. If he were to act in good faith then the waiter would act in a way he would when he is at home or with friends, more authentically. </w:t>
      </w:r>
      <w:r w:rsidR="006A753A">
        <w:t>This could be done in the actions he</w:t>
      </w:r>
      <w:r w:rsidR="002F2108">
        <w:t xml:space="preserve"> does when being a waiter, so for example, </w:t>
      </w:r>
      <w:r w:rsidR="009E10A2">
        <w:t xml:space="preserve">there a particular </w:t>
      </w:r>
      <w:r w:rsidR="009B21B3">
        <w:t>parameters</w:t>
      </w:r>
      <w:r w:rsidR="009E10A2">
        <w:t xml:space="preserve"> </w:t>
      </w:r>
      <w:r w:rsidR="004B712A">
        <w:t xml:space="preserve">to do when in the role of the waiter, </w:t>
      </w:r>
      <w:r w:rsidR="002F2108">
        <w:t>a particular characteristic of being a waiter and of that job could be carrying a tray a certain way</w:t>
      </w:r>
      <w:r w:rsidR="008E3318">
        <w:t>. H</w:t>
      </w:r>
      <w:r w:rsidR="002F2108">
        <w:t xml:space="preserve">e could however carry the tray the same way he would when he </w:t>
      </w:r>
      <w:r w:rsidR="00CD5EA6">
        <w:t>is at home,</w:t>
      </w:r>
      <w:r w:rsidR="006B493D">
        <w:t xml:space="preserve"> thus being more </w:t>
      </w:r>
      <w:r w:rsidR="00CD5EA6">
        <w:t>authentic</w:t>
      </w:r>
      <w:r w:rsidR="006B493D">
        <w:t xml:space="preserve"> and not acting in bad faith. </w:t>
      </w:r>
    </w:p>
    <w:p w14:paraId="7E664AA8" w14:textId="7EBA9BBC" w:rsidR="00C01889" w:rsidRDefault="002942CE" w:rsidP="0020073C">
      <w:r>
        <w:t>Further developing on from bad faith</w:t>
      </w:r>
      <w:r w:rsidR="009C1A99">
        <w:t>, the</w:t>
      </w:r>
      <w:r w:rsidR="00B83ABB">
        <w:t xml:space="preserve"> </w:t>
      </w:r>
      <w:r w:rsidR="003317C7">
        <w:t>concept of nothingness will</w:t>
      </w:r>
      <w:r w:rsidR="00B71743">
        <w:t xml:space="preserve"> </w:t>
      </w:r>
      <w:r w:rsidR="000C266A">
        <w:t xml:space="preserve">be introduced to </w:t>
      </w:r>
      <w:r w:rsidR="00521755">
        <w:t xml:space="preserve">illustrate </w:t>
      </w:r>
      <w:r w:rsidR="0066560C">
        <w:t>freedom and how it could also be a burden. Sartre</w:t>
      </w:r>
      <w:r w:rsidR="00B20CBB">
        <w:t xml:space="preserve"> says that humans bring a nothingness in to this world, a gap. </w:t>
      </w:r>
      <w:r w:rsidR="00051C2B">
        <w:t xml:space="preserve">He uses the example of </w:t>
      </w:r>
      <w:r w:rsidR="006419BA">
        <w:t xml:space="preserve">expecting to meet Pierre in the </w:t>
      </w:r>
      <w:r w:rsidR="0091054D">
        <w:t>café, however he is left with a Pierre</w:t>
      </w:r>
      <w:r w:rsidR="00C1706A">
        <w:t>-</w:t>
      </w:r>
      <w:r w:rsidR="0091054D">
        <w:t xml:space="preserve">shaped hole. </w:t>
      </w:r>
      <w:r w:rsidR="00565CF3">
        <w:t xml:space="preserve">Sartre uses the term ‘nihilation’ to refer to nothingness. One would assume nihilation to refer to </w:t>
      </w:r>
      <w:r w:rsidR="00895F05">
        <w:t>destruction</w:t>
      </w:r>
      <w:r w:rsidR="00565CF3">
        <w:t xml:space="preserve">, but Sartre means in </w:t>
      </w:r>
      <w:r w:rsidR="00026713">
        <w:t>it to turn in to a non-being</w:t>
      </w:r>
      <w:r w:rsidR="00CF2640">
        <w:t xml:space="preserve">, </w:t>
      </w:r>
      <w:r w:rsidR="0045661B">
        <w:t xml:space="preserve">as though producing into nothingness. </w:t>
      </w:r>
      <w:r w:rsidR="00024E8C">
        <w:br/>
      </w:r>
      <w:r w:rsidR="00C01889">
        <w:t xml:space="preserve">Another </w:t>
      </w:r>
      <w:r w:rsidR="00B04A3B">
        <w:t xml:space="preserve">problem or critique offered by </w:t>
      </w:r>
      <w:r w:rsidR="00466066">
        <w:t xml:space="preserve">Bergson in terms of negation. </w:t>
      </w:r>
      <w:r w:rsidR="005028B1">
        <w:t xml:space="preserve">Negation is the ability to view the world and us as </w:t>
      </w:r>
      <w:r w:rsidR="00BA5344">
        <w:t>another</w:t>
      </w:r>
      <w:r w:rsidR="005028B1">
        <w:t xml:space="preserve"> way than we are. </w:t>
      </w:r>
      <w:r w:rsidR="0062404E">
        <w:t xml:space="preserve">Bergson claims that the example of the café and Pierre is an act of negation, in that </w:t>
      </w:r>
      <w:r w:rsidR="000952EC">
        <w:t>Pierre is missing, and so there is a Pierre shaped hole in the café, and so</w:t>
      </w:r>
      <w:r w:rsidR="00673C15">
        <w:t xml:space="preserve"> </w:t>
      </w:r>
      <w:r w:rsidR="00B17031">
        <w:t xml:space="preserve">there is an act of negating in this. </w:t>
      </w:r>
      <w:r w:rsidR="001B30DA">
        <w:t>Similarly</w:t>
      </w:r>
      <w:r w:rsidR="00261B3C">
        <w:t>,</w:t>
      </w:r>
      <w:r w:rsidR="001B30DA">
        <w:t xml:space="preserve"> to Be</w:t>
      </w:r>
      <w:r w:rsidR="007D7CA7">
        <w:t xml:space="preserve">rgson’s example of </w:t>
      </w:r>
      <w:r w:rsidR="00EE31A9">
        <w:t xml:space="preserve">expecting to have 1500 franks, but </w:t>
      </w:r>
      <w:r w:rsidR="00EE31A9">
        <w:rPr>
          <w:i/>
          <w:iCs/>
        </w:rPr>
        <w:t>only</w:t>
      </w:r>
      <w:r w:rsidR="00EE31A9">
        <w:t xml:space="preserve"> having </w:t>
      </w:r>
      <w:r w:rsidR="00523342">
        <w:t>1300 franks</w:t>
      </w:r>
      <w:r w:rsidR="005D39D9">
        <w:t xml:space="preserve">. </w:t>
      </w:r>
      <w:r w:rsidR="00E24347">
        <w:t>However</w:t>
      </w:r>
      <w:r w:rsidR="00261B3C">
        <w:t>,</w:t>
      </w:r>
      <w:r w:rsidR="00E24347">
        <w:t xml:space="preserve"> a response to this would be that </w:t>
      </w:r>
      <w:r w:rsidR="00FE1BA1">
        <w:t xml:space="preserve">the nothingness comes before </w:t>
      </w:r>
      <w:r w:rsidR="00024E8C">
        <w:t>negation</w:t>
      </w:r>
      <w:r w:rsidR="00962AF1">
        <w:t xml:space="preserve"> because of pre-judgmental </w:t>
      </w:r>
      <w:r w:rsidR="00743C16">
        <w:t>attitudes</w:t>
      </w:r>
      <w:r w:rsidR="0032777F">
        <w:t xml:space="preserve">. Negation looks at the contrast of </w:t>
      </w:r>
      <w:r w:rsidR="00EC2F9B">
        <w:t xml:space="preserve">the lack of Pierre vs the presence of Pierre. </w:t>
      </w:r>
      <w:r w:rsidR="00C26E08">
        <w:t>The pre</w:t>
      </w:r>
      <w:r w:rsidR="00261B3C">
        <w:t>-</w:t>
      </w:r>
      <w:r w:rsidR="00C26E08">
        <w:t xml:space="preserve">judgemental attitude </w:t>
      </w:r>
      <w:r w:rsidR="00261B3C">
        <w:t>looks</w:t>
      </w:r>
      <w:r w:rsidR="000B4912">
        <w:t xml:space="preserve"> </w:t>
      </w:r>
      <w:r w:rsidR="00D1251C">
        <w:t xml:space="preserve">at the </w:t>
      </w:r>
      <w:r w:rsidR="0072359C">
        <w:t>pre-judgement of Pierre being present within the café, but met with the reality he is not</w:t>
      </w:r>
      <w:r w:rsidR="00C54B9C">
        <w:t>, therefore, producing a gap</w:t>
      </w:r>
      <w:r w:rsidR="00AE7D6A">
        <w:t xml:space="preserve">, a nothingness. </w:t>
      </w:r>
      <w:r w:rsidR="00E20B2B">
        <w:t xml:space="preserve">His example of vertigo </w:t>
      </w:r>
      <w:r w:rsidR="000A02E1">
        <w:t xml:space="preserve">further highlights this gap. Sartre explains the anguish felt when looking down from a cliff. He says the anguish is not from </w:t>
      </w:r>
      <w:r w:rsidR="007B72C4">
        <w:t xml:space="preserve">accidentally falling, but from the </w:t>
      </w:r>
      <w:r w:rsidR="004F084E">
        <w:t>distrust of ones owns actions in that one could throw oneself over the cliff</w:t>
      </w:r>
      <w:r w:rsidR="0096754C">
        <w:t xml:space="preserve">. This distrust is an anxiety and anguish. </w:t>
      </w:r>
      <w:r w:rsidR="00B32CB8">
        <w:t>It is the nothingness between</w:t>
      </w:r>
      <w:r w:rsidR="00D75EB2">
        <w:t xml:space="preserve"> self and future self. </w:t>
      </w:r>
      <w:r w:rsidR="006379BC">
        <w:t>It is seeing ourselves at the bottom of the cliff</w:t>
      </w:r>
      <w:r w:rsidR="0085516D">
        <w:t>. One is not the one at the bottom of the cliff, but one is t</w:t>
      </w:r>
      <w:r w:rsidR="001216DC">
        <w:t xml:space="preserve">he person in the future. </w:t>
      </w:r>
      <w:r w:rsidR="00AA21DE">
        <w:t>The fear of tat freedom creates that anguish.</w:t>
      </w:r>
    </w:p>
    <w:p w14:paraId="66822906" w14:textId="0C910856" w:rsidR="003C1FB1" w:rsidRPr="00EE31A9" w:rsidRDefault="00395ED8" w:rsidP="0020073C">
      <w:r>
        <w:t>Sartre explains that temptation also creates this anguish. He uses the example of the gambler to illustrate this.</w:t>
      </w:r>
      <w:r w:rsidR="00A04BF5">
        <w:t xml:space="preserve"> The gambler looks in the past and sees the man</w:t>
      </w:r>
      <w:r w:rsidR="00CA0E12">
        <w:t xml:space="preserve">, he exclaims that e man is not him. Right then the man has good </w:t>
      </w:r>
      <w:r w:rsidR="00284E88">
        <w:t>perseverance</w:t>
      </w:r>
      <w:r w:rsidR="00AA2DA1">
        <w:t xml:space="preserve"> and resolution</w:t>
      </w:r>
      <w:r w:rsidR="00C80B92">
        <w:t xml:space="preserve">. The man in the past that he sees is not affecting him </w:t>
      </w:r>
      <w:r w:rsidR="00433A92">
        <w:t xml:space="preserve">right then as he approaches the table </w:t>
      </w:r>
      <w:r w:rsidR="0056096A">
        <w:t>for temptation. So</w:t>
      </w:r>
      <w:r w:rsidR="00EE704E">
        <w:t>,</w:t>
      </w:r>
      <w:r w:rsidR="0056096A">
        <w:t xml:space="preserve"> the man must resist </w:t>
      </w:r>
      <w:r w:rsidR="00BF5C58">
        <w:t xml:space="preserve">temptation and make his </w:t>
      </w:r>
      <w:r w:rsidR="00E35325">
        <w:t xml:space="preserve">own, take </w:t>
      </w:r>
      <w:r w:rsidR="00452F86">
        <w:t>responsibility</w:t>
      </w:r>
      <w:r w:rsidR="00942DA9">
        <w:t xml:space="preserve">. Nothing prevents him. </w:t>
      </w:r>
      <w:r w:rsidR="00EE704E">
        <w:t>I</w:t>
      </w:r>
      <w:r w:rsidR="00942DA9">
        <w:t>n that example, conscious</w:t>
      </w:r>
      <w:r w:rsidR="00CE186E">
        <w:t xml:space="preserve"> is separated from its past</w:t>
      </w:r>
      <w:r w:rsidR="005C61E8">
        <w:t>. There is nothingness, freedom and responsibility.</w:t>
      </w:r>
      <w:r w:rsidR="000E5644">
        <w:t xml:space="preserve"> His own freedom puts him at a </w:t>
      </w:r>
      <w:r w:rsidR="000B1FAA">
        <w:t>distance from himself</w:t>
      </w:r>
      <w:r w:rsidR="004E33B2">
        <w:t>.</w:t>
      </w:r>
    </w:p>
    <w:p w14:paraId="78562AB2" w14:textId="161D8DDC" w:rsidR="009C550A" w:rsidRDefault="003D5C99" w:rsidP="0020073C">
      <w:r>
        <w:t>20</w:t>
      </w:r>
      <w:r w:rsidR="00F94C06" w:rsidRPr="00F94C06">
        <w:rPr>
          <w:vertAlign w:val="superscript"/>
        </w:rPr>
        <w:t>th</w:t>
      </w:r>
      <w:r w:rsidR="00F94C06">
        <w:t xml:space="preserve"> Century philosopher Merle</w:t>
      </w:r>
      <w:r>
        <w:t>a</w:t>
      </w:r>
      <w:r w:rsidR="00F94C06">
        <w:t xml:space="preserve">u-Ponty </w:t>
      </w:r>
      <w:r>
        <w:t xml:space="preserve">was a </w:t>
      </w:r>
      <w:r w:rsidR="00D846D0">
        <w:t>notable phenomenologist.</w:t>
      </w:r>
      <w:r w:rsidR="001E42D0">
        <w:t xml:space="preserve"> A critique to </w:t>
      </w:r>
      <w:r w:rsidR="00E5182C">
        <w:t>Sartre’s work could be argued from</w:t>
      </w:r>
      <w:r w:rsidR="0076493D">
        <w:t xml:space="preserve"> and with support from Ponty’s work. </w:t>
      </w:r>
      <w:r w:rsidR="007D20FA">
        <w:t xml:space="preserve">Sartre claims we are </w:t>
      </w:r>
      <w:r w:rsidR="005473F5">
        <w:t>‘condemned to be’, but Ponty claims</w:t>
      </w:r>
      <w:r w:rsidR="00C9533A">
        <w:t xml:space="preserve"> we are condemned to meaning,</w:t>
      </w:r>
      <w:r w:rsidR="00603641">
        <w:t xml:space="preserve"> meaning we cannot escape the meaning of the </w:t>
      </w:r>
      <w:r w:rsidR="00603641">
        <w:lastRenderedPageBreak/>
        <w:t>world</w:t>
      </w:r>
      <w:r w:rsidR="003A18E0">
        <w:t>. Sartre</w:t>
      </w:r>
      <w:r w:rsidR="00804113">
        <w:t xml:space="preserve"> when discussing our freedom mainly spoke </w:t>
      </w:r>
      <w:r w:rsidR="007D2C2D">
        <w:t>in terms of consciousness. Ponty</w:t>
      </w:r>
      <w:r w:rsidR="00A90BFA">
        <w:t xml:space="preserve"> meant we </w:t>
      </w:r>
      <w:r w:rsidR="00F02F29">
        <w:t>gained our understanding of the meaning of the world around us through our body</w:t>
      </w:r>
      <w:r w:rsidR="00047229">
        <w:t>.</w:t>
      </w:r>
      <w:r w:rsidR="003868FD">
        <w:t xml:space="preserve"> </w:t>
      </w:r>
      <w:r w:rsidR="00E6160B">
        <w:t>It is possible to argue Sartre</w:t>
      </w:r>
      <w:r w:rsidR="00046F4C">
        <w:t xml:space="preserve">’s work as being </w:t>
      </w:r>
      <w:r w:rsidR="006C42AF">
        <w:t>overly</w:t>
      </w:r>
      <w:r w:rsidR="00046F4C">
        <w:t xml:space="preserve"> </w:t>
      </w:r>
      <w:r w:rsidR="006C42AF">
        <w:t xml:space="preserve">intellectual. </w:t>
      </w:r>
      <w:r w:rsidR="003868FD">
        <w:t xml:space="preserve">Take for example, </w:t>
      </w:r>
      <w:r w:rsidR="00613C3B">
        <w:t>in the instance that a person was being tortured, Sartre would claim that a person is always able to choose their attitude no matter what, that have the responsibility of themselves to act and choose who or what they are in that moment.</w:t>
      </w:r>
      <w:r w:rsidR="00D81AAF">
        <w:t xml:space="preserve"> Ponty </w:t>
      </w:r>
      <w:r w:rsidR="00F84D0C">
        <w:t xml:space="preserve">claims that we </w:t>
      </w:r>
      <w:r w:rsidR="000044ED">
        <w:t xml:space="preserve">are </w:t>
      </w:r>
      <w:r w:rsidR="00F84D0C">
        <w:t>embodied creatures, our consciousness cannot transcend ou</w:t>
      </w:r>
      <w:r w:rsidR="002620DE">
        <w:t>r body</w:t>
      </w:r>
      <w:r w:rsidR="00FA0B60">
        <w:t>, meaning we are not free to do other</w:t>
      </w:r>
      <w:r w:rsidR="00E6160B">
        <w:t>wise.</w:t>
      </w:r>
      <w:r w:rsidR="000E025E">
        <w:t xml:space="preserve"> This attitude aligns more realistically with humans as it is difficult to imagine a person being able to act </w:t>
      </w:r>
      <w:r w:rsidR="00AF70AD">
        <w:t>in any other way while suffering torture.</w:t>
      </w:r>
      <w:r w:rsidR="00936BFE">
        <w:t xml:space="preserve"> </w:t>
      </w:r>
    </w:p>
    <w:p w14:paraId="3CBBD0EB" w14:textId="689C4E34" w:rsidR="006641B4" w:rsidRDefault="00F71E04" w:rsidP="0020073C">
      <w:r>
        <w:t>The ethical implications of Sartre’s work</w:t>
      </w:r>
      <w:r w:rsidR="00480A76">
        <w:t xml:space="preserve"> </w:t>
      </w:r>
      <w:r w:rsidR="00101F45">
        <w:t xml:space="preserve">could be considered to be highly positive as it encourages one to take responsibility and accountability of </w:t>
      </w:r>
      <w:proofErr w:type="gramStart"/>
      <w:r w:rsidR="00101F45">
        <w:t>ones</w:t>
      </w:r>
      <w:proofErr w:type="gramEnd"/>
      <w:r w:rsidR="00101F45">
        <w:t xml:space="preserve"> actions.</w:t>
      </w:r>
      <w:r w:rsidR="005E6462">
        <w:t xml:space="preserve"> </w:t>
      </w:r>
      <w:r w:rsidR="002157E7">
        <w:t xml:space="preserve">However, </w:t>
      </w:r>
      <w:r w:rsidR="00111E4F">
        <w:t xml:space="preserve">the discussion of </w:t>
      </w:r>
      <w:r w:rsidR="00F24616">
        <w:t>a person</w:t>
      </w:r>
      <w:r w:rsidR="00AC5C2B">
        <w:t xml:space="preserve"> being-for-others as opposed to a being-in-myself, does </w:t>
      </w:r>
      <w:r w:rsidR="00A172CC">
        <w:t>evoke a cold</w:t>
      </w:r>
      <w:r w:rsidR="00E066AB">
        <w:t xml:space="preserve"> and objectifying view. Sartre’s example of the keyhole of a person looking through the keyhole and observing people inside a room</w:t>
      </w:r>
      <w:r w:rsidR="000E11CF">
        <w:t xml:space="preserve">, but then this person hears footsteps behind them and is ridden with guilt and shame. The fact they are being observed creates this alienation and this fixing of them as a being-for-others. This guilt </w:t>
      </w:r>
      <w:r w:rsidR="003214F8">
        <w:t xml:space="preserve">captures </w:t>
      </w:r>
      <w:proofErr w:type="gramStart"/>
      <w:r w:rsidR="003214F8">
        <w:t>them</w:t>
      </w:r>
      <w:proofErr w:type="gramEnd"/>
      <w:r w:rsidR="003214F8">
        <w:t xml:space="preserve"> and they are seen how they can never see themselves, both psychologically and metaphysically. </w:t>
      </w:r>
      <w:r w:rsidR="002A2B07">
        <w:t xml:space="preserve">Sartre’s solution to this is to </w:t>
      </w:r>
      <w:proofErr w:type="gramStart"/>
      <w:r w:rsidR="002A2B07">
        <w:t>eye-ball</w:t>
      </w:r>
      <w:proofErr w:type="gramEnd"/>
      <w:r w:rsidR="002A2B07">
        <w:t xml:space="preserve"> the person back. But </w:t>
      </w:r>
      <w:r w:rsidR="00463BEC">
        <w:t xml:space="preserve">applying this to a different dominating </w:t>
      </w:r>
      <w:r w:rsidR="00D92E94">
        <w:t xml:space="preserve">relationship, i.e. capturer and </w:t>
      </w:r>
      <w:r w:rsidR="004B2EEA">
        <w:t xml:space="preserve">civilian, if the capturer tortures the civilian, no matter how hard the civilian tries to objectify the other </w:t>
      </w:r>
      <w:r w:rsidR="001B34EF">
        <w:t xml:space="preserve">person, they can not </w:t>
      </w:r>
      <w:r w:rsidR="00B431F2">
        <w:t xml:space="preserve">assert themselves and stop </w:t>
      </w:r>
      <w:r w:rsidR="006E6BD1">
        <w:t>themselves</w:t>
      </w:r>
      <w:r w:rsidR="00B431F2">
        <w:t xml:space="preserve"> from being tortured. </w:t>
      </w:r>
      <w:r w:rsidR="00FE2506">
        <w:t xml:space="preserve">From a psychological and existential point of view this argument </w:t>
      </w:r>
      <w:r w:rsidR="00B0102A">
        <w:t>is sound, but on a wider ethical point of view within society and politics</w:t>
      </w:r>
      <w:r w:rsidR="00B848C8">
        <w:rPr>
          <w:rStyle w:val="FootnoteReference"/>
        </w:rPr>
        <w:footnoteReference w:id="12"/>
      </w:r>
      <w:r w:rsidR="00B0102A">
        <w:t>, this view can be rebutted as</w:t>
      </w:r>
      <w:r w:rsidR="00004476">
        <w:t xml:space="preserve"> weak. </w:t>
      </w:r>
    </w:p>
    <w:p w14:paraId="7F07D29F" w14:textId="60C409F2" w:rsidR="00046E56" w:rsidRDefault="00046E56" w:rsidP="009C550A"/>
    <w:p w14:paraId="5BBE813F" w14:textId="77777777" w:rsidR="008A258C" w:rsidRPr="00046E56" w:rsidRDefault="008A258C" w:rsidP="009C550A"/>
    <w:p w14:paraId="4C0938BB" w14:textId="1E797CCB" w:rsidR="00F13B66" w:rsidRDefault="00F13B66" w:rsidP="001E1DDC">
      <w:pPr>
        <w:ind w:firstLine="720"/>
      </w:pPr>
      <w:r>
        <w:t>To conclude,</w:t>
      </w:r>
      <w:r w:rsidR="00992871">
        <w:t xml:space="preserve"> </w:t>
      </w:r>
      <w:r>
        <w:t xml:space="preserve">Sartre </w:t>
      </w:r>
      <w:r w:rsidR="00076D40">
        <w:t>explains</w:t>
      </w:r>
      <w:r>
        <w:t xml:space="preserve"> that man is </w:t>
      </w:r>
      <w:r w:rsidR="00526C32">
        <w:t>free,</w:t>
      </w:r>
      <w:r w:rsidR="00076D40">
        <w:t xml:space="preserve"> and his freedom means he is responsible for his essence. Thus</w:t>
      </w:r>
      <w:r w:rsidR="00571486">
        <w:t>,</w:t>
      </w:r>
      <w:r w:rsidR="00076D40">
        <w:t xml:space="preserve"> giving further cause as to why “man is condemned”</w:t>
      </w:r>
      <w:r>
        <w:t xml:space="preserve">. </w:t>
      </w:r>
      <w:r w:rsidR="00992871">
        <w:br/>
        <w:t xml:space="preserve">His essay </w:t>
      </w:r>
      <w:r w:rsidR="00992871">
        <w:rPr>
          <w:i/>
        </w:rPr>
        <w:t>Existentialism is a Humanism</w:t>
      </w:r>
      <w:r w:rsidR="00992871">
        <w:t xml:space="preserve"> and his book </w:t>
      </w:r>
      <w:r w:rsidR="00992871">
        <w:rPr>
          <w:i/>
        </w:rPr>
        <w:t>Being and Nothingness</w:t>
      </w:r>
      <w:r w:rsidR="00992871">
        <w:t xml:space="preserve">, explore and expand on this philosophy of existentialism, and have greatly influenced thinkers of today. His impact was immense, with a following and interest from thousands of </w:t>
      </w:r>
      <w:r w:rsidR="00461243">
        <w:t>people nationwide</w:t>
      </w:r>
      <w:r w:rsidR="006E2E91">
        <w:t xml:space="preserve">. </w:t>
      </w:r>
    </w:p>
    <w:p w14:paraId="3CB1C8E9" w14:textId="3357618A" w:rsidR="00D831E0" w:rsidRPr="00076D40" w:rsidRDefault="00457407" w:rsidP="001C00E4">
      <w:r>
        <w:t>However</w:t>
      </w:r>
      <w:r w:rsidR="00DE213F">
        <w:t>,</w:t>
      </w:r>
      <w:r>
        <w:t xml:space="preserve"> philosophers of phenomenology may disagree with a few of Sartre’s points</w:t>
      </w:r>
      <w:r w:rsidR="004B7231">
        <w:t xml:space="preserve">, his </w:t>
      </w:r>
      <w:r w:rsidR="00502FC4">
        <w:t xml:space="preserve">attitude and philosophy of man being responsible for </w:t>
      </w:r>
      <w:r w:rsidR="00977159">
        <w:t>himself</w:t>
      </w:r>
      <w:r w:rsidR="00502FC4">
        <w:t xml:space="preserve"> is a deeply insightful and optimistic point of view.</w:t>
      </w:r>
      <w:r w:rsidR="001D0FD0">
        <w:t xml:space="preserve"> </w:t>
      </w:r>
      <w:r w:rsidR="00FD73A2">
        <w:t xml:space="preserve">Sartre explains that the anguish which is felt which </w:t>
      </w:r>
      <w:r w:rsidR="007B02C8">
        <w:t>‘condemns’ us in our freedom is almost essential in being free. Existent</w:t>
      </w:r>
      <w:r w:rsidR="00AA47EE">
        <w:t xml:space="preserve">ially, his argument is sound but could be critiqued as too psychological. </w:t>
      </w:r>
    </w:p>
    <w:p w14:paraId="5715A96C" w14:textId="3218AA37" w:rsidR="009C550A" w:rsidRDefault="009C550A" w:rsidP="009C550A">
      <w:pPr>
        <w:rPr>
          <w:u w:val="single"/>
        </w:rPr>
      </w:pPr>
    </w:p>
    <w:p w14:paraId="7746CB81" w14:textId="71FA17A9" w:rsidR="00943E10" w:rsidRDefault="00943E10" w:rsidP="009C550A">
      <w:pPr>
        <w:rPr>
          <w:u w:val="single"/>
        </w:rPr>
      </w:pPr>
    </w:p>
    <w:p w14:paraId="226A9BB8" w14:textId="77777777" w:rsidR="00943E10" w:rsidRDefault="00943E10" w:rsidP="009C550A">
      <w:pPr>
        <w:rPr>
          <w:u w:val="single"/>
        </w:rPr>
      </w:pPr>
    </w:p>
    <w:p w14:paraId="39429A5E" w14:textId="0B10C6F7" w:rsidR="009C550A" w:rsidRDefault="003C14E6" w:rsidP="009C550A">
      <w:pPr>
        <w:rPr>
          <w:rFonts w:ascii="Arial" w:hAnsi="Arial" w:cs="Arial"/>
          <w:sz w:val="28"/>
          <w:szCs w:val="28"/>
          <w:u w:val="single"/>
        </w:rPr>
      </w:pPr>
      <w:r>
        <w:rPr>
          <w:rFonts w:ascii="Arial" w:hAnsi="Arial" w:cs="Arial"/>
          <w:sz w:val="28"/>
          <w:szCs w:val="28"/>
          <w:u w:val="single"/>
        </w:rPr>
        <w:t>Bibliography</w:t>
      </w:r>
    </w:p>
    <w:p w14:paraId="53618578" w14:textId="77777777" w:rsidR="00394E20" w:rsidRDefault="00394E20" w:rsidP="009C550A">
      <w:pPr>
        <w:rPr>
          <w:rFonts w:ascii="Source Sans Pro" w:hAnsi="Source Sans Pro"/>
          <w:color w:val="1A1A1A"/>
          <w:sz w:val="23"/>
          <w:szCs w:val="23"/>
        </w:rPr>
      </w:pPr>
    </w:p>
    <w:p w14:paraId="5A888648" w14:textId="098043D4" w:rsidR="00394E20" w:rsidRPr="004C7223" w:rsidRDefault="00394E20" w:rsidP="009C550A">
      <w:pPr>
        <w:rPr>
          <w:rFonts w:ascii="Source Sans Pro" w:hAnsi="Source Sans Pro"/>
          <w:color w:val="1A1A1A"/>
        </w:rPr>
      </w:pPr>
      <w:r w:rsidRPr="004C7223">
        <w:rPr>
          <w:rFonts w:ascii="Source Sans Pro" w:hAnsi="Source Sans Pro"/>
          <w:color w:val="1A1A1A"/>
        </w:rPr>
        <w:t>Anderson., C. Thomas</w:t>
      </w:r>
      <w:r w:rsidR="00A756D2" w:rsidRPr="004C7223">
        <w:rPr>
          <w:rFonts w:ascii="Source Sans Pro" w:hAnsi="Source Sans Pro"/>
          <w:color w:val="1A1A1A"/>
        </w:rPr>
        <w:t xml:space="preserve">, </w:t>
      </w:r>
      <w:r w:rsidR="0034406B" w:rsidRPr="004C7223">
        <w:rPr>
          <w:rFonts w:ascii="Source Sans Pro" w:hAnsi="Source Sans Pro"/>
          <w:color w:val="1A1A1A"/>
        </w:rPr>
        <w:t>“</w:t>
      </w:r>
      <w:r w:rsidR="00A756D2" w:rsidRPr="004C7223">
        <w:rPr>
          <w:rFonts w:ascii="Source Sans Pro" w:hAnsi="Source Sans Pro"/>
          <w:color w:val="1A1A1A"/>
        </w:rPr>
        <w:t>Sartre’s Two Ethic</w:t>
      </w:r>
      <w:r w:rsidR="0034406B" w:rsidRPr="004C7223">
        <w:rPr>
          <w:rFonts w:ascii="Source Sans Pro" w:hAnsi="Source Sans Pro"/>
          <w:color w:val="1A1A1A"/>
        </w:rPr>
        <w:t>s”</w:t>
      </w:r>
      <w:r w:rsidR="00A756D2" w:rsidRPr="004C7223">
        <w:rPr>
          <w:rFonts w:ascii="Source Sans Pro" w:hAnsi="Source Sans Pro"/>
          <w:i/>
          <w:iCs/>
          <w:color w:val="1A1A1A"/>
        </w:rPr>
        <w:t>,</w:t>
      </w:r>
      <w:r w:rsidR="00A756D2" w:rsidRPr="004C7223">
        <w:rPr>
          <w:rFonts w:ascii="Source Sans Pro" w:hAnsi="Source Sans Pro"/>
          <w:color w:val="1A1A1A"/>
        </w:rPr>
        <w:t xml:space="preserve"> (</w:t>
      </w:r>
      <w:r w:rsidR="007D4AAC" w:rsidRPr="004C7223">
        <w:rPr>
          <w:rFonts w:ascii="Source Sans Pro" w:hAnsi="Source Sans Pro"/>
          <w:color w:val="1A1A1A"/>
        </w:rPr>
        <w:t>Open Court, Chicago</w:t>
      </w:r>
      <w:r w:rsidR="000366A8" w:rsidRPr="004C7223">
        <w:rPr>
          <w:rFonts w:ascii="Source Sans Pro" w:hAnsi="Source Sans Pro"/>
          <w:color w:val="1A1A1A"/>
        </w:rPr>
        <w:t>, 1993)</w:t>
      </w:r>
    </w:p>
    <w:p w14:paraId="725333F7" w14:textId="69DF9F11" w:rsidR="009C550A" w:rsidRDefault="0023757E" w:rsidP="009C550A">
      <w:pPr>
        <w:rPr>
          <w:rFonts w:ascii="Source Sans Pro" w:hAnsi="Source Sans Pro"/>
          <w:color w:val="1A1A1A"/>
        </w:rPr>
      </w:pPr>
      <w:r w:rsidRPr="004C7223">
        <w:rPr>
          <w:rFonts w:ascii="Source Sans Pro" w:hAnsi="Source Sans Pro"/>
          <w:color w:val="1A1A1A"/>
        </w:rPr>
        <w:lastRenderedPageBreak/>
        <w:t>Flynn, Thomas, "Jean-Paul Sartre", </w:t>
      </w:r>
      <w:r w:rsidRPr="004C7223">
        <w:rPr>
          <w:rStyle w:val="Emphasis"/>
          <w:rFonts w:ascii="Source Sans Pro" w:hAnsi="Source Sans Pro"/>
          <w:color w:val="1A1A1A"/>
        </w:rPr>
        <w:t xml:space="preserve">The Stanford </w:t>
      </w:r>
      <w:proofErr w:type="spellStart"/>
      <w:r w:rsidRPr="004C7223">
        <w:rPr>
          <w:rStyle w:val="Emphasis"/>
          <w:rFonts w:ascii="Source Sans Pro" w:hAnsi="Source Sans Pro"/>
          <w:color w:val="1A1A1A"/>
        </w:rPr>
        <w:t>Encyclopedia</w:t>
      </w:r>
      <w:proofErr w:type="spellEnd"/>
      <w:r w:rsidRPr="004C7223">
        <w:rPr>
          <w:rStyle w:val="Emphasis"/>
          <w:rFonts w:ascii="Source Sans Pro" w:hAnsi="Source Sans Pro"/>
          <w:color w:val="1A1A1A"/>
        </w:rPr>
        <w:t xml:space="preserve"> of Philosophy </w:t>
      </w:r>
      <w:r w:rsidRPr="004C7223">
        <w:rPr>
          <w:rFonts w:ascii="Source Sans Pro" w:hAnsi="Source Sans Pro"/>
          <w:color w:val="1A1A1A"/>
        </w:rPr>
        <w:t xml:space="preserve">(Fall 2013 Edition), Edward N. </w:t>
      </w:r>
      <w:proofErr w:type="spellStart"/>
      <w:r w:rsidRPr="004C7223">
        <w:rPr>
          <w:rFonts w:ascii="Source Sans Pro" w:hAnsi="Source Sans Pro"/>
          <w:color w:val="1A1A1A"/>
        </w:rPr>
        <w:t>Zalta</w:t>
      </w:r>
      <w:proofErr w:type="spellEnd"/>
      <w:r w:rsidRPr="004C7223">
        <w:rPr>
          <w:rFonts w:ascii="Source Sans Pro" w:hAnsi="Source Sans Pro"/>
          <w:color w:val="1A1A1A"/>
        </w:rPr>
        <w:t> (ed.), &lt;https://plato.stanford.edu/archives/fall2013/entries/sartre/&gt;. [Accessed 06/11/19]</w:t>
      </w:r>
    </w:p>
    <w:p w14:paraId="42E639B9" w14:textId="0563D0AF" w:rsidR="00CE2457" w:rsidRPr="001B3A3A" w:rsidRDefault="00CE2457" w:rsidP="009C550A">
      <w:pPr>
        <w:rPr>
          <w:rFonts w:ascii="Source Sans Pro" w:hAnsi="Source Sans Pro"/>
          <w:i/>
          <w:iCs/>
          <w:color w:val="1A1A1A"/>
        </w:rPr>
      </w:pPr>
      <w:proofErr w:type="spellStart"/>
      <w:r>
        <w:rPr>
          <w:rFonts w:ascii="Source Sans Pro" w:hAnsi="Source Sans Pro"/>
          <w:color w:val="1A1A1A"/>
        </w:rPr>
        <w:t>Manzi</w:t>
      </w:r>
      <w:proofErr w:type="spellEnd"/>
      <w:r>
        <w:rPr>
          <w:rFonts w:ascii="Source Sans Pro" w:hAnsi="Source Sans Pro"/>
          <w:color w:val="1A1A1A"/>
        </w:rPr>
        <w:t xml:space="preserve">, Yvonne, </w:t>
      </w:r>
      <w:r w:rsidR="00BE5817">
        <w:rPr>
          <w:rFonts w:ascii="Source Sans Pro" w:hAnsi="Source Sans Pro"/>
          <w:color w:val="1A1A1A"/>
        </w:rPr>
        <w:t>"</w:t>
      </w:r>
      <w:r w:rsidR="00205D88" w:rsidRPr="00205D88">
        <w:rPr>
          <w:rFonts w:ascii="Source Sans Pro" w:hAnsi="Source Sans Pro"/>
          <w:color w:val="1A1A1A"/>
        </w:rPr>
        <w:t xml:space="preserve"> </w:t>
      </w:r>
      <w:r w:rsidR="00205D88">
        <w:rPr>
          <w:rFonts w:ascii="Source Sans Pro" w:hAnsi="Source Sans Pro"/>
          <w:color w:val="1A1A1A"/>
        </w:rPr>
        <w:t xml:space="preserve">Jean-Paul Sartre: Existential “Freedom” and the </w:t>
      </w:r>
      <w:r w:rsidR="001B3A3A">
        <w:rPr>
          <w:rFonts w:ascii="Source Sans Pro" w:hAnsi="Source Sans Pro"/>
          <w:color w:val="1A1A1A"/>
        </w:rPr>
        <w:t>Political” (</w:t>
      </w:r>
      <w:r w:rsidR="00F70AE0">
        <w:rPr>
          <w:rFonts w:ascii="Source Sans Pro" w:hAnsi="Source Sans Pro"/>
          <w:color w:val="1A1A1A"/>
        </w:rPr>
        <w:t>university of Kent, 2013) &lt;</w:t>
      </w:r>
      <w:r w:rsidR="005531CA" w:rsidRPr="005531CA">
        <w:t xml:space="preserve"> </w:t>
      </w:r>
      <w:hyperlink r:id="rId10" w:history="1">
        <w:r w:rsidR="005531CA">
          <w:rPr>
            <w:rStyle w:val="Hyperlink"/>
          </w:rPr>
          <w:t>https://www.e-ir.info/2013/01/23/jean-paul-sartre-existential-freedom-and-the-political/</w:t>
        </w:r>
      </w:hyperlink>
      <w:r w:rsidR="005531CA">
        <w:t>&gt; [</w:t>
      </w:r>
      <w:r w:rsidR="003360DA">
        <w:t>A</w:t>
      </w:r>
      <w:r w:rsidR="005531CA">
        <w:t xml:space="preserve">ccessed </w:t>
      </w:r>
      <w:r w:rsidR="003360DA">
        <w:t>13/1/19]</w:t>
      </w:r>
    </w:p>
    <w:p w14:paraId="12122A37" w14:textId="5B4AFB98" w:rsidR="003E589E" w:rsidRPr="004C7223" w:rsidRDefault="003E589E" w:rsidP="009C550A">
      <w:pPr>
        <w:rPr>
          <w:rFonts w:ascii="Source Sans Pro" w:hAnsi="Source Sans Pro" w:cs="Arial"/>
          <w:color w:val="000000"/>
        </w:rPr>
      </w:pPr>
      <w:r w:rsidRPr="004C7223">
        <w:rPr>
          <w:rFonts w:ascii="Source Sans Pro" w:hAnsi="Source Sans Pro"/>
          <w:color w:val="1A1A1A"/>
        </w:rPr>
        <w:t xml:space="preserve">Mittal </w:t>
      </w:r>
      <w:proofErr w:type="spellStart"/>
      <w:r w:rsidRPr="004C7223">
        <w:rPr>
          <w:rFonts w:ascii="Source Sans Pro" w:hAnsi="Source Sans Pro"/>
          <w:color w:val="1A1A1A"/>
        </w:rPr>
        <w:t>T</w:t>
      </w:r>
      <w:r w:rsidR="00780FE7" w:rsidRPr="004C7223">
        <w:rPr>
          <w:rFonts w:ascii="Source Sans Pro" w:hAnsi="Source Sans Pro"/>
          <w:color w:val="1A1A1A"/>
        </w:rPr>
        <w:t>arun</w:t>
      </w:r>
      <w:proofErr w:type="spellEnd"/>
      <w:r w:rsidR="00780FE7" w:rsidRPr="004C7223">
        <w:rPr>
          <w:rFonts w:ascii="Source Sans Pro" w:hAnsi="Source Sans Pro"/>
          <w:color w:val="1A1A1A"/>
        </w:rPr>
        <w:t xml:space="preserve">, </w:t>
      </w:r>
      <w:r w:rsidR="00AC56FB" w:rsidRPr="004C7223">
        <w:rPr>
          <w:rFonts w:ascii="Source Sans Pro" w:hAnsi="Source Sans Pro"/>
          <w:color w:val="1A1A1A"/>
        </w:rPr>
        <w:t>“</w:t>
      </w:r>
      <w:r w:rsidR="00AC56FB" w:rsidRPr="004C7223">
        <w:rPr>
          <w:rFonts w:ascii="Source Sans Pro" w:hAnsi="Source Sans Pro" w:cs="Arial"/>
          <w:color w:val="000000"/>
        </w:rPr>
        <w:t xml:space="preserve">To be is to be: Jean-Paul Sartre on existentialism and freedom” </w:t>
      </w:r>
      <w:r w:rsidR="00CF6665" w:rsidRPr="004C7223">
        <w:rPr>
          <w:rFonts w:ascii="Source Sans Pro" w:hAnsi="Source Sans Pro" w:cs="Arial"/>
          <w:color w:val="000000"/>
        </w:rPr>
        <w:t>&lt;</w:t>
      </w:r>
      <w:r w:rsidR="00CF6665" w:rsidRPr="004C7223">
        <w:rPr>
          <w:rFonts w:ascii="Source Sans Pro" w:hAnsi="Source Sans Pro"/>
        </w:rPr>
        <w:t xml:space="preserve"> </w:t>
      </w:r>
      <w:hyperlink r:id="rId11" w:history="1">
        <w:r w:rsidR="00CF6665" w:rsidRPr="004C7223">
          <w:rPr>
            <w:rStyle w:val="Hyperlink"/>
            <w:rFonts w:ascii="Source Sans Pro" w:hAnsi="Source Sans Pro"/>
          </w:rPr>
          <w:t>https://yourstory.com/2017/06/jean-paul-sartre-philosophy-existentialism-freedom</w:t>
        </w:r>
      </w:hyperlink>
      <w:r w:rsidR="00CF6665" w:rsidRPr="004C7223">
        <w:rPr>
          <w:rFonts w:ascii="Source Sans Pro" w:hAnsi="Source Sans Pro"/>
        </w:rPr>
        <w:t>&gt; [accessed 13/11/19]</w:t>
      </w:r>
      <w:r w:rsidR="00AC56FB" w:rsidRPr="004C7223">
        <w:rPr>
          <w:rFonts w:ascii="Source Sans Pro" w:hAnsi="Source Sans Pro" w:cs="Arial"/>
          <w:color w:val="000000"/>
        </w:rPr>
        <w:t xml:space="preserve"> </w:t>
      </w:r>
    </w:p>
    <w:p w14:paraId="66A2ED81" w14:textId="31506EB9" w:rsidR="00814C52" w:rsidRPr="004C7223" w:rsidRDefault="00032B32" w:rsidP="009C550A">
      <w:pPr>
        <w:rPr>
          <w:rFonts w:ascii="Source Sans Pro" w:hAnsi="Source Sans Pro"/>
          <w:i/>
          <w:iCs/>
          <w:color w:val="1A1A1A"/>
        </w:rPr>
      </w:pPr>
      <w:r w:rsidRPr="004C7223">
        <w:rPr>
          <w:rFonts w:ascii="Source Sans Pro" w:hAnsi="Source Sans Pro" w:cs="Arial"/>
          <w:color w:val="000000"/>
        </w:rPr>
        <w:t>Sartre, P</w:t>
      </w:r>
      <w:r w:rsidR="004A7BAC" w:rsidRPr="004C7223">
        <w:rPr>
          <w:rFonts w:ascii="Source Sans Pro" w:hAnsi="Source Sans Pro" w:cs="Arial"/>
          <w:color w:val="000000"/>
        </w:rPr>
        <w:t>., Jean, “Existentialism is a Humanism” &lt;</w:t>
      </w:r>
      <w:r w:rsidR="004A7BAC" w:rsidRPr="004C7223">
        <w:rPr>
          <w:rFonts w:ascii="Source Sans Pro" w:hAnsi="Source Sans Pro"/>
        </w:rPr>
        <w:t xml:space="preserve"> </w:t>
      </w:r>
      <w:hyperlink r:id="rId12" w:history="1">
        <w:r w:rsidR="004A7BAC" w:rsidRPr="004C7223">
          <w:rPr>
            <w:rStyle w:val="Hyperlink"/>
            <w:rFonts w:ascii="Source Sans Pro" w:hAnsi="Source Sans Pro"/>
          </w:rPr>
          <w:t>http://homepages.wmich.edu/~baldner/existentialism.pdf</w:t>
        </w:r>
      </w:hyperlink>
      <w:r w:rsidR="004A7BAC" w:rsidRPr="004C7223">
        <w:rPr>
          <w:rFonts w:ascii="Source Sans Pro" w:hAnsi="Source Sans Pro"/>
        </w:rPr>
        <w:t xml:space="preserve">&gt; [Accessed </w:t>
      </w:r>
      <w:r w:rsidR="00FF472A" w:rsidRPr="004C7223">
        <w:rPr>
          <w:rFonts w:ascii="Source Sans Pro" w:hAnsi="Source Sans Pro"/>
        </w:rPr>
        <w:t>9/11/9]</w:t>
      </w:r>
    </w:p>
    <w:p w14:paraId="5A7FF06B" w14:textId="3BBF4B7D" w:rsidR="0018316B" w:rsidRPr="004C7223" w:rsidRDefault="0018316B" w:rsidP="009C550A">
      <w:pPr>
        <w:rPr>
          <w:rFonts w:ascii="Source Sans Pro" w:hAnsi="Source Sans Pro"/>
          <w:color w:val="1A1A1A"/>
        </w:rPr>
      </w:pPr>
      <w:r w:rsidRPr="004C7223">
        <w:rPr>
          <w:rFonts w:ascii="Source Sans Pro" w:hAnsi="Source Sans Pro"/>
          <w:color w:val="1A1A1A"/>
        </w:rPr>
        <w:t>Warnock Mary, “Existentialism”,</w:t>
      </w:r>
      <w:r w:rsidR="009430BD" w:rsidRPr="004C7223">
        <w:rPr>
          <w:rFonts w:ascii="Source Sans Pro" w:hAnsi="Source Sans Pro"/>
          <w:color w:val="1A1A1A"/>
        </w:rPr>
        <w:t xml:space="preserve"> </w:t>
      </w:r>
      <w:r w:rsidRPr="004C7223">
        <w:rPr>
          <w:rFonts w:ascii="Source Sans Pro" w:hAnsi="Source Sans Pro"/>
          <w:color w:val="1A1A1A"/>
        </w:rPr>
        <w:t xml:space="preserve">1970, (Oxford University Press Inc., New York) </w:t>
      </w:r>
    </w:p>
    <w:p w14:paraId="34BFD839" w14:textId="3ED6C611" w:rsidR="00814C52" w:rsidRDefault="00814C52" w:rsidP="009C550A">
      <w:pPr>
        <w:rPr>
          <w:rFonts w:ascii="Source Sans Pro" w:hAnsi="Source Sans Pro"/>
          <w:color w:val="1A1A1A"/>
          <w:sz w:val="23"/>
          <w:szCs w:val="23"/>
        </w:rPr>
      </w:pPr>
    </w:p>
    <w:p w14:paraId="50795F54" w14:textId="77777777" w:rsidR="00814C52" w:rsidRDefault="00814C52" w:rsidP="009C550A">
      <w:pPr>
        <w:rPr>
          <w:rFonts w:ascii="Source Sans Pro" w:hAnsi="Source Sans Pro"/>
          <w:color w:val="1A1A1A"/>
          <w:sz w:val="23"/>
          <w:szCs w:val="23"/>
        </w:rPr>
      </w:pPr>
    </w:p>
    <w:p w14:paraId="79E746CF" w14:textId="254AC8F9" w:rsidR="00776A1D" w:rsidRPr="009C550A" w:rsidRDefault="00776A1D" w:rsidP="009C550A">
      <w:pPr>
        <w:rPr>
          <w:rFonts w:ascii="Arial" w:hAnsi="Arial" w:cs="Arial"/>
          <w:sz w:val="24"/>
          <w:szCs w:val="24"/>
          <w:u w:val="single"/>
        </w:rPr>
      </w:pPr>
    </w:p>
    <w:sectPr w:rsidR="00776A1D" w:rsidRPr="009C550A">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2C9552" w14:textId="77777777" w:rsidR="004437C0" w:rsidRDefault="004437C0">
      <w:pPr>
        <w:spacing w:after="0" w:line="240" w:lineRule="auto"/>
      </w:pPr>
      <w:r>
        <w:separator/>
      </w:r>
    </w:p>
  </w:endnote>
  <w:endnote w:type="continuationSeparator" w:id="0">
    <w:p w14:paraId="01E65D76" w14:textId="77777777" w:rsidR="004437C0" w:rsidRDefault="004437C0">
      <w:pPr>
        <w:spacing w:after="0" w:line="240" w:lineRule="auto"/>
      </w:pPr>
      <w:r>
        <w:continuationSeparator/>
      </w:r>
    </w:p>
  </w:endnote>
  <w:endnote w:type="continuationNotice" w:id="1">
    <w:p w14:paraId="6854E1E1" w14:textId="77777777" w:rsidR="004437C0" w:rsidRDefault="004437C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376DC3" w14:textId="77777777" w:rsidR="004437C0" w:rsidRDefault="004437C0">
      <w:pPr>
        <w:spacing w:after="0" w:line="240" w:lineRule="auto"/>
      </w:pPr>
      <w:r>
        <w:separator/>
      </w:r>
    </w:p>
  </w:footnote>
  <w:footnote w:type="continuationSeparator" w:id="0">
    <w:p w14:paraId="26A2A6BB" w14:textId="77777777" w:rsidR="004437C0" w:rsidRDefault="004437C0">
      <w:pPr>
        <w:spacing w:after="0" w:line="240" w:lineRule="auto"/>
      </w:pPr>
      <w:r>
        <w:continuationSeparator/>
      </w:r>
    </w:p>
  </w:footnote>
  <w:footnote w:type="continuationNotice" w:id="1">
    <w:p w14:paraId="4DC1BDB7" w14:textId="77777777" w:rsidR="004437C0" w:rsidRDefault="004437C0">
      <w:pPr>
        <w:spacing w:after="0" w:line="240" w:lineRule="auto"/>
      </w:pPr>
    </w:p>
  </w:footnote>
  <w:footnote w:id="2">
    <w:p w14:paraId="2A37284F" w14:textId="5FCD8B8A" w:rsidR="0023757E" w:rsidRPr="00E87711" w:rsidRDefault="0023757E">
      <w:pPr>
        <w:pStyle w:val="FootnoteText"/>
        <w:rPr>
          <w:rFonts w:cstheme="minorHAnsi"/>
        </w:rPr>
      </w:pPr>
      <w:r>
        <w:rPr>
          <w:rStyle w:val="FootnoteReference"/>
        </w:rPr>
        <w:footnoteRef/>
      </w:r>
      <w:r>
        <w:t xml:space="preserve"> </w:t>
      </w:r>
      <w:r w:rsidRPr="00E87711">
        <w:rPr>
          <w:rFonts w:cstheme="minorHAnsi"/>
        </w:rPr>
        <w:t xml:space="preserve">Flynn Thomas, Jean-Paul Sartre (Stanford encyclopaedia of philosophy) </w:t>
      </w:r>
    </w:p>
  </w:footnote>
  <w:footnote w:id="3">
    <w:p w14:paraId="22CBF962" w14:textId="06363E82" w:rsidR="000756CC" w:rsidRPr="00E87711" w:rsidRDefault="000756CC">
      <w:pPr>
        <w:pStyle w:val="FootnoteText"/>
        <w:rPr>
          <w:rFonts w:cstheme="minorHAnsi"/>
        </w:rPr>
      </w:pPr>
      <w:r w:rsidRPr="00E87711">
        <w:rPr>
          <w:rStyle w:val="FootnoteReference"/>
          <w:rFonts w:cstheme="minorHAnsi"/>
        </w:rPr>
        <w:footnoteRef/>
      </w:r>
      <w:r w:rsidRPr="00E87711">
        <w:rPr>
          <w:rFonts w:cstheme="minorHAnsi"/>
        </w:rPr>
        <w:t xml:space="preserve"> </w:t>
      </w:r>
      <w:r w:rsidR="00CC1C52" w:rsidRPr="00E87711">
        <w:rPr>
          <w:rFonts w:cstheme="minorHAnsi"/>
        </w:rPr>
        <w:t xml:space="preserve">Sartre, </w:t>
      </w:r>
      <w:r w:rsidRPr="00E87711">
        <w:rPr>
          <w:rFonts w:cstheme="minorHAnsi"/>
          <w:i/>
        </w:rPr>
        <w:t>Characterizations of existentialism</w:t>
      </w:r>
      <w:r w:rsidR="00CC1C52" w:rsidRPr="00E87711">
        <w:rPr>
          <w:rFonts w:cstheme="minorHAnsi"/>
          <w:i/>
        </w:rPr>
        <w:t xml:space="preserve">, </w:t>
      </w:r>
      <w:r w:rsidR="00CC1C52" w:rsidRPr="00E87711">
        <w:rPr>
          <w:rFonts w:cstheme="minorHAnsi"/>
        </w:rPr>
        <w:t>Part 4, chapter 1</w:t>
      </w:r>
    </w:p>
  </w:footnote>
  <w:footnote w:id="4">
    <w:p w14:paraId="72019EF6" w14:textId="532C8311" w:rsidR="00555081" w:rsidRPr="00E87711" w:rsidRDefault="00555081">
      <w:pPr>
        <w:pStyle w:val="FootnoteText"/>
        <w:rPr>
          <w:rFonts w:cstheme="minorHAnsi"/>
        </w:rPr>
      </w:pPr>
      <w:r w:rsidRPr="00E87711">
        <w:rPr>
          <w:rStyle w:val="FootnoteReference"/>
          <w:rFonts w:cstheme="minorHAnsi"/>
        </w:rPr>
        <w:footnoteRef/>
      </w:r>
      <w:r w:rsidRPr="00E87711">
        <w:rPr>
          <w:rFonts w:cstheme="minorHAnsi"/>
        </w:rPr>
        <w:t xml:space="preserve"> Sart</w:t>
      </w:r>
      <w:r w:rsidR="003B09C9" w:rsidRPr="00E87711">
        <w:rPr>
          <w:rFonts w:cstheme="minorHAnsi"/>
        </w:rPr>
        <w:t>r</w:t>
      </w:r>
      <w:r w:rsidRPr="00E87711">
        <w:rPr>
          <w:rFonts w:cstheme="minorHAnsi"/>
        </w:rPr>
        <w:t>e “</w:t>
      </w:r>
      <w:r w:rsidRPr="00E87711">
        <w:rPr>
          <w:rFonts w:cstheme="minorHAnsi"/>
          <w:i/>
        </w:rPr>
        <w:t>Existentialism is a Humanism”</w:t>
      </w:r>
      <w:r w:rsidR="00B46290" w:rsidRPr="00E87711">
        <w:rPr>
          <w:rFonts w:cstheme="minorHAnsi"/>
          <w:i/>
        </w:rPr>
        <w:t xml:space="preserve"> p1</w:t>
      </w:r>
    </w:p>
  </w:footnote>
  <w:footnote w:id="5">
    <w:p w14:paraId="0C0BF82E" w14:textId="540BED38" w:rsidR="00B46290" w:rsidRPr="00E87711" w:rsidRDefault="00B46290">
      <w:pPr>
        <w:pStyle w:val="FootnoteText"/>
        <w:rPr>
          <w:rFonts w:cstheme="minorHAnsi"/>
        </w:rPr>
      </w:pPr>
      <w:r w:rsidRPr="00E87711">
        <w:rPr>
          <w:rStyle w:val="FootnoteReference"/>
          <w:rFonts w:cstheme="minorHAnsi"/>
        </w:rPr>
        <w:footnoteRef/>
      </w:r>
      <w:r w:rsidRPr="00E87711">
        <w:rPr>
          <w:rFonts w:cstheme="minorHAnsi"/>
        </w:rPr>
        <w:t xml:space="preserve"> Ibid p2</w:t>
      </w:r>
    </w:p>
  </w:footnote>
  <w:footnote w:id="6">
    <w:p w14:paraId="03FC8CD1" w14:textId="489FFA2E" w:rsidR="00964BCE" w:rsidRDefault="00964BCE">
      <w:pPr>
        <w:pStyle w:val="FootnoteText"/>
      </w:pPr>
      <w:r w:rsidRPr="00E87711">
        <w:rPr>
          <w:rStyle w:val="FootnoteReference"/>
          <w:rFonts w:cstheme="minorHAnsi"/>
        </w:rPr>
        <w:footnoteRef/>
      </w:r>
      <w:r w:rsidRPr="00E87711">
        <w:rPr>
          <w:rFonts w:cstheme="minorHAnsi"/>
        </w:rPr>
        <w:t xml:space="preserve"> </w:t>
      </w:r>
      <w:r w:rsidR="003B09C9" w:rsidRPr="00E87711">
        <w:rPr>
          <w:rFonts w:cstheme="minorHAnsi"/>
        </w:rPr>
        <w:t>Sartre, “B</w:t>
      </w:r>
      <w:r w:rsidRPr="00E87711">
        <w:rPr>
          <w:rFonts w:cstheme="minorHAnsi"/>
        </w:rPr>
        <w:t xml:space="preserve">eing and </w:t>
      </w:r>
      <w:r w:rsidR="003B09C9" w:rsidRPr="00E87711">
        <w:rPr>
          <w:rFonts w:cstheme="minorHAnsi"/>
        </w:rPr>
        <w:t>N</w:t>
      </w:r>
      <w:r w:rsidRPr="00E87711">
        <w:rPr>
          <w:rFonts w:cstheme="minorHAnsi"/>
        </w:rPr>
        <w:t>othingness</w:t>
      </w:r>
      <w:r w:rsidR="003B09C9" w:rsidRPr="00E87711">
        <w:rPr>
          <w:rFonts w:cstheme="minorHAnsi"/>
        </w:rPr>
        <w:t>”</w:t>
      </w:r>
      <w:r w:rsidRPr="00E87711">
        <w:rPr>
          <w:rFonts w:cstheme="minorHAnsi"/>
        </w:rPr>
        <w:t xml:space="preserve"> p83</w:t>
      </w:r>
    </w:p>
  </w:footnote>
  <w:footnote w:id="7">
    <w:p w14:paraId="2D410FC7" w14:textId="45AB2314" w:rsidR="002A7A5E" w:rsidRDefault="002A7A5E">
      <w:pPr>
        <w:pStyle w:val="FootnoteText"/>
      </w:pPr>
      <w:r>
        <w:rPr>
          <w:rStyle w:val="FootnoteReference"/>
        </w:rPr>
        <w:footnoteRef/>
      </w:r>
      <w:r>
        <w:t xml:space="preserve"> ibid</w:t>
      </w:r>
    </w:p>
  </w:footnote>
  <w:footnote w:id="8">
    <w:p w14:paraId="00E05B72" w14:textId="6A1B6171" w:rsidR="009430BD" w:rsidRDefault="009430BD">
      <w:pPr>
        <w:pStyle w:val="FootnoteText"/>
      </w:pPr>
      <w:r>
        <w:rPr>
          <w:rStyle w:val="FootnoteReference"/>
        </w:rPr>
        <w:footnoteRef/>
      </w:r>
      <w:r>
        <w:t xml:space="preserve"> Ibid p3</w:t>
      </w:r>
    </w:p>
  </w:footnote>
  <w:footnote w:id="9">
    <w:p w14:paraId="4554298D" w14:textId="4EBB8F9C" w:rsidR="00FF152F" w:rsidRDefault="00FF152F">
      <w:pPr>
        <w:pStyle w:val="FootnoteText"/>
      </w:pPr>
      <w:r>
        <w:rPr>
          <w:rStyle w:val="FootnoteReference"/>
        </w:rPr>
        <w:footnoteRef/>
      </w:r>
      <w:r>
        <w:t xml:space="preserve"> Ibid p4</w:t>
      </w:r>
    </w:p>
  </w:footnote>
  <w:footnote w:id="10">
    <w:p w14:paraId="5FAFD18C" w14:textId="3D2C9F53" w:rsidR="00605F0F" w:rsidRDefault="00605F0F">
      <w:pPr>
        <w:pStyle w:val="FootnoteText"/>
      </w:pPr>
      <w:r>
        <w:rPr>
          <w:rStyle w:val="FootnoteReference"/>
        </w:rPr>
        <w:footnoteRef/>
      </w:r>
      <w:r>
        <w:t xml:space="preserve"> Ibid p4-5</w:t>
      </w:r>
    </w:p>
  </w:footnote>
  <w:footnote w:id="11">
    <w:p w14:paraId="0FBCE123" w14:textId="48311A35" w:rsidR="00605F0F" w:rsidRDefault="00605F0F">
      <w:pPr>
        <w:pStyle w:val="FootnoteText"/>
      </w:pPr>
      <w:r>
        <w:rPr>
          <w:rStyle w:val="FootnoteReference"/>
        </w:rPr>
        <w:footnoteRef/>
      </w:r>
      <w:r>
        <w:t xml:space="preserve"> Ibid p5</w:t>
      </w:r>
    </w:p>
  </w:footnote>
  <w:footnote w:id="12">
    <w:p w14:paraId="4F7104FF" w14:textId="474FA844" w:rsidR="00B848C8" w:rsidRPr="00696152" w:rsidRDefault="00B848C8">
      <w:pPr>
        <w:pStyle w:val="FootnoteText"/>
        <w:rPr>
          <w:i/>
          <w:iCs/>
        </w:rPr>
      </w:pPr>
      <w:r>
        <w:rPr>
          <w:rStyle w:val="FootnoteReference"/>
        </w:rPr>
        <w:footnoteRef/>
      </w:r>
      <w:r>
        <w:t xml:space="preserve"> </w:t>
      </w:r>
      <w:r w:rsidR="00696152">
        <w:t xml:space="preserve">Anderson, </w:t>
      </w:r>
      <w:r w:rsidR="00696152">
        <w:rPr>
          <w:i/>
          <w:iCs/>
        </w:rPr>
        <w:t>Two Ethics</w:t>
      </w:r>
      <w:r w:rsidR="00C96908">
        <w:rPr>
          <w:i/>
          <w:iCs/>
        </w:rPr>
        <w:t>, p</w:t>
      </w:r>
      <w:r w:rsidR="00EC187B">
        <w:rPr>
          <w:i/>
          <w:iCs/>
        </w:rPr>
        <w:t>31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8C5498" w14:textId="77777777" w:rsidR="002957B2" w:rsidRDefault="009C550A">
    <w:pPr>
      <w:pStyle w:val="Header"/>
    </w:pPr>
    <w:r>
      <w:t>1702966</w:t>
    </w:r>
    <w:r>
      <w:br/>
      <w:t>Bonita Begum</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A1D"/>
    <w:rsid w:val="00003654"/>
    <w:rsid w:val="00004476"/>
    <w:rsid w:val="000044ED"/>
    <w:rsid w:val="00024E8C"/>
    <w:rsid w:val="00026713"/>
    <w:rsid w:val="00032B32"/>
    <w:rsid w:val="000366A8"/>
    <w:rsid w:val="0004514A"/>
    <w:rsid w:val="000468EC"/>
    <w:rsid w:val="00046E56"/>
    <w:rsid w:val="00046F4C"/>
    <w:rsid w:val="00047229"/>
    <w:rsid w:val="00051C2B"/>
    <w:rsid w:val="000628F7"/>
    <w:rsid w:val="00070412"/>
    <w:rsid w:val="000756CC"/>
    <w:rsid w:val="00076C9B"/>
    <w:rsid w:val="00076D40"/>
    <w:rsid w:val="00084B13"/>
    <w:rsid w:val="00084D10"/>
    <w:rsid w:val="0009253B"/>
    <w:rsid w:val="000952EC"/>
    <w:rsid w:val="00097808"/>
    <w:rsid w:val="000A02E1"/>
    <w:rsid w:val="000B1FAA"/>
    <w:rsid w:val="000B4912"/>
    <w:rsid w:val="000C266A"/>
    <w:rsid w:val="000C3F10"/>
    <w:rsid w:val="000D3584"/>
    <w:rsid w:val="000E025E"/>
    <w:rsid w:val="000E11CF"/>
    <w:rsid w:val="000E5644"/>
    <w:rsid w:val="000E7028"/>
    <w:rsid w:val="00101F45"/>
    <w:rsid w:val="00110AFB"/>
    <w:rsid w:val="00111E4F"/>
    <w:rsid w:val="00112413"/>
    <w:rsid w:val="00112841"/>
    <w:rsid w:val="001216DC"/>
    <w:rsid w:val="00135800"/>
    <w:rsid w:val="001457C2"/>
    <w:rsid w:val="00167908"/>
    <w:rsid w:val="001769ED"/>
    <w:rsid w:val="0018316B"/>
    <w:rsid w:val="001865E8"/>
    <w:rsid w:val="00191C66"/>
    <w:rsid w:val="001B30DA"/>
    <w:rsid w:val="001B34EF"/>
    <w:rsid w:val="001B3A3A"/>
    <w:rsid w:val="001B41B5"/>
    <w:rsid w:val="001C00E4"/>
    <w:rsid w:val="001C2789"/>
    <w:rsid w:val="001D0FD0"/>
    <w:rsid w:val="001D4313"/>
    <w:rsid w:val="001E1DDC"/>
    <w:rsid w:val="001E238E"/>
    <w:rsid w:val="001E42D0"/>
    <w:rsid w:val="001F712B"/>
    <w:rsid w:val="0020073C"/>
    <w:rsid w:val="00201BD0"/>
    <w:rsid w:val="002028EF"/>
    <w:rsid w:val="00205D88"/>
    <w:rsid w:val="002157E7"/>
    <w:rsid w:val="002255DD"/>
    <w:rsid w:val="0023757E"/>
    <w:rsid w:val="00242D4F"/>
    <w:rsid w:val="00261B3C"/>
    <w:rsid w:val="00261BAB"/>
    <w:rsid w:val="002620DE"/>
    <w:rsid w:val="00266BEC"/>
    <w:rsid w:val="00284E88"/>
    <w:rsid w:val="002942CE"/>
    <w:rsid w:val="002957B2"/>
    <w:rsid w:val="002A0A66"/>
    <w:rsid w:val="002A2B07"/>
    <w:rsid w:val="002A49B2"/>
    <w:rsid w:val="002A7A5E"/>
    <w:rsid w:val="002B08C4"/>
    <w:rsid w:val="002B7743"/>
    <w:rsid w:val="002C4CC2"/>
    <w:rsid w:val="002C6B1A"/>
    <w:rsid w:val="002C7DF0"/>
    <w:rsid w:val="002E13BB"/>
    <w:rsid w:val="002F17E8"/>
    <w:rsid w:val="002F1BCB"/>
    <w:rsid w:val="002F2108"/>
    <w:rsid w:val="0030514A"/>
    <w:rsid w:val="003214F8"/>
    <w:rsid w:val="0032155C"/>
    <w:rsid w:val="003223B4"/>
    <w:rsid w:val="0032777F"/>
    <w:rsid w:val="00331439"/>
    <w:rsid w:val="003317C7"/>
    <w:rsid w:val="003360DA"/>
    <w:rsid w:val="003379D8"/>
    <w:rsid w:val="0034406B"/>
    <w:rsid w:val="0034508D"/>
    <w:rsid w:val="00363ED8"/>
    <w:rsid w:val="003868FD"/>
    <w:rsid w:val="00391356"/>
    <w:rsid w:val="00394E20"/>
    <w:rsid w:val="00395ED8"/>
    <w:rsid w:val="003A007D"/>
    <w:rsid w:val="003A18E0"/>
    <w:rsid w:val="003B09C9"/>
    <w:rsid w:val="003B73C2"/>
    <w:rsid w:val="003C14E6"/>
    <w:rsid w:val="003C1FB1"/>
    <w:rsid w:val="003D5C99"/>
    <w:rsid w:val="003E589E"/>
    <w:rsid w:val="003E6A27"/>
    <w:rsid w:val="00415741"/>
    <w:rsid w:val="0042204B"/>
    <w:rsid w:val="0043207A"/>
    <w:rsid w:val="004334A5"/>
    <w:rsid w:val="00433A92"/>
    <w:rsid w:val="00442CA0"/>
    <w:rsid w:val="004437C0"/>
    <w:rsid w:val="00446790"/>
    <w:rsid w:val="00452F86"/>
    <w:rsid w:val="0045661B"/>
    <w:rsid w:val="00457407"/>
    <w:rsid w:val="00461243"/>
    <w:rsid w:val="00463BEC"/>
    <w:rsid w:val="00466066"/>
    <w:rsid w:val="00480A76"/>
    <w:rsid w:val="00486EC4"/>
    <w:rsid w:val="00490D8F"/>
    <w:rsid w:val="00491599"/>
    <w:rsid w:val="00492AAA"/>
    <w:rsid w:val="004952D2"/>
    <w:rsid w:val="004953CF"/>
    <w:rsid w:val="004A0594"/>
    <w:rsid w:val="004A2AF1"/>
    <w:rsid w:val="004A34AF"/>
    <w:rsid w:val="004A7BAC"/>
    <w:rsid w:val="004B2EEA"/>
    <w:rsid w:val="004B3CE1"/>
    <w:rsid w:val="004B712A"/>
    <w:rsid w:val="004B7231"/>
    <w:rsid w:val="004C7223"/>
    <w:rsid w:val="004E33B2"/>
    <w:rsid w:val="004F084E"/>
    <w:rsid w:val="004F18E0"/>
    <w:rsid w:val="004F692C"/>
    <w:rsid w:val="005028B1"/>
    <w:rsid w:val="00502E2F"/>
    <w:rsid w:val="00502FC4"/>
    <w:rsid w:val="0050413E"/>
    <w:rsid w:val="005055B5"/>
    <w:rsid w:val="00521755"/>
    <w:rsid w:val="00523342"/>
    <w:rsid w:val="00526C32"/>
    <w:rsid w:val="00531116"/>
    <w:rsid w:val="005473F5"/>
    <w:rsid w:val="005531CA"/>
    <w:rsid w:val="00554AA1"/>
    <w:rsid w:val="00555081"/>
    <w:rsid w:val="0056096A"/>
    <w:rsid w:val="00565CF3"/>
    <w:rsid w:val="00571486"/>
    <w:rsid w:val="005724F6"/>
    <w:rsid w:val="0057572D"/>
    <w:rsid w:val="005764CA"/>
    <w:rsid w:val="00582EB9"/>
    <w:rsid w:val="00583E02"/>
    <w:rsid w:val="00595CF9"/>
    <w:rsid w:val="005B6C43"/>
    <w:rsid w:val="005C46C8"/>
    <w:rsid w:val="005C61E8"/>
    <w:rsid w:val="005D39D9"/>
    <w:rsid w:val="005E1393"/>
    <w:rsid w:val="005E6462"/>
    <w:rsid w:val="005F6C73"/>
    <w:rsid w:val="00603641"/>
    <w:rsid w:val="00605F0F"/>
    <w:rsid w:val="00612375"/>
    <w:rsid w:val="00613001"/>
    <w:rsid w:val="00613C3B"/>
    <w:rsid w:val="00617660"/>
    <w:rsid w:val="0062404E"/>
    <w:rsid w:val="006379BC"/>
    <w:rsid w:val="006419BA"/>
    <w:rsid w:val="0064350F"/>
    <w:rsid w:val="006641B4"/>
    <w:rsid w:val="0066560C"/>
    <w:rsid w:val="00666E05"/>
    <w:rsid w:val="00670F58"/>
    <w:rsid w:val="00672C24"/>
    <w:rsid w:val="00673C15"/>
    <w:rsid w:val="00692F10"/>
    <w:rsid w:val="00696152"/>
    <w:rsid w:val="006A4495"/>
    <w:rsid w:val="006A753A"/>
    <w:rsid w:val="006B493D"/>
    <w:rsid w:val="006C42AF"/>
    <w:rsid w:val="006E09FE"/>
    <w:rsid w:val="006E2E91"/>
    <w:rsid w:val="006E3867"/>
    <w:rsid w:val="006E4632"/>
    <w:rsid w:val="006E6BD1"/>
    <w:rsid w:val="006F4E34"/>
    <w:rsid w:val="0072359C"/>
    <w:rsid w:val="00735A06"/>
    <w:rsid w:val="00743C16"/>
    <w:rsid w:val="0075640C"/>
    <w:rsid w:val="007617B4"/>
    <w:rsid w:val="007648EF"/>
    <w:rsid w:val="0076493D"/>
    <w:rsid w:val="00776A1D"/>
    <w:rsid w:val="00780FE7"/>
    <w:rsid w:val="00786DC8"/>
    <w:rsid w:val="00793447"/>
    <w:rsid w:val="0079357A"/>
    <w:rsid w:val="007B02C8"/>
    <w:rsid w:val="007B2E8D"/>
    <w:rsid w:val="007B72C4"/>
    <w:rsid w:val="007D20FA"/>
    <w:rsid w:val="007D2C2D"/>
    <w:rsid w:val="007D4AAC"/>
    <w:rsid w:val="007D7CA7"/>
    <w:rsid w:val="007E3D43"/>
    <w:rsid w:val="00804113"/>
    <w:rsid w:val="00814C52"/>
    <w:rsid w:val="00820932"/>
    <w:rsid w:val="008221A0"/>
    <w:rsid w:val="00851201"/>
    <w:rsid w:val="00853C9B"/>
    <w:rsid w:val="0085516D"/>
    <w:rsid w:val="00855397"/>
    <w:rsid w:val="0085640C"/>
    <w:rsid w:val="008631BD"/>
    <w:rsid w:val="00873CFC"/>
    <w:rsid w:val="008838BF"/>
    <w:rsid w:val="00884DF9"/>
    <w:rsid w:val="008913B1"/>
    <w:rsid w:val="008953E0"/>
    <w:rsid w:val="00895F05"/>
    <w:rsid w:val="008A17C0"/>
    <w:rsid w:val="008A258C"/>
    <w:rsid w:val="008E3318"/>
    <w:rsid w:val="008F07CE"/>
    <w:rsid w:val="0091054D"/>
    <w:rsid w:val="00923627"/>
    <w:rsid w:val="009318A8"/>
    <w:rsid w:val="00936BFE"/>
    <w:rsid w:val="00942DA9"/>
    <w:rsid w:val="009430BD"/>
    <w:rsid w:val="00943E10"/>
    <w:rsid w:val="0095466B"/>
    <w:rsid w:val="00962AF1"/>
    <w:rsid w:val="00964BCE"/>
    <w:rsid w:val="0096754C"/>
    <w:rsid w:val="00977159"/>
    <w:rsid w:val="00992871"/>
    <w:rsid w:val="009A16EF"/>
    <w:rsid w:val="009A29E4"/>
    <w:rsid w:val="009B21B3"/>
    <w:rsid w:val="009B2471"/>
    <w:rsid w:val="009B793D"/>
    <w:rsid w:val="009C1A99"/>
    <w:rsid w:val="009C550A"/>
    <w:rsid w:val="009D0DD4"/>
    <w:rsid w:val="009D3CFD"/>
    <w:rsid w:val="009E1067"/>
    <w:rsid w:val="009E10A2"/>
    <w:rsid w:val="00A04BF5"/>
    <w:rsid w:val="00A172CC"/>
    <w:rsid w:val="00A273CA"/>
    <w:rsid w:val="00A30F41"/>
    <w:rsid w:val="00A33A47"/>
    <w:rsid w:val="00A34955"/>
    <w:rsid w:val="00A35F3F"/>
    <w:rsid w:val="00A53A3E"/>
    <w:rsid w:val="00A57E04"/>
    <w:rsid w:val="00A657D6"/>
    <w:rsid w:val="00A673A7"/>
    <w:rsid w:val="00A67FF1"/>
    <w:rsid w:val="00A70841"/>
    <w:rsid w:val="00A72391"/>
    <w:rsid w:val="00A756D2"/>
    <w:rsid w:val="00A81B7C"/>
    <w:rsid w:val="00A84E3C"/>
    <w:rsid w:val="00A90BFA"/>
    <w:rsid w:val="00A97A10"/>
    <w:rsid w:val="00AA21DE"/>
    <w:rsid w:val="00AA2DA1"/>
    <w:rsid w:val="00AA47EE"/>
    <w:rsid w:val="00AB2BB3"/>
    <w:rsid w:val="00AB6CD1"/>
    <w:rsid w:val="00AC56FB"/>
    <w:rsid w:val="00AC5C2B"/>
    <w:rsid w:val="00AD26E1"/>
    <w:rsid w:val="00AE2D13"/>
    <w:rsid w:val="00AE7D6A"/>
    <w:rsid w:val="00AF0391"/>
    <w:rsid w:val="00AF70AD"/>
    <w:rsid w:val="00B0102A"/>
    <w:rsid w:val="00B017C4"/>
    <w:rsid w:val="00B04A3B"/>
    <w:rsid w:val="00B064D4"/>
    <w:rsid w:val="00B17031"/>
    <w:rsid w:val="00B20CBB"/>
    <w:rsid w:val="00B20CD5"/>
    <w:rsid w:val="00B32CB8"/>
    <w:rsid w:val="00B431F2"/>
    <w:rsid w:val="00B46290"/>
    <w:rsid w:val="00B544C9"/>
    <w:rsid w:val="00B71743"/>
    <w:rsid w:val="00B83ABB"/>
    <w:rsid w:val="00B848C8"/>
    <w:rsid w:val="00BA5344"/>
    <w:rsid w:val="00BA5C2D"/>
    <w:rsid w:val="00BB7AEF"/>
    <w:rsid w:val="00BC3DD0"/>
    <w:rsid w:val="00BD7852"/>
    <w:rsid w:val="00BE5817"/>
    <w:rsid w:val="00BF1EE2"/>
    <w:rsid w:val="00BF20F7"/>
    <w:rsid w:val="00BF5C58"/>
    <w:rsid w:val="00C01889"/>
    <w:rsid w:val="00C04421"/>
    <w:rsid w:val="00C10409"/>
    <w:rsid w:val="00C1706A"/>
    <w:rsid w:val="00C2042D"/>
    <w:rsid w:val="00C26E08"/>
    <w:rsid w:val="00C3114A"/>
    <w:rsid w:val="00C36581"/>
    <w:rsid w:val="00C54B9C"/>
    <w:rsid w:val="00C60EA9"/>
    <w:rsid w:val="00C624CE"/>
    <w:rsid w:val="00C80B92"/>
    <w:rsid w:val="00C8127F"/>
    <w:rsid w:val="00C8299D"/>
    <w:rsid w:val="00C840D6"/>
    <w:rsid w:val="00C8427A"/>
    <w:rsid w:val="00C9533A"/>
    <w:rsid w:val="00C96908"/>
    <w:rsid w:val="00CA0E12"/>
    <w:rsid w:val="00CB0FD6"/>
    <w:rsid w:val="00CC1C52"/>
    <w:rsid w:val="00CD5EA6"/>
    <w:rsid w:val="00CE186E"/>
    <w:rsid w:val="00CE2457"/>
    <w:rsid w:val="00CE7DA9"/>
    <w:rsid w:val="00CF2640"/>
    <w:rsid w:val="00CF6665"/>
    <w:rsid w:val="00D0776B"/>
    <w:rsid w:val="00D1251C"/>
    <w:rsid w:val="00D31E4A"/>
    <w:rsid w:val="00D322EC"/>
    <w:rsid w:val="00D34E7A"/>
    <w:rsid w:val="00D41116"/>
    <w:rsid w:val="00D47D54"/>
    <w:rsid w:val="00D570E9"/>
    <w:rsid w:val="00D5764B"/>
    <w:rsid w:val="00D70E32"/>
    <w:rsid w:val="00D75BDE"/>
    <w:rsid w:val="00D75EB2"/>
    <w:rsid w:val="00D803B7"/>
    <w:rsid w:val="00D81AAF"/>
    <w:rsid w:val="00D831E0"/>
    <w:rsid w:val="00D846D0"/>
    <w:rsid w:val="00D92E94"/>
    <w:rsid w:val="00D977FA"/>
    <w:rsid w:val="00DA6A87"/>
    <w:rsid w:val="00DB377A"/>
    <w:rsid w:val="00DE213F"/>
    <w:rsid w:val="00DE3635"/>
    <w:rsid w:val="00DE6877"/>
    <w:rsid w:val="00DF637B"/>
    <w:rsid w:val="00E044D4"/>
    <w:rsid w:val="00E066AB"/>
    <w:rsid w:val="00E13D69"/>
    <w:rsid w:val="00E17CC4"/>
    <w:rsid w:val="00E20B2B"/>
    <w:rsid w:val="00E24347"/>
    <w:rsid w:val="00E30992"/>
    <w:rsid w:val="00E35325"/>
    <w:rsid w:val="00E434C6"/>
    <w:rsid w:val="00E47146"/>
    <w:rsid w:val="00E5182C"/>
    <w:rsid w:val="00E6160B"/>
    <w:rsid w:val="00E830DA"/>
    <w:rsid w:val="00E8685F"/>
    <w:rsid w:val="00E87711"/>
    <w:rsid w:val="00EB51F2"/>
    <w:rsid w:val="00EB52D8"/>
    <w:rsid w:val="00EC15B9"/>
    <w:rsid w:val="00EC187B"/>
    <w:rsid w:val="00EC2F9B"/>
    <w:rsid w:val="00ED0077"/>
    <w:rsid w:val="00EE31A9"/>
    <w:rsid w:val="00EE704E"/>
    <w:rsid w:val="00F02F29"/>
    <w:rsid w:val="00F13B66"/>
    <w:rsid w:val="00F24616"/>
    <w:rsid w:val="00F24C64"/>
    <w:rsid w:val="00F27911"/>
    <w:rsid w:val="00F43382"/>
    <w:rsid w:val="00F55043"/>
    <w:rsid w:val="00F6589C"/>
    <w:rsid w:val="00F665C5"/>
    <w:rsid w:val="00F6695B"/>
    <w:rsid w:val="00F70AE0"/>
    <w:rsid w:val="00F71E04"/>
    <w:rsid w:val="00F74504"/>
    <w:rsid w:val="00F84D0C"/>
    <w:rsid w:val="00F94C06"/>
    <w:rsid w:val="00FA0B60"/>
    <w:rsid w:val="00FD73A2"/>
    <w:rsid w:val="00FE1BA1"/>
    <w:rsid w:val="00FE2506"/>
    <w:rsid w:val="00FF152F"/>
    <w:rsid w:val="00FF472A"/>
    <w:rsid w:val="00FF5280"/>
    <w:rsid w:val="00FF6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0ABCE"/>
  <w15:chartTrackingRefBased/>
  <w15:docId w15:val="{2F9D5D64-103D-4EC0-BA19-B9CE7E16D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57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7B2"/>
  </w:style>
  <w:style w:type="paragraph" w:styleId="Footer">
    <w:name w:val="footer"/>
    <w:basedOn w:val="Normal"/>
    <w:link w:val="FooterChar"/>
    <w:uiPriority w:val="99"/>
    <w:unhideWhenUsed/>
    <w:rsid w:val="002957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7B2"/>
  </w:style>
  <w:style w:type="paragraph" w:styleId="FootnoteText">
    <w:name w:val="footnote text"/>
    <w:basedOn w:val="Normal"/>
    <w:link w:val="FootnoteTextChar"/>
    <w:uiPriority w:val="99"/>
    <w:semiHidden/>
    <w:unhideWhenUsed/>
    <w:rsid w:val="002957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957B2"/>
    <w:rPr>
      <w:sz w:val="20"/>
      <w:szCs w:val="20"/>
    </w:rPr>
  </w:style>
  <w:style w:type="character" w:styleId="FootnoteReference">
    <w:name w:val="footnote reference"/>
    <w:basedOn w:val="DefaultParagraphFont"/>
    <w:uiPriority w:val="99"/>
    <w:semiHidden/>
    <w:unhideWhenUsed/>
    <w:rsid w:val="002957B2"/>
    <w:rPr>
      <w:vertAlign w:val="superscript"/>
    </w:rPr>
  </w:style>
  <w:style w:type="character" w:styleId="Emphasis">
    <w:name w:val="Emphasis"/>
    <w:basedOn w:val="DefaultParagraphFont"/>
    <w:uiPriority w:val="20"/>
    <w:qFormat/>
    <w:rsid w:val="002957B2"/>
    <w:rPr>
      <w:i/>
      <w:iCs/>
    </w:rPr>
  </w:style>
  <w:style w:type="paragraph" w:styleId="NormalWeb">
    <w:name w:val="Normal (Web)"/>
    <w:basedOn w:val="Normal"/>
    <w:uiPriority w:val="99"/>
    <w:unhideWhenUsed/>
    <w:rsid w:val="002957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C56F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5413982">
      <w:bodyDiv w:val="1"/>
      <w:marLeft w:val="0"/>
      <w:marRight w:val="0"/>
      <w:marTop w:val="0"/>
      <w:marBottom w:val="0"/>
      <w:divBdr>
        <w:top w:val="none" w:sz="0" w:space="0" w:color="auto"/>
        <w:left w:val="none" w:sz="0" w:space="0" w:color="auto"/>
        <w:bottom w:val="none" w:sz="0" w:space="0" w:color="auto"/>
        <w:right w:val="none" w:sz="0" w:space="0" w:color="auto"/>
      </w:divBdr>
    </w:div>
    <w:div w:id="2101833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homepages.wmich.edu/~baldner/existentialism.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yourstory.com/2017/06/jean-paul-sartre-philosophy-existentialism-freed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www.e-ir.info/2013/01/23/jean-paul-sartre-existential-freedom-and-the-politica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5" ma:contentTypeDescription="Create a new document." ma:contentTypeScope="" ma:versionID="376d8022f931048ddc5f660d13f2f85a">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5be7386b823f05f77945fda0b1a7a83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61CB4A-5A06-473D-96B4-6459617A7F7F}">
  <ds:schemaRefs>
    <ds:schemaRef ds:uri="http://schemas.microsoft.com/sharepoint/v3/contenttype/forms"/>
  </ds:schemaRefs>
</ds:datastoreItem>
</file>

<file path=customXml/itemProps2.xml><?xml version="1.0" encoding="utf-8"?>
<ds:datastoreItem xmlns:ds="http://schemas.openxmlformats.org/officeDocument/2006/customXml" ds:itemID="{82344D0E-D988-4BF9-BEDF-2C593FC4EC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4C3D75-02BF-4A20-9FCA-5F771C1BD0E8}">
  <ds:schemaRefs>
    <ds:schemaRef ds:uri="http://purl.org/dc/terms/"/>
    <ds:schemaRef ds:uri="e5b087ed-fd45-4b48-bae7-5ede8327259a"/>
    <ds:schemaRef ds:uri="http://schemas.microsoft.com/office/2006/documentManagement/types"/>
    <ds:schemaRef ds:uri="http://purl.org/dc/dcmityp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009d2e54-86c4-4f39-be94-35164ff440f7"/>
    <ds:schemaRef ds:uri="http://www.w3.org/XML/1998/namespace"/>
  </ds:schemaRefs>
</ds:datastoreItem>
</file>

<file path=customXml/itemProps4.xml><?xml version="1.0" encoding="utf-8"?>
<ds:datastoreItem xmlns:ds="http://schemas.openxmlformats.org/officeDocument/2006/customXml" ds:itemID="{346598F0-EE8D-46CC-AB6C-4583D1C210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2196</Words>
  <Characters>12518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Bonita Begum (1702966)</dc:creator>
  <cp:keywords/>
  <dc:description/>
  <cp:lastModifiedBy>Bonita Begum (1702966)</cp:lastModifiedBy>
  <cp:revision>2</cp:revision>
  <dcterms:created xsi:type="dcterms:W3CDTF">2019-11-14T20:14:00Z</dcterms:created>
  <dcterms:modified xsi:type="dcterms:W3CDTF">2019-11-14T20:14:00Z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