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7CBC6" w14:textId="4F7CC3C3" w:rsidR="004952BD" w:rsidRDefault="00C77E93" w:rsidP="00FB01E0">
      <w:pPr>
        <w:pStyle w:val="Heading1"/>
      </w:pPr>
      <w:r>
        <w:t>Running Head: SIEMENS</w:t>
      </w:r>
    </w:p>
    <w:p w14:paraId="006EFE83" w14:textId="3D26A5EE" w:rsidR="00C77E93" w:rsidRDefault="00C77E93"/>
    <w:p w14:paraId="0EB87A1A" w14:textId="5630DFD5" w:rsidR="00C77E93" w:rsidRDefault="00C77E93"/>
    <w:p w14:paraId="2C07C48C" w14:textId="410C045A" w:rsidR="00C77E93" w:rsidRDefault="00C77E93"/>
    <w:p w14:paraId="050FD434" w14:textId="4B4C8AC2" w:rsidR="00C77E93" w:rsidRDefault="00C77E93"/>
    <w:p w14:paraId="52741356" w14:textId="4A16A26F" w:rsidR="00C77E93" w:rsidRDefault="00C77E93"/>
    <w:p w14:paraId="61624E25" w14:textId="135CC8C5" w:rsidR="00C77E93" w:rsidRDefault="00C77E93"/>
    <w:p w14:paraId="698EF38C" w14:textId="2C2234BA" w:rsidR="00C77E93" w:rsidRDefault="00C77E93"/>
    <w:p w14:paraId="374D8881" w14:textId="347A9AE6" w:rsidR="00C77E93" w:rsidRDefault="00C77E93"/>
    <w:p w14:paraId="5E9541D2" w14:textId="44386C87" w:rsidR="00C77E93" w:rsidRDefault="00C77E93" w:rsidP="00C77E93">
      <w:pPr>
        <w:jc w:val="center"/>
      </w:pPr>
      <w:r>
        <w:t>Human Resource Management – Siemens</w:t>
      </w:r>
    </w:p>
    <w:p w14:paraId="671F49AD" w14:textId="059EDC70" w:rsidR="00C77E93" w:rsidRDefault="00FB01E0" w:rsidP="00C77E93">
      <w:pPr>
        <w:jc w:val="center"/>
      </w:pPr>
      <w:r>
        <w:t>UWTSD</w:t>
      </w:r>
    </w:p>
    <w:p w14:paraId="6031E5B4" w14:textId="46B3C7B7" w:rsidR="00FB01E0" w:rsidRDefault="00FB01E0" w:rsidP="00FB01E0">
      <w:pPr>
        <w:jc w:val="center"/>
      </w:pPr>
      <w:r>
        <w:t>S</w:t>
      </w:r>
      <w:r w:rsidR="00023D82">
        <w:t xml:space="preserve">tudent </w:t>
      </w:r>
      <w:r>
        <w:t>N</w:t>
      </w:r>
      <w:r w:rsidR="00023D82">
        <w:t xml:space="preserve">: </w:t>
      </w:r>
      <w:r>
        <w:t>1815102</w:t>
      </w:r>
    </w:p>
    <w:p w14:paraId="20A8BD6C" w14:textId="5755CD03" w:rsidR="00FB01E0" w:rsidRDefault="00FB01E0" w:rsidP="00FB01E0">
      <w:pPr>
        <w:jc w:val="center"/>
      </w:pPr>
      <w:r>
        <w:t>Rumen Grozdanov</w:t>
      </w:r>
    </w:p>
    <w:p w14:paraId="66AA0900" w14:textId="65A8DF7D" w:rsidR="00C77E93" w:rsidRDefault="00FB01E0" w:rsidP="00C77E93">
      <w:pPr>
        <w:jc w:val="center"/>
      </w:pPr>
      <w:r>
        <w:t>2/0</w:t>
      </w:r>
      <w:r w:rsidR="0054014A">
        <w:t>9</w:t>
      </w:r>
      <w:r>
        <w:t>/2021</w:t>
      </w:r>
    </w:p>
    <w:p w14:paraId="0C496FF9" w14:textId="78594EC3" w:rsidR="00C77E93" w:rsidRDefault="00C77E93" w:rsidP="00C77E93">
      <w:pPr>
        <w:jc w:val="center"/>
      </w:pPr>
    </w:p>
    <w:p w14:paraId="152F8E98" w14:textId="5C7E2B84" w:rsidR="00C77E93" w:rsidRDefault="00C77E93" w:rsidP="00C77E93">
      <w:pPr>
        <w:jc w:val="center"/>
      </w:pPr>
    </w:p>
    <w:p w14:paraId="6F586009" w14:textId="2C69277E" w:rsidR="00C77E93" w:rsidRDefault="00C77E93" w:rsidP="00C77E93">
      <w:pPr>
        <w:jc w:val="center"/>
      </w:pPr>
    </w:p>
    <w:p w14:paraId="591CC7BE" w14:textId="40279BFD" w:rsidR="00C77E93" w:rsidRDefault="00C77E93" w:rsidP="00C77E93">
      <w:pPr>
        <w:jc w:val="center"/>
      </w:pPr>
    </w:p>
    <w:p w14:paraId="4A981C31" w14:textId="487E5120" w:rsidR="00C77E93" w:rsidRDefault="00C77E93" w:rsidP="00C77E93">
      <w:pPr>
        <w:jc w:val="center"/>
      </w:pPr>
    </w:p>
    <w:sdt>
      <w:sdtPr>
        <w:rPr>
          <w:rFonts w:ascii="Times New Roman" w:eastAsiaTheme="minorHAnsi" w:hAnsi="Times New Roman" w:cstheme="minorBidi"/>
          <w:color w:val="000000" w:themeColor="text1"/>
          <w:sz w:val="24"/>
          <w:szCs w:val="22"/>
        </w:rPr>
        <w:id w:val="-916167382"/>
        <w:docPartObj>
          <w:docPartGallery w:val="Table of Contents"/>
          <w:docPartUnique/>
        </w:docPartObj>
      </w:sdtPr>
      <w:sdtEndPr>
        <w:rPr>
          <w:b/>
          <w:bCs/>
          <w:noProof/>
        </w:rPr>
      </w:sdtEndPr>
      <w:sdtContent>
        <w:p w14:paraId="648D72FE" w14:textId="5E14F2C7" w:rsidR="00C77E93" w:rsidRPr="00C77E93" w:rsidRDefault="00C77E93" w:rsidP="00C77E93">
          <w:pPr>
            <w:pStyle w:val="TOCHeading"/>
            <w:spacing w:before="0" w:line="360" w:lineRule="auto"/>
            <w:jc w:val="center"/>
            <w:rPr>
              <w:rFonts w:ascii="Times New Roman" w:hAnsi="Times New Roman" w:cs="Times New Roman"/>
              <w:b/>
              <w:bCs/>
              <w:color w:val="000000" w:themeColor="text1"/>
              <w:sz w:val="24"/>
              <w:szCs w:val="24"/>
            </w:rPr>
          </w:pPr>
          <w:r w:rsidRPr="00C77E93">
            <w:rPr>
              <w:rFonts w:ascii="Times New Roman" w:hAnsi="Times New Roman" w:cs="Times New Roman"/>
              <w:b/>
              <w:bCs/>
              <w:color w:val="000000" w:themeColor="text1"/>
              <w:sz w:val="24"/>
              <w:szCs w:val="24"/>
            </w:rPr>
            <w:t>Table of Contents</w:t>
          </w:r>
        </w:p>
        <w:p w14:paraId="793B8CAF" w14:textId="5C4C7155" w:rsidR="00C77E93" w:rsidRDefault="00C77E93" w:rsidP="00C77E93">
          <w:pPr>
            <w:pStyle w:val="TOC1"/>
            <w:tabs>
              <w:tab w:val="right" w:leader="dot" w:pos="9350"/>
            </w:tabs>
            <w:spacing w:after="0" w:line="360" w:lineRule="auto"/>
            <w:rPr>
              <w:noProof/>
            </w:rPr>
          </w:pPr>
          <w:r>
            <w:fldChar w:fldCharType="begin"/>
          </w:r>
          <w:r>
            <w:instrText xml:space="preserve"> TOC \o "1-3" \h \z \u </w:instrText>
          </w:r>
          <w:r>
            <w:fldChar w:fldCharType="separate"/>
          </w:r>
          <w:hyperlink w:anchor="_Toc80237657" w:history="1">
            <w:r w:rsidRPr="00FD112F">
              <w:rPr>
                <w:rStyle w:val="Hyperlink"/>
                <w:noProof/>
              </w:rPr>
              <w:t>Introduction</w:t>
            </w:r>
            <w:r>
              <w:rPr>
                <w:noProof/>
                <w:webHidden/>
              </w:rPr>
              <w:tab/>
            </w:r>
            <w:r>
              <w:rPr>
                <w:noProof/>
                <w:webHidden/>
              </w:rPr>
              <w:fldChar w:fldCharType="begin"/>
            </w:r>
            <w:r>
              <w:rPr>
                <w:noProof/>
                <w:webHidden/>
              </w:rPr>
              <w:instrText xml:space="preserve"> PAGEREF _Toc80237657 \h </w:instrText>
            </w:r>
            <w:r>
              <w:rPr>
                <w:noProof/>
                <w:webHidden/>
              </w:rPr>
            </w:r>
            <w:r>
              <w:rPr>
                <w:noProof/>
                <w:webHidden/>
              </w:rPr>
              <w:fldChar w:fldCharType="separate"/>
            </w:r>
            <w:r w:rsidR="00B94BCE">
              <w:rPr>
                <w:noProof/>
                <w:webHidden/>
              </w:rPr>
              <w:t>3</w:t>
            </w:r>
            <w:r>
              <w:rPr>
                <w:noProof/>
                <w:webHidden/>
              </w:rPr>
              <w:fldChar w:fldCharType="end"/>
            </w:r>
          </w:hyperlink>
        </w:p>
        <w:p w14:paraId="7C911FAA" w14:textId="012FDD3F" w:rsidR="00C77E93" w:rsidRDefault="00E83433" w:rsidP="00C77E93">
          <w:pPr>
            <w:pStyle w:val="TOC1"/>
            <w:tabs>
              <w:tab w:val="right" w:leader="dot" w:pos="9350"/>
            </w:tabs>
            <w:spacing w:after="0" w:line="360" w:lineRule="auto"/>
            <w:rPr>
              <w:noProof/>
            </w:rPr>
          </w:pPr>
          <w:hyperlink w:anchor="_Toc80237658" w:history="1">
            <w:r w:rsidR="00C77E93" w:rsidRPr="00FD112F">
              <w:rPr>
                <w:rStyle w:val="Hyperlink"/>
                <w:noProof/>
              </w:rPr>
              <w:t>Human Resource Management at Siemens and Related External Changes</w:t>
            </w:r>
            <w:r w:rsidR="00C77E93">
              <w:rPr>
                <w:noProof/>
                <w:webHidden/>
              </w:rPr>
              <w:tab/>
            </w:r>
            <w:r w:rsidR="00C77E93">
              <w:rPr>
                <w:noProof/>
                <w:webHidden/>
              </w:rPr>
              <w:fldChar w:fldCharType="begin"/>
            </w:r>
            <w:r w:rsidR="00C77E93">
              <w:rPr>
                <w:noProof/>
                <w:webHidden/>
              </w:rPr>
              <w:instrText xml:space="preserve"> PAGEREF _Toc80237658 \h </w:instrText>
            </w:r>
            <w:r w:rsidR="00C77E93">
              <w:rPr>
                <w:noProof/>
                <w:webHidden/>
              </w:rPr>
            </w:r>
            <w:r w:rsidR="00C77E93">
              <w:rPr>
                <w:noProof/>
                <w:webHidden/>
              </w:rPr>
              <w:fldChar w:fldCharType="separate"/>
            </w:r>
            <w:r w:rsidR="00B94BCE">
              <w:rPr>
                <w:noProof/>
                <w:webHidden/>
              </w:rPr>
              <w:t>4</w:t>
            </w:r>
            <w:r w:rsidR="00C77E93">
              <w:rPr>
                <w:noProof/>
                <w:webHidden/>
              </w:rPr>
              <w:fldChar w:fldCharType="end"/>
            </w:r>
          </w:hyperlink>
        </w:p>
        <w:p w14:paraId="6678B3F7" w14:textId="65AB1E64" w:rsidR="00C77E93" w:rsidRDefault="00E83433" w:rsidP="00C77E93">
          <w:pPr>
            <w:pStyle w:val="TOC1"/>
            <w:tabs>
              <w:tab w:val="right" w:leader="dot" w:pos="9350"/>
            </w:tabs>
            <w:spacing w:after="0" w:line="360" w:lineRule="auto"/>
            <w:rPr>
              <w:noProof/>
            </w:rPr>
          </w:pPr>
          <w:hyperlink w:anchor="_Toc80237659" w:history="1">
            <w:r w:rsidR="00C77E93" w:rsidRPr="00FD112F">
              <w:rPr>
                <w:rStyle w:val="Hyperlink"/>
                <w:noProof/>
              </w:rPr>
              <w:t>Conclusion</w:t>
            </w:r>
            <w:r w:rsidR="00C77E93">
              <w:rPr>
                <w:noProof/>
                <w:webHidden/>
              </w:rPr>
              <w:tab/>
            </w:r>
            <w:r w:rsidR="00C77E93">
              <w:rPr>
                <w:noProof/>
                <w:webHidden/>
              </w:rPr>
              <w:fldChar w:fldCharType="begin"/>
            </w:r>
            <w:r w:rsidR="00C77E93">
              <w:rPr>
                <w:noProof/>
                <w:webHidden/>
              </w:rPr>
              <w:instrText xml:space="preserve"> PAGEREF _Toc80237659 \h </w:instrText>
            </w:r>
            <w:r w:rsidR="00C77E93">
              <w:rPr>
                <w:noProof/>
                <w:webHidden/>
              </w:rPr>
            </w:r>
            <w:r w:rsidR="00C77E93">
              <w:rPr>
                <w:noProof/>
                <w:webHidden/>
              </w:rPr>
              <w:fldChar w:fldCharType="separate"/>
            </w:r>
            <w:r w:rsidR="00B94BCE">
              <w:rPr>
                <w:noProof/>
                <w:webHidden/>
              </w:rPr>
              <w:t>11</w:t>
            </w:r>
            <w:r w:rsidR="00C77E93">
              <w:rPr>
                <w:noProof/>
                <w:webHidden/>
              </w:rPr>
              <w:fldChar w:fldCharType="end"/>
            </w:r>
          </w:hyperlink>
        </w:p>
        <w:p w14:paraId="3F9D0AA2" w14:textId="26133E88" w:rsidR="00C77E93" w:rsidRDefault="00E83433" w:rsidP="00C77E93">
          <w:pPr>
            <w:pStyle w:val="TOC1"/>
            <w:tabs>
              <w:tab w:val="right" w:leader="dot" w:pos="9350"/>
            </w:tabs>
            <w:spacing w:after="0" w:line="360" w:lineRule="auto"/>
            <w:rPr>
              <w:noProof/>
            </w:rPr>
          </w:pPr>
          <w:hyperlink w:anchor="_Toc80237660" w:history="1">
            <w:r w:rsidR="00C77E93" w:rsidRPr="00FD112F">
              <w:rPr>
                <w:rStyle w:val="Hyperlink"/>
                <w:bCs/>
                <w:iCs/>
                <w:noProof/>
              </w:rPr>
              <w:t>References</w:t>
            </w:r>
            <w:r w:rsidR="00C77E93">
              <w:rPr>
                <w:noProof/>
                <w:webHidden/>
              </w:rPr>
              <w:tab/>
            </w:r>
            <w:r w:rsidR="00C77E93">
              <w:rPr>
                <w:noProof/>
                <w:webHidden/>
              </w:rPr>
              <w:fldChar w:fldCharType="begin"/>
            </w:r>
            <w:r w:rsidR="00C77E93">
              <w:rPr>
                <w:noProof/>
                <w:webHidden/>
              </w:rPr>
              <w:instrText xml:space="preserve"> PAGEREF _Toc80237660 \h </w:instrText>
            </w:r>
            <w:r w:rsidR="00C77E93">
              <w:rPr>
                <w:noProof/>
                <w:webHidden/>
              </w:rPr>
            </w:r>
            <w:r w:rsidR="00C77E93">
              <w:rPr>
                <w:noProof/>
                <w:webHidden/>
              </w:rPr>
              <w:fldChar w:fldCharType="separate"/>
            </w:r>
            <w:r w:rsidR="00B94BCE">
              <w:rPr>
                <w:noProof/>
                <w:webHidden/>
              </w:rPr>
              <w:t>13</w:t>
            </w:r>
            <w:r w:rsidR="00C77E93">
              <w:rPr>
                <w:noProof/>
                <w:webHidden/>
              </w:rPr>
              <w:fldChar w:fldCharType="end"/>
            </w:r>
          </w:hyperlink>
        </w:p>
        <w:p w14:paraId="218174B5" w14:textId="607AB23F" w:rsidR="00C77E93" w:rsidRDefault="00C77E93" w:rsidP="00C77E93">
          <w:pPr>
            <w:spacing w:after="0" w:line="360" w:lineRule="auto"/>
          </w:pPr>
          <w:r>
            <w:rPr>
              <w:b/>
              <w:bCs/>
              <w:noProof/>
            </w:rPr>
            <w:fldChar w:fldCharType="end"/>
          </w:r>
        </w:p>
      </w:sdtContent>
    </w:sdt>
    <w:p w14:paraId="30FB23D9" w14:textId="2D9B12E6" w:rsidR="00C77E93" w:rsidRDefault="00C77E93" w:rsidP="00C77E93">
      <w:pPr>
        <w:jc w:val="center"/>
      </w:pPr>
    </w:p>
    <w:p w14:paraId="3130DDF1" w14:textId="3ABF3EF8" w:rsidR="00C77E93" w:rsidRDefault="00C77E93" w:rsidP="00C77E93">
      <w:pPr>
        <w:jc w:val="center"/>
      </w:pPr>
    </w:p>
    <w:p w14:paraId="55DF7075" w14:textId="77777777" w:rsidR="00C77E93" w:rsidRDefault="00C77E93" w:rsidP="00C77E93">
      <w:pPr>
        <w:jc w:val="center"/>
      </w:pPr>
    </w:p>
    <w:p w14:paraId="6C1890C4" w14:textId="77777777" w:rsidR="00C77E93" w:rsidRDefault="00C77E93" w:rsidP="00C77E93">
      <w:pPr>
        <w:jc w:val="center"/>
      </w:pPr>
    </w:p>
    <w:p w14:paraId="090737AF" w14:textId="1FDF8EE6" w:rsidR="00C77E93" w:rsidRDefault="00C77E93" w:rsidP="00C77E93">
      <w:pPr>
        <w:jc w:val="center"/>
      </w:pPr>
    </w:p>
    <w:p w14:paraId="5E79C11B" w14:textId="7FF20172" w:rsidR="00C77E93" w:rsidRDefault="00C77E93" w:rsidP="00C77E93">
      <w:pPr>
        <w:jc w:val="center"/>
      </w:pPr>
    </w:p>
    <w:p w14:paraId="022E6E0D" w14:textId="4A40911C" w:rsidR="00C77E93" w:rsidRDefault="00C77E93" w:rsidP="00C77E93">
      <w:pPr>
        <w:jc w:val="center"/>
      </w:pPr>
    </w:p>
    <w:p w14:paraId="2A0BB558" w14:textId="1E38B71B" w:rsidR="00C77E93" w:rsidRDefault="00C77E93" w:rsidP="00C77E93">
      <w:pPr>
        <w:jc w:val="center"/>
      </w:pPr>
    </w:p>
    <w:p w14:paraId="00D53AE3" w14:textId="0F40D329" w:rsidR="00C77E93" w:rsidRDefault="00C77E93" w:rsidP="00C77E93">
      <w:pPr>
        <w:jc w:val="center"/>
      </w:pPr>
    </w:p>
    <w:p w14:paraId="44F18451" w14:textId="006DF427" w:rsidR="00C77E93" w:rsidRDefault="00C77E93" w:rsidP="00C77E93">
      <w:pPr>
        <w:jc w:val="center"/>
      </w:pPr>
    </w:p>
    <w:p w14:paraId="153C3A5D" w14:textId="4297AC1F" w:rsidR="00C77E93" w:rsidRDefault="00C77E93" w:rsidP="00C77E93">
      <w:pPr>
        <w:jc w:val="center"/>
      </w:pPr>
    </w:p>
    <w:p w14:paraId="4FB2F84A" w14:textId="1FEC1AEF" w:rsidR="00C77E93" w:rsidRDefault="00C77E93" w:rsidP="00C77E93">
      <w:pPr>
        <w:jc w:val="center"/>
      </w:pPr>
    </w:p>
    <w:p w14:paraId="18B4DE1C" w14:textId="6DB9A738" w:rsidR="00C77E93" w:rsidRDefault="00C77E93" w:rsidP="00C77E93"/>
    <w:p w14:paraId="76ED72C0" w14:textId="77777777" w:rsidR="00C77E93" w:rsidRDefault="00C77E93" w:rsidP="00C77E93">
      <w:pPr>
        <w:jc w:val="center"/>
      </w:pPr>
    </w:p>
    <w:p w14:paraId="67C45A5B" w14:textId="77777777" w:rsidR="00C77E93" w:rsidRDefault="00C77E93" w:rsidP="00C77E93">
      <w:pPr>
        <w:jc w:val="center"/>
      </w:pPr>
    </w:p>
    <w:p w14:paraId="178186F2" w14:textId="0E582D09" w:rsidR="00C77E93" w:rsidRDefault="00C77E93" w:rsidP="00C77E93">
      <w:pPr>
        <w:jc w:val="center"/>
      </w:pPr>
      <w:r>
        <w:t>Human Resource Management – Siemens</w:t>
      </w:r>
    </w:p>
    <w:p w14:paraId="06510163" w14:textId="5F22B366" w:rsidR="00C77E93" w:rsidRDefault="00C77E93" w:rsidP="00C77E93">
      <w:pPr>
        <w:jc w:val="center"/>
      </w:pPr>
    </w:p>
    <w:p w14:paraId="4D4936FF" w14:textId="3BAA291C" w:rsidR="00C77E93" w:rsidRPr="003C2576" w:rsidRDefault="00C77E93" w:rsidP="001E2920">
      <w:pPr>
        <w:pStyle w:val="Heading1"/>
      </w:pPr>
      <w:bookmarkStart w:id="0" w:name="_Toc80237657"/>
      <w:r>
        <w:t>Introduction</w:t>
      </w:r>
      <w:bookmarkEnd w:id="0"/>
    </w:p>
    <w:p w14:paraId="04D15A2F" w14:textId="5C3AE250" w:rsidR="00B8516D" w:rsidRDefault="00011761" w:rsidP="00B8516D">
      <w:pPr>
        <w:ind w:firstLine="720"/>
      </w:pPr>
      <w:r w:rsidRPr="00011761">
        <w:t>Siemens is a globally known electronics and electrical company. The corporate headquarters are in Munich, Germany. Siemens' global operations are managed from their Munich headquarters</w:t>
      </w:r>
      <w:r w:rsidR="007E0556">
        <w:t xml:space="preserve"> </w:t>
      </w:r>
      <w:sdt>
        <w:sdtPr>
          <w:id w:val="-943450472"/>
          <w:citation/>
        </w:sdtPr>
        <w:sdtEndPr/>
        <w:sdtContent>
          <w:r w:rsidR="007E0556">
            <w:fldChar w:fldCharType="begin"/>
          </w:r>
          <w:r w:rsidR="007E0556">
            <w:instrText xml:space="preserve"> CITATION Sie20 \l 1033 </w:instrText>
          </w:r>
          <w:r w:rsidR="007E0556">
            <w:fldChar w:fldCharType="separate"/>
          </w:r>
          <w:r w:rsidR="007E0556" w:rsidRPr="007E0556">
            <w:rPr>
              <w:noProof/>
            </w:rPr>
            <w:t>(Siemens, 2020)</w:t>
          </w:r>
          <w:r w:rsidR="007E0556">
            <w:fldChar w:fldCharType="end"/>
          </w:r>
        </w:sdtContent>
      </w:sdt>
      <w:r w:rsidRPr="00011761">
        <w:t>. Siemens controls its domestic business in the United Kingdom out of its headquarters in Bracknell, Berkshire. Siemens has consistently ranked amongst the leading three electronics and electrical companies in the globe</w:t>
      </w:r>
      <w:r w:rsidR="007E0556">
        <w:t xml:space="preserve"> </w:t>
      </w:r>
      <w:sdt>
        <w:sdtPr>
          <w:id w:val="-745341015"/>
          <w:citation/>
        </w:sdtPr>
        <w:sdtEndPr/>
        <w:sdtContent>
          <w:r w:rsidR="007E0556">
            <w:fldChar w:fldCharType="begin"/>
          </w:r>
          <w:r w:rsidR="007E0556">
            <w:instrText xml:space="preserve"> CITATION Sie20 \l 1033 </w:instrText>
          </w:r>
          <w:r w:rsidR="007E0556">
            <w:fldChar w:fldCharType="separate"/>
          </w:r>
          <w:r w:rsidR="007E0556" w:rsidRPr="007E0556">
            <w:rPr>
              <w:noProof/>
            </w:rPr>
            <w:t>(Siemens, 2020)</w:t>
          </w:r>
          <w:r w:rsidR="007E0556">
            <w:fldChar w:fldCharType="end"/>
          </w:r>
        </w:sdtContent>
      </w:sdt>
      <w:r w:rsidRPr="00011761">
        <w:t>. The business creates and produces goods and services for both residential and commercial customers. Industrial, electricity, and healthcare are the three primary areas in which it works</w:t>
      </w:r>
      <w:r w:rsidR="007E0556">
        <w:t xml:space="preserve"> </w:t>
      </w:r>
      <w:sdt>
        <w:sdtPr>
          <w:id w:val="1247620338"/>
          <w:citation/>
        </w:sdtPr>
        <w:sdtEndPr/>
        <w:sdtContent>
          <w:r w:rsidR="007E0556">
            <w:fldChar w:fldCharType="begin"/>
          </w:r>
          <w:r w:rsidR="007E0556">
            <w:instrText xml:space="preserve"> CITATION Sie21 \l 1033 </w:instrText>
          </w:r>
          <w:r w:rsidR="007E0556">
            <w:fldChar w:fldCharType="separate"/>
          </w:r>
          <w:r w:rsidR="007E0556" w:rsidRPr="007E0556">
            <w:rPr>
              <w:noProof/>
            </w:rPr>
            <w:t>(Siemens, 2021)</w:t>
          </w:r>
          <w:r w:rsidR="007E0556">
            <w:fldChar w:fldCharType="end"/>
          </w:r>
        </w:sdtContent>
      </w:sdt>
      <w:r w:rsidRPr="00011761">
        <w:t>. Siemens is a large corporation that employs about 450,000 employees and generated yearly sales of £53 billion in 2008</w:t>
      </w:r>
      <w:r w:rsidR="007E0556">
        <w:t xml:space="preserve"> </w:t>
      </w:r>
      <w:sdt>
        <w:sdtPr>
          <w:id w:val="392621755"/>
          <w:citation/>
        </w:sdtPr>
        <w:sdtEndPr/>
        <w:sdtContent>
          <w:r w:rsidR="007E0556">
            <w:fldChar w:fldCharType="begin"/>
          </w:r>
          <w:r w:rsidR="007E0556">
            <w:instrText xml:space="preserve"> CITATION Sie20 \l 1033 </w:instrText>
          </w:r>
          <w:r w:rsidR="007E0556">
            <w:fldChar w:fldCharType="separate"/>
          </w:r>
          <w:r w:rsidR="007E0556" w:rsidRPr="007E0556">
            <w:rPr>
              <w:noProof/>
            </w:rPr>
            <w:t>(Siemens, 2020)</w:t>
          </w:r>
          <w:r w:rsidR="007E0556">
            <w:fldChar w:fldCharType="end"/>
          </w:r>
        </w:sdtContent>
      </w:sdt>
      <w:r w:rsidRPr="00011761">
        <w:t xml:space="preserve">. The United Kingdom is one of Siemens' main significant corporate </w:t>
      </w:r>
      <w:r w:rsidR="000B2872" w:rsidRPr="00011761">
        <w:t>centers</w:t>
      </w:r>
      <w:r w:rsidRPr="00011761">
        <w:t>.</w:t>
      </w:r>
      <w:r w:rsidR="00B8516D">
        <w:t xml:space="preserve"> </w:t>
      </w:r>
      <w:r w:rsidRPr="00011761">
        <w:t xml:space="preserve">Siemens' strategy to human resource management is a good demonstration of how to create culture-specific </w:t>
      </w:r>
      <w:r>
        <w:t>products and services</w:t>
      </w:r>
      <w:r w:rsidRPr="00011761">
        <w:t>. Siemens' personnel are the driving force behind its success</w:t>
      </w:r>
      <w:r w:rsidR="007E0556">
        <w:t xml:space="preserve"> </w:t>
      </w:r>
      <w:sdt>
        <w:sdtPr>
          <w:id w:val="1940336873"/>
          <w:citation/>
        </w:sdtPr>
        <w:sdtEndPr/>
        <w:sdtContent>
          <w:r w:rsidR="007E0556">
            <w:fldChar w:fldCharType="begin"/>
          </w:r>
          <w:r w:rsidR="007E0556">
            <w:instrText xml:space="preserve"> CITATION Sie21 \l 1033 </w:instrText>
          </w:r>
          <w:r w:rsidR="007E0556">
            <w:fldChar w:fldCharType="separate"/>
          </w:r>
          <w:r w:rsidR="007E0556" w:rsidRPr="007E0556">
            <w:rPr>
              <w:noProof/>
            </w:rPr>
            <w:t>(Siemens, 2021)</w:t>
          </w:r>
          <w:r w:rsidR="007E0556">
            <w:fldChar w:fldCharType="end"/>
          </w:r>
        </w:sdtContent>
      </w:sdt>
      <w:r w:rsidRPr="00011761">
        <w:t xml:space="preserve">. </w:t>
      </w:r>
    </w:p>
    <w:p w14:paraId="661D8761" w14:textId="24CC570E" w:rsidR="00011761" w:rsidRDefault="00011761" w:rsidP="00B8516D">
      <w:pPr>
        <w:ind w:firstLine="720"/>
      </w:pPr>
      <w:r w:rsidRPr="00011761">
        <w:t>Top employees emerge as a result of a society which fosters and promotes particular abilities in order to assist them accomplish not only work-related and also career interests</w:t>
      </w:r>
      <w:r w:rsidR="007E0556">
        <w:t xml:space="preserve"> </w:t>
      </w:r>
      <w:r w:rsidR="007E0556">
        <w:rPr>
          <w:shd w:val="clear" w:color="auto" w:fill="FFFFFF"/>
        </w:rPr>
        <w:t>(Nasir, 2017)</w:t>
      </w:r>
      <w:r w:rsidRPr="00011761">
        <w:t>. Diverse backgrounds are not a hindrance in this setting. What matters is that exceptional quality is enhanced and that every employee is driven to do their best, resulting in amazing team outcomes and corporate strategic achievement</w:t>
      </w:r>
      <w:r w:rsidR="007E0556">
        <w:t xml:space="preserve"> </w:t>
      </w:r>
      <w:r w:rsidR="007E0556">
        <w:rPr>
          <w:shd w:val="clear" w:color="auto" w:fill="FFFFFF"/>
        </w:rPr>
        <w:t>(Troger, 2021)</w:t>
      </w:r>
      <w:r w:rsidRPr="00011761">
        <w:t>.</w:t>
      </w:r>
      <w:r>
        <w:t xml:space="preserve"> In this assignment, one will </w:t>
      </w:r>
      <w:r w:rsidR="00B94BCE">
        <w:t>analyze</w:t>
      </w:r>
      <w:r>
        <w:t xml:space="preserve"> the current as well as the predicted changes in the external environment, particularly </w:t>
      </w:r>
      <w:proofErr w:type="gramStart"/>
      <w:r>
        <w:t>as a result of</w:t>
      </w:r>
      <w:proofErr w:type="gramEnd"/>
      <w:r>
        <w:t xml:space="preserve"> the Covid pandemic in context with the human resource management of the Siemens </w:t>
      </w:r>
      <w:r w:rsidR="000B2872">
        <w:t>organization</w:t>
      </w:r>
      <w:r>
        <w:t xml:space="preserve">. Moreover, the assignment includes the assessment and evaluation of how Siemens </w:t>
      </w:r>
      <w:r w:rsidR="00B8516D">
        <w:t xml:space="preserve">has responded to various external environment changes in this regard related to human resource management. </w:t>
      </w:r>
    </w:p>
    <w:p w14:paraId="2D8387AB" w14:textId="056778E0" w:rsidR="003C2576" w:rsidRDefault="003C2576" w:rsidP="00C77E93"/>
    <w:p w14:paraId="17A461A4" w14:textId="68B483B0" w:rsidR="00C77E93" w:rsidRDefault="00C77E93" w:rsidP="00C77E93">
      <w:pPr>
        <w:pStyle w:val="Heading1"/>
      </w:pPr>
      <w:bookmarkStart w:id="1" w:name="_Toc80237658"/>
      <w:r>
        <w:t>Human Resource Management at Siemens and Related External Changes</w:t>
      </w:r>
      <w:bookmarkEnd w:id="1"/>
    </w:p>
    <w:p w14:paraId="702CE142" w14:textId="070128BE" w:rsidR="005662B4" w:rsidRDefault="00142E12" w:rsidP="00142E12">
      <w:pPr>
        <w:ind w:firstLine="720"/>
      </w:pPr>
      <w:r w:rsidRPr="00142E12">
        <w:t>The global economy is rising at a rapid rate, and personnel must be prepared to compete at complete capability. The company may give such power in the form of talent management. The most difficult task for HR managers is sustaining employee talent through comprehensive training programs</w:t>
      </w:r>
      <w:r w:rsidR="007E0556">
        <w:t xml:space="preserve"> in the time of Brexit </w:t>
      </w:r>
      <w:r w:rsidR="007E0556">
        <w:rPr>
          <w:shd w:val="clear" w:color="auto" w:fill="FFFFFF"/>
        </w:rPr>
        <w:t>(Troger, 2021)</w:t>
      </w:r>
      <w:r w:rsidRPr="00142E12">
        <w:t>.</w:t>
      </w:r>
      <w:r>
        <w:t xml:space="preserve"> </w:t>
      </w:r>
      <w:r w:rsidRPr="00142E12">
        <w:t xml:space="preserve">The HR Managers at Siemens have a significant task in managing a diversified staff. All employees' cultural identities must be </w:t>
      </w:r>
      <w:r w:rsidR="0054014A" w:rsidRPr="00142E12">
        <w:t>honored</w:t>
      </w:r>
      <w:r w:rsidRPr="00142E12">
        <w:t>. Disputes must not arise as a result of mixing persons from different cultures in the workplace</w:t>
      </w:r>
      <w:r w:rsidR="007E0556">
        <w:t xml:space="preserve"> </w:t>
      </w:r>
      <w:r w:rsidR="007E0556">
        <w:rPr>
          <w:shd w:val="clear" w:color="auto" w:fill="FFFFFF"/>
        </w:rPr>
        <w:t>(Nasir, 2017)</w:t>
      </w:r>
      <w:r w:rsidRPr="00142E12">
        <w:t>.</w:t>
      </w:r>
    </w:p>
    <w:p w14:paraId="6B236437" w14:textId="5A3DDDE8" w:rsidR="005662B4" w:rsidRPr="005662B4" w:rsidRDefault="000F22B8" w:rsidP="000F22B8">
      <w:pPr>
        <w:ind w:firstLine="720"/>
      </w:pPr>
      <w:r w:rsidRPr="000F22B8">
        <w:t>Siemens considers its employees to be the main valuable element and source in guaranteeing the company's long-term management and growth. Siemens' global expansion has given a steady stream of attractive opportunities for all qualified and professionally committed workers</w:t>
      </w:r>
      <w:r w:rsidR="007E0556">
        <w:t xml:space="preserve"> </w:t>
      </w:r>
      <w:r w:rsidR="007E0556">
        <w:rPr>
          <w:shd w:val="clear" w:color="auto" w:fill="FFFFFF"/>
        </w:rPr>
        <w:t>(YU, 2020)</w:t>
      </w:r>
      <w:r w:rsidRPr="000F22B8">
        <w:t>. Siemens believes in establishing a functioning atmosphere wherein management and workers come together to develop the firm and embrace future issues in a diverse context through supporting comprehensive Human Resources practi</w:t>
      </w:r>
      <w:r w:rsidR="00FB01E0">
        <w:t>c</w:t>
      </w:r>
      <w:r w:rsidRPr="000F22B8">
        <w:t>es and a strong benefit plan</w:t>
      </w:r>
      <w:r w:rsidR="007E0556">
        <w:t xml:space="preserve"> </w:t>
      </w:r>
      <w:r w:rsidR="007E0556">
        <w:rPr>
          <w:shd w:val="clear" w:color="auto" w:fill="FFFFFF"/>
        </w:rPr>
        <w:t>(Quan et al., 2019)</w:t>
      </w:r>
      <w:r w:rsidRPr="000F22B8">
        <w:t xml:space="preserve">. Therefore, </w:t>
      </w:r>
      <w:r>
        <w:t>Siemens</w:t>
      </w:r>
      <w:r w:rsidRPr="000F22B8">
        <w:t xml:space="preserve"> guarantee</w:t>
      </w:r>
      <w:r>
        <w:t>s</w:t>
      </w:r>
      <w:r w:rsidRPr="000F22B8">
        <w:t xml:space="preserve"> that its employees are rewarded for their accomplishments</w:t>
      </w:r>
      <w:r w:rsidR="007E0556">
        <w:t xml:space="preserve"> </w:t>
      </w:r>
      <w:r w:rsidR="007E0556">
        <w:rPr>
          <w:shd w:val="clear" w:color="auto" w:fill="FFFFFF"/>
        </w:rPr>
        <w:t>(Troger, 2021)</w:t>
      </w:r>
      <w:r w:rsidRPr="000F22B8">
        <w:t>.</w:t>
      </w:r>
    </w:p>
    <w:p w14:paraId="47506469" w14:textId="3AEDDD58" w:rsidR="000F22B8" w:rsidRDefault="000F22B8" w:rsidP="000F22B8">
      <w:pPr>
        <w:ind w:firstLine="720"/>
      </w:pPr>
      <w:r w:rsidRPr="00011761">
        <w:t xml:space="preserve">Siemens' strategy to human resource management is a good demonstration of how to create culture-specific </w:t>
      </w:r>
      <w:r>
        <w:t>products and services</w:t>
      </w:r>
      <w:r w:rsidRPr="00011761">
        <w:t>. Siemens' personnel are the driving force behind its success</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011761">
        <w:t>. Top employees emerge as a result of a society which fosters and promotes particular abilities in order to assist them accomplish not only work-related and also career interests</w:t>
      </w:r>
      <w:r w:rsidR="007E0556">
        <w:t xml:space="preserve"> </w:t>
      </w:r>
      <w:r w:rsidR="007E0556">
        <w:rPr>
          <w:shd w:val="clear" w:color="auto" w:fill="FFFFFF"/>
        </w:rPr>
        <w:t>(Troger, 2021)</w:t>
      </w:r>
      <w:r w:rsidRPr="00011761">
        <w:t>. Diverse backgrounds are not a hindrance in this setting. What matters is that exceptional quality is enhanced and that every employee is driven to do their best, resulting in amazing team outcomes and corporate strategic achievement</w:t>
      </w:r>
      <w:r w:rsidR="007E0556">
        <w:t xml:space="preserve"> </w:t>
      </w:r>
      <w:r w:rsidR="007E0556">
        <w:rPr>
          <w:shd w:val="clear" w:color="auto" w:fill="FFFFFF"/>
        </w:rPr>
        <w:t>(YU, 2020)</w:t>
      </w:r>
      <w:r w:rsidRPr="00011761">
        <w:t>.</w:t>
      </w:r>
    </w:p>
    <w:p w14:paraId="4CB91889" w14:textId="50A0157E" w:rsidR="000F22B8" w:rsidRDefault="000F22B8" w:rsidP="000F22B8">
      <w:pPr>
        <w:ind w:firstLine="720"/>
      </w:pPr>
      <w:r w:rsidRPr="000F22B8">
        <w:t xml:space="preserve">Siemens is keeping a close eye on all elements of the Covid-19 crisis, </w:t>
      </w:r>
      <w:r w:rsidR="000B2872" w:rsidRPr="000F22B8">
        <w:t>analyzing</w:t>
      </w:r>
      <w:r w:rsidRPr="000F22B8">
        <w:t xml:space="preserve"> any latest </w:t>
      </w:r>
      <w:proofErr w:type="gramStart"/>
      <w:r w:rsidRPr="000F22B8">
        <w:t>initiatives</w:t>
      </w:r>
      <w:proofErr w:type="gramEnd"/>
      <w:r w:rsidRPr="000F22B8">
        <w:t xml:space="preserve"> and adopting steps to safeguard its employees. Siemens would be impacted by the financial ramifications of Covid-19</w:t>
      </w:r>
      <w:r w:rsidR="00F16978">
        <w:t xml:space="preserve"> </w:t>
      </w:r>
      <w:sdt>
        <w:sdtPr>
          <w:id w:val="-1208406778"/>
          <w:citation/>
        </w:sdtPr>
        <w:sdtEndPr/>
        <w:sdtContent>
          <w:r w:rsidR="00F16978">
            <w:fldChar w:fldCharType="begin"/>
          </w:r>
          <w:r w:rsidR="00F16978">
            <w:instrText xml:space="preserve"> CITATION Sie20 \l 1033 </w:instrText>
          </w:r>
          <w:r w:rsidR="00F16978">
            <w:fldChar w:fldCharType="separate"/>
          </w:r>
          <w:r w:rsidR="00F16978" w:rsidRPr="00F16978">
            <w:rPr>
              <w:noProof/>
            </w:rPr>
            <w:t>(Siemens, 2020)</w:t>
          </w:r>
          <w:r w:rsidR="00F16978">
            <w:fldChar w:fldCharType="end"/>
          </w:r>
        </w:sdtContent>
      </w:sdt>
      <w:r w:rsidRPr="000F22B8">
        <w:t xml:space="preserve">. Siemens Corporate Communications issued a corporate report on this impact </w:t>
      </w:r>
      <w:r>
        <w:t>in the late 2020</w:t>
      </w:r>
      <w:r w:rsidR="00F16978">
        <w:t xml:space="preserve"> </w:t>
      </w:r>
      <w:sdt>
        <w:sdtPr>
          <w:id w:val="1966918007"/>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0F22B8">
        <w:t>. However, at this moment, it is not feasible to adequately assess the business effects. Siemens has been consistently adopting appropriate steps to safeguard its workers and clients since the Covid-19 outbreak occurred, and the firm would maintain to do so systematically</w:t>
      </w:r>
      <w:r w:rsidR="00F16978">
        <w:t xml:space="preserve"> </w:t>
      </w:r>
      <w:sdt>
        <w:sdtPr>
          <w:id w:val="1910800310"/>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0F22B8">
        <w:t>.</w:t>
      </w:r>
    </w:p>
    <w:p w14:paraId="394E4978" w14:textId="477ACAC4" w:rsidR="000F22B8" w:rsidRDefault="000F22B8" w:rsidP="000F22B8">
      <w:pPr>
        <w:ind w:firstLine="720"/>
      </w:pPr>
      <w:r w:rsidRPr="000F22B8">
        <w:t>Siemens is trying whatever necessary to keep activities at its manufacturing sites and its operation up and running so that it could manage to assist its customers and partners as much as needed</w:t>
      </w:r>
      <w:r w:rsidR="007E0556">
        <w:t xml:space="preserve"> </w:t>
      </w:r>
      <w:r w:rsidR="007E0556">
        <w:rPr>
          <w:shd w:val="clear" w:color="auto" w:fill="FFFFFF"/>
        </w:rPr>
        <w:t>(Quan et al., 2019)</w:t>
      </w:r>
      <w:r w:rsidRPr="000F22B8">
        <w:t>. It's especially essential in regions w</w:t>
      </w:r>
      <w:r>
        <w:t>h</w:t>
      </w:r>
      <w:r w:rsidRPr="000F22B8">
        <w:t xml:space="preserve">ere </w:t>
      </w:r>
      <w:r>
        <w:t>the Siemens</w:t>
      </w:r>
      <w:r w:rsidRPr="000F22B8">
        <w:t xml:space="preserve"> supply goods and services for critical facilities alongside clients</w:t>
      </w:r>
      <w:r w:rsidR="00F16978">
        <w:t xml:space="preserve"> </w:t>
      </w:r>
      <w:sdt>
        <w:sdtPr>
          <w:id w:val="-910996594"/>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0F22B8">
        <w:t xml:space="preserve">. The workers' and clients' health and safety are often a primary concern whilst also </w:t>
      </w:r>
      <w:r>
        <w:t>Simens management</w:t>
      </w:r>
      <w:r w:rsidRPr="000F22B8">
        <w:t xml:space="preserve"> accomplish</w:t>
      </w:r>
      <w:r>
        <w:t>es</w:t>
      </w:r>
      <w:r w:rsidRPr="000F22B8">
        <w:t xml:space="preserve"> this. And, of course, </w:t>
      </w:r>
      <w:r>
        <w:t>it</w:t>
      </w:r>
      <w:r w:rsidRPr="000F22B8">
        <w:t xml:space="preserve"> collaborate</w:t>
      </w:r>
      <w:r>
        <w:t>s</w:t>
      </w:r>
      <w:r w:rsidRPr="000F22B8">
        <w:t xml:space="preserve"> cohesively with the necessary public agencies, </w:t>
      </w:r>
      <w:r w:rsidR="0054014A" w:rsidRPr="000F22B8">
        <w:t>labor</w:t>
      </w:r>
      <w:r w:rsidRPr="000F22B8">
        <w:t xml:space="preserve"> unions, and disabled people's groups</w:t>
      </w:r>
      <w:r w:rsidR="00F16978">
        <w:t xml:space="preserve"> </w:t>
      </w:r>
      <w:sdt>
        <w:sdtPr>
          <w:id w:val="-38286346"/>
          <w:citation/>
        </w:sdtPr>
        <w:sdtEndPr/>
        <w:sdtContent>
          <w:r w:rsidR="00F16978">
            <w:fldChar w:fldCharType="begin"/>
          </w:r>
          <w:r w:rsidR="00F16978">
            <w:instrText xml:space="preserve"> CITATION Sie20 \l 1033 </w:instrText>
          </w:r>
          <w:r w:rsidR="00F16978">
            <w:fldChar w:fldCharType="separate"/>
          </w:r>
          <w:r w:rsidR="00F16978" w:rsidRPr="00F16978">
            <w:rPr>
              <w:noProof/>
            </w:rPr>
            <w:t>(Siemens, 2020)</w:t>
          </w:r>
          <w:r w:rsidR="00F16978">
            <w:fldChar w:fldCharType="end"/>
          </w:r>
        </w:sdtContent>
      </w:sdt>
      <w:r w:rsidRPr="000F22B8">
        <w:t>.</w:t>
      </w:r>
    </w:p>
    <w:p w14:paraId="24F8ED7E" w14:textId="6B820498" w:rsidR="000F22B8" w:rsidRDefault="009818BB" w:rsidP="001E2920">
      <w:pPr>
        <w:ind w:firstLine="720"/>
      </w:pPr>
      <w:r w:rsidRPr="009818BB">
        <w:t>The COVID-19 epidemic has offered businesses and workers innovative insights on work and work-life interaction</w:t>
      </w:r>
      <w:r w:rsidR="00F16978">
        <w:t xml:space="preserve"> </w:t>
      </w:r>
      <w:sdt>
        <w:sdtPr>
          <w:id w:val="221641090"/>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9818BB">
        <w:t xml:space="preserve">. </w:t>
      </w:r>
      <w:r>
        <w:t xml:space="preserve">Siemens has done extremely well in the past few </w:t>
      </w:r>
      <w:r w:rsidRPr="009818BB">
        <w:t>months to gather their thoughts on their WFH experiences and how they'd want to cope with the new standard</w:t>
      </w:r>
      <w:r w:rsidR="00F16978">
        <w:t xml:space="preserve"> </w:t>
      </w:r>
      <w:sdt>
        <w:sdtPr>
          <w:id w:val="-528869321"/>
          <w:citation/>
        </w:sdtPr>
        <w:sdtEndPr/>
        <w:sdtContent>
          <w:r w:rsidR="00F16978">
            <w:fldChar w:fldCharType="begin"/>
          </w:r>
          <w:r w:rsidR="00F16978">
            <w:instrText xml:space="preserve"> CITATION Sie20 \l 1033 </w:instrText>
          </w:r>
          <w:r w:rsidR="00F16978">
            <w:fldChar w:fldCharType="separate"/>
          </w:r>
          <w:r w:rsidR="00F16978" w:rsidRPr="00F16978">
            <w:rPr>
              <w:noProof/>
            </w:rPr>
            <w:t>(Siemens, 2020)</w:t>
          </w:r>
          <w:r w:rsidR="00F16978">
            <w:fldChar w:fldCharType="end"/>
          </w:r>
        </w:sdtContent>
      </w:sdt>
      <w:r w:rsidRPr="009818BB">
        <w:t>. The large percentage of people claim they've been productive working from home and like possessing additional time for their families and oneself because they don't have to commute to and from work</w:t>
      </w:r>
      <w:r w:rsidR="007E0556">
        <w:t xml:space="preserve"> </w:t>
      </w:r>
      <w:r w:rsidR="007E0556">
        <w:rPr>
          <w:shd w:val="clear" w:color="auto" w:fill="FFFFFF"/>
        </w:rPr>
        <w:t>(Troger, 2021)</w:t>
      </w:r>
      <w:r w:rsidRPr="009818BB">
        <w:t>.</w:t>
      </w:r>
    </w:p>
    <w:p w14:paraId="7770BA45" w14:textId="3D14C7C2" w:rsidR="00C77E93" w:rsidRPr="00720D3E" w:rsidRDefault="00720D3E" w:rsidP="00720D3E">
      <w:pPr>
        <w:ind w:firstLine="720"/>
      </w:pPr>
      <w:r w:rsidRPr="00720D3E">
        <w:t>After COVID-19, Siemens believes this is really the method to proceed, and all businesses see the requirement to evolve and give more flexible working alternatives</w:t>
      </w:r>
      <w:r w:rsidR="007E0556">
        <w:t xml:space="preserve"> </w:t>
      </w:r>
      <w:r w:rsidR="007E0556">
        <w:rPr>
          <w:shd w:val="clear" w:color="auto" w:fill="FFFFFF"/>
        </w:rPr>
        <w:t>(</w:t>
      </w:r>
      <w:proofErr w:type="spellStart"/>
      <w:r w:rsidR="007E0556">
        <w:rPr>
          <w:shd w:val="clear" w:color="auto" w:fill="FFFFFF"/>
        </w:rPr>
        <w:t>Vnoučková</w:t>
      </w:r>
      <w:proofErr w:type="spellEnd"/>
      <w:r w:rsidR="007E0556">
        <w:rPr>
          <w:shd w:val="clear" w:color="auto" w:fill="FFFFFF"/>
        </w:rPr>
        <w:t>, 2020)</w:t>
      </w:r>
      <w:r w:rsidRPr="00720D3E">
        <w:t>. Siemens is one of the first companies to make a firm commitment to this approach</w:t>
      </w:r>
      <w:r w:rsidR="00F16978">
        <w:t xml:space="preserve"> </w:t>
      </w:r>
      <w:sdt>
        <w:sdtPr>
          <w:id w:val="-1699307773"/>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720D3E">
        <w:t>. Human resource management performs a significant part at Siemens with such a business approach</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720D3E">
        <w:t>.</w:t>
      </w:r>
      <w:r>
        <w:t xml:space="preserve"> </w:t>
      </w:r>
      <w:r w:rsidRPr="00720D3E">
        <w:t xml:space="preserve">Performance appraisal, development, and remuneration are particularly important in complex technology and operations unlike in the ordinary business, and </w:t>
      </w:r>
      <w:r w:rsidR="0054014A" w:rsidRPr="00720D3E">
        <w:t>globalization</w:t>
      </w:r>
      <w:r w:rsidRPr="00720D3E">
        <w:t xml:space="preserve"> necessitates offering such services internationally. Siemens encapsulates the key principles of its HR strategy </w:t>
      </w:r>
      <w:r>
        <w:t>several aspects</w:t>
      </w:r>
      <w:r w:rsidR="007E0556">
        <w:t xml:space="preserve"> </w:t>
      </w:r>
      <w:r w:rsidR="007E0556">
        <w:rPr>
          <w:shd w:val="clear" w:color="auto" w:fill="FFFFFF"/>
        </w:rPr>
        <w:t>(Quan et al., 2019)</w:t>
      </w:r>
      <w:r>
        <w:t>.</w:t>
      </w:r>
    </w:p>
    <w:p w14:paraId="340BF85B" w14:textId="4155E3BC" w:rsidR="009818BB" w:rsidRDefault="00720D3E" w:rsidP="00AA2775">
      <w:pPr>
        <w:ind w:firstLine="720"/>
      </w:pPr>
      <w:r w:rsidRPr="00720D3E">
        <w:t xml:space="preserve">The new normal will most likely be a mix of office and home work. As a result, </w:t>
      </w:r>
      <w:r>
        <w:t>the Simens</w:t>
      </w:r>
      <w:r w:rsidRPr="00720D3E">
        <w:t xml:space="preserve"> need</w:t>
      </w:r>
      <w:r>
        <w:t>s</w:t>
      </w:r>
      <w:r w:rsidRPr="00720D3E">
        <w:t xml:space="preserve"> a salary and benefits package which can be tailored to each employee's particular office</w:t>
      </w:r>
      <w:r w:rsidR="007E0556">
        <w:t xml:space="preserve"> </w:t>
      </w:r>
      <w:r w:rsidR="007E0556">
        <w:rPr>
          <w:shd w:val="clear" w:color="auto" w:fill="FFFFFF"/>
        </w:rPr>
        <w:t>(YU, 2020)</w:t>
      </w:r>
      <w:r w:rsidRPr="00720D3E">
        <w:t>. Some advantages could be ambiguous; for instance, workers might anticipate a certain quality office arrangement at home like they do at work</w:t>
      </w:r>
      <w:r w:rsidR="007E0556">
        <w:t xml:space="preserve"> </w:t>
      </w:r>
      <w:r w:rsidR="007E0556">
        <w:rPr>
          <w:shd w:val="clear" w:color="auto" w:fill="FFFFFF"/>
        </w:rPr>
        <w:t>(Brewster and Söderström, 2017)</w:t>
      </w:r>
      <w:r w:rsidRPr="00720D3E">
        <w:t xml:space="preserve">. </w:t>
      </w:r>
      <w:r>
        <w:t>The Siemens has</w:t>
      </w:r>
      <w:r w:rsidRPr="00720D3E">
        <w:t xml:space="preserve"> to strike a blend between high expectations and realistic considerations</w:t>
      </w:r>
      <w:r w:rsidR="00F16978">
        <w:t xml:space="preserve"> </w:t>
      </w:r>
      <w:sdt>
        <w:sdtPr>
          <w:id w:val="-558638118"/>
          <w:citation/>
        </w:sdtPr>
        <w:sdtEndPr/>
        <w:sdtContent>
          <w:r w:rsidR="00F16978">
            <w:fldChar w:fldCharType="begin"/>
          </w:r>
          <w:r w:rsidR="00F16978">
            <w:instrText xml:space="preserve"> CITATION Sie21 \l 1033 </w:instrText>
          </w:r>
          <w:r w:rsidR="00F16978">
            <w:fldChar w:fldCharType="separate"/>
          </w:r>
          <w:r w:rsidR="00F16978" w:rsidRPr="00F16978">
            <w:rPr>
              <w:noProof/>
            </w:rPr>
            <w:t>(Siemens, 2021)</w:t>
          </w:r>
          <w:r w:rsidR="00F16978">
            <w:fldChar w:fldCharType="end"/>
          </w:r>
        </w:sdtContent>
      </w:sdt>
      <w:r w:rsidRPr="00720D3E">
        <w:t>.</w:t>
      </w:r>
    </w:p>
    <w:p w14:paraId="4923CA81" w14:textId="22C3AF4D" w:rsidR="00720D3E" w:rsidRDefault="00720D3E" w:rsidP="00D44044">
      <w:pPr>
        <w:ind w:firstLine="720"/>
      </w:pPr>
      <w:r w:rsidRPr="00720D3E">
        <w:t>Leading corporations are allowing their workers to keep working remotely whilst Covid-19 epidemic persists</w:t>
      </w:r>
      <w:r w:rsidR="007E0556">
        <w:t xml:space="preserve"> </w:t>
      </w:r>
      <w:r w:rsidR="007E0556">
        <w:rPr>
          <w:shd w:val="clear" w:color="auto" w:fill="FFFFFF"/>
        </w:rPr>
        <w:t>(Nasir, 2017)</w:t>
      </w:r>
      <w:r w:rsidRPr="00720D3E">
        <w:t>. This tendency is one of the more well-received outcomes of the Covid-19 epidemic, which was otherwise disastrous</w:t>
      </w:r>
      <w:r w:rsidR="007E0556">
        <w:t xml:space="preserve"> </w:t>
      </w:r>
      <w:r w:rsidR="007E0556">
        <w:rPr>
          <w:shd w:val="clear" w:color="auto" w:fill="FFFFFF"/>
        </w:rPr>
        <w:t>(Brewster and Söderström, 2017)</w:t>
      </w:r>
      <w:r w:rsidRPr="00720D3E">
        <w:t>. For business leaders, the option to work from home is pretty simple</w:t>
      </w:r>
      <w:r w:rsidR="007E0556">
        <w:t xml:space="preserve"> </w:t>
      </w:r>
      <w:r w:rsidR="007E0556">
        <w:rPr>
          <w:shd w:val="clear" w:color="auto" w:fill="FFFFFF"/>
        </w:rPr>
        <w:t>(Quan et al., 2019)</w:t>
      </w:r>
      <w:r w:rsidRPr="00720D3E">
        <w:t>. Workers are more productive if they don't have to suffer demanding and exhausting trips, according to administration. Workers might perform their tasks without needing to work in an office, according to the results of the first work-from-home trial</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720D3E">
        <w:t>.</w:t>
      </w:r>
    </w:p>
    <w:p w14:paraId="1E5AF43E" w14:textId="7965BB46" w:rsidR="00720D3E" w:rsidRDefault="00720D3E" w:rsidP="00B65282">
      <w:pPr>
        <w:ind w:firstLine="720"/>
      </w:pPr>
      <w:r w:rsidRPr="00720D3E">
        <w:t>The increasing work-from-home movement might be a huge success for numerous. Customers will be forced to qualify for employment situated anywhere in the United Kingdom if large businesses manage to embrace the remote-work movement. It would provide several more options for folks in an incredibly difficult employment environment</w:t>
      </w:r>
      <w:r w:rsidR="007E0556">
        <w:t xml:space="preserve"> </w:t>
      </w:r>
      <w:r w:rsidR="007E0556">
        <w:rPr>
          <w:shd w:val="clear" w:color="auto" w:fill="FFFFFF"/>
        </w:rPr>
        <w:t>(Troger, 2021)</w:t>
      </w:r>
      <w:r w:rsidRPr="00720D3E">
        <w:t xml:space="preserve">. Siemens thinks that training is essential for an </w:t>
      </w:r>
      <w:r w:rsidR="0054014A" w:rsidRPr="00720D3E">
        <w:t>organization’s</w:t>
      </w:r>
      <w:r w:rsidRPr="00720D3E">
        <w:t xml:space="preserve"> success, therefore workers get ongoing training</w:t>
      </w:r>
      <w:r w:rsidR="007E0556">
        <w:t xml:space="preserve"> </w:t>
      </w:r>
      <w:r w:rsidR="007E0556">
        <w:rPr>
          <w:shd w:val="clear" w:color="auto" w:fill="FFFFFF"/>
        </w:rPr>
        <w:t>(</w:t>
      </w:r>
      <w:proofErr w:type="spellStart"/>
      <w:r w:rsidR="007E0556">
        <w:rPr>
          <w:shd w:val="clear" w:color="auto" w:fill="FFFFFF"/>
        </w:rPr>
        <w:t>Vnoučková</w:t>
      </w:r>
      <w:proofErr w:type="spellEnd"/>
      <w:r w:rsidR="007E0556">
        <w:rPr>
          <w:shd w:val="clear" w:color="auto" w:fill="FFFFFF"/>
        </w:rPr>
        <w:t>, 2020)</w:t>
      </w:r>
      <w:r w:rsidRPr="00720D3E">
        <w:t>. Workers take ownership and happy as a result of the professional development, which promotes independence</w:t>
      </w:r>
      <w:r w:rsidR="007E0556">
        <w:t xml:space="preserve"> </w:t>
      </w:r>
      <w:r w:rsidR="007E0556">
        <w:rPr>
          <w:shd w:val="clear" w:color="auto" w:fill="FFFFFF"/>
        </w:rPr>
        <w:t>(YU, 2020)</w:t>
      </w:r>
      <w:r w:rsidRPr="00720D3E">
        <w:t xml:space="preserve">. It demonstrates that staff </w:t>
      </w:r>
      <w:r>
        <w:t>is</w:t>
      </w:r>
      <w:r w:rsidRPr="00720D3E">
        <w:t xml:space="preserve"> appreciated.</w:t>
      </w:r>
      <w:r w:rsidR="00B65282">
        <w:t xml:space="preserve"> </w:t>
      </w:r>
      <w:r w:rsidR="00B65282" w:rsidRPr="00B65282">
        <w:t xml:space="preserve">Professionals should thus be eager to adapt and develop respective abilities. Workers should be engaged in </w:t>
      </w:r>
      <w:r w:rsidR="00B65282">
        <w:t>training and development</w:t>
      </w:r>
      <w:r w:rsidR="00B65282" w:rsidRPr="00B65282">
        <w:t xml:space="preserve"> and completing hands-on training</w:t>
      </w:r>
      <w:r w:rsidR="007E0556">
        <w:t xml:space="preserve"> </w:t>
      </w:r>
      <w:r w:rsidR="007E0556">
        <w:rPr>
          <w:shd w:val="clear" w:color="auto" w:fill="FFFFFF"/>
        </w:rPr>
        <w:t>(Nasir, 2017)</w:t>
      </w:r>
      <w:r w:rsidR="00B65282" w:rsidRPr="00B65282">
        <w:t>.</w:t>
      </w:r>
    </w:p>
    <w:p w14:paraId="10A0F832" w14:textId="599DE51C" w:rsidR="00B65282" w:rsidRDefault="00B65282" w:rsidP="00B65282">
      <w:pPr>
        <w:ind w:firstLine="720"/>
      </w:pPr>
      <w:r w:rsidRPr="00B65282">
        <w:t>As previously stated, workers at Siemens are provided access to the entire production process as well as the opportunity to collaborate, resulting in high work motivation</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B65282">
        <w:t>. Workers must consequently be competent to interact effectively with one another, be courteous, and assist one another</w:t>
      </w:r>
      <w:r w:rsidR="007E0556">
        <w:t xml:space="preserve"> </w:t>
      </w:r>
      <w:r w:rsidR="007E0556">
        <w:rPr>
          <w:shd w:val="clear" w:color="auto" w:fill="FFFFFF"/>
        </w:rPr>
        <w:t>(Brewster and Söderström, 2017)</w:t>
      </w:r>
      <w:r w:rsidRPr="00B65282">
        <w:t>. They must also be motivated to go internationally and obtain cross-cultural and cross-border encounters in order to enhance respective professions</w:t>
      </w:r>
      <w:r w:rsidR="007E0556">
        <w:t xml:space="preserve"> </w:t>
      </w:r>
      <w:r w:rsidR="007E0556">
        <w:rPr>
          <w:shd w:val="clear" w:color="auto" w:fill="FFFFFF"/>
        </w:rPr>
        <w:t>(Quan et al., 2019)</w:t>
      </w:r>
      <w:r w:rsidRPr="00B65282">
        <w:t>.</w:t>
      </w:r>
    </w:p>
    <w:p w14:paraId="61AE628C" w14:textId="08E42569" w:rsidR="00B65282" w:rsidRDefault="0043527F" w:rsidP="00B65282">
      <w:pPr>
        <w:ind w:firstLine="720"/>
      </w:pPr>
      <w:r w:rsidRPr="0043527F">
        <w:t xml:space="preserve">The expanding international commerce or </w:t>
      </w:r>
      <w:r w:rsidR="0054014A" w:rsidRPr="0043527F">
        <w:t>globalization</w:t>
      </w:r>
      <w:r w:rsidRPr="0043527F">
        <w:t xml:space="preserve"> across the globe, that is enabling </w:t>
      </w:r>
      <w:r w:rsidR="0054014A" w:rsidRPr="0043527F">
        <w:t>organizations</w:t>
      </w:r>
      <w:r w:rsidRPr="0043527F">
        <w:t xml:space="preserve"> to diversify and establish a presence in current and innovative economies around the globe, like the fast-growing industries of </w:t>
      </w:r>
      <w:r>
        <w:t>some of the most developed countries</w:t>
      </w:r>
      <w:r w:rsidRPr="0043527F">
        <w:t xml:space="preserve">, are amongst the </w:t>
      </w:r>
      <w:proofErr w:type="gramStart"/>
      <w:r w:rsidRPr="0043527F">
        <w:t>particular developments</w:t>
      </w:r>
      <w:proofErr w:type="gramEnd"/>
      <w:r w:rsidRPr="0043527F">
        <w:t xml:space="preserve"> and shifts in the remote environment that are relevant to other international businesses, </w:t>
      </w:r>
      <w:r>
        <w:t>like</w:t>
      </w:r>
      <w:r w:rsidRPr="0043527F">
        <w:t xml:space="preserve"> Siemens. Furthermore, rising </w:t>
      </w:r>
      <w:r w:rsidR="0054014A" w:rsidRPr="0043527F">
        <w:t>globalization</w:t>
      </w:r>
      <w:r w:rsidRPr="0043527F">
        <w:t xml:space="preserve"> is boosting market and placing more emphasis on firms including Siemens in regards of creativity, affordability, and performance</w:t>
      </w:r>
      <w:r w:rsidR="007E0556">
        <w:t xml:space="preserve"> </w:t>
      </w:r>
      <w:r w:rsidR="007E0556">
        <w:rPr>
          <w:shd w:val="clear" w:color="auto" w:fill="FFFFFF"/>
        </w:rPr>
        <w:t>(Nasir, 2017)</w:t>
      </w:r>
      <w:r w:rsidRPr="0043527F">
        <w:t>.</w:t>
      </w:r>
    </w:p>
    <w:p w14:paraId="6F35B049" w14:textId="34F18814" w:rsidR="00B65282" w:rsidRDefault="0043527F" w:rsidP="001E2920">
      <w:pPr>
        <w:ind w:firstLine="720"/>
      </w:pPr>
      <w:r w:rsidRPr="0043527F">
        <w:t xml:space="preserve">Furthermore, numerous patterns in the current political climate, like expanding economic uncertainty and ambiguity in some countries and territories all over the globe, intensifying extremism, and so forth, are influencing the processes of multinationals including Siemens in the context that </w:t>
      </w:r>
      <w:r w:rsidR="0054014A" w:rsidRPr="0043527F">
        <w:t>organizations</w:t>
      </w:r>
      <w:r w:rsidRPr="0043527F">
        <w:t xml:space="preserve"> must be properly prepared to deal with the detrimental influence of certain abrupt progressive change</w:t>
      </w:r>
      <w:r w:rsidR="007E0556">
        <w:t xml:space="preserve"> </w:t>
      </w:r>
      <w:r w:rsidR="007E0556">
        <w:rPr>
          <w:shd w:val="clear" w:color="auto" w:fill="FFFFFF"/>
        </w:rPr>
        <w:t>(YU, 2020)</w:t>
      </w:r>
      <w:r w:rsidRPr="0043527F">
        <w:t>. Furthermore, shifting societal views of consumers and individuals throughout the globe, and also thinking patterns, interests, styles, and enhanced customer perception, are all influencing global enterprises, including Siemens</w:t>
      </w:r>
      <w:r w:rsidR="007E0556">
        <w:t xml:space="preserve"> </w:t>
      </w:r>
      <w:r w:rsidR="007E0556">
        <w:rPr>
          <w:shd w:val="clear" w:color="auto" w:fill="FFFFFF"/>
        </w:rPr>
        <w:t>(Troger, 2021)</w:t>
      </w:r>
      <w:r w:rsidRPr="0043527F">
        <w:t>.</w:t>
      </w:r>
    </w:p>
    <w:p w14:paraId="3FC99778" w14:textId="22CCF4BC" w:rsidR="00633A60" w:rsidRDefault="00633A60" w:rsidP="00633A60">
      <w:pPr>
        <w:ind w:firstLine="720"/>
      </w:pPr>
      <w:r w:rsidRPr="00633A60">
        <w:t>Siemens is encouraging inclusion in the company's executive levels in larger numbers than it has ever been. Siemens has made inclusion a regular part of its business strategy up till this. Diversity is a requirement for Siemens' long-term success, according to Siemens' culture, given the scarcity of highly trained individuals and demographic shifts</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633A60">
        <w:t xml:space="preserve">. In the </w:t>
      </w:r>
      <w:r w:rsidR="0054014A" w:rsidRPr="00633A60">
        <w:t>industrialized</w:t>
      </w:r>
      <w:r w:rsidRPr="00633A60">
        <w:t xml:space="preserve"> world, the availability of labor technical employees and supervisors is becoming increasingly scarce. This becomes this even more critical for Siemens to hire exceptional individuals and establish an atmosphere which includes taking on significant roles across the company, regardless of ethnicity, generation, sexuality, background, or ideology</w:t>
      </w:r>
      <w:r w:rsidR="007E0556">
        <w:t xml:space="preserve"> </w:t>
      </w:r>
      <w:r w:rsidR="007E0556">
        <w:rPr>
          <w:shd w:val="clear" w:color="auto" w:fill="FFFFFF"/>
        </w:rPr>
        <w:t>(Quan et al., 2019)</w:t>
      </w:r>
      <w:r w:rsidRPr="00633A60">
        <w:t>.</w:t>
      </w:r>
    </w:p>
    <w:p w14:paraId="5D70E16D" w14:textId="25313315" w:rsidR="0043527F" w:rsidRDefault="0043527F" w:rsidP="0043527F">
      <w:pPr>
        <w:ind w:firstLine="720"/>
      </w:pPr>
      <w:r w:rsidRPr="00011761">
        <w:t xml:space="preserve">Siemens' strategy to human resource management is a good demonstration of how to create culture-specific </w:t>
      </w:r>
      <w:r>
        <w:t>products and services</w:t>
      </w:r>
      <w:r w:rsidRPr="00011761">
        <w:t>. Siemens' personnel are the driving force behind its success</w:t>
      </w:r>
      <w:r w:rsidR="009D51C0">
        <w:t xml:space="preserve"> </w:t>
      </w:r>
      <w:r w:rsidR="009D51C0">
        <w:rPr>
          <w:shd w:val="clear" w:color="auto" w:fill="FFFFFF"/>
        </w:rPr>
        <w:t>(</w:t>
      </w:r>
      <w:proofErr w:type="spellStart"/>
      <w:r w:rsidR="009D51C0">
        <w:rPr>
          <w:shd w:val="clear" w:color="auto" w:fill="FFFFFF"/>
        </w:rPr>
        <w:t>Bombiak</w:t>
      </w:r>
      <w:proofErr w:type="spellEnd"/>
      <w:r w:rsidR="009D51C0">
        <w:rPr>
          <w:shd w:val="clear" w:color="auto" w:fill="FFFFFF"/>
        </w:rPr>
        <w:t xml:space="preserve"> and </w:t>
      </w:r>
      <w:proofErr w:type="spellStart"/>
      <w:r w:rsidR="009D51C0">
        <w:rPr>
          <w:shd w:val="clear" w:color="auto" w:fill="FFFFFF"/>
        </w:rPr>
        <w:t>Marciniuk-Kluska</w:t>
      </w:r>
      <w:proofErr w:type="spellEnd"/>
      <w:r w:rsidR="009D51C0">
        <w:rPr>
          <w:shd w:val="clear" w:color="auto" w:fill="FFFFFF"/>
        </w:rPr>
        <w:t>, 2018)</w:t>
      </w:r>
      <w:r w:rsidRPr="00011761">
        <w:t>. Top employees emerge as a result of a society which fosters and promotes particular abilities in order to assist them accomplish not only work-related and also career interests</w:t>
      </w:r>
      <w:r w:rsidR="009D51C0">
        <w:t xml:space="preserve"> </w:t>
      </w:r>
      <w:r w:rsidR="009D51C0">
        <w:rPr>
          <w:shd w:val="clear" w:color="auto" w:fill="FFFFFF"/>
        </w:rPr>
        <w:t>(</w:t>
      </w:r>
      <w:proofErr w:type="spellStart"/>
      <w:r w:rsidR="009D51C0">
        <w:rPr>
          <w:shd w:val="clear" w:color="auto" w:fill="FFFFFF"/>
        </w:rPr>
        <w:t>Bombiak</w:t>
      </w:r>
      <w:proofErr w:type="spellEnd"/>
      <w:r w:rsidR="009D51C0">
        <w:rPr>
          <w:shd w:val="clear" w:color="auto" w:fill="FFFFFF"/>
        </w:rPr>
        <w:t xml:space="preserve"> and </w:t>
      </w:r>
      <w:proofErr w:type="spellStart"/>
      <w:r w:rsidR="009D51C0">
        <w:rPr>
          <w:shd w:val="clear" w:color="auto" w:fill="FFFFFF"/>
        </w:rPr>
        <w:t>Marciniuk-Kluska</w:t>
      </w:r>
      <w:proofErr w:type="spellEnd"/>
      <w:r w:rsidR="009D51C0">
        <w:rPr>
          <w:shd w:val="clear" w:color="auto" w:fill="FFFFFF"/>
        </w:rPr>
        <w:t>, 2018)</w:t>
      </w:r>
      <w:r w:rsidRPr="00011761">
        <w:t>. Diverse backgrounds are not a hindrance in this setting. What matters is that exceptional quality is enhanced and that every employee is driven to do their best, resulting in amazing team outcomes and corporate strategic achievement</w:t>
      </w:r>
      <w:r w:rsidR="007E0556">
        <w:t xml:space="preserve"> </w:t>
      </w:r>
      <w:r w:rsidR="007E0556">
        <w:rPr>
          <w:shd w:val="clear" w:color="auto" w:fill="FFFFFF"/>
        </w:rPr>
        <w:t>(Collings et al., 2021)</w:t>
      </w:r>
      <w:r w:rsidRPr="00011761">
        <w:t>.</w:t>
      </w:r>
    </w:p>
    <w:p w14:paraId="78BC0DDE" w14:textId="3DBEFFF7" w:rsidR="00BE2A57" w:rsidRDefault="00BE2A57" w:rsidP="00BE2A57">
      <w:pPr>
        <w:ind w:firstLine="720"/>
      </w:pPr>
      <w:r w:rsidRPr="000F22B8">
        <w:t>Siemens is trying whatever necessary to keep activities at its manufacturing sites and its operation up and running so that it could manage to assist its customers and partners as much as needed. It's especially essential in regions w</w:t>
      </w:r>
      <w:r>
        <w:t>h</w:t>
      </w:r>
      <w:r w:rsidRPr="000F22B8">
        <w:t xml:space="preserve">ere </w:t>
      </w:r>
      <w:r>
        <w:t>the Siemens</w:t>
      </w:r>
      <w:r w:rsidRPr="000F22B8">
        <w:t xml:space="preserve"> supply goods and services for critical facilities alongside clients</w:t>
      </w:r>
      <w:r w:rsidR="007E0556">
        <w:t xml:space="preserve"> </w:t>
      </w:r>
      <w:r w:rsidR="007E0556">
        <w:rPr>
          <w:shd w:val="clear" w:color="auto" w:fill="FFFFFF"/>
        </w:rPr>
        <w:t>(Troger, 2021)</w:t>
      </w:r>
      <w:r w:rsidRPr="000F22B8">
        <w:t xml:space="preserve">. The workers' and clients' health and safety are often a primary concern whilst also </w:t>
      </w:r>
      <w:r>
        <w:t>Simens management</w:t>
      </w:r>
      <w:r w:rsidRPr="000F22B8">
        <w:t xml:space="preserve"> accomplish</w:t>
      </w:r>
      <w:r>
        <w:t>es</w:t>
      </w:r>
      <w:r w:rsidRPr="000F22B8">
        <w:t xml:space="preserve"> this. And, of course, </w:t>
      </w:r>
      <w:r>
        <w:t>it</w:t>
      </w:r>
      <w:r w:rsidRPr="000F22B8">
        <w:t xml:space="preserve"> collaborate</w:t>
      </w:r>
      <w:r>
        <w:t>s</w:t>
      </w:r>
      <w:r w:rsidRPr="000F22B8">
        <w:t xml:space="preserve"> cohesively with the necessary public agencies, </w:t>
      </w:r>
      <w:r w:rsidR="0054014A" w:rsidRPr="000F22B8">
        <w:t>labor</w:t>
      </w:r>
      <w:r w:rsidRPr="000F22B8">
        <w:t xml:space="preserve"> unions, and disabled people's groups</w:t>
      </w:r>
      <w:r w:rsidR="007E0556">
        <w:t xml:space="preserve"> </w:t>
      </w:r>
      <w:r w:rsidR="007E0556">
        <w:rPr>
          <w:shd w:val="clear" w:color="auto" w:fill="FFFFFF"/>
        </w:rPr>
        <w:t>(YU, 2020)</w:t>
      </w:r>
      <w:r w:rsidRPr="000F22B8">
        <w:t>.</w:t>
      </w:r>
    </w:p>
    <w:p w14:paraId="616CFB4D" w14:textId="42FAAAE9" w:rsidR="00BE2A57" w:rsidRDefault="009D51C0" w:rsidP="00BE2A57">
      <w:pPr>
        <w:ind w:firstLine="720"/>
      </w:pPr>
      <w:r>
        <w:t>Like</w:t>
      </w:r>
      <w:r w:rsidR="00BE2A57" w:rsidRPr="00B65282">
        <w:t xml:space="preserve"> stated, workers at Siemens are provided access to the entire production process as well as the opportunity to collaborate, resulting in high work motivation</w:t>
      </w:r>
      <w:r>
        <w:t xml:space="preserve"> </w:t>
      </w:r>
      <w:r>
        <w:rPr>
          <w:shd w:val="clear" w:color="auto" w:fill="FFFFFF"/>
        </w:rPr>
        <w:t>(</w:t>
      </w:r>
      <w:proofErr w:type="spellStart"/>
      <w:r>
        <w:rPr>
          <w:shd w:val="clear" w:color="auto" w:fill="FFFFFF"/>
        </w:rPr>
        <w:t>Bombiak</w:t>
      </w:r>
      <w:proofErr w:type="spellEnd"/>
      <w:r>
        <w:rPr>
          <w:shd w:val="clear" w:color="auto" w:fill="FFFFFF"/>
        </w:rPr>
        <w:t xml:space="preserve"> and </w:t>
      </w:r>
      <w:proofErr w:type="spellStart"/>
      <w:r>
        <w:rPr>
          <w:shd w:val="clear" w:color="auto" w:fill="FFFFFF"/>
        </w:rPr>
        <w:t>Marciniuk-Kluska</w:t>
      </w:r>
      <w:proofErr w:type="spellEnd"/>
      <w:r>
        <w:rPr>
          <w:shd w:val="clear" w:color="auto" w:fill="FFFFFF"/>
        </w:rPr>
        <w:t>, 2018)</w:t>
      </w:r>
      <w:r w:rsidR="00BE2A57" w:rsidRPr="00B65282">
        <w:t>. Workers must consequently be competent to interact effectively with one another, be courteous, and assist one another</w:t>
      </w:r>
      <w:r w:rsidR="007E0556">
        <w:t xml:space="preserve"> </w:t>
      </w:r>
      <w:r w:rsidR="007E0556">
        <w:rPr>
          <w:shd w:val="clear" w:color="auto" w:fill="FFFFFF"/>
        </w:rPr>
        <w:t>(Quan et al., 2019)</w:t>
      </w:r>
      <w:r w:rsidR="00BE2A57" w:rsidRPr="00B65282">
        <w:t>. They must also be motivated to go internationally and obtain cross-cultural and cross-border encounters in order to enhance respective professions</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00BE2A57" w:rsidRPr="00B65282">
        <w:t>.</w:t>
      </w:r>
    </w:p>
    <w:p w14:paraId="43F6B1F0" w14:textId="22D100FF" w:rsidR="00B65282" w:rsidRDefault="00A75D1D" w:rsidP="001E2920">
      <w:pPr>
        <w:ind w:firstLine="720"/>
      </w:pPr>
      <w:r w:rsidRPr="00A75D1D">
        <w:t xml:space="preserve">Demographic shifts and </w:t>
      </w:r>
      <w:r w:rsidR="0054014A" w:rsidRPr="00A75D1D">
        <w:t>urbanization</w:t>
      </w:r>
      <w:r w:rsidRPr="00A75D1D">
        <w:t xml:space="preserve"> are on the rise. Such evolutions are having an ever-increasing influence on our planet. By 2050, the world's population would be expanded by nearly one-third, and the mean lifespan would be risen from 26 to 36, as per UN predictions</w:t>
      </w:r>
      <w:r w:rsidR="007E0556">
        <w:t xml:space="preserve"> </w:t>
      </w:r>
      <w:r w:rsidR="007E0556">
        <w:rPr>
          <w:shd w:val="clear" w:color="auto" w:fill="FFFFFF"/>
        </w:rPr>
        <w:t>(Nasir, 2017)</w:t>
      </w:r>
      <w:r w:rsidRPr="00A75D1D">
        <w:t>. Individuals are increasingly flocking to cities in pursuit of higher employment, learning, and a good future</w:t>
      </w:r>
      <w:r w:rsidR="007E0556">
        <w:t xml:space="preserve"> </w:t>
      </w:r>
      <w:r w:rsidR="007E0556">
        <w:rPr>
          <w:shd w:val="clear" w:color="auto" w:fill="FFFFFF"/>
        </w:rPr>
        <w:t>(Ivanova, 2021)</w:t>
      </w:r>
      <w:r w:rsidRPr="00A75D1D">
        <w:t>. For the first time in recorded history, the United Nations estimates that following year, greater individuals would live in cities compared on rural regions. In light of these changes, corporations such as Siemens will be faced with the problem of meeting the expanding power needs of an expanding community whil</w:t>
      </w:r>
      <w:r w:rsidR="00FC7BCC">
        <w:t>st</w:t>
      </w:r>
      <w:r w:rsidRPr="00A75D1D">
        <w:t xml:space="preserve"> preserving the planet</w:t>
      </w:r>
      <w:r w:rsidR="007E0556">
        <w:t xml:space="preserve"> </w:t>
      </w:r>
      <w:r w:rsidR="007E0556">
        <w:rPr>
          <w:shd w:val="clear" w:color="auto" w:fill="FFFFFF"/>
        </w:rPr>
        <w:t>(Nasir, 2017)</w:t>
      </w:r>
      <w:r w:rsidRPr="00A75D1D">
        <w:t>.</w:t>
      </w:r>
    </w:p>
    <w:p w14:paraId="2E274F87" w14:textId="4F3CD7BB" w:rsidR="00A75D1D" w:rsidRDefault="00A75D1D" w:rsidP="001E2920">
      <w:pPr>
        <w:ind w:firstLine="720"/>
      </w:pPr>
      <w:r w:rsidRPr="00A75D1D">
        <w:t>In a somewhat circumstance, development would be the secret to improving, because it would enable the firm to develop difficult, premium alternatives to satisfy the expanding needs of an expanding community in a most productive and economical approach possible</w:t>
      </w:r>
      <w:r w:rsidR="007E0556">
        <w:t xml:space="preserve"> </w:t>
      </w:r>
      <w:r w:rsidR="007E0556">
        <w:rPr>
          <w:shd w:val="clear" w:color="auto" w:fill="FFFFFF"/>
        </w:rPr>
        <w:t>(Collings et al., 2021)</w:t>
      </w:r>
      <w:r w:rsidRPr="00A75D1D">
        <w:t>. Sustainability is a key strategic element for Siemens. Sustainability is a fundamental element of Siemens strategic planning and provides a framework for the company's future commercial performance</w:t>
      </w:r>
      <w:r w:rsidR="009D51C0">
        <w:t xml:space="preserve"> </w:t>
      </w:r>
      <w:r w:rsidR="009D51C0">
        <w:rPr>
          <w:shd w:val="clear" w:color="auto" w:fill="FFFFFF"/>
        </w:rPr>
        <w:t>(</w:t>
      </w:r>
      <w:proofErr w:type="spellStart"/>
      <w:r w:rsidR="009D51C0">
        <w:rPr>
          <w:shd w:val="clear" w:color="auto" w:fill="FFFFFF"/>
        </w:rPr>
        <w:t>Bombiak</w:t>
      </w:r>
      <w:proofErr w:type="spellEnd"/>
      <w:r w:rsidR="009D51C0">
        <w:rPr>
          <w:shd w:val="clear" w:color="auto" w:fill="FFFFFF"/>
        </w:rPr>
        <w:t xml:space="preserve"> and </w:t>
      </w:r>
      <w:proofErr w:type="spellStart"/>
      <w:r w:rsidR="009D51C0">
        <w:rPr>
          <w:shd w:val="clear" w:color="auto" w:fill="FFFFFF"/>
        </w:rPr>
        <w:t>Marciniuk-Kluska</w:t>
      </w:r>
      <w:proofErr w:type="spellEnd"/>
      <w:r w:rsidR="009D51C0">
        <w:rPr>
          <w:shd w:val="clear" w:color="auto" w:fill="FFFFFF"/>
        </w:rPr>
        <w:t>, 2018)</w:t>
      </w:r>
      <w:r w:rsidRPr="00A75D1D">
        <w:t xml:space="preserve">. Siemens is well positioned to handle </w:t>
      </w:r>
      <w:r>
        <w:t>future</w:t>
      </w:r>
      <w:r w:rsidRPr="00A75D1D">
        <w:t>'s marketing challenges; therefore, long-term viability is critical</w:t>
      </w:r>
      <w:r w:rsidR="007E0556">
        <w:t xml:space="preserve"> </w:t>
      </w:r>
      <w:r w:rsidR="007E0556">
        <w:rPr>
          <w:shd w:val="clear" w:color="auto" w:fill="FFFFFF"/>
        </w:rPr>
        <w:t>(Troger, 2021)</w:t>
      </w:r>
      <w:r w:rsidRPr="00A75D1D">
        <w:t>.</w:t>
      </w:r>
    </w:p>
    <w:p w14:paraId="308A8A6A" w14:textId="610A55FF" w:rsidR="0043527F" w:rsidRDefault="00A75D1D" w:rsidP="001E2920">
      <w:pPr>
        <w:ind w:firstLine="720"/>
      </w:pPr>
      <w:r w:rsidRPr="00A75D1D">
        <w:t>Siemens considers sustainability to be inextricably connected to its principles</w:t>
      </w:r>
      <w:r w:rsidR="009D51C0">
        <w:t xml:space="preserve"> </w:t>
      </w:r>
      <w:r w:rsidR="009D51C0">
        <w:rPr>
          <w:shd w:val="clear" w:color="auto" w:fill="FFFFFF"/>
        </w:rPr>
        <w:t>(</w:t>
      </w:r>
      <w:proofErr w:type="spellStart"/>
      <w:r w:rsidR="009D51C0">
        <w:rPr>
          <w:shd w:val="clear" w:color="auto" w:fill="FFFFFF"/>
        </w:rPr>
        <w:t>Bombiak</w:t>
      </w:r>
      <w:proofErr w:type="spellEnd"/>
      <w:r w:rsidR="009D51C0">
        <w:rPr>
          <w:shd w:val="clear" w:color="auto" w:fill="FFFFFF"/>
        </w:rPr>
        <w:t xml:space="preserve"> and </w:t>
      </w:r>
      <w:proofErr w:type="spellStart"/>
      <w:r w:rsidR="009D51C0">
        <w:rPr>
          <w:shd w:val="clear" w:color="auto" w:fill="FFFFFF"/>
        </w:rPr>
        <w:t>Marciniuk-Kluska</w:t>
      </w:r>
      <w:proofErr w:type="spellEnd"/>
      <w:r w:rsidR="009D51C0">
        <w:rPr>
          <w:shd w:val="clear" w:color="auto" w:fill="FFFFFF"/>
        </w:rPr>
        <w:t>, 2018)</w:t>
      </w:r>
      <w:r w:rsidRPr="00A75D1D">
        <w:t>. Siemens considers sustainability mostly as commitment to a better fair global market and the supply of power, long-lasting goods and systems for Siemens' clients, with all of its complexities</w:t>
      </w:r>
      <w:r w:rsidR="007E0556">
        <w:t xml:space="preserve"> </w:t>
      </w:r>
      <w:r w:rsidR="007E0556">
        <w:rPr>
          <w:shd w:val="clear" w:color="auto" w:fill="FFFFFF"/>
        </w:rPr>
        <w:t>(YU, 2020)</w:t>
      </w:r>
      <w:r w:rsidRPr="00A75D1D">
        <w:t>.</w:t>
      </w:r>
      <w:r>
        <w:t xml:space="preserve"> </w:t>
      </w:r>
      <w:r w:rsidRPr="00A75D1D">
        <w:t>Sustainability is also a reflection of a sustainable workplace environment at Siemens, as well as an indication of strict adherence to legislation and requirements</w:t>
      </w:r>
      <w:r w:rsidR="007E0556">
        <w:t xml:space="preserve"> </w:t>
      </w:r>
      <w:r w:rsidR="007E0556">
        <w:rPr>
          <w:shd w:val="clear" w:color="auto" w:fill="FFFFFF"/>
        </w:rPr>
        <w:t>(</w:t>
      </w:r>
      <w:proofErr w:type="spellStart"/>
      <w:r w:rsidR="007E0556">
        <w:rPr>
          <w:shd w:val="clear" w:color="auto" w:fill="FFFFFF"/>
        </w:rPr>
        <w:t>Kohnová</w:t>
      </w:r>
      <w:proofErr w:type="spellEnd"/>
      <w:r w:rsidR="007E0556">
        <w:rPr>
          <w:shd w:val="clear" w:color="auto" w:fill="FFFFFF"/>
        </w:rPr>
        <w:t xml:space="preserve">, </w:t>
      </w:r>
      <w:proofErr w:type="spellStart"/>
      <w:r w:rsidR="007E0556">
        <w:rPr>
          <w:shd w:val="clear" w:color="auto" w:fill="FFFFFF"/>
        </w:rPr>
        <w:t>Papula</w:t>
      </w:r>
      <w:proofErr w:type="spellEnd"/>
      <w:r w:rsidR="007E0556">
        <w:rPr>
          <w:shd w:val="clear" w:color="auto" w:fill="FFFFFF"/>
        </w:rPr>
        <w:t xml:space="preserve"> and </w:t>
      </w:r>
      <w:proofErr w:type="spellStart"/>
      <w:r w:rsidR="007E0556">
        <w:rPr>
          <w:shd w:val="clear" w:color="auto" w:fill="FFFFFF"/>
        </w:rPr>
        <w:t>Salajová</w:t>
      </w:r>
      <w:proofErr w:type="spellEnd"/>
      <w:r w:rsidR="007E0556">
        <w:rPr>
          <w:shd w:val="clear" w:color="auto" w:fill="FFFFFF"/>
        </w:rPr>
        <w:t>, 2019)</w:t>
      </w:r>
      <w:r w:rsidRPr="00A75D1D">
        <w:t>.</w:t>
      </w:r>
    </w:p>
    <w:p w14:paraId="157BC585" w14:textId="721151D8" w:rsidR="00633A60" w:rsidRDefault="00633A60" w:rsidP="00633A60">
      <w:pPr>
        <w:ind w:firstLine="720"/>
      </w:pPr>
      <w:r w:rsidRPr="0043527F">
        <w:t xml:space="preserve">The expanding international commerce or </w:t>
      </w:r>
      <w:r w:rsidR="0054014A" w:rsidRPr="0043527F">
        <w:t>globalization</w:t>
      </w:r>
      <w:r w:rsidRPr="0043527F">
        <w:t xml:space="preserve"> across the globe, that is enabling </w:t>
      </w:r>
      <w:r w:rsidR="0054014A" w:rsidRPr="0043527F">
        <w:t>organizations</w:t>
      </w:r>
      <w:r w:rsidRPr="0043527F">
        <w:t xml:space="preserve"> to diversify and establish a presence in current and innovative economies around the globe, like the fast-growing industries of </w:t>
      </w:r>
      <w:r>
        <w:t>some of the most developed countries</w:t>
      </w:r>
      <w:r w:rsidRPr="0043527F">
        <w:t xml:space="preserve">, are amongst the </w:t>
      </w:r>
      <w:proofErr w:type="gramStart"/>
      <w:r w:rsidRPr="0043527F">
        <w:t>particular developments</w:t>
      </w:r>
      <w:proofErr w:type="gramEnd"/>
      <w:r w:rsidRPr="0043527F">
        <w:t xml:space="preserve"> and shifts in the remote environment that are relevant to other international businesses, </w:t>
      </w:r>
      <w:r>
        <w:t>like</w:t>
      </w:r>
      <w:r w:rsidRPr="0043527F">
        <w:t xml:space="preserve"> Siemens</w:t>
      </w:r>
      <w:r w:rsidR="007E0556">
        <w:t xml:space="preserve"> </w:t>
      </w:r>
      <w:r w:rsidR="007E0556">
        <w:rPr>
          <w:shd w:val="clear" w:color="auto" w:fill="FFFFFF"/>
        </w:rPr>
        <w:t>(Nasir, 2017)</w:t>
      </w:r>
      <w:r w:rsidRPr="0043527F">
        <w:t xml:space="preserve">. Furthermore, rising </w:t>
      </w:r>
      <w:r w:rsidR="0054014A" w:rsidRPr="0043527F">
        <w:t>globalization</w:t>
      </w:r>
      <w:r w:rsidRPr="0043527F">
        <w:t xml:space="preserve"> is boosting market and placing more emphasis on firms including Siemens in regards of creativity, affordability, and performance</w:t>
      </w:r>
      <w:r w:rsidR="007E0556">
        <w:t xml:space="preserve"> </w:t>
      </w:r>
      <w:r w:rsidR="007E0556">
        <w:rPr>
          <w:shd w:val="clear" w:color="auto" w:fill="FFFFFF"/>
        </w:rPr>
        <w:t>(Ivanova, 2021)</w:t>
      </w:r>
      <w:r w:rsidRPr="0043527F">
        <w:t>.</w:t>
      </w:r>
    </w:p>
    <w:p w14:paraId="13A7A7AC" w14:textId="7DD03918" w:rsidR="0043527F" w:rsidRDefault="00633A60" w:rsidP="00633A60">
      <w:pPr>
        <w:ind w:firstLine="720"/>
      </w:pPr>
      <w:r w:rsidRPr="00633A60">
        <w:t>Siemens is encouraging inclusion in the company's executive levels in larger numbers than it has ever been</w:t>
      </w:r>
      <w:r w:rsidR="007E0556">
        <w:t xml:space="preserve"> </w:t>
      </w:r>
      <w:r w:rsidR="007E0556">
        <w:rPr>
          <w:shd w:val="clear" w:color="auto" w:fill="FFFFFF"/>
        </w:rPr>
        <w:t>(Ivanova, 2021)</w:t>
      </w:r>
      <w:r w:rsidRPr="00633A60">
        <w:t>. Siemens has made inclusion a regular part of its business strategy up till this. Diversity is a requirement for Siemens' long-term success, according to Siemens' culture, given the scarcity of highly trained individuals and demographic shifts</w:t>
      </w:r>
      <w:r w:rsidR="007E0556">
        <w:t xml:space="preserve"> </w:t>
      </w:r>
      <w:r w:rsidR="007E0556">
        <w:rPr>
          <w:shd w:val="clear" w:color="auto" w:fill="FFFFFF"/>
        </w:rPr>
        <w:t>(Troger, 2021)</w:t>
      </w:r>
      <w:r w:rsidRPr="00633A60">
        <w:t xml:space="preserve">. In the </w:t>
      </w:r>
      <w:r w:rsidR="0054014A" w:rsidRPr="00633A60">
        <w:t>industrialized</w:t>
      </w:r>
      <w:r w:rsidRPr="00633A60">
        <w:t xml:space="preserve"> world, the availability of labor technical employees and supervisors is becoming increasingly scarce</w:t>
      </w:r>
      <w:r w:rsidR="007E0556">
        <w:t xml:space="preserve"> </w:t>
      </w:r>
      <w:r w:rsidR="007E0556">
        <w:rPr>
          <w:shd w:val="clear" w:color="auto" w:fill="FFFFFF"/>
        </w:rPr>
        <w:t>(Quan et al., 2019)</w:t>
      </w:r>
      <w:r w:rsidRPr="00633A60">
        <w:t>. This becomes this even more critical for Siemens to hire exceptional individuals and establish an atmosphere which includes taking on significant roles across the company, regardless of ethnicity, generation, sexuality, background, or ideology</w:t>
      </w:r>
      <w:r w:rsidR="007E0556">
        <w:t xml:space="preserve"> </w:t>
      </w:r>
      <w:r w:rsidR="007E0556">
        <w:rPr>
          <w:shd w:val="clear" w:color="auto" w:fill="FFFFFF"/>
        </w:rPr>
        <w:t>(Nasir, 2017)</w:t>
      </w:r>
      <w:r w:rsidRPr="00633A60">
        <w:t>.</w:t>
      </w:r>
    </w:p>
    <w:p w14:paraId="731A8643" w14:textId="77777777" w:rsidR="001E2920" w:rsidRDefault="001E2920" w:rsidP="00C77E93"/>
    <w:p w14:paraId="209EDD49" w14:textId="2C123D19" w:rsidR="00C77E93" w:rsidRDefault="00C77E93" w:rsidP="00C77E93">
      <w:pPr>
        <w:pStyle w:val="Heading1"/>
      </w:pPr>
      <w:bookmarkStart w:id="2" w:name="_Toc80237659"/>
      <w:r>
        <w:t>Conclusion</w:t>
      </w:r>
      <w:bookmarkEnd w:id="2"/>
    </w:p>
    <w:p w14:paraId="5C307188" w14:textId="0E2B5408" w:rsidR="00633A60" w:rsidRDefault="00633A60" w:rsidP="00633A60">
      <w:pPr>
        <w:ind w:firstLine="720"/>
      </w:pPr>
      <w:r w:rsidRPr="00011761">
        <w:t xml:space="preserve">Siemens is a globally known electronics and electrical company. The United Kingdom is one of Siemens' main significant corporate </w:t>
      </w:r>
      <w:r w:rsidR="0054014A" w:rsidRPr="00011761">
        <w:t>centers</w:t>
      </w:r>
      <w:r w:rsidRPr="00011761">
        <w:t>.</w:t>
      </w:r>
      <w:r>
        <w:t xml:space="preserve"> </w:t>
      </w:r>
      <w:r w:rsidRPr="00011761">
        <w:t xml:space="preserve">Siemens' strategy to human resource management is a good demonstration of how to create culture-specific </w:t>
      </w:r>
      <w:r>
        <w:t>products and services</w:t>
      </w:r>
      <w:r w:rsidRPr="00011761">
        <w:t xml:space="preserve">. Siemens' personnel are the driving force behind its success. </w:t>
      </w:r>
      <w:r w:rsidRPr="000F22B8">
        <w:t xml:space="preserve">Siemens considers its employees to be the main valuable element and source in guaranteeing the company's long-term management and growth. Siemens' global expansion has given a steady stream of attractive opportunities for all qualified and professionally committed workers. Siemens believes in establishing a functioning atmosphere wherein management and workers come together to develop the firm and embrace future issues in a diverse context through supporting comprehensive Human Resources </w:t>
      </w:r>
      <w:r w:rsidR="000C654F" w:rsidRPr="000F22B8">
        <w:t>practices</w:t>
      </w:r>
      <w:r w:rsidRPr="000F22B8">
        <w:t xml:space="preserve"> and a strong benefit plan. Therefore, </w:t>
      </w:r>
      <w:r>
        <w:t>Siemens</w:t>
      </w:r>
      <w:r w:rsidRPr="000F22B8">
        <w:t xml:space="preserve"> guarantee</w:t>
      </w:r>
      <w:r>
        <w:t>s</w:t>
      </w:r>
      <w:r w:rsidRPr="000F22B8">
        <w:t xml:space="preserve"> that its employees are rewarded for their accomplishments.</w:t>
      </w:r>
      <w:r>
        <w:t xml:space="preserve"> </w:t>
      </w:r>
      <w:r w:rsidR="00A75D1D">
        <w:t>In the changing external</w:t>
      </w:r>
      <w:r w:rsidR="00A75D1D" w:rsidRPr="00A75D1D">
        <w:t xml:space="preserve"> circumstance</w:t>
      </w:r>
      <w:r w:rsidR="00A75D1D">
        <w:t>s</w:t>
      </w:r>
      <w:r w:rsidR="00A75D1D" w:rsidRPr="00A75D1D">
        <w:t>, development would be the secret to improving</w:t>
      </w:r>
      <w:r w:rsidR="00A75D1D">
        <w:t xml:space="preserve"> for the Siemens</w:t>
      </w:r>
      <w:r w:rsidR="00A75D1D" w:rsidRPr="00A75D1D">
        <w:t xml:space="preserve">, because it would enable the firm to develop difficult, premium alternatives to satisfy the expanding needs of an expanding community in a most productive and economical approach possible. </w:t>
      </w:r>
    </w:p>
    <w:p w14:paraId="52BEB961" w14:textId="498049AB" w:rsidR="00C77E93" w:rsidRDefault="00A75D1D" w:rsidP="00633A60">
      <w:pPr>
        <w:ind w:firstLine="720"/>
      </w:pPr>
      <w:r w:rsidRPr="00A75D1D">
        <w:t xml:space="preserve">Sustainability is a key strategic element for Siemens. Sustainability is a fundamental element of Siemens strategic planning and provides a framework for the company's future commercial performance. Siemens is well positioned to handle </w:t>
      </w:r>
      <w:r>
        <w:t>future</w:t>
      </w:r>
      <w:r w:rsidRPr="00A75D1D">
        <w:t>'s marketing challenges; therefore, long-term viability is critical.</w:t>
      </w:r>
      <w:r>
        <w:t xml:space="preserve"> </w:t>
      </w:r>
      <w:r w:rsidRPr="00A75D1D">
        <w:t>Siemens considers sustainability to be inextricably connected to its principles. Siemens considers sustainability mostly as commitment to a better fair global market and the supply of power, long-lasting goods and systems for Siemens' clients, with all of its complexities.</w:t>
      </w:r>
      <w:r>
        <w:t xml:space="preserve"> </w:t>
      </w:r>
      <w:r w:rsidRPr="00A75D1D">
        <w:t>Sustainability is also a reflection of a sustainable workplace environment at Siemens, as well as an indication of strict adherence to legislation and requirements.</w:t>
      </w:r>
      <w:r>
        <w:t xml:space="preserve"> </w:t>
      </w:r>
      <w:r w:rsidR="000F22B8" w:rsidRPr="000F22B8">
        <w:t>However, at this moment, it is not feasible to adequately assess the business effects. Siemens has been consistently adopting appropriate steps to safeguard its workers and clients since the Covid-19 outbreak occurred, and the firm would maintain to do so systematically.</w:t>
      </w:r>
      <w:r w:rsidR="00C77E93">
        <w:br w:type="page"/>
      </w:r>
    </w:p>
    <w:p w14:paraId="527EE3A2" w14:textId="4B9B1E1D" w:rsidR="00C77E93" w:rsidRPr="00C77E93" w:rsidRDefault="00C77E93" w:rsidP="00C77E93">
      <w:pPr>
        <w:pStyle w:val="Heading1"/>
        <w:jc w:val="center"/>
        <w:rPr>
          <w:b w:val="0"/>
          <w:bCs/>
          <w:i w:val="0"/>
          <w:iCs/>
        </w:rPr>
      </w:pPr>
      <w:bookmarkStart w:id="3" w:name="_Toc80237660"/>
      <w:r>
        <w:rPr>
          <w:b w:val="0"/>
          <w:bCs/>
          <w:i w:val="0"/>
          <w:iCs/>
        </w:rPr>
        <w:t>References</w:t>
      </w:r>
      <w:bookmarkEnd w:id="3"/>
    </w:p>
    <w:p w14:paraId="1B4DE22D" w14:textId="77777777" w:rsidR="009D51C0" w:rsidRDefault="009D51C0" w:rsidP="009D51C0">
      <w:pPr>
        <w:ind w:left="720" w:hanging="720"/>
        <w:rPr>
          <w:shd w:val="clear" w:color="auto" w:fill="FFFFFF"/>
        </w:rPr>
      </w:pPr>
      <w:proofErr w:type="spellStart"/>
      <w:r>
        <w:rPr>
          <w:shd w:val="clear" w:color="auto" w:fill="FFFFFF"/>
        </w:rPr>
        <w:t>Bombiak</w:t>
      </w:r>
      <w:proofErr w:type="spellEnd"/>
      <w:r>
        <w:rPr>
          <w:shd w:val="clear" w:color="auto" w:fill="FFFFFF"/>
        </w:rPr>
        <w:t xml:space="preserve">, E. and </w:t>
      </w:r>
      <w:proofErr w:type="spellStart"/>
      <w:r>
        <w:rPr>
          <w:shd w:val="clear" w:color="auto" w:fill="FFFFFF"/>
        </w:rPr>
        <w:t>Marciniuk-Kluska</w:t>
      </w:r>
      <w:proofErr w:type="spellEnd"/>
      <w:r>
        <w:rPr>
          <w:shd w:val="clear" w:color="auto" w:fill="FFFFFF"/>
        </w:rPr>
        <w:t>, A., 2018. Green human resource management as a tool for the sustainable development of enterprises: Polish young company experience. </w:t>
      </w:r>
      <w:r>
        <w:rPr>
          <w:i/>
          <w:iCs/>
          <w:shd w:val="clear" w:color="auto" w:fill="FFFFFF"/>
        </w:rPr>
        <w:t>Sustainability</w:t>
      </w:r>
      <w:r>
        <w:rPr>
          <w:shd w:val="clear" w:color="auto" w:fill="FFFFFF"/>
        </w:rPr>
        <w:t>, </w:t>
      </w:r>
      <w:r>
        <w:rPr>
          <w:i/>
          <w:iCs/>
          <w:shd w:val="clear" w:color="auto" w:fill="FFFFFF"/>
        </w:rPr>
        <w:t>10</w:t>
      </w:r>
      <w:r>
        <w:rPr>
          <w:shd w:val="clear" w:color="auto" w:fill="FFFFFF"/>
        </w:rPr>
        <w:t xml:space="preserve">(6), p.1739. </w:t>
      </w:r>
    </w:p>
    <w:p w14:paraId="15EAAC0C" w14:textId="77777777" w:rsidR="009D51C0" w:rsidRDefault="009D51C0" w:rsidP="009D51C0">
      <w:pPr>
        <w:ind w:left="720" w:hanging="720"/>
        <w:rPr>
          <w:shd w:val="clear" w:color="auto" w:fill="FFFFFF"/>
        </w:rPr>
      </w:pPr>
      <w:r>
        <w:rPr>
          <w:shd w:val="clear" w:color="auto" w:fill="FFFFFF"/>
        </w:rPr>
        <w:t>Brewster, C. and Söderström, M., 2017. Human resources and line management 1. In </w:t>
      </w:r>
      <w:r>
        <w:rPr>
          <w:i/>
          <w:iCs/>
          <w:shd w:val="clear" w:color="auto" w:fill="FFFFFF"/>
        </w:rPr>
        <w:t>Policy and practice in European human resource management</w:t>
      </w:r>
      <w:r>
        <w:rPr>
          <w:shd w:val="clear" w:color="auto" w:fill="FFFFFF"/>
        </w:rPr>
        <w:t xml:space="preserve"> (pp. 51-67). Routledge. </w:t>
      </w:r>
    </w:p>
    <w:p w14:paraId="66D6F7B6" w14:textId="77777777" w:rsidR="009D51C0" w:rsidRDefault="009D51C0" w:rsidP="009D51C0">
      <w:pPr>
        <w:ind w:left="720" w:hanging="720"/>
        <w:rPr>
          <w:shd w:val="clear" w:color="auto" w:fill="FFFFFF"/>
        </w:rPr>
      </w:pPr>
      <w:r>
        <w:rPr>
          <w:shd w:val="clear" w:color="auto" w:fill="FFFFFF"/>
        </w:rPr>
        <w:t>Collings, D.G., McMackin, J., Nyberg, A.J. and Wright, P.M., 2021. Strategic human resource management and COVID</w:t>
      </w:r>
      <w:r>
        <w:rPr>
          <w:rFonts w:ascii="Cambria Math" w:hAnsi="Cambria Math" w:cs="Cambria Math"/>
          <w:shd w:val="clear" w:color="auto" w:fill="FFFFFF"/>
        </w:rPr>
        <w:t>‐</w:t>
      </w:r>
      <w:r>
        <w:rPr>
          <w:shd w:val="clear" w:color="auto" w:fill="FFFFFF"/>
        </w:rPr>
        <w:t>19: Emerging challenges and research opportunities. </w:t>
      </w:r>
      <w:r>
        <w:rPr>
          <w:i/>
          <w:iCs/>
          <w:shd w:val="clear" w:color="auto" w:fill="FFFFFF"/>
        </w:rPr>
        <w:t>Journal of Management Studies</w:t>
      </w:r>
      <w:r>
        <w:rPr>
          <w:shd w:val="clear" w:color="auto" w:fill="FFFFFF"/>
        </w:rPr>
        <w:t xml:space="preserve">. </w:t>
      </w:r>
    </w:p>
    <w:p w14:paraId="5FE9F986" w14:textId="77777777" w:rsidR="009D51C0" w:rsidRDefault="009D51C0" w:rsidP="009D51C0">
      <w:pPr>
        <w:ind w:left="720" w:hanging="720"/>
        <w:rPr>
          <w:shd w:val="clear" w:color="auto" w:fill="FFFFFF"/>
        </w:rPr>
      </w:pPr>
      <w:r>
        <w:rPr>
          <w:shd w:val="clear" w:color="auto" w:fill="FFFFFF"/>
        </w:rPr>
        <w:t>Ivanova, M., 2021. Digital transformation of management in the global pandemic situation. </w:t>
      </w:r>
      <w:r>
        <w:rPr>
          <w:i/>
          <w:iCs/>
          <w:shd w:val="clear" w:color="auto" w:fill="FFFFFF"/>
        </w:rPr>
        <w:t>Industry 4.0</w:t>
      </w:r>
      <w:r>
        <w:rPr>
          <w:shd w:val="clear" w:color="auto" w:fill="FFFFFF"/>
        </w:rPr>
        <w:t>, </w:t>
      </w:r>
      <w:r>
        <w:rPr>
          <w:i/>
          <w:iCs/>
          <w:shd w:val="clear" w:color="auto" w:fill="FFFFFF"/>
        </w:rPr>
        <w:t>6</w:t>
      </w:r>
      <w:r>
        <w:rPr>
          <w:shd w:val="clear" w:color="auto" w:fill="FFFFFF"/>
        </w:rPr>
        <w:t xml:space="preserve">(2), pp.72-75. </w:t>
      </w:r>
    </w:p>
    <w:p w14:paraId="2E1685EA" w14:textId="77777777" w:rsidR="009D51C0" w:rsidRDefault="009D51C0" w:rsidP="009D51C0">
      <w:pPr>
        <w:ind w:left="720" w:hanging="720"/>
        <w:rPr>
          <w:shd w:val="clear" w:color="auto" w:fill="FFFFFF"/>
        </w:rPr>
      </w:pPr>
      <w:proofErr w:type="spellStart"/>
      <w:r>
        <w:rPr>
          <w:shd w:val="clear" w:color="auto" w:fill="FFFFFF"/>
        </w:rPr>
        <w:t>Kohnová</w:t>
      </w:r>
      <w:proofErr w:type="spellEnd"/>
      <w:r>
        <w:rPr>
          <w:shd w:val="clear" w:color="auto" w:fill="FFFFFF"/>
        </w:rPr>
        <w:t xml:space="preserve">, L., Papula, J. and </w:t>
      </w:r>
      <w:proofErr w:type="spellStart"/>
      <w:r>
        <w:rPr>
          <w:shd w:val="clear" w:color="auto" w:fill="FFFFFF"/>
        </w:rPr>
        <w:t>Salajová</w:t>
      </w:r>
      <w:proofErr w:type="spellEnd"/>
      <w:r>
        <w:rPr>
          <w:shd w:val="clear" w:color="auto" w:fill="FFFFFF"/>
        </w:rPr>
        <w:t>, N., 2019. Internal factors supporting business and technological transformation in the context of Industry 4.0. </w:t>
      </w:r>
      <w:r>
        <w:rPr>
          <w:i/>
          <w:iCs/>
          <w:shd w:val="clear" w:color="auto" w:fill="FFFFFF"/>
        </w:rPr>
        <w:t>Business: Theory and Practice</w:t>
      </w:r>
      <w:r>
        <w:rPr>
          <w:shd w:val="clear" w:color="auto" w:fill="FFFFFF"/>
        </w:rPr>
        <w:t>, </w:t>
      </w:r>
      <w:r>
        <w:rPr>
          <w:i/>
          <w:iCs/>
          <w:shd w:val="clear" w:color="auto" w:fill="FFFFFF"/>
        </w:rPr>
        <w:t>20</w:t>
      </w:r>
      <w:r>
        <w:rPr>
          <w:shd w:val="clear" w:color="auto" w:fill="FFFFFF"/>
        </w:rPr>
        <w:t xml:space="preserve">, pp.137-145. </w:t>
      </w:r>
    </w:p>
    <w:p w14:paraId="311C1BA1" w14:textId="77777777" w:rsidR="009D51C0" w:rsidRDefault="009D51C0" w:rsidP="009D51C0">
      <w:pPr>
        <w:ind w:left="720" w:hanging="720"/>
        <w:rPr>
          <w:shd w:val="clear" w:color="auto" w:fill="FFFFFF"/>
        </w:rPr>
      </w:pPr>
      <w:r>
        <w:rPr>
          <w:shd w:val="clear" w:color="auto" w:fill="FFFFFF"/>
        </w:rPr>
        <w:t>Nasir, S.Z., 2017. Emerging challenges of HRM in 21st century: a theoretical analysis. </w:t>
      </w:r>
      <w:r>
        <w:rPr>
          <w:i/>
          <w:iCs/>
          <w:shd w:val="clear" w:color="auto" w:fill="FFFFFF"/>
        </w:rPr>
        <w:t>International Journal of Academic Research in Business and Social Sciences</w:t>
      </w:r>
      <w:r>
        <w:rPr>
          <w:shd w:val="clear" w:color="auto" w:fill="FFFFFF"/>
        </w:rPr>
        <w:t>, </w:t>
      </w:r>
      <w:r>
        <w:rPr>
          <w:i/>
          <w:iCs/>
          <w:shd w:val="clear" w:color="auto" w:fill="FFFFFF"/>
        </w:rPr>
        <w:t>7</w:t>
      </w:r>
      <w:r>
        <w:rPr>
          <w:shd w:val="clear" w:color="auto" w:fill="FFFFFF"/>
        </w:rPr>
        <w:t xml:space="preserve">(3), pp.216-223. </w:t>
      </w:r>
    </w:p>
    <w:p w14:paraId="1E5CBD1E" w14:textId="77777777" w:rsidR="009D51C0" w:rsidRDefault="009D51C0" w:rsidP="009D51C0">
      <w:pPr>
        <w:ind w:left="720" w:hanging="720"/>
        <w:rPr>
          <w:shd w:val="clear" w:color="auto" w:fill="FFFFFF"/>
        </w:rPr>
      </w:pPr>
      <w:r>
        <w:rPr>
          <w:shd w:val="clear" w:color="auto" w:fill="FFFFFF"/>
        </w:rPr>
        <w:t>Quan, Z., Yuan, X., Zhu, Y. and Wang, Z., 2019, August. Real-time flow control system based on Siemens PLC. In </w:t>
      </w:r>
      <w:r>
        <w:rPr>
          <w:i/>
          <w:iCs/>
          <w:shd w:val="clear" w:color="auto" w:fill="FFFFFF"/>
        </w:rPr>
        <w:t>2019 IEEE International Conference on Mechatronics and Automation (ICMA)</w:t>
      </w:r>
      <w:r>
        <w:rPr>
          <w:shd w:val="clear" w:color="auto" w:fill="FFFFFF"/>
        </w:rPr>
        <w:t xml:space="preserve"> (pp. 1703-1708). IEEE. </w:t>
      </w:r>
    </w:p>
    <w:p w14:paraId="66CFE244" w14:textId="77777777" w:rsidR="009D51C0" w:rsidRDefault="009D51C0" w:rsidP="009D51C0">
      <w:pPr>
        <w:pStyle w:val="Bibliography"/>
        <w:ind w:left="720" w:hanging="720"/>
        <w:rPr>
          <w:noProof/>
        </w:rPr>
      </w:pPr>
      <w:r>
        <w:rPr>
          <w:noProof/>
        </w:rPr>
        <w:t xml:space="preserve">Siemens, 2020. </w:t>
      </w:r>
      <w:r>
        <w:rPr>
          <w:i/>
          <w:iCs/>
          <w:noProof/>
        </w:rPr>
        <w:t xml:space="preserve">Human Asset Management. </w:t>
      </w:r>
      <w:r>
        <w:rPr>
          <w:noProof/>
        </w:rPr>
        <w:t xml:space="preserve">[Online] Available at: </w:t>
      </w:r>
      <w:hyperlink r:id="rId8" w:history="1">
        <w:r w:rsidRPr="00514B11">
          <w:rPr>
            <w:rStyle w:val="Hyperlink"/>
            <w:noProof/>
          </w:rPr>
          <w:t>https://new.siemens.com/global/en/products/services/gbs/hire-to-retire/human-asset-management.html</w:t>
        </w:r>
      </w:hyperlink>
      <w:r>
        <w:rPr>
          <w:noProof/>
        </w:rPr>
        <w:t xml:space="preserve"> [Accessed 19 August 2021].</w:t>
      </w:r>
    </w:p>
    <w:p w14:paraId="502837A6" w14:textId="77777777" w:rsidR="009D51C0" w:rsidRDefault="009D51C0" w:rsidP="009D51C0">
      <w:pPr>
        <w:pStyle w:val="Bibliography"/>
        <w:ind w:left="720" w:hanging="720"/>
        <w:rPr>
          <w:noProof/>
        </w:rPr>
      </w:pPr>
      <w:r>
        <w:rPr>
          <w:noProof/>
        </w:rPr>
        <w:t xml:space="preserve">Siemens, 2021. </w:t>
      </w:r>
      <w:r>
        <w:rPr>
          <w:i/>
          <w:iCs/>
          <w:noProof/>
        </w:rPr>
        <w:t xml:space="preserve">Information on the Covid-19 situation. </w:t>
      </w:r>
      <w:r>
        <w:rPr>
          <w:noProof/>
        </w:rPr>
        <w:t xml:space="preserve">[Online] Available at: </w:t>
      </w:r>
      <w:hyperlink r:id="rId9" w:history="1">
        <w:r w:rsidRPr="00514B11">
          <w:rPr>
            <w:rStyle w:val="Hyperlink"/>
            <w:noProof/>
          </w:rPr>
          <w:t>https://new.siemens.com/global/en/company/about/covid-19.html</w:t>
        </w:r>
      </w:hyperlink>
      <w:r>
        <w:rPr>
          <w:noProof/>
        </w:rPr>
        <w:t xml:space="preserve"> [Accessed 19 August 2021]</w:t>
      </w:r>
      <w:sdt>
        <w:sdtPr>
          <w:rPr>
            <w:rFonts w:eastAsiaTheme="majorEastAsia" w:cstheme="majorBidi"/>
            <w:b/>
            <w:i/>
            <w:szCs w:val="32"/>
          </w:rPr>
          <w:id w:val="965940183"/>
          <w:docPartObj>
            <w:docPartGallery w:val="Bibliographies"/>
            <w:docPartUnique/>
          </w:docPartObj>
        </w:sdtPr>
        <w:sdtEndPr>
          <w:rPr>
            <w:rFonts w:eastAsiaTheme="minorHAnsi" w:cstheme="minorBidi"/>
            <w:b w:val="0"/>
            <w:i w:val="0"/>
            <w:szCs w:val="22"/>
          </w:rPr>
        </w:sdtEndPr>
        <w:sdtContent>
          <w:sdt>
            <w:sdtPr>
              <w:id w:val="-573587230"/>
              <w:showingPlcHdr/>
              <w:bibliography/>
            </w:sdtPr>
            <w:sdtEndPr/>
            <w:sdtContent>
              <w:r>
                <w:t xml:space="preserve">     </w:t>
              </w:r>
            </w:sdtContent>
          </w:sdt>
        </w:sdtContent>
      </w:sdt>
    </w:p>
    <w:p w14:paraId="31EBB931" w14:textId="77777777" w:rsidR="009D51C0" w:rsidRDefault="009D51C0" w:rsidP="009D51C0">
      <w:pPr>
        <w:ind w:left="720" w:hanging="720"/>
        <w:rPr>
          <w:shd w:val="clear" w:color="auto" w:fill="FFFFFF"/>
        </w:rPr>
      </w:pPr>
      <w:r>
        <w:rPr>
          <w:shd w:val="clear" w:color="auto" w:fill="FFFFFF"/>
        </w:rPr>
        <w:t>Troger, H., 2021. Human Resource Management in a Post COVID-19 World. </w:t>
      </w:r>
      <w:r>
        <w:rPr>
          <w:i/>
          <w:iCs/>
          <w:shd w:val="clear" w:color="auto" w:fill="FFFFFF"/>
        </w:rPr>
        <w:t>New Distribution of Power, Indi</w:t>
      </w:r>
      <w:r>
        <w:rPr>
          <w:shd w:val="clear" w:color="auto" w:fill="FFFFFF"/>
        </w:rPr>
        <w:t xml:space="preserve">. </w:t>
      </w:r>
    </w:p>
    <w:p w14:paraId="3B2C5721" w14:textId="77777777" w:rsidR="009D51C0" w:rsidRDefault="009D51C0" w:rsidP="009D51C0">
      <w:pPr>
        <w:ind w:left="720" w:hanging="720"/>
        <w:rPr>
          <w:shd w:val="clear" w:color="auto" w:fill="FFFFFF"/>
        </w:rPr>
      </w:pPr>
      <w:proofErr w:type="spellStart"/>
      <w:r>
        <w:rPr>
          <w:shd w:val="clear" w:color="auto" w:fill="FFFFFF"/>
        </w:rPr>
        <w:t>Vnoučková</w:t>
      </w:r>
      <w:proofErr w:type="spellEnd"/>
      <w:r>
        <w:rPr>
          <w:shd w:val="clear" w:color="auto" w:fill="FFFFFF"/>
        </w:rPr>
        <w:t>, L., 2020. Impact of COVID-19 on human resource management.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Latinoamericana</w:t>
      </w:r>
      <w:proofErr w:type="spellEnd"/>
      <w:r>
        <w:rPr>
          <w:i/>
          <w:iCs/>
          <w:shd w:val="clear" w:color="auto" w:fill="FFFFFF"/>
        </w:rPr>
        <w:t xml:space="preserve"> de </w:t>
      </w:r>
      <w:proofErr w:type="spellStart"/>
      <w:r>
        <w:rPr>
          <w:i/>
          <w:iCs/>
          <w:shd w:val="clear" w:color="auto" w:fill="FFFFFF"/>
        </w:rPr>
        <w:t>Investigación</w:t>
      </w:r>
      <w:proofErr w:type="spellEnd"/>
      <w:r>
        <w:rPr>
          <w:i/>
          <w:iCs/>
          <w:shd w:val="clear" w:color="auto" w:fill="FFFFFF"/>
        </w:rPr>
        <w:t xml:space="preserve"> Social</w:t>
      </w:r>
      <w:r>
        <w:rPr>
          <w:shd w:val="clear" w:color="auto" w:fill="FFFFFF"/>
        </w:rPr>
        <w:t>, </w:t>
      </w:r>
      <w:r>
        <w:rPr>
          <w:i/>
          <w:iCs/>
          <w:shd w:val="clear" w:color="auto" w:fill="FFFFFF"/>
        </w:rPr>
        <w:t>3</w:t>
      </w:r>
      <w:r>
        <w:rPr>
          <w:shd w:val="clear" w:color="auto" w:fill="FFFFFF"/>
        </w:rPr>
        <w:t xml:space="preserve">(1), pp.18-21. </w:t>
      </w:r>
    </w:p>
    <w:p w14:paraId="2F176E06" w14:textId="77777777" w:rsidR="009D51C0" w:rsidRDefault="009D51C0" w:rsidP="009D51C0">
      <w:pPr>
        <w:ind w:left="720" w:hanging="720"/>
        <w:rPr>
          <w:shd w:val="clear" w:color="auto" w:fill="FFFFFF"/>
        </w:rPr>
      </w:pPr>
      <w:r>
        <w:rPr>
          <w:shd w:val="clear" w:color="auto" w:fill="FFFFFF"/>
        </w:rPr>
        <w:t xml:space="preserve">YU, X., 2020. Diversity Management and Human resource Management Measures in Multinational Corporation. </w:t>
      </w:r>
    </w:p>
    <w:p w14:paraId="66DD038C" w14:textId="77777777" w:rsidR="00224E88" w:rsidRDefault="00224E88" w:rsidP="00F66866"/>
    <w:sectPr w:rsidR="00224E88" w:rsidSect="00C77E93">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6F72F" w14:textId="77777777" w:rsidR="00E83433" w:rsidRDefault="00E83433" w:rsidP="00C77E93">
      <w:pPr>
        <w:spacing w:after="0" w:line="240" w:lineRule="auto"/>
      </w:pPr>
      <w:r>
        <w:separator/>
      </w:r>
    </w:p>
  </w:endnote>
  <w:endnote w:type="continuationSeparator" w:id="0">
    <w:p w14:paraId="4EB65D08" w14:textId="77777777" w:rsidR="00E83433" w:rsidRDefault="00E83433" w:rsidP="00C77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A68B3" w14:textId="77777777" w:rsidR="00E83433" w:rsidRDefault="00E83433" w:rsidP="00C77E93">
      <w:pPr>
        <w:spacing w:after="0" w:line="240" w:lineRule="auto"/>
      </w:pPr>
      <w:r>
        <w:separator/>
      </w:r>
    </w:p>
  </w:footnote>
  <w:footnote w:type="continuationSeparator" w:id="0">
    <w:p w14:paraId="2F213841" w14:textId="77777777" w:rsidR="00E83433" w:rsidRDefault="00E83433" w:rsidP="00C77E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154149"/>
      <w:docPartObj>
        <w:docPartGallery w:val="Page Numbers (Top of Page)"/>
        <w:docPartUnique/>
      </w:docPartObj>
    </w:sdtPr>
    <w:sdtEndPr>
      <w:rPr>
        <w:noProof/>
      </w:rPr>
    </w:sdtEndPr>
    <w:sdtContent>
      <w:p w14:paraId="413A58E9" w14:textId="0A668F4A" w:rsidR="00C77E93" w:rsidRDefault="00C77E93">
        <w:pPr>
          <w:pStyle w:val="Header"/>
          <w:jc w:val="right"/>
        </w:pPr>
        <w:r>
          <w:t xml:space="preserve">Siemens     </w:t>
        </w:r>
        <w:r>
          <w:fldChar w:fldCharType="begin"/>
        </w:r>
        <w:r>
          <w:instrText xml:space="preserve"> PAGE   \* MERGEFORMAT </w:instrText>
        </w:r>
        <w:r>
          <w:fldChar w:fldCharType="separate"/>
        </w:r>
        <w:r>
          <w:rPr>
            <w:noProof/>
          </w:rPr>
          <w:t>2</w:t>
        </w:r>
        <w:r>
          <w:rPr>
            <w:noProof/>
          </w:rPr>
          <w:fldChar w:fldCharType="end"/>
        </w:r>
      </w:p>
    </w:sdtContent>
  </w:sdt>
  <w:p w14:paraId="423B938E" w14:textId="77777777" w:rsidR="00C77E93" w:rsidRDefault="00C77E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C2654"/>
    <w:multiLevelType w:val="hybridMultilevel"/>
    <w:tmpl w:val="2BB63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801ADE"/>
    <w:multiLevelType w:val="hybridMultilevel"/>
    <w:tmpl w:val="BAF00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F2087D"/>
    <w:multiLevelType w:val="hybridMultilevel"/>
    <w:tmpl w:val="47A28B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1B327E"/>
    <w:multiLevelType w:val="multilevel"/>
    <w:tmpl w:val="B5C28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EE1"/>
    <w:rsid w:val="00011761"/>
    <w:rsid w:val="00023D82"/>
    <w:rsid w:val="000B2872"/>
    <w:rsid w:val="000C654F"/>
    <w:rsid w:val="000F22B8"/>
    <w:rsid w:val="00142E12"/>
    <w:rsid w:val="001E2920"/>
    <w:rsid w:val="00224E88"/>
    <w:rsid w:val="00237918"/>
    <w:rsid w:val="003C2576"/>
    <w:rsid w:val="003C5536"/>
    <w:rsid w:val="00400498"/>
    <w:rsid w:val="0043527F"/>
    <w:rsid w:val="004952BD"/>
    <w:rsid w:val="00534091"/>
    <w:rsid w:val="0054014A"/>
    <w:rsid w:val="005662B4"/>
    <w:rsid w:val="005A2D55"/>
    <w:rsid w:val="00633A60"/>
    <w:rsid w:val="0066379A"/>
    <w:rsid w:val="00720D3E"/>
    <w:rsid w:val="00793BEE"/>
    <w:rsid w:val="007C1CD6"/>
    <w:rsid w:val="007E0556"/>
    <w:rsid w:val="009818BB"/>
    <w:rsid w:val="00985FAE"/>
    <w:rsid w:val="009D51C0"/>
    <w:rsid w:val="00A75D1D"/>
    <w:rsid w:val="00AA2775"/>
    <w:rsid w:val="00AD04D0"/>
    <w:rsid w:val="00B06E09"/>
    <w:rsid w:val="00B65282"/>
    <w:rsid w:val="00B8516D"/>
    <w:rsid w:val="00B94BCE"/>
    <w:rsid w:val="00BE2A57"/>
    <w:rsid w:val="00BF7C69"/>
    <w:rsid w:val="00C77E93"/>
    <w:rsid w:val="00CB39A0"/>
    <w:rsid w:val="00CB67E6"/>
    <w:rsid w:val="00D44044"/>
    <w:rsid w:val="00E263B7"/>
    <w:rsid w:val="00E83433"/>
    <w:rsid w:val="00F16978"/>
    <w:rsid w:val="00F66866"/>
    <w:rsid w:val="00F73EE1"/>
    <w:rsid w:val="00FB01E0"/>
    <w:rsid w:val="00FC7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152BE"/>
  <w15:chartTrackingRefBased/>
  <w15:docId w15:val="{B654E93A-76A2-49E7-8DAC-18FE4BB4F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E93"/>
    <w:pPr>
      <w:spacing w:line="48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77E93"/>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C77E93"/>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E9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C77E93"/>
    <w:rPr>
      <w:rFonts w:ascii="Times New Roman" w:eastAsiaTheme="majorEastAsia" w:hAnsi="Times New Roman" w:cstheme="majorBidi"/>
      <w:i/>
      <w:color w:val="000000" w:themeColor="text1"/>
      <w:sz w:val="24"/>
      <w:szCs w:val="26"/>
    </w:rPr>
  </w:style>
  <w:style w:type="paragraph" w:styleId="Header">
    <w:name w:val="header"/>
    <w:basedOn w:val="Normal"/>
    <w:link w:val="HeaderChar"/>
    <w:uiPriority w:val="99"/>
    <w:unhideWhenUsed/>
    <w:rsid w:val="00C77E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7E93"/>
    <w:rPr>
      <w:rFonts w:ascii="Times New Roman" w:hAnsi="Times New Roman"/>
      <w:color w:val="000000" w:themeColor="text1"/>
      <w:sz w:val="24"/>
    </w:rPr>
  </w:style>
  <w:style w:type="paragraph" w:styleId="Footer">
    <w:name w:val="footer"/>
    <w:basedOn w:val="Normal"/>
    <w:link w:val="FooterChar"/>
    <w:uiPriority w:val="99"/>
    <w:unhideWhenUsed/>
    <w:rsid w:val="00C77E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7E93"/>
    <w:rPr>
      <w:rFonts w:ascii="Times New Roman" w:hAnsi="Times New Roman"/>
      <w:color w:val="000000" w:themeColor="text1"/>
      <w:sz w:val="24"/>
    </w:rPr>
  </w:style>
  <w:style w:type="paragraph" w:styleId="TOCHeading">
    <w:name w:val="TOC Heading"/>
    <w:basedOn w:val="Heading1"/>
    <w:next w:val="Normal"/>
    <w:uiPriority w:val="39"/>
    <w:unhideWhenUsed/>
    <w:qFormat/>
    <w:rsid w:val="00C77E93"/>
    <w:pPr>
      <w:spacing w:line="259" w:lineRule="auto"/>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C77E93"/>
    <w:pPr>
      <w:spacing w:after="100"/>
    </w:pPr>
  </w:style>
  <w:style w:type="character" w:styleId="Hyperlink">
    <w:name w:val="Hyperlink"/>
    <w:basedOn w:val="DefaultParagraphFont"/>
    <w:uiPriority w:val="99"/>
    <w:unhideWhenUsed/>
    <w:rsid w:val="00C77E93"/>
    <w:rPr>
      <w:color w:val="0563C1" w:themeColor="hyperlink"/>
      <w:u w:val="single"/>
    </w:rPr>
  </w:style>
  <w:style w:type="paragraph" w:styleId="NormalWeb">
    <w:name w:val="Normal (Web)"/>
    <w:basedOn w:val="Normal"/>
    <w:uiPriority w:val="99"/>
    <w:unhideWhenUsed/>
    <w:rsid w:val="003C2576"/>
    <w:pPr>
      <w:spacing w:before="100" w:beforeAutospacing="1" w:after="100" w:afterAutospacing="1" w:line="240" w:lineRule="auto"/>
    </w:pPr>
    <w:rPr>
      <w:rFonts w:eastAsia="Times New Roman" w:cs="Times New Roman"/>
      <w:color w:val="auto"/>
      <w:szCs w:val="24"/>
    </w:rPr>
  </w:style>
  <w:style w:type="character" w:customStyle="1" w:styleId="charstyle8">
    <w:name w:val="charstyle8"/>
    <w:basedOn w:val="DefaultParagraphFont"/>
    <w:rsid w:val="003C2576"/>
  </w:style>
  <w:style w:type="character" w:customStyle="1" w:styleId="documentpreview">
    <w:name w:val="document__preview"/>
    <w:basedOn w:val="DefaultParagraphFont"/>
    <w:rsid w:val="001E2920"/>
  </w:style>
  <w:style w:type="paragraph" w:styleId="ListParagraph">
    <w:name w:val="List Paragraph"/>
    <w:basedOn w:val="Normal"/>
    <w:uiPriority w:val="34"/>
    <w:qFormat/>
    <w:rsid w:val="001E2920"/>
    <w:pPr>
      <w:ind w:left="720"/>
      <w:contextualSpacing/>
    </w:pPr>
  </w:style>
  <w:style w:type="character" w:styleId="UnresolvedMention">
    <w:name w:val="Unresolved Mention"/>
    <w:basedOn w:val="DefaultParagraphFont"/>
    <w:uiPriority w:val="99"/>
    <w:semiHidden/>
    <w:unhideWhenUsed/>
    <w:rsid w:val="00224E88"/>
    <w:rPr>
      <w:color w:val="605E5C"/>
      <w:shd w:val="clear" w:color="auto" w:fill="E1DFDD"/>
    </w:rPr>
  </w:style>
  <w:style w:type="paragraph" w:styleId="Bibliography">
    <w:name w:val="Bibliography"/>
    <w:basedOn w:val="Normal"/>
    <w:next w:val="Normal"/>
    <w:uiPriority w:val="37"/>
    <w:unhideWhenUsed/>
    <w:rsid w:val="00CB67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632153">
      <w:bodyDiv w:val="1"/>
      <w:marLeft w:val="0"/>
      <w:marRight w:val="0"/>
      <w:marTop w:val="0"/>
      <w:marBottom w:val="0"/>
      <w:divBdr>
        <w:top w:val="none" w:sz="0" w:space="0" w:color="auto"/>
        <w:left w:val="none" w:sz="0" w:space="0" w:color="auto"/>
        <w:bottom w:val="none" w:sz="0" w:space="0" w:color="auto"/>
        <w:right w:val="none" w:sz="0" w:space="0" w:color="auto"/>
      </w:divBdr>
    </w:div>
    <w:div w:id="316080995">
      <w:bodyDiv w:val="1"/>
      <w:marLeft w:val="0"/>
      <w:marRight w:val="0"/>
      <w:marTop w:val="0"/>
      <w:marBottom w:val="0"/>
      <w:divBdr>
        <w:top w:val="none" w:sz="0" w:space="0" w:color="auto"/>
        <w:left w:val="none" w:sz="0" w:space="0" w:color="auto"/>
        <w:bottom w:val="none" w:sz="0" w:space="0" w:color="auto"/>
        <w:right w:val="none" w:sz="0" w:space="0" w:color="auto"/>
      </w:divBdr>
    </w:div>
    <w:div w:id="399910337">
      <w:bodyDiv w:val="1"/>
      <w:marLeft w:val="0"/>
      <w:marRight w:val="0"/>
      <w:marTop w:val="0"/>
      <w:marBottom w:val="0"/>
      <w:divBdr>
        <w:top w:val="none" w:sz="0" w:space="0" w:color="auto"/>
        <w:left w:val="none" w:sz="0" w:space="0" w:color="auto"/>
        <w:bottom w:val="none" w:sz="0" w:space="0" w:color="auto"/>
        <w:right w:val="none" w:sz="0" w:space="0" w:color="auto"/>
      </w:divBdr>
    </w:div>
    <w:div w:id="462885772">
      <w:bodyDiv w:val="1"/>
      <w:marLeft w:val="0"/>
      <w:marRight w:val="0"/>
      <w:marTop w:val="0"/>
      <w:marBottom w:val="0"/>
      <w:divBdr>
        <w:top w:val="none" w:sz="0" w:space="0" w:color="auto"/>
        <w:left w:val="none" w:sz="0" w:space="0" w:color="auto"/>
        <w:bottom w:val="none" w:sz="0" w:space="0" w:color="auto"/>
        <w:right w:val="none" w:sz="0" w:space="0" w:color="auto"/>
      </w:divBdr>
    </w:div>
    <w:div w:id="637800021">
      <w:bodyDiv w:val="1"/>
      <w:marLeft w:val="0"/>
      <w:marRight w:val="0"/>
      <w:marTop w:val="0"/>
      <w:marBottom w:val="0"/>
      <w:divBdr>
        <w:top w:val="none" w:sz="0" w:space="0" w:color="auto"/>
        <w:left w:val="none" w:sz="0" w:space="0" w:color="auto"/>
        <w:bottom w:val="none" w:sz="0" w:space="0" w:color="auto"/>
        <w:right w:val="none" w:sz="0" w:space="0" w:color="auto"/>
      </w:divBdr>
    </w:div>
    <w:div w:id="728236450">
      <w:bodyDiv w:val="1"/>
      <w:marLeft w:val="0"/>
      <w:marRight w:val="0"/>
      <w:marTop w:val="0"/>
      <w:marBottom w:val="0"/>
      <w:divBdr>
        <w:top w:val="none" w:sz="0" w:space="0" w:color="auto"/>
        <w:left w:val="none" w:sz="0" w:space="0" w:color="auto"/>
        <w:bottom w:val="none" w:sz="0" w:space="0" w:color="auto"/>
        <w:right w:val="none" w:sz="0" w:space="0" w:color="auto"/>
      </w:divBdr>
    </w:div>
    <w:div w:id="798651283">
      <w:bodyDiv w:val="1"/>
      <w:marLeft w:val="0"/>
      <w:marRight w:val="0"/>
      <w:marTop w:val="0"/>
      <w:marBottom w:val="0"/>
      <w:divBdr>
        <w:top w:val="none" w:sz="0" w:space="0" w:color="auto"/>
        <w:left w:val="none" w:sz="0" w:space="0" w:color="auto"/>
        <w:bottom w:val="none" w:sz="0" w:space="0" w:color="auto"/>
        <w:right w:val="none" w:sz="0" w:space="0" w:color="auto"/>
      </w:divBdr>
    </w:div>
    <w:div w:id="957758263">
      <w:bodyDiv w:val="1"/>
      <w:marLeft w:val="0"/>
      <w:marRight w:val="0"/>
      <w:marTop w:val="0"/>
      <w:marBottom w:val="0"/>
      <w:divBdr>
        <w:top w:val="none" w:sz="0" w:space="0" w:color="auto"/>
        <w:left w:val="none" w:sz="0" w:space="0" w:color="auto"/>
        <w:bottom w:val="none" w:sz="0" w:space="0" w:color="auto"/>
        <w:right w:val="none" w:sz="0" w:space="0" w:color="auto"/>
      </w:divBdr>
    </w:div>
    <w:div w:id="1040743979">
      <w:bodyDiv w:val="1"/>
      <w:marLeft w:val="0"/>
      <w:marRight w:val="0"/>
      <w:marTop w:val="0"/>
      <w:marBottom w:val="0"/>
      <w:divBdr>
        <w:top w:val="none" w:sz="0" w:space="0" w:color="auto"/>
        <w:left w:val="none" w:sz="0" w:space="0" w:color="auto"/>
        <w:bottom w:val="none" w:sz="0" w:space="0" w:color="auto"/>
        <w:right w:val="none" w:sz="0" w:space="0" w:color="auto"/>
      </w:divBdr>
      <w:divsChild>
        <w:div w:id="187792209">
          <w:marLeft w:val="20"/>
          <w:marRight w:val="20"/>
          <w:marTop w:val="0"/>
          <w:marBottom w:val="0"/>
          <w:divBdr>
            <w:top w:val="none" w:sz="0" w:space="0" w:color="auto"/>
            <w:left w:val="none" w:sz="0" w:space="0" w:color="auto"/>
            <w:bottom w:val="none" w:sz="0" w:space="0" w:color="auto"/>
            <w:right w:val="none" w:sz="0" w:space="0" w:color="auto"/>
          </w:divBdr>
        </w:div>
        <w:div w:id="255482928">
          <w:marLeft w:val="620"/>
          <w:marRight w:val="220"/>
          <w:marTop w:val="0"/>
          <w:marBottom w:val="0"/>
          <w:divBdr>
            <w:top w:val="none" w:sz="0" w:space="0" w:color="auto"/>
            <w:left w:val="none" w:sz="0" w:space="0" w:color="auto"/>
            <w:bottom w:val="none" w:sz="0" w:space="0" w:color="auto"/>
            <w:right w:val="none" w:sz="0" w:space="0" w:color="auto"/>
          </w:divBdr>
        </w:div>
        <w:div w:id="999577636">
          <w:marLeft w:val="620"/>
          <w:marRight w:val="20"/>
          <w:marTop w:val="0"/>
          <w:marBottom w:val="0"/>
          <w:divBdr>
            <w:top w:val="none" w:sz="0" w:space="0" w:color="auto"/>
            <w:left w:val="none" w:sz="0" w:space="0" w:color="auto"/>
            <w:bottom w:val="none" w:sz="0" w:space="0" w:color="auto"/>
            <w:right w:val="none" w:sz="0" w:space="0" w:color="auto"/>
          </w:divBdr>
        </w:div>
        <w:div w:id="2029092661">
          <w:marLeft w:val="620"/>
          <w:marRight w:val="100"/>
          <w:marTop w:val="0"/>
          <w:marBottom w:val="117"/>
          <w:divBdr>
            <w:top w:val="none" w:sz="0" w:space="0" w:color="auto"/>
            <w:left w:val="none" w:sz="0" w:space="0" w:color="auto"/>
            <w:bottom w:val="none" w:sz="0" w:space="0" w:color="auto"/>
            <w:right w:val="none" w:sz="0" w:space="0" w:color="auto"/>
          </w:divBdr>
        </w:div>
      </w:divsChild>
    </w:div>
    <w:div w:id="1100491374">
      <w:bodyDiv w:val="1"/>
      <w:marLeft w:val="0"/>
      <w:marRight w:val="0"/>
      <w:marTop w:val="0"/>
      <w:marBottom w:val="0"/>
      <w:divBdr>
        <w:top w:val="none" w:sz="0" w:space="0" w:color="auto"/>
        <w:left w:val="none" w:sz="0" w:space="0" w:color="auto"/>
        <w:bottom w:val="none" w:sz="0" w:space="0" w:color="auto"/>
        <w:right w:val="none" w:sz="0" w:space="0" w:color="auto"/>
      </w:divBdr>
    </w:div>
    <w:div w:id="1104500940">
      <w:bodyDiv w:val="1"/>
      <w:marLeft w:val="0"/>
      <w:marRight w:val="0"/>
      <w:marTop w:val="0"/>
      <w:marBottom w:val="0"/>
      <w:divBdr>
        <w:top w:val="none" w:sz="0" w:space="0" w:color="auto"/>
        <w:left w:val="none" w:sz="0" w:space="0" w:color="auto"/>
        <w:bottom w:val="none" w:sz="0" w:space="0" w:color="auto"/>
        <w:right w:val="none" w:sz="0" w:space="0" w:color="auto"/>
      </w:divBdr>
    </w:div>
    <w:div w:id="1127889171">
      <w:bodyDiv w:val="1"/>
      <w:marLeft w:val="0"/>
      <w:marRight w:val="0"/>
      <w:marTop w:val="0"/>
      <w:marBottom w:val="0"/>
      <w:divBdr>
        <w:top w:val="none" w:sz="0" w:space="0" w:color="auto"/>
        <w:left w:val="none" w:sz="0" w:space="0" w:color="auto"/>
        <w:bottom w:val="none" w:sz="0" w:space="0" w:color="auto"/>
        <w:right w:val="none" w:sz="0" w:space="0" w:color="auto"/>
      </w:divBdr>
    </w:div>
    <w:div w:id="1322075887">
      <w:bodyDiv w:val="1"/>
      <w:marLeft w:val="0"/>
      <w:marRight w:val="0"/>
      <w:marTop w:val="0"/>
      <w:marBottom w:val="0"/>
      <w:divBdr>
        <w:top w:val="none" w:sz="0" w:space="0" w:color="auto"/>
        <w:left w:val="none" w:sz="0" w:space="0" w:color="auto"/>
        <w:bottom w:val="none" w:sz="0" w:space="0" w:color="auto"/>
        <w:right w:val="none" w:sz="0" w:space="0" w:color="auto"/>
      </w:divBdr>
      <w:divsChild>
        <w:div w:id="1799369228">
          <w:marLeft w:val="0"/>
          <w:marRight w:val="0"/>
          <w:marTop w:val="0"/>
          <w:marBottom w:val="0"/>
          <w:divBdr>
            <w:top w:val="none" w:sz="0" w:space="0" w:color="auto"/>
            <w:left w:val="none" w:sz="0" w:space="0" w:color="auto"/>
            <w:bottom w:val="none" w:sz="0" w:space="0" w:color="auto"/>
            <w:right w:val="none" w:sz="0" w:space="0" w:color="auto"/>
          </w:divBdr>
        </w:div>
        <w:div w:id="254175470">
          <w:marLeft w:val="0"/>
          <w:marRight w:val="0"/>
          <w:marTop w:val="0"/>
          <w:marBottom w:val="0"/>
          <w:divBdr>
            <w:top w:val="none" w:sz="0" w:space="0" w:color="auto"/>
            <w:left w:val="none" w:sz="0" w:space="0" w:color="auto"/>
            <w:bottom w:val="none" w:sz="0" w:space="0" w:color="auto"/>
            <w:right w:val="none" w:sz="0" w:space="0" w:color="auto"/>
          </w:divBdr>
        </w:div>
        <w:div w:id="623196026">
          <w:marLeft w:val="0"/>
          <w:marRight w:val="0"/>
          <w:marTop w:val="0"/>
          <w:marBottom w:val="0"/>
          <w:divBdr>
            <w:top w:val="none" w:sz="0" w:space="0" w:color="auto"/>
            <w:left w:val="none" w:sz="0" w:space="0" w:color="auto"/>
            <w:bottom w:val="none" w:sz="0" w:space="0" w:color="auto"/>
            <w:right w:val="none" w:sz="0" w:space="0" w:color="auto"/>
          </w:divBdr>
        </w:div>
        <w:div w:id="1681161742">
          <w:marLeft w:val="0"/>
          <w:marRight w:val="0"/>
          <w:marTop w:val="0"/>
          <w:marBottom w:val="0"/>
          <w:divBdr>
            <w:top w:val="none" w:sz="0" w:space="0" w:color="auto"/>
            <w:left w:val="none" w:sz="0" w:space="0" w:color="auto"/>
            <w:bottom w:val="none" w:sz="0" w:space="0" w:color="auto"/>
            <w:right w:val="none" w:sz="0" w:space="0" w:color="auto"/>
          </w:divBdr>
        </w:div>
        <w:div w:id="311762411">
          <w:marLeft w:val="0"/>
          <w:marRight w:val="0"/>
          <w:marTop w:val="0"/>
          <w:marBottom w:val="0"/>
          <w:divBdr>
            <w:top w:val="none" w:sz="0" w:space="0" w:color="auto"/>
            <w:left w:val="none" w:sz="0" w:space="0" w:color="auto"/>
            <w:bottom w:val="none" w:sz="0" w:space="0" w:color="auto"/>
            <w:right w:val="none" w:sz="0" w:space="0" w:color="auto"/>
          </w:divBdr>
        </w:div>
        <w:div w:id="1168013915">
          <w:marLeft w:val="0"/>
          <w:marRight w:val="0"/>
          <w:marTop w:val="0"/>
          <w:marBottom w:val="0"/>
          <w:divBdr>
            <w:top w:val="none" w:sz="0" w:space="0" w:color="auto"/>
            <w:left w:val="none" w:sz="0" w:space="0" w:color="auto"/>
            <w:bottom w:val="none" w:sz="0" w:space="0" w:color="auto"/>
            <w:right w:val="none" w:sz="0" w:space="0" w:color="auto"/>
          </w:divBdr>
        </w:div>
        <w:div w:id="600531445">
          <w:marLeft w:val="0"/>
          <w:marRight w:val="0"/>
          <w:marTop w:val="0"/>
          <w:marBottom w:val="0"/>
          <w:divBdr>
            <w:top w:val="none" w:sz="0" w:space="0" w:color="auto"/>
            <w:left w:val="none" w:sz="0" w:space="0" w:color="auto"/>
            <w:bottom w:val="none" w:sz="0" w:space="0" w:color="auto"/>
            <w:right w:val="none" w:sz="0" w:space="0" w:color="auto"/>
          </w:divBdr>
        </w:div>
        <w:div w:id="459230641">
          <w:marLeft w:val="0"/>
          <w:marRight w:val="0"/>
          <w:marTop w:val="0"/>
          <w:marBottom w:val="0"/>
          <w:divBdr>
            <w:top w:val="none" w:sz="0" w:space="0" w:color="auto"/>
            <w:left w:val="none" w:sz="0" w:space="0" w:color="auto"/>
            <w:bottom w:val="none" w:sz="0" w:space="0" w:color="auto"/>
            <w:right w:val="none" w:sz="0" w:space="0" w:color="auto"/>
          </w:divBdr>
        </w:div>
        <w:div w:id="386879734">
          <w:marLeft w:val="0"/>
          <w:marRight w:val="0"/>
          <w:marTop w:val="0"/>
          <w:marBottom w:val="0"/>
          <w:divBdr>
            <w:top w:val="none" w:sz="0" w:space="0" w:color="auto"/>
            <w:left w:val="none" w:sz="0" w:space="0" w:color="auto"/>
            <w:bottom w:val="none" w:sz="0" w:space="0" w:color="auto"/>
            <w:right w:val="none" w:sz="0" w:space="0" w:color="auto"/>
          </w:divBdr>
        </w:div>
        <w:div w:id="312680920">
          <w:marLeft w:val="0"/>
          <w:marRight w:val="0"/>
          <w:marTop w:val="0"/>
          <w:marBottom w:val="0"/>
          <w:divBdr>
            <w:top w:val="none" w:sz="0" w:space="0" w:color="auto"/>
            <w:left w:val="none" w:sz="0" w:space="0" w:color="auto"/>
            <w:bottom w:val="none" w:sz="0" w:space="0" w:color="auto"/>
            <w:right w:val="none" w:sz="0" w:space="0" w:color="auto"/>
          </w:divBdr>
        </w:div>
        <w:div w:id="1559319636">
          <w:marLeft w:val="0"/>
          <w:marRight w:val="0"/>
          <w:marTop w:val="0"/>
          <w:marBottom w:val="0"/>
          <w:divBdr>
            <w:top w:val="none" w:sz="0" w:space="0" w:color="auto"/>
            <w:left w:val="none" w:sz="0" w:space="0" w:color="auto"/>
            <w:bottom w:val="none" w:sz="0" w:space="0" w:color="auto"/>
            <w:right w:val="none" w:sz="0" w:space="0" w:color="auto"/>
          </w:divBdr>
        </w:div>
      </w:divsChild>
    </w:div>
    <w:div w:id="1364597639">
      <w:bodyDiv w:val="1"/>
      <w:marLeft w:val="0"/>
      <w:marRight w:val="0"/>
      <w:marTop w:val="0"/>
      <w:marBottom w:val="0"/>
      <w:divBdr>
        <w:top w:val="none" w:sz="0" w:space="0" w:color="auto"/>
        <w:left w:val="none" w:sz="0" w:space="0" w:color="auto"/>
        <w:bottom w:val="none" w:sz="0" w:space="0" w:color="auto"/>
        <w:right w:val="none" w:sz="0" w:space="0" w:color="auto"/>
      </w:divBdr>
    </w:div>
    <w:div w:id="1416364825">
      <w:bodyDiv w:val="1"/>
      <w:marLeft w:val="0"/>
      <w:marRight w:val="0"/>
      <w:marTop w:val="0"/>
      <w:marBottom w:val="0"/>
      <w:divBdr>
        <w:top w:val="none" w:sz="0" w:space="0" w:color="auto"/>
        <w:left w:val="none" w:sz="0" w:space="0" w:color="auto"/>
        <w:bottom w:val="none" w:sz="0" w:space="0" w:color="auto"/>
        <w:right w:val="none" w:sz="0" w:space="0" w:color="auto"/>
      </w:divBdr>
    </w:div>
    <w:div w:id="1487237471">
      <w:bodyDiv w:val="1"/>
      <w:marLeft w:val="0"/>
      <w:marRight w:val="0"/>
      <w:marTop w:val="0"/>
      <w:marBottom w:val="0"/>
      <w:divBdr>
        <w:top w:val="none" w:sz="0" w:space="0" w:color="auto"/>
        <w:left w:val="none" w:sz="0" w:space="0" w:color="auto"/>
        <w:bottom w:val="none" w:sz="0" w:space="0" w:color="auto"/>
        <w:right w:val="none" w:sz="0" w:space="0" w:color="auto"/>
      </w:divBdr>
    </w:div>
    <w:div w:id="1555312152">
      <w:bodyDiv w:val="1"/>
      <w:marLeft w:val="0"/>
      <w:marRight w:val="0"/>
      <w:marTop w:val="0"/>
      <w:marBottom w:val="0"/>
      <w:divBdr>
        <w:top w:val="none" w:sz="0" w:space="0" w:color="auto"/>
        <w:left w:val="none" w:sz="0" w:space="0" w:color="auto"/>
        <w:bottom w:val="none" w:sz="0" w:space="0" w:color="auto"/>
        <w:right w:val="none" w:sz="0" w:space="0" w:color="auto"/>
      </w:divBdr>
      <w:divsChild>
        <w:div w:id="1641886873">
          <w:marLeft w:val="0"/>
          <w:marRight w:val="0"/>
          <w:marTop w:val="0"/>
          <w:marBottom w:val="0"/>
          <w:divBdr>
            <w:top w:val="none" w:sz="0" w:space="0" w:color="auto"/>
            <w:left w:val="none" w:sz="0" w:space="0" w:color="auto"/>
            <w:bottom w:val="none" w:sz="0" w:space="0" w:color="auto"/>
            <w:right w:val="none" w:sz="0" w:space="0" w:color="auto"/>
          </w:divBdr>
        </w:div>
      </w:divsChild>
    </w:div>
    <w:div w:id="1630014083">
      <w:bodyDiv w:val="1"/>
      <w:marLeft w:val="0"/>
      <w:marRight w:val="0"/>
      <w:marTop w:val="0"/>
      <w:marBottom w:val="0"/>
      <w:divBdr>
        <w:top w:val="none" w:sz="0" w:space="0" w:color="auto"/>
        <w:left w:val="none" w:sz="0" w:space="0" w:color="auto"/>
        <w:bottom w:val="none" w:sz="0" w:space="0" w:color="auto"/>
        <w:right w:val="none" w:sz="0" w:space="0" w:color="auto"/>
      </w:divBdr>
    </w:div>
    <w:div w:id="1682273892">
      <w:bodyDiv w:val="1"/>
      <w:marLeft w:val="0"/>
      <w:marRight w:val="0"/>
      <w:marTop w:val="0"/>
      <w:marBottom w:val="0"/>
      <w:divBdr>
        <w:top w:val="none" w:sz="0" w:space="0" w:color="auto"/>
        <w:left w:val="none" w:sz="0" w:space="0" w:color="auto"/>
        <w:bottom w:val="none" w:sz="0" w:space="0" w:color="auto"/>
        <w:right w:val="none" w:sz="0" w:space="0" w:color="auto"/>
      </w:divBdr>
    </w:div>
    <w:div w:id="1709524491">
      <w:bodyDiv w:val="1"/>
      <w:marLeft w:val="0"/>
      <w:marRight w:val="0"/>
      <w:marTop w:val="0"/>
      <w:marBottom w:val="0"/>
      <w:divBdr>
        <w:top w:val="none" w:sz="0" w:space="0" w:color="auto"/>
        <w:left w:val="none" w:sz="0" w:space="0" w:color="auto"/>
        <w:bottom w:val="none" w:sz="0" w:space="0" w:color="auto"/>
        <w:right w:val="none" w:sz="0" w:space="0" w:color="auto"/>
      </w:divBdr>
    </w:div>
    <w:div w:id="1727946443">
      <w:bodyDiv w:val="1"/>
      <w:marLeft w:val="0"/>
      <w:marRight w:val="0"/>
      <w:marTop w:val="0"/>
      <w:marBottom w:val="0"/>
      <w:divBdr>
        <w:top w:val="none" w:sz="0" w:space="0" w:color="auto"/>
        <w:left w:val="none" w:sz="0" w:space="0" w:color="auto"/>
        <w:bottom w:val="none" w:sz="0" w:space="0" w:color="auto"/>
        <w:right w:val="none" w:sz="0" w:space="0" w:color="auto"/>
      </w:divBdr>
    </w:div>
    <w:div w:id="1746804997">
      <w:bodyDiv w:val="1"/>
      <w:marLeft w:val="0"/>
      <w:marRight w:val="0"/>
      <w:marTop w:val="0"/>
      <w:marBottom w:val="0"/>
      <w:divBdr>
        <w:top w:val="none" w:sz="0" w:space="0" w:color="auto"/>
        <w:left w:val="none" w:sz="0" w:space="0" w:color="auto"/>
        <w:bottom w:val="none" w:sz="0" w:space="0" w:color="auto"/>
        <w:right w:val="none" w:sz="0" w:space="0" w:color="auto"/>
      </w:divBdr>
    </w:div>
    <w:div w:id="1753353621">
      <w:bodyDiv w:val="1"/>
      <w:marLeft w:val="0"/>
      <w:marRight w:val="0"/>
      <w:marTop w:val="0"/>
      <w:marBottom w:val="0"/>
      <w:divBdr>
        <w:top w:val="none" w:sz="0" w:space="0" w:color="auto"/>
        <w:left w:val="none" w:sz="0" w:space="0" w:color="auto"/>
        <w:bottom w:val="none" w:sz="0" w:space="0" w:color="auto"/>
        <w:right w:val="none" w:sz="0" w:space="0" w:color="auto"/>
      </w:divBdr>
    </w:div>
    <w:div w:id="1799060634">
      <w:bodyDiv w:val="1"/>
      <w:marLeft w:val="0"/>
      <w:marRight w:val="0"/>
      <w:marTop w:val="0"/>
      <w:marBottom w:val="0"/>
      <w:divBdr>
        <w:top w:val="none" w:sz="0" w:space="0" w:color="auto"/>
        <w:left w:val="none" w:sz="0" w:space="0" w:color="auto"/>
        <w:bottom w:val="none" w:sz="0" w:space="0" w:color="auto"/>
        <w:right w:val="none" w:sz="0" w:space="0" w:color="auto"/>
      </w:divBdr>
    </w:div>
    <w:div w:id="1826509246">
      <w:bodyDiv w:val="1"/>
      <w:marLeft w:val="0"/>
      <w:marRight w:val="0"/>
      <w:marTop w:val="0"/>
      <w:marBottom w:val="0"/>
      <w:divBdr>
        <w:top w:val="none" w:sz="0" w:space="0" w:color="auto"/>
        <w:left w:val="none" w:sz="0" w:space="0" w:color="auto"/>
        <w:bottom w:val="none" w:sz="0" w:space="0" w:color="auto"/>
        <w:right w:val="none" w:sz="0" w:space="0" w:color="auto"/>
      </w:divBdr>
    </w:div>
    <w:div w:id="1902011438">
      <w:bodyDiv w:val="1"/>
      <w:marLeft w:val="0"/>
      <w:marRight w:val="0"/>
      <w:marTop w:val="0"/>
      <w:marBottom w:val="0"/>
      <w:divBdr>
        <w:top w:val="none" w:sz="0" w:space="0" w:color="auto"/>
        <w:left w:val="none" w:sz="0" w:space="0" w:color="auto"/>
        <w:bottom w:val="none" w:sz="0" w:space="0" w:color="auto"/>
        <w:right w:val="none" w:sz="0" w:space="0" w:color="auto"/>
      </w:divBdr>
    </w:div>
    <w:div w:id="1986082574">
      <w:bodyDiv w:val="1"/>
      <w:marLeft w:val="0"/>
      <w:marRight w:val="0"/>
      <w:marTop w:val="0"/>
      <w:marBottom w:val="0"/>
      <w:divBdr>
        <w:top w:val="none" w:sz="0" w:space="0" w:color="auto"/>
        <w:left w:val="none" w:sz="0" w:space="0" w:color="auto"/>
        <w:bottom w:val="none" w:sz="0" w:space="0" w:color="auto"/>
        <w:right w:val="none" w:sz="0" w:space="0" w:color="auto"/>
      </w:divBdr>
    </w:div>
    <w:div w:id="2066054970">
      <w:bodyDiv w:val="1"/>
      <w:marLeft w:val="0"/>
      <w:marRight w:val="0"/>
      <w:marTop w:val="0"/>
      <w:marBottom w:val="0"/>
      <w:divBdr>
        <w:top w:val="none" w:sz="0" w:space="0" w:color="auto"/>
        <w:left w:val="none" w:sz="0" w:space="0" w:color="auto"/>
        <w:bottom w:val="none" w:sz="0" w:space="0" w:color="auto"/>
        <w:right w:val="none" w:sz="0" w:space="0" w:color="auto"/>
      </w:divBdr>
    </w:div>
    <w:div w:id="2074346799">
      <w:bodyDiv w:val="1"/>
      <w:marLeft w:val="0"/>
      <w:marRight w:val="0"/>
      <w:marTop w:val="0"/>
      <w:marBottom w:val="0"/>
      <w:divBdr>
        <w:top w:val="none" w:sz="0" w:space="0" w:color="auto"/>
        <w:left w:val="none" w:sz="0" w:space="0" w:color="auto"/>
        <w:bottom w:val="none" w:sz="0" w:space="0" w:color="auto"/>
        <w:right w:val="none" w:sz="0" w:space="0" w:color="auto"/>
      </w:divBdr>
    </w:div>
    <w:div w:id="210437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iemens.com/global/en/products/services/gbs/hire-to-retire/human-asset-managemen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new.siemens.com/global/en/company/about/covid-1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Sie21</b:Tag>
    <b:SourceType>InternetSite</b:SourceType>
    <b:Guid>{D5F7569B-68C4-4387-98BB-1DC03474DD52}</b:Guid>
    <b:Title>Information on the Covid-19 situation</b:Title>
    <b:Year>2021</b:Year>
    <b:YearAccessed>2021</b:YearAccessed>
    <b:MonthAccessed>August</b:MonthAccessed>
    <b:DayAccessed>19</b:DayAccessed>
    <b:URL>https://new.siemens.com/global/en/company/about/covid-19.html</b:URL>
    <b:Author>
      <b:Author>
        <b:NameList>
          <b:Person>
            <b:Last>Siemens</b:Last>
          </b:Person>
        </b:NameList>
      </b:Author>
    </b:Author>
    <b:RefOrder>2</b:RefOrder>
  </b:Source>
  <b:Source>
    <b:Tag>Sie20</b:Tag>
    <b:SourceType>InternetSite</b:SourceType>
    <b:Guid>{32AA39AD-52F6-4DAB-AFA9-17F895A3369E}</b:Guid>
    <b:Title>Human Asset Management</b:Title>
    <b:Year>2020</b:Year>
    <b:YearAccessed>2021</b:YearAccessed>
    <b:MonthAccessed>August</b:MonthAccessed>
    <b:DayAccessed>19</b:DayAccessed>
    <b:URL>https://new.siemens.com/global/en/products/services/gbs/hire-to-retire/human-asset-management.html</b:URL>
    <b:Author>
      <b:Author>
        <b:NameList>
          <b:Person>
            <b:Last>Siemens</b:Last>
          </b:Person>
        </b:NameList>
      </b:Author>
    </b:Author>
    <b:RefOrder>1</b:RefOrder>
  </b:Source>
</b:Sources>
</file>

<file path=customXml/itemProps1.xml><?xml version="1.0" encoding="utf-8"?>
<ds:datastoreItem xmlns:ds="http://schemas.openxmlformats.org/officeDocument/2006/customXml" ds:itemID="{619E591F-9C70-4613-B8D3-4C33F3CD4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3204</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Georgiev Grozdanov (1815102)</cp:lastModifiedBy>
  <cp:revision>2</cp:revision>
  <cp:lastPrinted>2021-09-02T11:01:00Z</cp:lastPrinted>
  <dcterms:created xsi:type="dcterms:W3CDTF">2021-09-02T11:20:00Z</dcterms:created>
  <dcterms:modified xsi:type="dcterms:W3CDTF">2021-09-02T11:20:00Z</dcterms:modified>
</cp:coreProperties>
</file>