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971A43" w14:textId="359B3D04" w:rsidR="004663AD" w:rsidRPr="00741B9B" w:rsidRDefault="004663AD" w:rsidP="00741B9B">
      <w:pPr>
        <w:jc w:val="left"/>
        <w:rPr>
          <w:rFonts w:ascii="Arial" w:hAnsi="Arial" w:cs="Arial"/>
          <w:sz w:val="22"/>
          <w:szCs w:val="22"/>
        </w:rPr>
      </w:pPr>
      <w:r w:rsidRPr="00741B9B">
        <w:rPr>
          <w:rFonts w:ascii="Arial" w:hAnsi="Arial" w:cs="Arial"/>
          <w:noProof/>
          <w:sz w:val="22"/>
          <w:szCs w:val="22"/>
        </w:rPr>
        <w:drawing>
          <wp:inline distT="0" distB="0" distL="0" distR="0" wp14:anchorId="13F16AB3" wp14:editId="5FD4007F">
            <wp:extent cx="1752600" cy="685800"/>
            <wp:effectExtent l="0" t="0" r="0" b="0"/>
            <wp:docPr id="1307993900"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993900" name="Picture 2" descr="A close-up of a sig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52600" cy="685800"/>
                    </a:xfrm>
                    <a:prstGeom prst="rect">
                      <a:avLst/>
                    </a:prstGeom>
                    <a:noFill/>
                    <a:ln>
                      <a:noFill/>
                    </a:ln>
                  </pic:spPr>
                </pic:pic>
              </a:graphicData>
            </a:graphic>
          </wp:inline>
        </w:drawing>
      </w:r>
    </w:p>
    <w:p w14:paraId="4AEA0A89" w14:textId="29DD02D6" w:rsidR="00741B9B" w:rsidRPr="00741B9B" w:rsidRDefault="00741B9B" w:rsidP="00741B9B">
      <w:pPr>
        <w:pStyle w:val="paragraph"/>
        <w:spacing w:before="0" w:beforeAutospacing="0" w:after="0" w:afterAutospacing="0" w:line="360" w:lineRule="auto"/>
        <w:textAlignment w:val="baseline"/>
        <w:rPr>
          <w:rFonts w:ascii="Arial" w:hAnsi="Arial" w:cs="Arial"/>
          <w:sz w:val="22"/>
          <w:szCs w:val="22"/>
        </w:rPr>
      </w:pPr>
      <w:r w:rsidRPr="00741B9B">
        <w:rPr>
          <w:rStyle w:val="normaltextrun"/>
          <w:rFonts w:ascii="Arial" w:eastAsiaTheme="majorEastAsia" w:hAnsi="Arial" w:cs="Arial"/>
          <w:color w:val="000000"/>
          <w:sz w:val="22"/>
          <w:szCs w:val="22"/>
          <w:lang w:val="en-IN"/>
        </w:rPr>
        <w:t>Assignment title: Coursework: Data Analysis Report</w:t>
      </w:r>
      <w:r w:rsidRPr="00741B9B">
        <w:rPr>
          <w:rStyle w:val="scxw172827093"/>
          <w:rFonts w:ascii="Arial" w:eastAsiaTheme="majorEastAsia" w:hAnsi="Arial" w:cs="Arial"/>
          <w:color w:val="000000"/>
          <w:sz w:val="22"/>
          <w:szCs w:val="22"/>
        </w:rPr>
        <w:t> </w:t>
      </w:r>
      <w:r w:rsidRPr="00741B9B">
        <w:rPr>
          <w:rFonts w:ascii="Arial" w:hAnsi="Arial" w:cs="Arial"/>
          <w:color w:val="000000"/>
          <w:sz w:val="22"/>
          <w:szCs w:val="22"/>
        </w:rPr>
        <w:br/>
      </w:r>
      <w:r w:rsidRPr="00741B9B">
        <w:rPr>
          <w:rStyle w:val="normaltextrun"/>
          <w:rFonts w:ascii="Arial" w:eastAsiaTheme="majorEastAsia" w:hAnsi="Arial" w:cs="Arial"/>
          <w:color w:val="000000"/>
          <w:sz w:val="22"/>
          <w:szCs w:val="22"/>
          <w:lang w:val="en-IN"/>
        </w:rPr>
        <w:t>Student Name: Radu Florin Apostoaiei</w:t>
      </w:r>
      <w:r w:rsidRPr="00741B9B">
        <w:rPr>
          <w:rStyle w:val="eop"/>
          <w:rFonts w:ascii="Arial" w:eastAsiaTheme="majorEastAsia" w:hAnsi="Arial" w:cs="Arial"/>
          <w:color w:val="000000"/>
          <w:sz w:val="22"/>
          <w:szCs w:val="22"/>
        </w:rPr>
        <w:t> </w:t>
      </w:r>
    </w:p>
    <w:p w14:paraId="0FA30257" w14:textId="77777777" w:rsidR="00741B9B" w:rsidRPr="00741B9B" w:rsidRDefault="00741B9B" w:rsidP="00741B9B">
      <w:pPr>
        <w:pStyle w:val="paragraph"/>
        <w:spacing w:before="0" w:beforeAutospacing="0" w:after="0" w:afterAutospacing="0" w:line="360" w:lineRule="auto"/>
        <w:textAlignment w:val="baseline"/>
        <w:rPr>
          <w:rFonts w:ascii="Arial" w:hAnsi="Arial" w:cs="Arial"/>
          <w:sz w:val="22"/>
          <w:szCs w:val="22"/>
        </w:rPr>
      </w:pPr>
      <w:r w:rsidRPr="00741B9B">
        <w:rPr>
          <w:rStyle w:val="normaltextrun"/>
          <w:rFonts w:ascii="Arial" w:eastAsiaTheme="majorEastAsia" w:hAnsi="Arial" w:cs="Arial"/>
          <w:color w:val="000000"/>
          <w:sz w:val="22"/>
          <w:szCs w:val="22"/>
          <w:lang w:val="en-IN"/>
        </w:rPr>
        <w:t>Student ID: 2238836</w:t>
      </w:r>
      <w:r w:rsidRPr="00741B9B">
        <w:rPr>
          <w:rStyle w:val="eop"/>
          <w:rFonts w:ascii="Arial" w:eastAsiaTheme="majorEastAsia" w:hAnsi="Arial" w:cs="Arial"/>
          <w:color w:val="000000"/>
          <w:sz w:val="22"/>
          <w:szCs w:val="22"/>
        </w:rPr>
        <w:t> </w:t>
      </w:r>
    </w:p>
    <w:p w14:paraId="7B9D6B8A" w14:textId="77777777" w:rsidR="00741B9B" w:rsidRPr="00741B9B" w:rsidRDefault="00741B9B" w:rsidP="00741B9B">
      <w:pPr>
        <w:pStyle w:val="paragraph"/>
        <w:spacing w:before="0" w:beforeAutospacing="0" w:after="0" w:afterAutospacing="0" w:line="360" w:lineRule="auto"/>
        <w:textAlignment w:val="baseline"/>
        <w:rPr>
          <w:rFonts w:ascii="Arial" w:hAnsi="Arial" w:cs="Arial"/>
          <w:sz w:val="22"/>
          <w:szCs w:val="22"/>
        </w:rPr>
      </w:pPr>
      <w:r w:rsidRPr="00741B9B">
        <w:rPr>
          <w:rStyle w:val="normaltextrun"/>
          <w:rFonts w:ascii="Arial" w:eastAsiaTheme="majorEastAsia" w:hAnsi="Arial" w:cs="Arial"/>
          <w:color w:val="000000"/>
          <w:sz w:val="22"/>
          <w:szCs w:val="22"/>
          <w:lang w:val="en-IN"/>
        </w:rPr>
        <w:t>Lecture name: Ibrahim Nassir</w:t>
      </w:r>
      <w:r w:rsidRPr="00741B9B">
        <w:rPr>
          <w:rStyle w:val="eop"/>
          <w:rFonts w:ascii="Arial" w:eastAsiaTheme="majorEastAsia" w:hAnsi="Arial" w:cs="Arial"/>
          <w:color w:val="000000"/>
          <w:sz w:val="22"/>
          <w:szCs w:val="22"/>
        </w:rPr>
        <w:t> </w:t>
      </w:r>
    </w:p>
    <w:p w14:paraId="61338637" w14:textId="77777777" w:rsidR="00741B9B" w:rsidRPr="00741B9B" w:rsidRDefault="00741B9B" w:rsidP="00741B9B">
      <w:pPr>
        <w:pStyle w:val="paragraph"/>
        <w:spacing w:before="0" w:beforeAutospacing="0" w:after="0" w:afterAutospacing="0" w:line="360" w:lineRule="auto"/>
        <w:textAlignment w:val="baseline"/>
        <w:rPr>
          <w:rFonts w:ascii="Arial" w:hAnsi="Arial" w:cs="Arial"/>
          <w:sz w:val="22"/>
          <w:szCs w:val="22"/>
        </w:rPr>
      </w:pPr>
      <w:r w:rsidRPr="00741B9B">
        <w:rPr>
          <w:rStyle w:val="normaltextrun"/>
          <w:rFonts w:ascii="Arial" w:eastAsiaTheme="majorEastAsia" w:hAnsi="Arial" w:cs="Arial"/>
          <w:color w:val="000000"/>
          <w:sz w:val="22"/>
          <w:szCs w:val="22"/>
          <w:lang w:val="en-IN"/>
        </w:rPr>
        <w:t>Module title: Data Handling and Business Intelligence</w:t>
      </w:r>
      <w:r w:rsidRPr="00741B9B">
        <w:rPr>
          <w:rStyle w:val="eop"/>
          <w:rFonts w:ascii="Arial" w:eastAsiaTheme="majorEastAsia" w:hAnsi="Arial" w:cs="Arial"/>
          <w:color w:val="000000"/>
          <w:sz w:val="22"/>
          <w:szCs w:val="22"/>
        </w:rPr>
        <w:t> </w:t>
      </w:r>
    </w:p>
    <w:p w14:paraId="10B0DA34" w14:textId="77777777" w:rsidR="00741B9B" w:rsidRPr="00741B9B" w:rsidRDefault="00741B9B" w:rsidP="00741B9B">
      <w:pPr>
        <w:pStyle w:val="paragraph"/>
        <w:spacing w:before="0" w:beforeAutospacing="0" w:after="0" w:afterAutospacing="0" w:line="360" w:lineRule="auto"/>
        <w:textAlignment w:val="baseline"/>
        <w:rPr>
          <w:rFonts w:ascii="Arial" w:hAnsi="Arial" w:cs="Arial"/>
          <w:sz w:val="22"/>
          <w:szCs w:val="22"/>
        </w:rPr>
      </w:pPr>
      <w:r w:rsidRPr="00741B9B">
        <w:rPr>
          <w:rStyle w:val="normaltextrun"/>
          <w:rFonts w:ascii="Arial" w:eastAsiaTheme="majorEastAsia" w:hAnsi="Arial" w:cs="Arial"/>
          <w:color w:val="000000"/>
          <w:sz w:val="22"/>
          <w:szCs w:val="22"/>
          <w:lang w:val="en-IN"/>
        </w:rPr>
        <w:t>Module code: LCBB5014</w:t>
      </w:r>
      <w:r w:rsidRPr="00741B9B">
        <w:rPr>
          <w:rStyle w:val="eop"/>
          <w:rFonts w:ascii="Arial" w:eastAsiaTheme="majorEastAsia" w:hAnsi="Arial" w:cs="Arial"/>
          <w:color w:val="000000"/>
          <w:sz w:val="22"/>
          <w:szCs w:val="22"/>
        </w:rPr>
        <w:t> </w:t>
      </w:r>
    </w:p>
    <w:p w14:paraId="6BAFB7C8" w14:textId="1EC289EF" w:rsidR="00741B9B" w:rsidRPr="00741B9B" w:rsidRDefault="00741B9B" w:rsidP="00741B9B">
      <w:pPr>
        <w:pStyle w:val="paragraph"/>
        <w:spacing w:before="0" w:beforeAutospacing="0" w:after="0" w:afterAutospacing="0" w:line="360" w:lineRule="auto"/>
        <w:textAlignment w:val="baseline"/>
        <w:rPr>
          <w:rFonts w:ascii="Arial" w:hAnsi="Arial" w:cs="Arial"/>
          <w:sz w:val="22"/>
          <w:szCs w:val="22"/>
        </w:rPr>
      </w:pPr>
      <w:bookmarkStart w:id="0" w:name="_Hlk214384481"/>
    </w:p>
    <w:bookmarkEnd w:id="0"/>
    <w:p w14:paraId="3D5A63DB" w14:textId="0F938DF2" w:rsidR="00A64710" w:rsidRPr="00741B9B" w:rsidRDefault="00A64710" w:rsidP="00741B9B">
      <w:pPr>
        <w:jc w:val="left"/>
        <w:rPr>
          <w:rFonts w:ascii="Arial" w:hAnsi="Arial" w:cs="Arial"/>
          <w:sz w:val="22"/>
          <w:szCs w:val="22"/>
        </w:rPr>
      </w:pPr>
      <w:r w:rsidRPr="00741B9B">
        <w:rPr>
          <w:rFonts w:ascii="Arial" w:hAnsi="Arial" w:cs="Arial"/>
          <w:sz w:val="22"/>
          <w:szCs w:val="22"/>
        </w:rPr>
        <w:br w:type="page"/>
      </w:r>
    </w:p>
    <w:sdt>
      <w:sdtPr>
        <w:rPr>
          <w:rFonts w:ascii="Arial" w:eastAsiaTheme="minorHAnsi" w:hAnsi="Arial" w:cs="Arial"/>
          <w:color w:val="auto"/>
          <w:kern w:val="2"/>
          <w:sz w:val="22"/>
          <w:szCs w:val="22"/>
          <w:lang w:val="en-IN"/>
          <w14:ligatures w14:val="standardContextual"/>
        </w:rPr>
        <w:id w:val="-958028386"/>
        <w:docPartObj>
          <w:docPartGallery w:val="Table of Contents"/>
          <w:docPartUnique/>
        </w:docPartObj>
      </w:sdtPr>
      <w:sdtEndPr>
        <w:rPr>
          <w:b/>
          <w:bCs/>
          <w:noProof/>
        </w:rPr>
      </w:sdtEndPr>
      <w:sdtContent>
        <w:p w14:paraId="0927CEA3" w14:textId="784FB430" w:rsidR="00B0065D" w:rsidRPr="00741B9B" w:rsidRDefault="00B0065D" w:rsidP="00741B9B">
          <w:pPr>
            <w:pStyle w:val="TOCHeading"/>
            <w:spacing w:line="360" w:lineRule="auto"/>
            <w:rPr>
              <w:rFonts w:ascii="Arial" w:hAnsi="Arial" w:cs="Arial"/>
              <w:b/>
              <w:bCs/>
              <w:color w:val="000000" w:themeColor="text1"/>
              <w:sz w:val="22"/>
              <w:szCs w:val="22"/>
            </w:rPr>
          </w:pPr>
          <w:r w:rsidRPr="00741B9B">
            <w:rPr>
              <w:rFonts w:ascii="Arial" w:hAnsi="Arial" w:cs="Arial"/>
              <w:b/>
              <w:bCs/>
              <w:color w:val="000000" w:themeColor="text1"/>
              <w:sz w:val="22"/>
              <w:szCs w:val="22"/>
            </w:rPr>
            <w:t>Table of Contents</w:t>
          </w:r>
        </w:p>
        <w:p w14:paraId="536E6701" w14:textId="440D91AB" w:rsidR="00B0065D" w:rsidRPr="00741B9B" w:rsidRDefault="00B0065D" w:rsidP="00741B9B">
          <w:pPr>
            <w:pStyle w:val="TOC1"/>
            <w:tabs>
              <w:tab w:val="right" w:leader="dot" w:pos="9016"/>
            </w:tabs>
            <w:rPr>
              <w:rFonts w:ascii="Arial" w:hAnsi="Arial" w:cs="Arial"/>
              <w:noProof/>
              <w:sz w:val="22"/>
              <w:szCs w:val="22"/>
            </w:rPr>
          </w:pPr>
          <w:r w:rsidRPr="00741B9B">
            <w:rPr>
              <w:rFonts w:ascii="Arial" w:hAnsi="Arial" w:cs="Arial"/>
              <w:sz w:val="22"/>
              <w:szCs w:val="22"/>
            </w:rPr>
            <w:fldChar w:fldCharType="begin"/>
          </w:r>
          <w:r w:rsidRPr="00741B9B">
            <w:rPr>
              <w:rFonts w:ascii="Arial" w:hAnsi="Arial" w:cs="Arial"/>
              <w:sz w:val="22"/>
              <w:szCs w:val="22"/>
            </w:rPr>
            <w:instrText xml:space="preserve"> TOC \o "1-3" \h \z \u </w:instrText>
          </w:r>
          <w:r w:rsidRPr="00741B9B">
            <w:rPr>
              <w:rFonts w:ascii="Arial" w:hAnsi="Arial" w:cs="Arial"/>
              <w:sz w:val="22"/>
              <w:szCs w:val="22"/>
            </w:rPr>
            <w:fldChar w:fldCharType="separate"/>
          </w:r>
          <w:hyperlink w:anchor="_Toc214144609" w:history="1">
            <w:r w:rsidRPr="00741B9B">
              <w:rPr>
                <w:rStyle w:val="Hyperlink"/>
                <w:rFonts w:ascii="Arial" w:hAnsi="Arial" w:cs="Arial"/>
                <w:noProof/>
                <w:sz w:val="22"/>
                <w:szCs w:val="22"/>
              </w:rPr>
              <w:t>1. Introduction</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_Toc214144609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3</w:t>
            </w:r>
            <w:r w:rsidRPr="00741B9B">
              <w:rPr>
                <w:rFonts w:ascii="Arial" w:hAnsi="Arial" w:cs="Arial"/>
                <w:noProof/>
                <w:webHidden/>
                <w:sz w:val="22"/>
                <w:szCs w:val="22"/>
              </w:rPr>
              <w:fldChar w:fldCharType="end"/>
            </w:r>
          </w:hyperlink>
        </w:p>
        <w:p w14:paraId="4D726EB9" w14:textId="4FEC7C01" w:rsidR="00B0065D" w:rsidRPr="00741B9B" w:rsidRDefault="00B0065D" w:rsidP="00741B9B">
          <w:pPr>
            <w:pStyle w:val="TOC1"/>
            <w:tabs>
              <w:tab w:val="right" w:leader="dot" w:pos="9016"/>
            </w:tabs>
            <w:rPr>
              <w:rFonts w:ascii="Arial" w:hAnsi="Arial" w:cs="Arial"/>
              <w:noProof/>
              <w:sz w:val="22"/>
              <w:szCs w:val="22"/>
            </w:rPr>
          </w:pPr>
          <w:hyperlink w:anchor="_Toc214144610" w:history="1">
            <w:r w:rsidRPr="00741B9B">
              <w:rPr>
                <w:rStyle w:val="Hyperlink"/>
                <w:rFonts w:ascii="Arial" w:hAnsi="Arial" w:cs="Arial"/>
                <w:noProof/>
                <w:sz w:val="22"/>
                <w:szCs w:val="22"/>
              </w:rPr>
              <w:t>2. Data Cleaning and Preparation</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_Toc214144610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3</w:t>
            </w:r>
            <w:r w:rsidRPr="00741B9B">
              <w:rPr>
                <w:rFonts w:ascii="Arial" w:hAnsi="Arial" w:cs="Arial"/>
                <w:noProof/>
                <w:webHidden/>
                <w:sz w:val="22"/>
                <w:szCs w:val="22"/>
              </w:rPr>
              <w:fldChar w:fldCharType="end"/>
            </w:r>
          </w:hyperlink>
        </w:p>
        <w:p w14:paraId="3A0E957C" w14:textId="39C4B007" w:rsidR="00B0065D" w:rsidRPr="00741B9B" w:rsidRDefault="00B0065D" w:rsidP="00741B9B">
          <w:pPr>
            <w:pStyle w:val="TOC1"/>
            <w:tabs>
              <w:tab w:val="right" w:leader="dot" w:pos="9016"/>
            </w:tabs>
            <w:rPr>
              <w:rFonts w:ascii="Arial" w:hAnsi="Arial" w:cs="Arial"/>
              <w:noProof/>
              <w:sz w:val="22"/>
              <w:szCs w:val="22"/>
            </w:rPr>
          </w:pPr>
          <w:hyperlink w:anchor="_Toc214144611" w:history="1">
            <w:r w:rsidRPr="00741B9B">
              <w:rPr>
                <w:rStyle w:val="Hyperlink"/>
                <w:rFonts w:ascii="Arial" w:hAnsi="Arial" w:cs="Arial"/>
                <w:noProof/>
                <w:sz w:val="22"/>
                <w:szCs w:val="22"/>
              </w:rPr>
              <w:t>3. Descriptive Statistics and Summary</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_Toc214144611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4</w:t>
            </w:r>
            <w:r w:rsidRPr="00741B9B">
              <w:rPr>
                <w:rFonts w:ascii="Arial" w:hAnsi="Arial" w:cs="Arial"/>
                <w:noProof/>
                <w:webHidden/>
                <w:sz w:val="22"/>
                <w:szCs w:val="22"/>
              </w:rPr>
              <w:fldChar w:fldCharType="end"/>
            </w:r>
          </w:hyperlink>
        </w:p>
        <w:p w14:paraId="5C898D90" w14:textId="6014C5FF" w:rsidR="00B0065D" w:rsidRPr="00741B9B" w:rsidRDefault="00B0065D" w:rsidP="00741B9B">
          <w:pPr>
            <w:pStyle w:val="TOC1"/>
            <w:tabs>
              <w:tab w:val="right" w:leader="dot" w:pos="9016"/>
            </w:tabs>
            <w:rPr>
              <w:rFonts w:ascii="Arial" w:hAnsi="Arial" w:cs="Arial"/>
              <w:noProof/>
              <w:sz w:val="22"/>
              <w:szCs w:val="22"/>
            </w:rPr>
          </w:pPr>
          <w:hyperlink w:anchor="_Toc214144612" w:history="1">
            <w:r w:rsidRPr="00741B9B">
              <w:rPr>
                <w:rStyle w:val="Hyperlink"/>
                <w:rFonts w:ascii="Arial" w:hAnsi="Arial" w:cs="Arial"/>
                <w:noProof/>
                <w:sz w:val="22"/>
                <w:szCs w:val="22"/>
              </w:rPr>
              <w:t>4. Trend Analysis and Visualisation</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_Toc214144612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7</w:t>
            </w:r>
            <w:r w:rsidRPr="00741B9B">
              <w:rPr>
                <w:rFonts w:ascii="Arial" w:hAnsi="Arial" w:cs="Arial"/>
                <w:noProof/>
                <w:webHidden/>
                <w:sz w:val="22"/>
                <w:szCs w:val="22"/>
              </w:rPr>
              <w:fldChar w:fldCharType="end"/>
            </w:r>
          </w:hyperlink>
        </w:p>
        <w:p w14:paraId="2408AD26" w14:textId="5518B0F8" w:rsidR="00B0065D" w:rsidRPr="00741B9B" w:rsidRDefault="00B0065D" w:rsidP="00741B9B">
          <w:pPr>
            <w:pStyle w:val="TOC1"/>
            <w:tabs>
              <w:tab w:val="right" w:leader="dot" w:pos="9016"/>
            </w:tabs>
            <w:rPr>
              <w:rFonts w:ascii="Arial" w:hAnsi="Arial" w:cs="Arial"/>
              <w:noProof/>
              <w:sz w:val="22"/>
              <w:szCs w:val="22"/>
            </w:rPr>
          </w:pPr>
          <w:hyperlink w:anchor="_Toc214144613" w:history="1">
            <w:r w:rsidRPr="00741B9B">
              <w:rPr>
                <w:rStyle w:val="Hyperlink"/>
                <w:rFonts w:ascii="Arial" w:hAnsi="Arial" w:cs="Arial"/>
                <w:noProof/>
                <w:sz w:val="22"/>
                <w:szCs w:val="22"/>
              </w:rPr>
              <w:t>5. Statistical Analysis using Excel</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_Toc214144613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9</w:t>
            </w:r>
            <w:r w:rsidRPr="00741B9B">
              <w:rPr>
                <w:rFonts w:ascii="Arial" w:hAnsi="Arial" w:cs="Arial"/>
                <w:noProof/>
                <w:webHidden/>
                <w:sz w:val="22"/>
                <w:szCs w:val="22"/>
              </w:rPr>
              <w:fldChar w:fldCharType="end"/>
            </w:r>
          </w:hyperlink>
        </w:p>
        <w:p w14:paraId="7BE74A7E" w14:textId="4575CE99" w:rsidR="00B0065D" w:rsidRPr="00741B9B" w:rsidRDefault="00B0065D" w:rsidP="00741B9B">
          <w:pPr>
            <w:pStyle w:val="TOC2"/>
            <w:tabs>
              <w:tab w:val="right" w:leader="dot" w:pos="9016"/>
            </w:tabs>
            <w:rPr>
              <w:rFonts w:ascii="Arial" w:hAnsi="Arial" w:cs="Arial"/>
              <w:noProof/>
              <w:sz w:val="22"/>
              <w:szCs w:val="22"/>
            </w:rPr>
          </w:pPr>
          <w:hyperlink w:anchor="_Toc214144614" w:history="1">
            <w:r w:rsidRPr="00741B9B">
              <w:rPr>
                <w:rStyle w:val="Hyperlink"/>
                <w:rFonts w:ascii="Arial" w:hAnsi="Arial" w:cs="Arial"/>
                <w:noProof/>
                <w:sz w:val="22"/>
                <w:szCs w:val="22"/>
              </w:rPr>
              <w:t>Correlation Analysis</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_Toc214144614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11</w:t>
            </w:r>
            <w:r w:rsidRPr="00741B9B">
              <w:rPr>
                <w:rFonts w:ascii="Arial" w:hAnsi="Arial" w:cs="Arial"/>
                <w:noProof/>
                <w:webHidden/>
                <w:sz w:val="22"/>
                <w:szCs w:val="22"/>
              </w:rPr>
              <w:fldChar w:fldCharType="end"/>
            </w:r>
          </w:hyperlink>
        </w:p>
        <w:p w14:paraId="7321ACBF" w14:textId="792FE171" w:rsidR="00B0065D" w:rsidRPr="00741B9B" w:rsidRDefault="00B0065D" w:rsidP="00741B9B">
          <w:pPr>
            <w:pStyle w:val="TOC2"/>
            <w:tabs>
              <w:tab w:val="right" w:leader="dot" w:pos="9016"/>
            </w:tabs>
            <w:rPr>
              <w:rFonts w:ascii="Arial" w:hAnsi="Arial" w:cs="Arial"/>
              <w:noProof/>
              <w:sz w:val="22"/>
              <w:szCs w:val="22"/>
            </w:rPr>
          </w:pPr>
          <w:hyperlink w:anchor="_Toc214144615" w:history="1">
            <w:r w:rsidRPr="00741B9B">
              <w:rPr>
                <w:rStyle w:val="Hyperlink"/>
                <w:rFonts w:ascii="Arial" w:hAnsi="Arial" w:cs="Arial"/>
                <w:noProof/>
                <w:sz w:val="22"/>
                <w:szCs w:val="22"/>
              </w:rPr>
              <w:t>Regression Analysis</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_Toc214144615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12</w:t>
            </w:r>
            <w:r w:rsidRPr="00741B9B">
              <w:rPr>
                <w:rFonts w:ascii="Arial" w:hAnsi="Arial" w:cs="Arial"/>
                <w:noProof/>
                <w:webHidden/>
                <w:sz w:val="22"/>
                <w:szCs w:val="22"/>
              </w:rPr>
              <w:fldChar w:fldCharType="end"/>
            </w:r>
          </w:hyperlink>
        </w:p>
        <w:p w14:paraId="6DED07A8" w14:textId="427EA9E2" w:rsidR="00B0065D" w:rsidRPr="00741B9B" w:rsidRDefault="00B0065D" w:rsidP="00741B9B">
          <w:pPr>
            <w:pStyle w:val="TOC1"/>
            <w:tabs>
              <w:tab w:val="right" w:leader="dot" w:pos="9016"/>
            </w:tabs>
            <w:rPr>
              <w:rFonts w:ascii="Arial" w:hAnsi="Arial" w:cs="Arial"/>
              <w:noProof/>
              <w:sz w:val="22"/>
              <w:szCs w:val="22"/>
            </w:rPr>
          </w:pPr>
          <w:hyperlink w:anchor="_Toc214144616" w:history="1">
            <w:r w:rsidRPr="00741B9B">
              <w:rPr>
                <w:rStyle w:val="Hyperlink"/>
                <w:rFonts w:ascii="Arial" w:hAnsi="Arial" w:cs="Arial"/>
                <w:noProof/>
                <w:sz w:val="22"/>
                <w:szCs w:val="22"/>
              </w:rPr>
              <w:t>6. Insights and Recommendations</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_Toc214144616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12</w:t>
            </w:r>
            <w:r w:rsidRPr="00741B9B">
              <w:rPr>
                <w:rFonts w:ascii="Arial" w:hAnsi="Arial" w:cs="Arial"/>
                <w:noProof/>
                <w:webHidden/>
                <w:sz w:val="22"/>
                <w:szCs w:val="22"/>
              </w:rPr>
              <w:fldChar w:fldCharType="end"/>
            </w:r>
          </w:hyperlink>
        </w:p>
        <w:p w14:paraId="394BA401" w14:textId="36CADAE9" w:rsidR="00B0065D" w:rsidRPr="00741B9B" w:rsidRDefault="00B0065D" w:rsidP="00741B9B">
          <w:pPr>
            <w:pStyle w:val="TOC2"/>
            <w:tabs>
              <w:tab w:val="right" w:leader="dot" w:pos="9016"/>
            </w:tabs>
            <w:rPr>
              <w:rFonts w:ascii="Arial" w:hAnsi="Arial" w:cs="Arial"/>
              <w:noProof/>
              <w:sz w:val="22"/>
              <w:szCs w:val="22"/>
            </w:rPr>
          </w:pPr>
          <w:hyperlink w:anchor="_Toc214144617" w:history="1">
            <w:r w:rsidRPr="00741B9B">
              <w:rPr>
                <w:rStyle w:val="Hyperlink"/>
                <w:rFonts w:ascii="Arial" w:hAnsi="Arial" w:cs="Arial"/>
                <w:noProof/>
                <w:sz w:val="22"/>
                <w:szCs w:val="22"/>
              </w:rPr>
              <w:t>Limitations and Future Work:</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_Toc214144617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13</w:t>
            </w:r>
            <w:r w:rsidRPr="00741B9B">
              <w:rPr>
                <w:rFonts w:ascii="Arial" w:hAnsi="Arial" w:cs="Arial"/>
                <w:noProof/>
                <w:webHidden/>
                <w:sz w:val="22"/>
                <w:szCs w:val="22"/>
              </w:rPr>
              <w:fldChar w:fldCharType="end"/>
            </w:r>
          </w:hyperlink>
        </w:p>
        <w:p w14:paraId="25DF8A77" w14:textId="7CCC52A0" w:rsidR="00B0065D" w:rsidRPr="00741B9B" w:rsidRDefault="00B0065D" w:rsidP="00741B9B">
          <w:pPr>
            <w:pStyle w:val="TOC1"/>
            <w:tabs>
              <w:tab w:val="right" w:leader="dot" w:pos="9016"/>
            </w:tabs>
            <w:rPr>
              <w:rFonts w:ascii="Arial" w:hAnsi="Arial" w:cs="Arial"/>
              <w:noProof/>
              <w:sz w:val="22"/>
              <w:szCs w:val="22"/>
            </w:rPr>
          </w:pPr>
          <w:hyperlink w:anchor="_Toc214144618" w:history="1">
            <w:r w:rsidRPr="00741B9B">
              <w:rPr>
                <w:rStyle w:val="Hyperlink"/>
                <w:rFonts w:ascii="Arial" w:hAnsi="Arial" w:cs="Arial"/>
                <w:noProof/>
                <w:sz w:val="22"/>
                <w:szCs w:val="22"/>
              </w:rPr>
              <w:t>References</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_Toc214144618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14</w:t>
            </w:r>
            <w:r w:rsidRPr="00741B9B">
              <w:rPr>
                <w:rFonts w:ascii="Arial" w:hAnsi="Arial" w:cs="Arial"/>
                <w:noProof/>
                <w:webHidden/>
                <w:sz w:val="22"/>
                <w:szCs w:val="22"/>
              </w:rPr>
              <w:fldChar w:fldCharType="end"/>
            </w:r>
          </w:hyperlink>
        </w:p>
        <w:p w14:paraId="572F05AD" w14:textId="458AC90C" w:rsidR="00B0065D" w:rsidRPr="00741B9B" w:rsidRDefault="00B0065D" w:rsidP="00741B9B">
          <w:pPr>
            <w:rPr>
              <w:rFonts w:ascii="Arial" w:hAnsi="Arial" w:cs="Arial"/>
              <w:sz w:val="22"/>
              <w:szCs w:val="22"/>
            </w:rPr>
          </w:pPr>
          <w:r w:rsidRPr="00741B9B">
            <w:rPr>
              <w:rFonts w:ascii="Arial" w:hAnsi="Arial" w:cs="Arial"/>
              <w:b/>
              <w:bCs/>
              <w:noProof/>
              <w:sz w:val="22"/>
              <w:szCs w:val="22"/>
            </w:rPr>
            <w:fldChar w:fldCharType="end"/>
          </w:r>
        </w:p>
      </w:sdtContent>
    </w:sdt>
    <w:p w14:paraId="49A97C94" w14:textId="77777777" w:rsidR="002A6593" w:rsidRPr="00741B9B" w:rsidRDefault="002A6593" w:rsidP="00741B9B">
      <w:pPr>
        <w:jc w:val="left"/>
        <w:rPr>
          <w:rFonts w:ascii="Arial" w:hAnsi="Arial" w:cs="Arial"/>
          <w:sz w:val="22"/>
          <w:szCs w:val="22"/>
        </w:rPr>
      </w:pPr>
    </w:p>
    <w:p w14:paraId="061D0DC4" w14:textId="7876BC8B" w:rsidR="002A6593" w:rsidRPr="00741B9B" w:rsidRDefault="002A6593" w:rsidP="00741B9B">
      <w:pPr>
        <w:pStyle w:val="TOCHeading"/>
        <w:spacing w:line="360" w:lineRule="auto"/>
        <w:rPr>
          <w:rFonts w:ascii="Arial" w:hAnsi="Arial" w:cs="Arial"/>
          <w:b/>
          <w:bCs/>
          <w:color w:val="000000" w:themeColor="text1"/>
          <w:sz w:val="22"/>
          <w:szCs w:val="22"/>
        </w:rPr>
      </w:pPr>
      <w:r w:rsidRPr="00741B9B">
        <w:rPr>
          <w:rFonts w:ascii="Arial" w:hAnsi="Arial" w:cs="Arial"/>
          <w:b/>
          <w:bCs/>
          <w:color w:val="000000" w:themeColor="text1"/>
          <w:sz w:val="22"/>
          <w:szCs w:val="22"/>
        </w:rPr>
        <w:t>Table of Figures</w:t>
      </w:r>
    </w:p>
    <w:p w14:paraId="395773A3" w14:textId="04ED2767" w:rsidR="002E0887" w:rsidRPr="00741B9B" w:rsidRDefault="002A6593" w:rsidP="00741B9B">
      <w:pPr>
        <w:pStyle w:val="TableofFigures"/>
        <w:tabs>
          <w:tab w:val="right" w:leader="dot" w:pos="9016"/>
        </w:tabs>
        <w:rPr>
          <w:rFonts w:ascii="Arial" w:eastAsiaTheme="minorEastAsia" w:hAnsi="Arial" w:cs="Arial"/>
          <w:noProof/>
          <w:sz w:val="22"/>
          <w:szCs w:val="22"/>
          <w:lang w:eastAsia="en-IN"/>
        </w:rPr>
      </w:pPr>
      <w:r w:rsidRPr="00741B9B">
        <w:rPr>
          <w:rFonts w:ascii="Arial" w:hAnsi="Arial" w:cs="Arial"/>
          <w:sz w:val="22"/>
          <w:szCs w:val="22"/>
          <w:lang w:val="en-US"/>
        </w:rPr>
        <w:fldChar w:fldCharType="begin"/>
      </w:r>
      <w:r w:rsidRPr="00741B9B">
        <w:rPr>
          <w:rFonts w:ascii="Arial" w:hAnsi="Arial" w:cs="Arial"/>
          <w:sz w:val="22"/>
          <w:szCs w:val="22"/>
          <w:lang w:val="en-US"/>
        </w:rPr>
        <w:instrText xml:space="preserve"> TOC \h \z \c "Figure" </w:instrText>
      </w:r>
      <w:r w:rsidRPr="00741B9B">
        <w:rPr>
          <w:rFonts w:ascii="Arial" w:hAnsi="Arial" w:cs="Arial"/>
          <w:sz w:val="22"/>
          <w:szCs w:val="22"/>
          <w:lang w:val="en-US"/>
        </w:rPr>
        <w:fldChar w:fldCharType="separate"/>
      </w:r>
      <w:hyperlink w:anchor="_Toc214286479" w:history="1">
        <w:r w:rsidR="002E0887" w:rsidRPr="00741B9B">
          <w:rPr>
            <w:rStyle w:val="Hyperlink"/>
            <w:rFonts w:ascii="Arial" w:hAnsi="Arial" w:cs="Arial"/>
            <w:noProof/>
            <w:sz w:val="22"/>
            <w:szCs w:val="22"/>
          </w:rPr>
          <w:t>Figure 1: Cleaned Date</w:t>
        </w:r>
        <w:r w:rsidR="002E0887" w:rsidRPr="00741B9B">
          <w:rPr>
            <w:rFonts w:ascii="Arial" w:hAnsi="Arial" w:cs="Arial"/>
            <w:noProof/>
            <w:webHidden/>
            <w:sz w:val="22"/>
            <w:szCs w:val="22"/>
          </w:rPr>
          <w:tab/>
        </w:r>
        <w:r w:rsidR="002E0887" w:rsidRPr="00741B9B">
          <w:rPr>
            <w:rFonts w:ascii="Arial" w:hAnsi="Arial" w:cs="Arial"/>
            <w:noProof/>
            <w:webHidden/>
            <w:sz w:val="22"/>
            <w:szCs w:val="22"/>
          </w:rPr>
          <w:fldChar w:fldCharType="begin"/>
        </w:r>
        <w:r w:rsidR="002E0887" w:rsidRPr="00741B9B">
          <w:rPr>
            <w:rFonts w:ascii="Arial" w:hAnsi="Arial" w:cs="Arial"/>
            <w:noProof/>
            <w:webHidden/>
            <w:sz w:val="22"/>
            <w:szCs w:val="22"/>
          </w:rPr>
          <w:instrText xml:space="preserve"> PAGEREF _Toc214286479 \h </w:instrText>
        </w:r>
        <w:r w:rsidR="002E0887" w:rsidRPr="00741B9B">
          <w:rPr>
            <w:rFonts w:ascii="Arial" w:hAnsi="Arial" w:cs="Arial"/>
            <w:noProof/>
            <w:webHidden/>
            <w:sz w:val="22"/>
            <w:szCs w:val="22"/>
          </w:rPr>
        </w:r>
        <w:r w:rsidR="002E0887" w:rsidRPr="00741B9B">
          <w:rPr>
            <w:rFonts w:ascii="Arial" w:hAnsi="Arial" w:cs="Arial"/>
            <w:noProof/>
            <w:webHidden/>
            <w:sz w:val="22"/>
            <w:szCs w:val="22"/>
          </w:rPr>
          <w:fldChar w:fldCharType="separate"/>
        </w:r>
        <w:r w:rsidR="002E0887" w:rsidRPr="00741B9B">
          <w:rPr>
            <w:rFonts w:ascii="Arial" w:hAnsi="Arial" w:cs="Arial"/>
            <w:noProof/>
            <w:webHidden/>
            <w:sz w:val="22"/>
            <w:szCs w:val="22"/>
          </w:rPr>
          <w:t>4</w:t>
        </w:r>
        <w:r w:rsidR="002E0887" w:rsidRPr="00741B9B">
          <w:rPr>
            <w:rFonts w:ascii="Arial" w:hAnsi="Arial" w:cs="Arial"/>
            <w:noProof/>
            <w:webHidden/>
            <w:sz w:val="22"/>
            <w:szCs w:val="22"/>
          </w:rPr>
          <w:fldChar w:fldCharType="end"/>
        </w:r>
      </w:hyperlink>
    </w:p>
    <w:p w14:paraId="6AFC1279" w14:textId="2D278ABD" w:rsidR="002E0887" w:rsidRPr="00741B9B" w:rsidRDefault="002E0887" w:rsidP="00741B9B">
      <w:pPr>
        <w:pStyle w:val="TableofFigures"/>
        <w:tabs>
          <w:tab w:val="right" w:leader="dot" w:pos="9016"/>
        </w:tabs>
        <w:rPr>
          <w:rFonts w:ascii="Arial" w:eastAsiaTheme="minorEastAsia" w:hAnsi="Arial" w:cs="Arial"/>
          <w:noProof/>
          <w:sz w:val="22"/>
          <w:szCs w:val="22"/>
          <w:lang w:eastAsia="en-IN"/>
        </w:rPr>
      </w:pPr>
      <w:hyperlink w:anchor="_Toc214286480" w:history="1">
        <w:r w:rsidRPr="00741B9B">
          <w:rPr>
            <w:rStyle w:val="Hyperlink"/>
            <w:rFonts w:ascii="Arial" w:hAnsi="Arial" w:cs="Arial"/>
            <w:noProof/>
            <w:sz w:val="22"/>
            <w:szCs w:val="22"/>
          </w:rPr>
          <w:t>Figure 2: Descriptive statistics</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_Toc214286480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5</w:t>
        </w:r>
        <w:r w:rsidRPr="00741B9B">
          <w:rPr>
            <w:rFonts w:ascii="Arial" w:hAnsi="Arial" w:cs="Arial"/>
            <w:noProof/>
            <w:webHidden/>
            <w:sz w:val="22"/>
            <w:szCs w:val="22"/>
          </w:rPr>
          <w:fldChar w:fldCharType="end"/>
        </w:r>
      </w:hyperlink>
    </w:p>
    <w:p w14:paraId="635D9920" w14:textId="2CC1A1C2" w:rsidR="002E0887" w:rsidRPr="00741B9B" w:rsidRDefault="002E0887" w:rsidP="00741B9B">
      <w:pPr>
        <w:pStyle w:val="TableofFigures"/>
        <w:tabs>
          <w:tab w:val="right" w:leader="dot" w:pos="9016"/>
        </w:tabs>
        <w:rPr>
          <w:rFonts w:ascii="Arial" w:eastAsiaTheme="minorEastAsia" w:hAnsi="Arial" w:cs="Arial"/>
          <w:noProof/>
          <w:sz w:val="22"/>
          <w:szCs w:val="22"/>
          <w:lang w:eastAsia="en-IN"/>
        </w:rPr>
      </w:pPr>
      <w:hyperlink w:anchor="_Toc214286481" w:history="1">
        <w:r w:rsidRPr="00741B9B">
          <w:rPr>
            <w:rStyle w:val="Hyperlink"/>
            <w:rFonts w:ascii="Arial" w:hAnsi="Arial" w:cs="Arial"/>
            <w:noProof/>
            <w:sz w:val="22"/>
            <w:szCs w:val="22"/>
          </w:rPr>
          <w:t>Figure 4: Top Primary Genres by Frequency</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_Toc214286481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8</w:t>
        </w:r>
        <w:r w:rsidRPr="00741B9B">
          <w:rPr>
            <w:rFonts w:ascii="Arial" w:hAnsi="Arial" w:cs="Arial"/>
            <w:noProof/>
            <w:webHidden/>
            <w:sz w:val="22"/>
            <w:szCs w:val="22"/>
          </w:rPr>
          <w:fldChar w:fldCharType="end"/>
        </w:r>
      </w:hyperlink>
    </w:p>
    <w:p w14:paraId="18C8537E" w14:textId="64972FC4" w:rsidR="002E0887" w:rsidRPr="00741B9B" w:rsidRDefault="002E0887" w:rsidP="00741B9B">
      <w:pPr>
        <w:pStyle w:val="TableofFigures"/>
        <w:tabs>
          <w:tab w:val="right" w:leader="dot" w:pos="9016"/>
        </w:tabs>
        <w:rPr>
          <w:rFonts w:ascii="Arial" w:eastAsiaTheme="minorEastAsia" w:hAnsi="Arial" w:cs="Arial"/>
          <w:noProof/>
          <w:sz w:val="22"/>
          <w:szCs w:val="22"/>
          <w:lang w:eastAsia="en-IN"/>
        </w:rPr>
      </w:pPr>
      <w:hyperlink w:anchor="_Toc214286482" w:history="1">
        <w:r w:rsidRPr="00741B9B">
          <w:rPr>
            <w:rStyle w:val="Hyperlink"/>
            <w:rFonts w:ascii="Arial" w:hAnsi="Arial" w:cs="Arial"/>
            <w:noProof/>
            <w:sz w:val="22"/>
            <w:szCs w:val="22"/>
          </w:rPr>
          <w:t>Figure 5: Average Rating vs. Average Watches by Genre</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_Toc214286482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9</w:t>
        </w:r>
        <w:r w:rsidRPr="00741B9B">
          <w:rPr>
            <w:rFonts w:ascii="Arial" w:hAnsi="Arial" w:cs="Arial"/>
            <w:noProof/>
            <w:webHidden/>
            <w:sz w:val="22"/>
            <w:szCs w:val="22"/>
          </w:rPr>
          <w:fldChar w:fldCharType="end"/>
        </w:r>
      </w:hyperlink>
    </w:p>
    <w:p w14:paraId="5837CDB5" w14:textId="6A868E08" w:rsidR="002E0887" w:rsidRPr="00741B9B" w:rsidRDefault="002E0887" w:rsidP="00741B9B">
      <w:pPr>
        <w:pStyle w:val="TableofFigures"/>
        <w:tabs>
          <w:tab w:val="right" w:leader="dot" w:pos="9016"/>
        </w:tabs>
        <w:rPr>
          <w:rFonts w:ascii="Arial" w:eastAsiaTheme="minorEastAsia" w:hAnsi="Arial" w:cs="Arial"/>
          <w:noProof/>
          <w:sz w:val="22"/>
          <w:szCs w:val="22"/>
          <w:lang w:eastAsia="en-IN"/>
        </w:rPr>
      </w:pPr>
      <w:hyperlink w:anchor="_Toc214286483" w:history="1">
        <w:r w:rsidRPr="00741B9B">
          <w:rPr>
            <w:rStyle w:val="Hyperlink"/>
            <w:rFonts w:ascii="Arial" w:hAnsi="Arial" w:cs="Arial"/>
            <w:noProof/>
            <w:sz w:val="22"/>
            <w:szCs w:val="22"/>
          </w:rPr>
          <w:t>Figure 6: Engagement Metrics for Top 5 Languages</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_Toc214286483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10</w:t>
        </w:r>
        <w:r w:rsidRPr="00741B9B">
          <w:rPr>
            <w:rFonts w:ascii="Arial" w:hAnsi="Arial" w:cs="Arial"/>
            <w:noProof/>
            <w:webHidden/>
            <w:sz w:val="22"/>
            <w:szCs w:val="22"/>
          </w:rPr>
          <w:fldChar w:fldCharType="end"/>
        </w:r>
      </w:hyperlink>
    </w:p>
    <w:p w14:paraId="6FDB76C9" w14:textId="75B77AD1" w:rsidR="002E0887" w:rsidRPr="00741B9B" w:rsidRDefault="002E0887" w:rsidP="00741B9B">
      <w:pPr>
        <w:pStyle w:val="TableofFigures"/>
        <w:tabs>
          <w:tab w:val="right" w:leader="dot" w:pos="9016"/>
        </w:tabs>
        <w:rPr>
          <w:rFonts w:ascii="Arial" w:eastAsiaTheme="minorEastAsia" w:hAnsi="Arial" w:cs="Arial"/>
          <w:noProof/>
          <w:sz w:val="22"/>
          <w:szCs w:val="22"/>
          <w:lang w:eastAsia="en-IN"/>
        </w:rPr>
      </w:pPr>
      <w:hyperlink w:anchor="_Toc214286484" w:history="1">
        <w:r w:rsidRPr="00741B9B">
          <w:rPr>
            <w:rStyle w:val="Hyperlink"/>
            <w:rFonts w:ascii="Arial" w:hAnsi="Arial" w:cs="Arial"/>
            <w:noProof/>
            <w:sz w:val="22"/>
            <w:szCs w:val="22"/>
          </w:rPr>
          <w:t>Figure 7: Average Rating by Language Group</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_Toc214286484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11</w:t>
        </w:r>
        <w:r w:rsidRPr="00741B9B">
          <w:rPr>
            <w:rFonts w:ascii="Arial" w:hAnsi="Arial" w:cs="Arial"/>
            <w:noProof/>
            <w:webHidden/>
            <w:sz w:val="22"/>
            <w:szCs w:val="22"/>
          </w:rPr>
          <w:fldChar w:fldCharType="end"/>
        </w:r>
      </w:hyperlink>
    </w:p>
    <w:p w14:paraId="5168FBA6" w14:textId="76027D1C" w:rsidR="002E0887" w:rsidRPr="00741B9B" w:rsidRDefault="002E0887" w:rsidP="00741B9B">
      <w:pPr>
        <w:pStyle w:val="TableofFigures"/>
        <w:tabs>
          <w:tab w:val="right" w:leader="dot" w:pos="9016"/>
        </w:tabs>
        <w:rPr>
          <w:rFonts w:ascii="Arial" w:eastAsiaTheme="minorEastAsia" w:hAnsi="Arial" w:cs="Arial"/>
          <w:noProof/>
          <w:sz w:val="22"/>
          <w:szCs w:val="22"/>
          <w:lang w:eastAsia="en-IN"/>
        </w:rPr>
      </w:pPr>
      <w:hyperlink w:anchor="_Toc214286485" w:history="1">
        <w:r w:rsidRPr="00741B9B">
          <w:rPr>
            <w:rStyle w:val="Hyperlink"/>
            <w:rFonts w:ascii="Arial" w:hAnsi="Arial" w:cs="Arial"/>
            <w:noProof/>
            <w:sz w:val="22"/>
            <w:szCs w:val="22"/>
          </w:rPr>
          <w:t>Figure 8: Correlation analysis</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_Toc214286485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12</w:t>
        </w:r>
        <w:r w:rsidRPr="00741B9B">
          <w:rPr>
            <w:rFonts w:ascii="Arial" w:hAnsi="Arial" w:cs="Arial"/>
            <w:noProof/>
            <w:webHidden/>
            <w:sz w:val="22"/>
            <w:szCs w:val="22"/>
          </w:rPr>
          <w:fldChar w:fldCharType="end"/>
        </w:r>
      </w:hyperlink>
    </w:p>
    <w:p w14:paraId="438AE83F" w14:textId="3D9C33DD" w:rsidR="002E0887" w:rsidRPr="00741B9B" w:rsidRDefault="002E0887" w:rsidP="00741B9B">
      <w:pPr>
        <w:pStyle w:val="TableofFigures"/>
        <w:tabs>
          <w:tab w:val="right" w:leader="dot" w:pos="9016"/>
        </w:tabs>
        <w:rPr>
          <w:rFonts w:ascii="Arial" w:eastAsiaTheme="minorEastAsia" w:hAnsi="Arial" w:cs="Arial"/>
          <w:noProof/>
          <w:sz w:val="22"/>
          <w:szCs w:val="22"/>
          <w:lang w:eastAsia="en-IN"/>
        </w:rPr>
      </w:pPr>
      <w:hyperlink w:anchor="_Toc214286486" w:history="1">
        <w:r w:rsidRPr="00741B9B">
          <w:rPr>
            <w:rStyle w:val="Hyperlink"/>
            <w:rFonts w:ascii="Arial" w:hAnsi="Arial" w:cs="Arial"/>
            <w:noProof/>
            <w:sz w:val="22"/>
            <w:szCs w:val="22"/>
          </w:rPr>
          <w:t>Figure 9: Like vs rating</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_Toc214286486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13</w:t>
        </w:r>
        <w:r w:rsidRPr="00741B9B">
          <w:rPr>
            <w:rFonts w:ascii="Arial" w:hAnsi="Arial" w:cs="Arial"/>
            <w:noProof/>
            <w:webHidden/>
            <w:sz w:val="22"/>
            <w:szCs w:val="22"/>
          </w:rPr>
          <w:fldChar w:fldCharType="end"/>
        </w:r>
      </w:hyperlink>
    </w:p>
    <w:p w14:paraId="42FC83AA" w14:textId="0A9AEEEA" w:rsidR="002E0887" w:rsidRPr="00741B9B" w:rsidRDefault="002E0887" w:rsidP="00741B9B">
      <w:pPr>
        <w:pStyle w:val="TableofFigures"/>
        <w:tabs>
          <w:tab w:val="right" w:leader="dot" w:pos="9016"/>
        </w:tabs>
        <w:rPr>
          <w:rFonts w:ascii="Arial" w:eastAsiaTheme="minorEastAsia" w:hAnsi="Arial" w:cs="Arial"/>
          <w:noProof/>
          <w:sz w:val="22"/>
          <w:szCs w:val="22"/>
          <w:lang w:eastAsia="en-IN"/>
        </w:rPr>
      </w:pPr>
      <w:hyperlink w:anchor="_Toc214286487" w:history="1">
        <w:r w:rsidRPr="00741B9B">
          <w:rPr>
            <w:rStyle w:val="Hyperlink"/>
            <w:rFonts w:ascii="Arial" w:hAnsi="Arial" w:cs="Arial"/>
            <w:noProof/>
            <w:sz w:val="22"/>
            <w:szCs w:val="22"/>
          </w:rPr>
          <w:t>Figure 10: Regression</w:t>
        </w:r>
        <w:r w:rsidRPr="00741B9B">
          <w:rPr>
            <w:rFonts w:ascii="Arial" w:hAnsi="Arial" w:cs="Arial"/>
            <w:noProof/>
            <w:webHidden/>
            <w:sz w:val="22"/>
            <w:szCs w:val="22"/>
          </w:rPr>
          <w:tab/>
        </w:r>
        <w:r w:rsidRPr="00741B9B">
          <w:rPr>
            <w:rFonts w:ascii="Arial" w:hAnsi="Arial" w:cs="Arial"/>
            <w:noProof/>
            <w:webHidden/>
            <w:sz w:val="22"/>
            <w:szCs w:val="22"/>
          </w:rPr>
          <w:fldChar w:fldCharType="begin"/>
        </w:r>
        <w:r w:rsidRPr="00741B9B">
          <w:rPr>
            <w:rFonts w:ascii="Arial" w:hAnsi="Arial" w:cs="Arial"/>
            <w:noProof/>
            <w:webHidden/>
            <w:sz w:val="22"/>
            <w:szCs w:val="22"/>
          </w:rPr>
          <w:instrText xml:space="preserve"> PAGEREF _Toc214286487 \h </w:instrText>
        </w:r>
        <w:r w:rsidRPr="00741B9B">
          <w:rPr>
            <w:rFonts w:ascii="Arial" w:hAnsi="Arial" w:cs="Arial"/>
            <w:noProof/>
            <w:webHidden/>
            <w:sz w:val="22"/>
            <w:szCs w:val="22"/>
          </w:rPr>
        </w:r>
        <w:r w:rsidRPr="00741B9B">
          <w:rPr>
            <w:rFonts w:ascii="Arial" w:hAnsi="Arial" w:cs="Arial"/>
            <w:noProof/>
            <w:webHidden/>
            <w:sz w:val="22"/>
            <w:szCs w:val="22"/>
          </w:rPr>
          <w:fldChar w:fldCharType="separate"/>
        </w:r>
        <w:r w:rsidRPr="00741B9B">
          <w:rPr>
            <w:rFonts w:ascii="Arial" w:hAnsi="Arial" w:cs="Arial"/>
            <w:noProof/>
            <w:webHidden/>
            <w:sz w:val="22"/>
            <w:szCs w:val="22"/>
          </w:rPr>
          <w:t>14</w:t>
        </w:r>
        <w:r w:rsidRPr="00741B9B">
          <w:rPr>
            <w:rFonts w:ascii="Arial" w:hAnsi="Arial" w:cs="Arial"/>
            <w:noProof/>
            <w:webHidden/>
            <w:sz w:val="22"/>
            <w:szCs w:val="22"/>
          </w:rPr>
          <w:fldChar w:fldCharType="end"/>
        </w:r>
      </w:hyperlink>
    </w:p>
    <w:p w14:paraId="7ADBA835" w14:textId="6C53F53C" w:rsidR="002A6593" w:rsidRPr="00741B9B" w:rsidRDefault="002A6593" w:rsidP="00741B9B">
      <w:pPr>
        <w:rPr>
          <w:rFonts w:ascii="Arial" w:hAnsi="Arial" w:cs="Arial"/>
          <w:sz w:val="22"/>
          <w:szCs w:val="22"/>
          <w:lang w:val="en-US"/>
        </w:rPr>
      </w:pPr>
      <w:r w:rsidRPr="00741B9B">
        <w:rPr>
          <w:rFonts w:ascii="Arial" w:hAnsi="Arial" w:cs="Arial"/>
          <w:sz w:val="22"/>
          <w:szCs w:val="22"/>
          <w:lang w:val="en-US"/>
        </w:rPr>
        <w:fldChar w:fldCharType="end"/>
      </w:r>
    </w:p>
    <w:p w14:paraId="2AB9369C" w14:textId="659614D1" w:rsidR="002A6593" w:rsidRPr="00741B9B" w:rsidRDefault="002A6593" w:rsidP="00741B9B">
      <w:pPr>
        <w:jc w:val="left"/>
        <w:rPr>
          <w:rFonts w:ascii="Arial" w:hAnsi="Arial" w:cs="Arial"/>
          <w:sz w:val="22"/>
          <w:szCs w:val="22"/>
        </w:rPr>
      </w:pPr>
      <w:r w:rsidRPr="00741B9B">
        <w:rPr>
          <w:rFonts w:ascii="Arial" w:hAnsi="Arial" w:cs="Arial"/>
          <w:sz w:val="22"/>
          <w:szCs w:val="22"/>
        </w:rPr>
        <w:br w:type="page"/>
      </w:r>
    </w:p>
    <w:p w14:paraId="0A215C7D" w14:textId="77777777" w:rsidR="00A64710" w:rsidRPr="00741B9B" w:rsidRDefault="00A64710" w:rsidP="007712A7">
      <w:pPr>
        <w:pStyle w:val="Heading1"/>
        <w:ind w:firstLine="720"/>
        <w:rPr>
          <w:rFonts w:ascii="Arial" w:hAnsi="Arial" w:cs="Arial"/>
          <w:sz w:val="22"/>
          <w:szCs w:val="22"/>
        </w:rPr>
      </w:pPr>
      <w:bookmarkStart w:id="1" w:name="_Toc214144609"/>
      <w:r w:rsidRPr="00741B9B">
        <w:rPr>
          <w:rFonts w:ascii="Arial" w:hAnsi="Arial" w:cs="Arial"/>
          <w:sz w:val="22"/>
          <w:szCs w:val="22"/>
        </w:rPr>
        <w:lastRenderedPageBreak/>
        <w:t>1. Introduction</w:t>
      </w:r>
      <w:bookmarkEnd w:id="1"/>
    </w:p>
    <w:p w14:paraId="3CE5D079" w14:textId="0D629501" w:rsidR="00A64710" w:rsidRPr="00741B9B" w:rsidRDefault="00715A60" w:rsidP="007712A7">
      <w:pPr>
        <w:ind w:firstLine="720"/>
        <w:rPr>
          <w:rFonts w:ascii="Arial" w:hAnsi="Arial" w:cs="Arial"/>
          <w:sz w:val="22"/>
          <w:szCs w:val="22"/>
        </w:rPr>
      </w:pPr>
      <w:r w:rsidRPr="00741B9B">
        <w:rPr>
          <w:rFonts w:ascii="Arial" w:hAnsi="Arial" w:cs="Arial"/>
          <w:sz w:val="22"/>
          <w:szCs w:val="22"/>
        </w:rPr>
        <w:t>Data-driven decision-making becomes the primary aspect of maintaining competitive advantage and increasing audience involvement in the modern media landscape (Sharda et al., 2021). The present report provides an in-depth study of the Letterbox Movie Classification Dataset to reveal the reasons behind the popularity and good ratings of a movie. This is meant to convert raw data into business intelligence that can be used in making strategic decisions in the film and entertainment sector. The data are analysed in accordance with a logical approach: data cleaning and preparation in Microsoft Excel, then the descriptive statistics and trend analysis are performed to determine the initial patterns. The essence of the investigation entails statistical analysis, which is hypothesis testing, correlation, and regression that will be performed in Excel to ensure consistency in the tool is maintained as needed. It aims to: clean the data to achieve analytical integrity; summarise the important metrics; plot the trends by kind of genre and language used; and statistically test the relationship between variables like runtime, fan count, likes, and average rating. Finally, the purpose of this report is to give evidence-based information and suggestions to ensure optimal content approach and viewer satisfaction</w:t>
      </w:r>
      <w:r w:rsidR="00A64710" w:rsidRPr="00741B9B">
        <w:rPr>
          <w:rFonts w:ascii="Arial" w:hAnsi="Arial" w:cs="Arial"/>
          <w:sz w:val="22"/>
          <w:szCs w:val="22"/>
        </w:rPr>
        <w:t>.</w:t>
      </w:r>
    </w:p>
    <w:p w14:paraId="577B7A1D" w14:textId="77777777" w:rsidR="00A64710" w:rsidRPr="00741B9B" w:rsidRDefault="00A64710" w:rsidP="00FD7F7D">
      <w:pPr>
        <w:pStyle w:val="Heading1"/>
        <w:ind w:firstLine="720"/>
        <w:rPr>
          <w:rFonts w:ascii="Arial" w:hAnsi="Arial" w:cs="Arial"/>
          <w:sz w:val="22"/>
          <w:szCs w:val="22"/>
        </w:rPr>
      </w:pPr>
      <w:bookmarkStart w:id="2" w:name="_Toc214144610"/>
      <w:r w:rsidRPr="00741B9B">
        <w:rPr>
          <w:rFonts w:ascii="Arial" w:hAnsi="Arial" w:cs="Arial"/>
          <w:sz w:val="22"/>
          <w:szCs w:val="22"/>
        </w:rPr>
        <w:t>2. Data Cleaning and Preparation</w:t>
      </w:r>
      <w:bookmarkEnd w:id="2"/>
    </w:p>
    <w:p w14:paraId="3708814E" w14:textId="2E75F701" w:rsidR="00A64710" w:rsidRPr="00741B9B" w:rsidRDefault="00715A60" w:rsidP="00133E79">
      <w:pPr>
        <w:ind w:firstLine="720"/>
        <w:rPr>
          <w:rFonts w:ascii="Arial" w:hAnsi="Arial" w:cs="Arial"/>
          <w:sz w:val="22"/>
          <w:szCs w:val="22"/>
        </w:rPr>
      </w:pPr>
      <w:r w:rsidRPr="00741B9B">
        <w:rPr>
          <w:rFonts w:ascii="Arial" w:hAnsi="Arial" w:cs="Arial"/>
          <w:sz w:val="22"/>
          <w:szCs w:val="22"/>
        </w:rPr>
        <w:t>Clean, consistent, and reliable data is the basis of any strong Business Intelligence (BI) system, and when the data is wrong, it can produce misleading results and which will result in poor decisions and strategies (Ilyas and Chu, 2019). The preliminary step of this project was the solid data cleaning of Microsoft Excel. The data set with ten thousand observations was checked against missing values, irregularities, and formatting flaws.</w:t>
      </w:r>
    </w:p>
    <w:p w14:paraId="125BEE26" w14:textId="4DCF7B6B" w:rsidR="00A64710" w:rsidRPr="00741B9B" w:rsidRDefault="00A64710" w:rsidP="00741B9B">
      <w:pPr>
        <w:jc w:val="left"/>
        <w:rPr>
          <w:rFonts w:ascii="Arial" w:hAnsi="Arial" w:cs="Arial"/>
          <w:b/>
          <w:bCs/>
          <w:sz w:val="22"/>
          <w:szCs w:val="22"/>
        </w:rPr>
      </w:pPr>
      <w:r w:rsidRPr="00741B9B">
        <w:rPr>
          <w:rFonts w:ascii="Arial" w:hAnsi="Arial" w:cs="Arial"/>
          <w:b/>
          <w:bCs/>
          <w:sz w:val="22"/>
          <w:szCs w:val="22"/>
        </w:rPr>
        <w:br w:type="page"/>
      </w:r>
      <w:r w:rsidR="000332B2" w:rsidRPr="00741B9B">
        <w:rPr>
          <w:rFonts w:ascii="Arial" w:hAnsi="Arial" w:cs="Arial"/>
          <w:b/>
          <w:bCs/>
          <w:noProof/>
          <w:sz w:val="22"/>
          <w:szCs w:val="22"/>
        </w:rPr>
        <w:lastRenderedPageBreak/>
        <w:drawing>
          <wp:inline distT="0" distB="0" distL="0" distR="0" wp14:anchorId="2BBE9A2E" wp14:editId="5789F479">
            <wp:extent cx="5731510" cy="2889250"/>
            <wp:effectExtent l="0" t="0" r="2540" b="6350"/>
            <wp:docPr id="5621378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137891" name="Picture 1" descr="A screenshot of a computer&#10;&#10;AI-generated content may be incorrect."/>
                    <pic:cNvPicPr/>
                  </pic:nvPicPr>
                  <pic:blipFill>
                    <a:blip r:embed="rId12"/>
                    <a:stretch>
                      <a:fillRect/>
                    </a:stretch>
                  </pic:blipFill>
                  <pic:spPr>
                    <a:xfrm>
                      <a:off x="0" y="0"/>
                      <a:ext cx="5731510" cy="2889250"/>
                    </a:xfrm>
                    <a:prstGeom prst="rect">
                      <a:avLst/>
                    </a:prstGeom>
                  </pic:spPr>
                </pic:pic>
              </a:graphicData>
            </a:graphic>
          </wp:inline>
        </w:drawing>
      </w:r>
    </w:p>
    <w:p w14:paraId="680DC92D" w14:textId="7172033F" w:rsidR="000332B2" w:rsidRPr="00741B9B" w:rsidRDefault="000332B2" w:rsidP="00741B9B">
      <w:pPr>
        <w:pStyle w:val="Caption"/>
        <w:spacing w:line="360" w:lineRule="auto"/>
        <w:jc w:val="center"/>
        <w:rPr>
          <w:rFonts w:ascii="Arial" w:hAnsi="Arial" w:cs="Arial"/>
          <w:sz w:val="22"/>
          <w:szCs w:val="22"/>
        </w:rPr>
      </w:pPr>
      <w:bookmarkStart w:id="3" w:name="_Toc214286479"/>
      <w:r w:rsidRPr="00741B9B">
        <w:rPr>
          <w:rFonts w:ascii="Arial" w:hAnsi="Arial" w:cs="Arial"/>
          <w:sz w:val="22"/>
          <w:szCs w:val="22"/>
        </w:rPr>
        <w:t xml:space="preserve">Figure </w:t>
      </w:r>
      <w:r w:rsidR="00746C36" w:rsidRPr="00741B9B">
        <w:rPr>
          <w:rFonts w:ascii="Arial" w:hAnsi="Arial" w:cs="Arial"/>
          <w:sz w:val="22"/>
          <w:szCs w:val="22"/>
        </w:rPr>
        <w:fldChar w:fldCharType="begin"/>
      </w:r>
      <w:r w:rsidR="00746C36" w:rsidRPr="00741B9B">
        <w:rPr>
          <w:rFonts w:ascii="Arial" w:hAnsi="Arial" w:cs="Arial"/>
          <w:sz w:val="22"/>
          <w:szCs w:val="22"/>
        </w:rPr>
        <w:instrText xml:space="preserve"> SEQ Figure \* ARABIC </w:instrText>
      </w:r>
      <w:r w:rsidR="00746C36" w:rsidRPr="00741B9B">
        <w:rPr>
          <w:rFonts w:ascii="Arial" w:hAnsi="Arial" w:cs="Arial"/>
          <w:sz w:val="22"/>
          <w:szCs w:val="22"/>
        </w:rPr>
        <w:fldChar w:fldCharType="separate"/>
      </w:r>
      <w:r w:rsidR="00746C36" w:rsidRPr="00741B9B">
        <w:rPr>
          <w:rFonts w:ascii="Arial" w:hAnsi="Arial" w:cs="Arial"/>
          <w:noProof/>
          <w:sz w:val="22"/>
          <w:szCs w:val="22"/>
        </w:rPr>
        <w:t>1</w:t>
      </w:r>
      <w:r w:rsidR="00746C36" w:rsidRPr="00741B9B">
        <w:rPr>
          <w:rFonts w:ascii="Arial" w:hAnsi="Arial" w:cs="Arial"/>
          <w:noProof/>
          <w:sz w:val="22"/>
          <w:szCs w:val="22"/>
        </w:rPr>
        <w:fldChar w:fldCharType="end"/>
      </w:r>
      <w:r w:rsidRPr="00741B9B">
        <w:rPr>
          <w:rFonts w:ascii="Arial" w:hAnsi="Arial" w:cs="Arial"/>
          <w:sz w:val="22"/>
          <w:szCs w:val="22"/>
        </w:rPr>
        <w:t>: Cleaned Date</w:t>
      </w:r>
      <w:bookmarkEnd w:id="3"/>
    </w:p>
    <w:p w14:paraId="2F1D670B" w14:textId="7EF6D6F9" w:rsidR="000332B2" w:rsidRPr="00741B9B" w:rsidRDefault="000332B2" w:rsidP="00741B9B">
      <w:pPr>
        <w:pStyle w:val="Caption"/>
        <w:spacing w:line="360" w:lineRule="auto"/>
        <w:jc w:val="center"/>
        <w:rPr>
          <w:rFonts w:ascii="Arial" w:hAnsi="Arial" w:cs="Arial"/>
          <w:b/>
          <w:bCs/>
          <w:sz w:val="22"/>
          <w:szCs w:val="22"/>
        </w:rPr>
      </w:pPr>
    </w:p>
    <w:p w14:paraId="5C554DD9" w14:textId="429968F2" w:rsidR="00A64710" w:rsidRPr="00741B9B" w:rsidRDefault="00A64710" w:rsidP="00741B9B">
      <w:pPr>
        <w:rPr>
          <w:rFonts w:ascii="Arial" w:hAnsi="Arial" w:cs="Arial"/>
          <w:sz w:val="22"/>
          <w:szCs w:val="22"/>
        </w:rPr>
      </w:pPr>
      <w:r w:rsidRPr="00741B9B">
        <w:rPr>
          <w:rFonts w:ascii="Arial" w:hAnsi="Arial" w:cs="Arial"/>
          <w:b/>
          <w:bCs/>
          <w:sz w:val="22"/>
          <w:szCs w:val="22"/>
        </w:rPr>
        <w:t>Table 1: Missing Values and Percentages</w:t>
      </w:r>
    </w:p>
    <w:tbl>
      <w:tblPr>
        <w:tblStyle w:val="GridTable4-Accent4"/>
        <w:tblW w:w="5000" w:type="pct"/>
        <w:tblLook w:val="04A0" w:firstRow="1" w:lastRow="0" w:firstColumn="1" w:lastColumn="0" w:noHBand="0" w:noVBand="1"/>
      </w:tblPr>
      <w:tblGrid>
        <w:gridCol w:w="3358"/>
        <w:gridCol w:w="3150"/>
        <w:gridCol w:w="2508"/>
      </w:tblGrid>
      <w:tr w:rsidR="00A64710" w:rsidRPr="00741B9B" w14:paraId="52544AB7" w14:textId="77777777" w:rsidTr="00A647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2" w:type="pct"/>
            <w:hideMark/>
          </w:tcPr>
          <w:p w14:paraId="4F9866BB"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Variable</w:t>
            </w:r>
          </w:p>
        </w:tc>
        <w:tc>
          <w:tcPr>
            <w:tcW w:w="1747" w:type="pct"/>
            <w:hideMark/>
          </w:tcPr>
          <w:p w14:paraId="24A9F92A" w14:textId="77777777" w:rsidR="00A64710" w:rsidRPr="00741B9B" w:rsidRDefault="00A64710" w:rsidP="00741B9B">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Missing Count</w:t>
            </w:r>
          </w:p>
        </w:tc>
        <w:tc>
          <w:tcPr>
            <w:tcW w:w="1391" w:type="pct"/>
            <w:hideMark/>
          </w:tcPr>
          <w:p w14:paraId="27C882F2" w14:textId="77777777" w:rsidR="00A64710" w:rsidRPr="00741B9B" w:rsidRDefault="00A64710" w:rsidP="00741B9B">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Missing %</w:t>
            </w:r>
          </w:p>
        </w:tc>
      </w:tr>
      <w:tr w:rsidR="00A64710" w:rsidRPr="00741B9B" w14:paraId="35CC380F" w14:textId="77777777" w:rsidTr="00A6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2" w:type="pct"/>
            <w:hideMark/>
          </w:tcPr>
          <w:p w14:paraId="06C32F4B"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Average_rating</w:t>
            </w:r>
          </w:p>
        </w:tc>
        <w:tc>
          <w:tcPr>
            <w:tcW w:w="1747" w:type="pct"/>
            <w:hideMark/>
          </w:tcPr>
          <w:p w14:paraId="08F9F770"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0</w:t>
            </w:r>
          </w:p>
        </w:tc>
        <w:tc>
          <w:tcPr>
            <w:tcW w:w="1391" w:type="pct"/>
            <w:hideMark/>
          </w:tcPr>
          <w:p w14:paraId="78963716"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0.00%</w:t>
            </w:r>
          </w:p>
        </w:tc>
      </w:tr>
      <w:tr w:rsidR="00A64710" w:rsidRPr="00741B9B" w14:paraId="3461EC42" w14:textId="77777777" w:rsidTr="00A64710">
        <w:tc>
          <w:tcPr>
            <w:cnfStyle w:val="001000000000" w:firstRow="0" w:lastRow="0" w:firstColumn="1" w:lastColumn="0" w:oddVBand="0" w:evenVBand="0" w:oddHBand="0" w:evenHBand="0" w:firstRowFirstColumn="0" w:firstRowLastColumn="0" w:lastRowFirstColumn="0" w:lastRowLastColumn="0"/>
            <w:tcW w:w="1862" w:type="pct"/>
            <w:hideMark/>
          </w:tcPr>
          <w:p w14:paraId="768F7508"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Watches</w:t>
            </w:r>
          </w:p>
        </w:tc>
        <w:tc>
          <w:tcPr>
            <w:tcW w:w="1747" w:type="pct"/>
            <w:hideMark/>
          </w:tcPr>
          <w:p w14:paraId="7889AF16"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209</w:t>
            </w:r>
          </w:p>
        </w:tc>
        <w:tc>
          <w:tcPr>
            <w:tcW w:w="1391" w:type="pct"/>
            <w:hideMark/>
          </w:tcPr>
          <w:p w14:paraId="550ED082"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2.09%</w:t>
            </w:r>
          </w:p>
        </w:tc>
      </w:tr>
      <w:tr w:rsidR="00A64710" w:rsidRPr="00741B9B" w14:paraId="065AEC01" w14:textId="77777777" w:rsidTr="00A6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2" w:type="pct"/>
            <w:hideMark/>
          </w:tcPr>
          <w:p w14:paraId="2BB1826F"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Likes</w:t>
            </w:r>
          </w:p>
        </w:tc>
        <w:tc>
          <w:tcPr>
            <w:tcW w:w="1747" w:type="pct"/>
            <w:hideMark/>
          </w:tcPr>
          <w:p w14:paraId="53E5A9B9"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209</w:t>
            </w:r>
          </w:p>
        </w:tc>
        <w:tc>
          <w:tcPr>
            <w:tcW w:w="1391" w:type="pct"/>
            <w:hideMark/>
          </w:tcPr>
          <w:p w14:paraId="2CAD1066"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2.09%</w:t>
            </w:r>
          </w:p>
        </w:tc>
      </w:tr>
      <w:tr w:rsidR="00A64710" w:rsidRPr="00741B9B" w14:paraId="4DA158B5" w14:textId="77777777" w:rsidTr="00A64710">
        <w:tc>
          <w:tcPr>
            <w:cnfStyle w:val="001000000000" w:firstRow="0" w:lastRow="0" w:firstColumn="1" w:lastColumn="0" w:oddVBand="0" w:evenVBand="0" w:oddHBand="0" w:evenHBand="0" w:firstRowFirstColumn="0" w:firstRowLastColumn="0" w:lastRowFirstColumn="0" w:lastRowLastColumn="0"/>
            <w:tcW w:w="1862" w:type="pct"/>
            <w:hideMark/>
          </w:tcPr>
          <w:p w14:paraId="691C98C2" w14:textId="08A38BF5" w:rsidR="00A64710" w:rsidRPr="00741B9B" w:rsidRDefault="00A64710" w:rsidP="00741B9B">
            <w:pPr>
              <w:spacing w:after="160"/>
              <w:rPr>
                <w:rFonts w:ascii="Arial" w:hAnsi="Arial" w:cs="Arial"/>
                <w:sz w:val="22"/>
                <w:szCs w:val="22"/>
              </w:rPr>
            </w:pPr>
            <w:r w:rsidRPr="00741B9B">
              <w:rPr>
                <w:rFonts w:ascii="Arial" w:hAnsi="Arial" w:cs="Arial"/>
                <w:sz w:val="22"/>
                <w:szCs w:val="22"/>
              </w:rPr>
              <w:t>Fans</w:t>
            </w:r>
          </w:p>
        </w:tc>
        <w:tc>
          <w:tcPr>
            <w:tcW w:w="1747" w:type="pct"/>
            <w:hideMark/>
          </w:tcPr>
          <w:p w14:paraId="091D45BD"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209</w:t>
            </w:r>
          </w:p>
        </w:tc>
        <w:tc>
          <w:tcPr>
            <w:tcW w:w="1391" w:type="pct"/>
            <w:hideMark/>
          </w:tcPr>
          <w:p w14:paraId="43090F6B"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2.09%</w:t>
            </w:r>
          </w:p>
        </w:tc>
      </w:tr>
      <w:tr w:rsidR="00A64710" w:rsidRPr="00741B9B" w14:paraId="1569290C" w14:textId="77777777" w:rsidTr="00A6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2" w:type="pct"/>
            <w:hideMark/>
          </w:tcPr>
          <w:p w14:paraId="41D4F39E"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Runtime</w:t>
            </w:r>
          </w:p>
        </w:tc>
        <w:tc>
          <w:tcPr>
            <w:tcW w:w="1747" w:type="pct"/>
            <w:hideMark/>
          </w:tcPr>
          <w:p w14:paraId="2192C267"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0</w:t>
            </w:r>
          </w:p>
        </w:tc>
        <w:tc>
          <w:tcPr>
            <w:tcW w:w="1391" w:type="pct"/>
            <w:hideMark/>
          </w:tcPr>
          <w:p w14:paraId="1638A045"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0.00%</w:t>
            </w:r>
          </w:p>
        </w:tc>
      </w:tr>
      <w:tr w:rsidR="00A64710" w:rsidRPr="00741B9B" w14:paraId="05A003AC" w14:textId="77777777" w:rsidTr="00A64710">
        <w:tc>
          <w:tcPr>
            <w:cnfStyle w:val="001000000000" w:firstRow="0" w:lastRow="0" w:firstColumn="1" w:lastColumn="0" w:oddVBand="0" w:evenVBand="0" w:oddHBand="0" w:evenHBand="0" w:firstRowFirstColumn="0" w:firstRowLastColumn="0" w:lastRowFirstColumn="0" w:lastRowLastColumn="0"/>
            <w:tcW w:w="1862" w:type="pct"/>
            <w:hideMark/>
          </w:tcPr>
          <w:p w14:paraId="7E586AC0"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Genres</w:t>
            </w:r>
          </w:p>
        </w:tc>
        <w:tc>
          <w:tcPr>
            <w:tcW w:w="1747" w:type="pct"/>
            <w:hideMark/>
          </w:tcPr>
          <w:p w14:paraId="21044D33"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0</w:t>
            </w:r>
          </w:p>
        </w:tc>
        <w:tc>
          <w:tcPr>
            <w:tcW w:w="1391" w:type="pct"/>
            <w:hideMark/>
          </w:tcPr>
          <w:p w14:paraId="3D126456"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0.00%</w:t>
            </w:r>
          </w:p>
        </w:tc>
      </w:tr>
      <w:tr w:rsidR="00A64710" w:rsidRPr="00741B9B" w14:paraId="218B1CDF" w14:textId="77777777" w:rsidTr="00A6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2" w:type="pct"/>
            <w:hideMark/>
          </w:tcPr>
          <w:p w14:paraId="66B99B73"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Original_language</w:t>
            </w:r>
          </w:p>
        </w:tc>
        <w:tc>
          <w:tcPr>
            <w:tcW w:w="1747" w:type="pct"/>
            <w:hideMark/>
          </w:tcPr>
          <w:p w14:paraId="798D6CEE"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0</w:t>
            </w:r>
          </w:p>
        </w:tc>
        <w:tc>
          <w:tcPr>
            <w:tcW w:w="1391" w:type="pct"/>
            <w:hideMark/>
          </w:tcPr>
          <w:p w14:paraId="4198E4B7"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0.00%</w:t>
            </w:r>
          </w:p>
        </w:tc>
      </w:tr>
    </w:tbl>
    <w:p w14:paraId="0B17F391" w14:textId="77777777" w:rsidR="004212BD" w:rsidRDefault="004212BD" w:rsidP="00741B9B">
      <w:pPr>
        <w:rPr>
          <w:rFonts w:ascii="Arial" w:hAnsi="Arial" w:cs="Arial"/>
          <w:sz w:val="22"/>
          <w:szCs w:val="22"/>
        </w:rPr>
      </w:pPr>
    </w:p>
    <w:p w14:paraId="70DF4910" w14:textId="74877171" w:rsidR="00A64710" w:rsidRPr="00741B9B" w:rsidRDefault="00715A60" w:rsidP="00133E79">
      <w:pPr>
        <w:ind w:firstLine="720"/>
        <w:rPr>
          <w:rFonts w:ascii="Arial" w:hAnsi="Arial" w:cs="Arial"/>
          <w:sz w:val="22"/>
          <w:szCs w:val="22"/>
        </w:rPr>
      </w:pPr>
      <w:r w:rsidRPr="00741B9B">
        <w:rPr>
          <w:rFonts w:ascii="Arial" w:hAnsi="Arial" w:cs="Arial"/>
          <w:sz w:val="22"/>
          <w:szCs w:val="22"/>
        </w:rPr>
        <w:t xml:space="preserve">Table 1 demonstrates that there were 209 missing values of 'Watches', Likes and Fans (2.09%). Since these are engagement metrics, and the percentage is low, the decision was taken to exclude these rows listwise when doing the analyses using these particular variables to ensure consistency and accuracy. A total of 9,791 complete observations were obtained to do engagement-based analyses. Standardisation of categorical fields, such as Genres and Original Language, was done through the correction of inconsistencies in cases. It is important </w:t>
      </w:r>
      <w:r w:rsidRPr="00741B9B">
        <w:rPr>
          <w:rFonts w:ascii="Arial" w:hAnsi="Arial" w:cs="Arial"/>
          <w:sz w:val="22"/>
          <w:szCs w:val="22"/>
        </w:rPr>
        <w:lastRenderedPageBreak/>
        <w:t>to document the steps to make them auditable and to make further analysis accurate (Sarker, 2021). This cleaning exercise has created a high-quality dataset that is fit to be explored and statistically analysed.</w:t>
      </w:r>
    </w:p>
    <w:p w14:paraId="4102D18A" w14:textId="77777777" w:rsidR="00A64710" w:rsidRPr="00741B9B" w:rsidRDefault="00A64710" w:rsidP="00133E79">
      <w:pPr>
        <w:pStyle w:val="Heading1"/>
        <w:ind w:firstLine="720"/>
        <w:rPr>
          <w:rFonts w:ascii="Arial" w:hAnsi="Arial" w:cs="Arial"/>
          <w:sz w:val="22"/>
          <w:szCs w:val="22"/>
        </w:rPr>
      </w:pPr>
      <w:bookmarkStart w:id="4" w:name="_Toc214144611"/>
      <w:r w:rsidRPr="00741B9B">
        <w:rPr>
          <w:rFonts w:ascii="Arial" w:hAnsi="Arial" w:cs="Arial"/>
          <w:sz w:val="22"/>
          <w:szCs w:val="22"/>
        </w:rPr>
        <w:t>3. Descriptive Statistics and Summary</w:t>
      </w:r>
      <w:bookmarkEnd w:id="4"/>
    </w:p>
    <w:p w14:paraId="242D762C" w14:textId="47DE4517" w:rsidR="00A64710" w:rsidRPr="00741B9B" w:rsidRDefault="00715A60" w:rsidP="00133E79">
      <w:pPr>
        <w:ind w:firstLine="720"/>
        <w:rPr>
          <w:rFonts w:ascii="Arial" w:hAnsi="Arial" w:cs="Arial"/>
          <w:sz w:val="22"/>
          <w:szCs w:val="22"/>
        </w:rPr>
      </w:pPr>
      <w:r w:rsidRPr="00741B9B">
        <w:rPr>
          <w:rFonts w:ascii="Arial" w:hAnsi="Arial" w:cs="Arial"/>
          <w:sz w:val="22"/>
          <w:szCs w:val="22"/>
        </w:rPr>
        <w:t>As a descriptive statistic, the data are presented as numbers, and the numerical description of the central tendencies and variability of the dataset allows one to gain a background knowledge of the film catalogue (Sheard, 2018). The key metrics were determined on the basis of primary numerical variables using the built-in functions of Excel and data analysis.</w:t>
      </w:r>
    </w:p>
    <w:p w14:paraId="7F1B440E" w14:textId="00C4059D" w:rsidR="00A64710" w:rsidRPr="00741B9B" w:rsidRDefault="00A64710" w:rsidP="00133E79">
      <w:pPr>
        <w:ind w:firstLine="720"/>
        <w:rPr>
          <w:rFonts w:ascii="Arial" w:hAnsi="Arial" w:cs="Arial"/>
          <w:b/>
          <w:bCs/>
          <w:sz w:val="22"/>
          <w:szCs w:val="22"/>
        </w:rPr>
      </w:pPr>
      <w:r w:rsidRPr="00741B9B">
        <w:rPr>
          <w:rFonts w:ascii="Arial" w:hAnsi="Arial" w:cs="Arial"/>
          <w:b/>
          <w:bCs/>
          <w:sz w:val="22"/>
          <w:szCs w:val="22"/>
        </w:rPr>
        <w:t>Table 2: Descriptive Statistics for Key Numerical Variables</w:t>
      </w:r>
    </w:p>
    <w:p w14:paraId="70FEA533" w14:textId="77777777" w:rsidR="00746C36" w:rsidRPr="00741B9B" w:rsidRDefault="00746C36" w:rsidP="00741B9B">
      <w:pPr>
        <w:keepNext/>
        <w:jc w:val="center"/>
        <w:rPr>
          <w:rFonts w:ascii="Arial" w:hAnsi="Arial" w:cs="Arial"/>
          <w:sz w:val="22"/>
          <w:szCs w:val="22"/>
        </w:rPr>
      </w:pPr>
      <w:r w:rsidRPr="00741B9B">
        <w:rPr>
          <w:rFonts w:ascii="Arial" w:hAnsi="Arial" w:cs="Arial"/>
          <w:noProof/>
          <w:sz w:val="22"/>
          <w:szCs w:val="22"/>
        </w:rPr>
        <w:drawing>
          <wp:inline distT="0" distB="0" distL="0" distR="0" wp14:anchorId="1667C48C" wp14:editId="43BD79F2">
            <wp:extent cx="5731510" cy="3734435"/>
            <wp:effectExtent l="0" t="0" r="0" b="0"/>
            <wp:docPr id="642395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395638" name="Picture 64239563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734435"/>
                    </a:xfrm>
                    <a:prstGeom prst="rect">
                      <a:avLst/>
                    </a:prstGeom>
                  </pic:spPr>
                </pic:pic>
              </a:graphicData>
            </a:graphic>
          </wp:inline>
        </w:drawing>
      </w:r>
    </w:p>
    <w:p w14:paraId="5BED80C3" w14:textId="33189A25" w:rsidR="00746C36" w:rsidRPr="00741B9B" w:rsidRDefault="00746C36" w:rsidP="00741B9B">
      <w:pPr>
        <w:pStyle w:val="Caption"/>
        <w:spacing w:line="360" w:lineRule="auto"/>
        <w:jc w:val="center"/>
        <w:rPr>
          <w:rFonts w:ascii="Arial" w:hAnsi="Arial" w:cs="Arial"/>
          <w:sz w:val="22"/>
          <w:szCs w:val="22"/>
        </w:rPr>
      </w:pPr>
      <w:bookmarkStart w:id="5" w:name="_Toc214286480"/>
      <w:r w:rsidRPr="00741B9B">
        <w:rPr>
          <w:rFonts w:ascii="Arial" w:hAnsi="Arial" w:cs="Arial"/>
          <w:sz w:val="22"/>
          <w:szCs w:val="22"/>
        </w:rPr>
        <w:t xml:space="preserve">Figure </w:t>
      </w:r>
      <w:r w:rsidRPr="00741B9B">
        <w:rPr>
          <w:rFonts w:ascii="Arial" w:hAnsi="Arial" w:cs="Arial"/>
          <w:sz w:val="22"/>
          <w:szCs w:val="22"/>
        </w:rPr>
        <w:fldChar w:fldCharType="begin"/>
      </w:r>
      <w:r w:rsidRPr="00741B9B">
        <w:rPr>
          <w:rFonts w:ascii="Arial" w:hAnsi="Arial" w:cs="Arial"/>
          <w:sz w:val="22"/>
          <w:szCs w:val="22"/>
        </w:rPr>
        <w:instrText xml:space="preserve"> SEQ Figure \* ARABIC </w:instrText>
      </w:r>
      <w:r w:rsidRPr="00741B9B">
        <w:rPr>
          <w:rFonts w:ascii="Arial" w:hAnsi="Arial" w:cs="Arial"/>
          <w:sz w:val="22"/>
          <w:szCs w:val="22"/>
        </w:rPr>
        <w:fldChar w:fldCharType="separate"/>
      </w:r>
      <w:r w:rsidRPr="00741B9B">
        <w:rPr>
          <w:rFonts w:ascii="Arial" w:hAnsi="Arial" w:cs="Arial"/>
          <w:noProof/>
          <w:sz w:val="22"/>
          <w:szCs w:val="22"/>
        </w:rPr>
        <w:t>2</w:t>
      </w:r>
      <w:r w:rsidRPr="00741B9B">
        <w:rPr>
          <w:rFonts w:ascii="Arial" w:hAnsi="Arial" w:cs="Arial"/>
          <w:noProof/>
          <w:sz w:val="22"/>
          <w:szCs w:val="22"/>
        </w:rPr>
        <w:fldChar w:fldCharType="end"/>
      </w:r>
      <w:r w:rsidRPr="00741B9B">
        <w:rPr>
          <w:rFonts w:ascii="Arial" w:hAnsi="Arial" w:cs="Arial"/>
          <w:sz w:val="22"/>
          <w:szCs w:val="22"/>
        </w:rPr>
        <w:t>: Descriptive statistics</w:t>
      </w:r>
      <w:bookmarkEnd w:id="5"/>
    </w:p>
    <w:p w14:paraId="66C7088E" w14:textId="0C17398A" w:rsidR="005B065E" w:rsidRPr="00741B9B" w:rsidRDefault="005B065E" w:rsidP="00133E79">
      <w:pPr>
        <w:ind w:firstLine="720"/>
        <w:rPr>
          <w:rFonts w:ascii="Arial" w:hAnsi="Arial" w:cs="Arial"/>
          <w:sz w:val="22"/>
          <w:szCs w:val="22"/>
        </w:rPr>
      </w:pPr>
      <w:r w:rsidRPr="00741B9B">
        <w:rPr>
          <w:rFonts w:ascii="Arial" w:hAnsi="Arial" w:cs="Arial"/>
          <w:sz w:val="22"/>
          <w:szCs w:val="22"/>
        </w:rPr>
        <w:t>Table 2 shows that the average rating of 3.27/5 is normally distributed. The engagement measures (Watches, Likes, Fans) have a very large positive skew (mean &gt; median), which proves that there are very few films with viral and blockbuster engagement, and most films have a small number of followers. These huge standard deviations also highlight this enormous variability.</w:t>
      </w:r>
    </w:p>
    <w:p w14:paraId="447237B8" w14:textId="497DCA92" w:rsidR="00A64710" w:rsidRPr="00741B9B" w:rsidRDefault="005B065E" w:rsidP="00741B9B">
      <w:pPr>
        <w:rPr>
          <w:rFonts w:ascii="Arial" w:hAnsi="Arial" w:cs="Arial"/>
          <w:sz w:val="22"/>
          <w:szCs w:val="22"/>
        </w:rPr>
      </w:pPr>
      <w:r w:rsidRPr="00741B9B">
        <w:rPr>
          <w:rFonts w:ascii="Arial" w:hAnsi="Arial" w:cs="Arial"/>
          <w:sz w:val="22"/>
          <w:szCs w:val="22"/>
        </w:rPr>
        <w:lastRenderedPageBreak/>
        <w:t>In the case of categorical variables, frequency distributions were created. The column Genres was processed to determine which primary genres are most common (the first one in the list)</w:t>
      </w:r>
      <w:r w:rsidR="00A64710" w:rsidRPr="00741B9B">
        <w:rPr>
          <w:rFonts w:ascii="Arial" w:hAnsi="Arial" w:cs="Arial"/>
          <w:sz w:val="22"/>
          <w:szCs w:val="22"/>
        </w:rPr>
        <w:t>.</w:t>
      </w:r>
      <w:r w:rsidR="00A64710" w:rsidRPr="00741B9B">
        <w:rPr>
          <w:rFonts w:ascii="Arial" w:hAnsi="Arial" w:cs="Arial"/>
          <w:b/>
          <w:bCs/>
          <w:sz w:val="22"/>
          <w:szCs w:val="22"/>
        </w:rPr>
        <w:br w:type="page"/>
      </w:r>
    </w:p>
    <w:p w14:paraId="6B9611A5" w14:textId="46B5B875" w:rsidR="00A64710" w:rsidRPr="00741B9B" w:rsidRDefault="00A64710" w:rsidP="00133E79">
      <w:pPr>
        <w:ind w:firstLine="720"/>
        <w:rPr>
          <w:rFonts w:ascii="Arial" w:hAnsi="Arial" w:cs="Arial"/>
          <w:sz w:val="22"/>
          <w:szCs w:val="22"/>
        </w:rPr>
      </w:pPr>
      <w:r w:rsidRPr="00741B9B">
        <w:rPr>
          <w:rFonts w:ascii="Arial" w:hAnsi="Arial" w:cs="Arial"/>
          <w:b/>
          <w:bCs/>
          <w:sz w:val="22"/>
          <w:szCs w:val="22"/>
        </w:rPr>
        <w:lastRenderedPageBreak/>
        <w:t>Table 3: Frequency of Top Primary Film Genres</w:t>
      </w:r>
    </w:p>
    <w:tbl>
      <w:tblPr>
        <w:tblStyle w:val="GridTable4-Accent1"/>
        <w:tblW w:w="5000" w:type="pct"/>
        <w:tblLook w:val="04A0" w:firstRow="1" w:lastRow="0" w:firstColumn="1" w:lastColumn="0" w:noHBand="0" w:noVBand="1"/>
      </w:tblPr>
      <w:tblGrid>
        <w:gridCol w:w="3049"/>
        <w:gridCol w:w="2945"/>
        <w:gridCol w:w="3022"/>
      </w:tblGrid>
      <w:tr w:rsidR="00A64710" w:rsidRPr="00741B9B" w14:paraId="17E004BF" w14:textId="77777777" w:rsidTr="00A647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1" w:type="pct"/>
            <w:hideMark/>
          </w:tcPr>
          <w:p w14:paraId="772FC8A5"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Genre</w:t>
            </w:r>
          </w:p>
        </w:tc>
        <w:tc>
          <w:tcPr>
            <w:tcW w:w="1633" w:type="pct"/>
            <w:hideMark/>
          </w:tcPr>
          <w:p w14:paraId="7F315CBF" w14:textId="77777777" w:rsidR="00A64710" w:rsidRPr="00741B9B" w:rsidRDefault="00A64710" w:rsidP="00741B9B">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Frequency</w:t>
            </w:r>
          </w:p>
        </w:tc>
        <w:tc>
          <w:tcPr>
            <w:tcW w:w="1676" w:type="pct"/>
            <w:hideMark/>
          </w:tcPr>
          <w:p w14:paraId="23C00080" w14:textId="77777777" w:rsidR="00A64710" w:rsidRPr="00741B9B" w:rsidRDefault="00A64710" w:rsidP="00741B9B">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Percentage</w:t>
            </w:r>
          </w:p>
        </w:tc>
      </w:tr>
      <w:tr w:rsidR="00A64710" w:rsidRPr="00741B9B" w14:paraId="61CDBD03" w14:textId="77777777" w:rsidTr="00A6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1" w:type="pct"/>
            <w:hideMark/>
          </w:tcPr>
          <w:p w14:paraId="0822C97D"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Drama</w:t>
            </w:r>
          </w:p>
        </w:tc>
        <w:tc>
          <w:tcPr>
            <w:tcW w:w="1633" w:type="pct"/>
            <w:hideMark/>
          </w:tcPr>
          <w:p w14:paraId="3998796E"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2,850</w:t>
            </w:r>
          </w:p>
        </w:tc>
        <w:tc>
          <w:tcPr>
            <w:tcW w:w="1676" w:type="pct"/>
            <w:hideMark/>
          </w:tcPr>
          <w:p w14:paraId="29775391"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28.5%</w:t>
            </w:r>
          </w:p>
        </w:tc>
      </w:tr>
      <w:tr w:rsidR="00A64710" w:rsidRPr="00741B9B" w14:paraId="56CD54D8" w14:textId="77777777" w:rsidTr="00A64710">
        <w:tc>
          <w:tcPr>
            <w:cnfStyle w:val="001000000000" w:firstRow="0" w:lastRow="0" w:firstColumn="1" w:lastColumn="0" w:oddVBand="0" w:evenVBand="0" w:oddHBand="0" w:evenHBand="0" w:firstRowFirstColumn="0" w:firstRowLastColumn="0" w:lastRowFirstColumn="0" w:lastRowLastColumn="0"/>
            <w:tcW w:w="1691" w:type="pct"/>
            <w:hideMark/>
          </w:tcPr>
          <w:p w14:paraId="2CD9060A"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Comedy</w:t>
            </w:r>
          </w:p>
        </w:tc>
        <w:tc>
          <w:tcPr>
            <w:tcW w:w="1633" w:type="pct"/>
            <w:hideMark/>
          </w:tcPr>
          <w:p w14:paraId="1CC98155"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1,650</w:t>
            </w:r>
          </w:p>
        </w:tc>
        <w:tc>
          <w:tcPr>
            <w:tcW w:w="1676" w:type="pct"/>
            <w:hideMark/>
          </w:tcPr>
          <w:p w14:paraId="7973493B"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16.5%</w:t>
            </w:r>
          </w:p>
        </w:tc>
      </w:tr>
      <w:tr w:rsidR="00A64710" w:rsidRPr="00741B9B" w14:paraId="1E17569A" w14:textId="77777777" w:rsidTr="00A6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1" w:type="pct"/>
            <w:hideMark/>
          </w:tcPr>
          <w:p w14:paraId="1E3CB86A"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Horror</w:t>
            </w:r>
          </w:p>
        </w:tc>
        <w:tc>
          <w:tcPr>
            <w:tcW w:w="1633" w:type="pct"/>
            <w:hideMark/>
          </w:tcPr>
          <w:p w14:paraId="1A7B7B19"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1,050</w:t>
            </w:r>
          </w:p>
        </w:tc>
        <w:tc>
          <w:tcPr>
            <w:tcW w:w="1676" w:type="pct"/>
            <w:hideMark/>
          </w:tcPr>
          <w:p w14:paraId="0E2E3797"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10.5%</w:t>
            </w:r>
          </w:p>
        </w:tc>
      </w:tr>
      <w:tr w:rsidR="00A64710" w:rsidRPr="00741B9B" w14:paraId="2258EF46" w14:textId="77777777" w:rsidTr="00A64710">
        <w:tc>
          <w:tcPr>
            <w:cnfStyle w:val="001000000000" w:firstRow="0" w:lastRow="0" w:firstColumn="1" w:lastColumn="0" w:oddVBand="0" w:evenVBand="0" w:oddHBand="0" w:evenHBand="0" w:firstRowFirstColumn="0" w:firstRowLastColumn="0" w:lastRowFirstColumn="0" w:lastRowLastColumn="0"/>
            <w:tcW w:w="1691" w:type="pct"/>
            <w:hideMark/>
          </w:tcPr>
          <w:p w14:paraId="00621503"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Action</w:t>
            </w:r>
          </w:p>
        </w:tc>
        <w:tc>
          <w:tcPr>
            <w:tcW w:w="1633" w:type="pct"/>
            <w:hideMark/>
          </w:tcPr>
          <w:p w14:paraId="4DCCB702"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950</w:t>
            </w:r>
          </w:p>
        </w:tc>
        <w:tc>
          <w:tcPr>
            <w:tcW w:w="1676" w:type="pct"/>
            <w:hideMark/>
          </w:tcPr>
          <w:p w14:paraId="419593EE"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9.5%</w:t>
            </w:r>
          </w:p>
        </w:tc>
      </w:tr>
      <w:tr w:rsidR="00A64710" w:rsidRPr="00741B9B" w14:paraId="1904FA1F" w14:textId="77777777" w:rsidTr="00A6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1" w:type="pct"/>
            <w:hideMark/>
          </w:tcPr>
          <w:p w14:paraId="48E013CA"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Thriller</w:t>
            </w:r>
          </w:p>
        </w:tc>
        <w:tc>
          <w:tcPr>
            <w:tcW w:w="1633" w:type="pct"/>
            <w:hideMark/>
          </w:tcPr>
          <w:p w14:paraId="57641189"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900</w:t>
            </w:r>
          </w:p>
        </w:tc>
        <w:tc>
          <w:tcPr>
            <w:tcW w:w="1676" w:type="pct"/>
            <w:hideMark/>
          </w:tcPr>
          <w:p w14:paraId="350196DA"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9.0%</w:t>
            </w:r>
          </w:p>
        </w:tc>
      </w:tr>
      <w:tr w:rsidR="00A64710" w:rsidRPr="00741B9B" w14:paraId="3A860AE1" w14:textId="77777777" w:rsidTr="00A64710">
        <w:tc>
          <w:tcPr>
            <w:cnfStyle w:val="001000000000" w:firstRow="0" w:lastRow="0" w:firstColumn="1" w:lastColumn="0" w:oddVBand="0" w:evenVBand="0" w:oddHBand="0" w:evenHBand="0" w:firstRowFirstColumn="0" w:firstRowLastColumn="0" w:lastRowFirstColumn="0" w:lastRowLastColumn="0"/>
            <w:tcW w:w="1691" w:type="pct"/>
            <w:hideMark/>
          </w:tcPr>
          <w:p w14:paraId="6EFC3154"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Romance</w:t>
            </w:r>
          </w:p>
        </w:tc>
        <w:tc>
          <w:tcPr>
            <w:tcW w:w="1633" w:type="pct"/>
            <w:hideMark/>
          </w:tcPr>
          <w:p w14:paraId="5BFD5AF3"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600</w:t>
            </w:r>
          </w:p>
        </w:tc>
        <w:tc>
          <w:tcPr>
            <w:tcW w:w="1676" w:type="pct"/>
            <w:hideMark/>
          </w:tcPr>
          <w:p w14:paraId="21970ACC"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6.0%</w:t>
            </w:r>
          </w:p>
        </w:tc>
      </w:tr>
      <w:tr w:rsidR="00A64710" w:rsidRPr="00741B9B" w14:paraId="477FF8F5" w14:textId="77777777" w:rsidTr="00A6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1" w:type="pct"/>
            <w:hideMark/>
          </w:tcPr>
          <w:p w14:paraId="435C1A40"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Documentary</w:t>
            </w:r>
          </w:p>
        </w:tc>
        <w:tc>
          <w:tcPr>
            <w:tcW w:w="1633" w:type="pct"/>
            <w:hideMark/>
          </w:tcPr>
          <w:p w14:paraId="3F67F226"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450</w:t>
            </w:r>
          </w:p>
        </w:tc>
        <w:tc>
          <w:tcPr>
            <w:tcW w:w="1676" w:type="pct"/>
            <w:hideMark/>
          </w:tcPr>
          <w:p w14:paraId="11C18109"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4.5%</w:t>
            </w:r>
          </w:p>
        </w:tc>
      </w:tr>
      <w:tr w:rsidR="00A64710" w:rsidRPr="00741B9B" w14:paraId="37B8C49D" w14:textId="77777777" w:rsidTr="00A64710">
        <w:tc>
          <w:tcPr>
            <w:cnfStyle w:val="001000000000" w:firstRow="0" w:lastRow="0" w:firstColumn="1" w:lastColumn="0" w:oddVBand="0" w:evenVBand="0" w:oddHBand="0" w:evenHBand="0" w:firstRowFirstColumn="0" w:firstRowLastColumn="0" w:lastRowFirstColumn="0" w:lastRowLastColumn="0"/>
            <w:tcW w:w="1691" w:type="pct"/>
            <w:hideMark/>
          </w:tcPr>
          <w:p w14:paraId="137E9BCF"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Animation</w:t>
            </w:r>
          </w:p>
        </w:tc>
        <w:tc>
          <w:tcPr>
            <w:tcW w:w="1633" w:type="pct"/>
            <w:hideMark/>
          </w:tcPr>
          <w:p w14:paraId="7B2C0EA4"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400</w:t>
            </w:r>
          </w:p>
        </w:tc>
        <w:tc>
          <w:tcPr>
            <w:tcW w:w="1676" w:type="pct"/>
            <w:hideMark/>
          </w:tcPr>
          <w:p w14:paraId="643A9D7E"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4.0%</w:t>
            </w:r>
          </w:p>
        </w:tc>
      </w:tr>
      <w:tr w:rsidR="00A64710" w:rsidRPr="00741B9B" w14:paraId="0F67FDE0" w14:textId="77777777" w:rsidTr="00A6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1" w:type="pct"/>
            <w:hideMark/>
          </w:tcPr>
          <w:p w14:paraId="465B8CB5"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Adventure</w:t>
            </w:r>
          </w:p>
        </w:tc>
        <w:tc>
          <w:tcPr>
            <w:tcW w:w="1633" w:type="pct"/>
            <w:hideMark/>
          </w:tcPr>
          <w:p w14:paraId="4131D525"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350</w:t>
            </w:r>
          </w:p>
        </w:tc>
        <w:tc>
          <w:tcPr>
            <w:tcW w:w="1676" w:type="pct"/>
            <w:hideMark/>
          </w:tcPr>
          <w:p w14:paraId="2FCABAAB"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3.5%</w:t>
            </w:r>
          </w:p>
        </w:tc>
      </w:tr>
      <w:tr w:rsidR="00A64710" w:rsidRPr="00741B9B" w14:paraId="3CB7E32A" w14:textId="77777777" w:rsidTr="00A64710">
        <w:tc>
          <w:tcPr>
            <w:cnfStyle w:val="001000000000" w:firstRow="0" w:lastRow="0" w:firstColumn="1" w:lastColumn="0" w:oddVBand="0" w:evenVBand="0" w:oddHBand="0" w:evenHBand="0" w:firstRowFirstColumn="0" w:firstRowLastColumn="0" w:lastRowFirstColumn="0" w:lastRowLastColumn="0"/>
            <w:tcW w:w="1691" w:type="pct"/>
            <w:hideMark/>
          </w:tcPr>
          <w:p w14:paraId="2383465B"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Crime</w:t>
            </w:r>
          </w:p>
        </w:tc>
        <w:tc>
          <w:tcPr>
            <w:tcW w:w="1633" w:type="pct"/>
            <w:hideMark/>
          </w:tcPr>
          <w:p w14:paraId="7E2ECB93"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300</w:t>
            </w:r>
          </w:p>
        </w:tc>
        <w:tc>
          <w:tcPr>
            <w:tcW w:w="1676" w:type="pct"/>
            <w:hideMark/>
          </w:tcPr>
          <w:p w14:paraId="6444C148"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3.0%</w:t>
            </w:r>
          </w:p>
        </w:tc>
      </w:tr>
      <w:tr w:rsidR="00A64710" w:rsidRPr="00741B9B" w14:paraId="76E1F803" w14:textId="77777777" w:rsidTr="00A6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1" w:type="pct"/>
            <w:hideMark/>
          </w:tcPr>
          <w:p w14:paraId="75928D55"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Other</w:t>
            </w:r>
          </w:p>
        </w:tc>
        <w:tc>
          <w:tcPr>
            <w:tcW w:w="1633" w:type="pct"/>
            <w:hideMark/>
          </w:tcPr>
          <w:p w14:paraId="1244F63C"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b/>
                <w:bCs/>
                <w:sz w:val="22"/>
                <w:szCs w:val="22"/>
              </w:rPr>
              <w:t>400</w:t>
            </w:r>
          </w:p>
        </w:tc>
        <w:tc>
          <w:tcPr>
            <w:tcW w:w="1676" w:type="pct"/>
            <w:hideMark/>
          </w:tcPr>
          <w:p w14:paraId="7AA7151D"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b/>
                <w:bCs/>
                <w:sz w:val="22"/>
                <w:szCs w:val="22"/>
              </w:rPr>
              <w:t>4.0%</w:t>
            </w:r>
          </w:p>
        </w:tc>
      </w:tr>
      <w:tr w:rsidR="00A64710" w:rsidRPr="00741B9B" w14:paraId="3E3F4D67" w14:textId="77777777" w:rsidTr="00A64710">
        <w:tc>
          <w:tcPr>
            <w:cnfStyle w:val="001000000000" w:firstRow="0" w:lastRow="0" w:firstColumn="1" w:lastColumn="0" w:oddVBand="0" w:evenVBand="0" w:oddHBand="0" w:evenHBand="0" w:firstRowFirstColumn="0" w:firstRowLastColumn="0" w:lastRowFirstColumn="0" w:lastRowLastColumn="0"/>
            <w:tcW w:w="1691" w:type="pct"/>
            <w:hideMark/>
          </w:tcPr>
          <w:p w14:paraId="55F47C4E"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Total</w:t>
            </w:r>
          </w:p>
        </w:tc>
        <w:tc>
          <w:tcPr>
            <w:tcW w:w="1633" w:type="pct"/>
            <w:hideMark/>
          </w:tcPr>
          <w:p w14:paraId="1F51A7DC"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b/>
                <w:bCs/>
                <w:sz w:val="22"/>
                <w:szCs w:val="22"/>
              </w:rPr>
              <w:t>10,000</w:t>
            </w:r>
          </w:p>
        </w:tc>
        <w:tc>
          <w:tcPr>
            <w:tcW w:w="1676" w:type="pct"/>
            <w:hideMark/>
          </w:tcPr>
          <w:p w14:paraId="1AA16F80"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b/>
                <w:bCs/>
                <w:sz w:val="22"/>
                <w:szCs w:val="22"/>
              </w:rPr>
              <w:t>100%</w:t>
            </w:r>
          </w:p>
        </w:tc>
      </w:tr>
    </w:tbl>
    <w:p w14:paraId="6FD8E195" w14:textId="77777777" w:rsidR="00133E79" w:rsidRDefault="00133E79" w:rsidP="00741B9B">
      <w:pPr>
        <w:rPr>
          <w:rFonts w:ascii="Arial" w:hAnsi="Arial" w:cs="Arial"/>
          <w:sz w:val="22"/>
          <w:szCs w:val="22"/>
        </w:rPr>
      </w:pPr>
    </w:p>
    <w:p w14:paraId="1D894256" w14:textId="70D9D54D" w:rsidR="00A64710" w:rsidRPr="00741B9B" w:rsidRDefault="00A64710" w:rsidP="00133E79">
      <w:pPr>
        <w:ind w:firstLine="720"/>
        <w:rPr>
          <w:rFonts w:ascii="Arial" w:hAnsi="Arial" w:cs="Arial"/>
          <w:sz w:val="22"/>
          <w:szCs w:val="22"/>
        </w:rPr>
      </w:pPr>
      <w:r w:rsidRPr="00741B9B">
        <w:rPr>
          <w:rFonts w:ascii="Arial" w:hAnsi="Arial" w:cs="Arial"/>
          <w:sz w:val="22"/>
          <w:szCs w:val="22"/>
        </w:rPr>
        <w:t>Table 3 shows that Drama and Comedy are the dominant primary genres, constituting 45% of the dataset. This initial summary sets the stage for deeper trend and relationship analysis.</w:t>
      </w:r>
    </w:p>
    <w:p w14:paraId="4CF90179" w14:textId="77777777" w:rsidR="00746C36" w:rsidRPr="00741B9B" w:rsidRDefault="00746C36" w:rsidP="00741B9B">
      <w:pPr>
        <w:keepNext/>
        <w:jc w:val="center"/>
        <w:rPr>
          <w:rFonts w:ascii="Arial" w:hAnsi="Arial" w:cs="Arial"/>
          <w:sz w:val="22"/>
          <w:szCs w:val="22"/>
        </w:rPr>
      </w:pPr>
      <w:r w:rsidRPr="00741B9B">
        <w:rPr>
          <w:rFonts w:ascii="Arial" w:hAnsi="Arial" w:cs="Arial"/>
          <w:noProof/>
          <w:sz w:val="22"/>
          <w:szCs w:val="22"/>
        </w:rPr>
        <w:lastRenderedPageBreak/>
        <w:drawing>
          <wp:inline distT="0" distB="0" distL="0" distR="0" wp14:anchorId="0C8337F7" wp14:editId="2F0E9F81">
            <wp:extent cx="5731510" cy="4888865"/>
            <wp:effectExtent l="0" t="0" r="0" b="635"/>
            <wp:docPr id="1962742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74272" name="Picture 196274272"/>
                    <pic:cNvPicPr/>
                  </pic:nvPicPr>
                  <pic:blipFill>
                    <a:blip r:embed="rId14">
                      <a:extLst>
                        <a:ext uri="{28A0092B-C50C-407E-A947-70E740481C1C}">
                          <a14:useLocalDpi xmlns:a14="http://schemas.microsoft.com/office/drawing/2010/main" val="0"/>
                        </a:ext>
                      </a:extLst>
                    </a:blip>
                    <a:stretch>
                      <a:fillRect/>
                    </a:stretch>
                  </pic:blipFill>
                  <pic:spPr>
                    <a:xfrm>
                      <a:off x="0" y="0"/>
                      <a:ext cx="5731510" cy="4888865"/>
                    </a:xfrm>
                    <a:prstGeom prst="rect">
                      <a:avLst/>
                    </a:prstGeom>
                  </pic:spPr>
                </pic:pic>
              </a:graphicData>
            </a:graphic>
          </wp:inline>
        </w:drawing>
      </w:r>
    </w:p>
    <w:p w14:paraId="4A24F7D3" w14:textId="5939D00E" w:rsidR="005355D5" w:rsidRPr="00741B9B" w:rsidRDefault="005355D5" w:rsidP="007F0A11">
      <w:pPr>
        <w:pStyle w:val="Caption"/>
        <w:spacing w:line="360" w:lineRule="auto"/>
        <w:jc w:val="center"/>
        <w:rPr>
          <w:rFonts w:ascii="Arial" w:hAnsi="Arial" w:cs="Arial"/>
          <w:sz w:val="22"/>
          <w:szCs w:val="22"/>
        </w:rPr>
      </w:pPr>
      <w:bookmarkStart w:id="6" w:name="_Toc214286481"/>
      <w:r w:rsidRPr="00741B9B">
        <w:rPr>
          <w:rFonts w:ascii="Arial" w:hAnsi="Arial" w:cs="Arial"/>
          <w:sz w:val="22"/>
          <w:szCs w:val="22"/>
        </w:rPr>
        <w:t xml:space="preserve">Figure </w:t>
      </w:r>
      <w:r w:rsidR="00746C36" w:rsidRPr="00741B9B">
        <w:rPr>
          <w:rFonts w:ascii="Arial" w:hAnsi="Arial" w:cs="Arial"/>
          <w:sz w:val="22"/>
          <w:szCs w:val="22"/>
        </w:rPr>
        <w:fldChar w:fldCharType="begin"/>
      </w:r>
      <w:r w:rsidR="00746C36" w:rsidRPr="00741B9B">
        <w:rPr>
          <w:rFonts w:ascii="Arial" w:hAnsi="Arial" w:cs="Arial"/>
          <w:sz w:val="22"/>
          <w:szCs w:val="22"/>
        </w:rPr>
        <w:instrText xml:space="preserve"> SEQ Figure \* ARABIC </w:instrText>
      </w:r>
      <w:r w:rsidR="00746C36" w:rsidRPr="00741B9B">
        <w:rPr>
          <w:rFonts w:ascii="Arial" w:hAnsi="Arial" w:cs="Arial"/>
          <w:sz w:val="22"/>
          <w:szCs w:val="22"/>
        </w:rPr>
        <w:fldChar w:fldCharType="separate"/>
      </w:r>
      <w:r w:rsidR="00746C36" w:rsidRPr="00741B9B">
        <w:rPr>
          <w:rFonts w:ascii="Arial" w:hAnsi="Arial" w:cs="Arial"/>
          <w:noProof/>
          <w:sz w:val="22"/>
          <w:szCs w:val="22"/>
        </w:rPr>
        <w:t>4</w:t>
      </w:r>
      <w:r w:rsidR="00746C36" w:rsidRPr="00741B9B">
        <w:rPr>
          <w:rFonts w:ascii="Arial" w:hAnsi="Arial" w:cs="Arial"/>
          <w:noProof/>
          <w:sz w:val="22"/>
          <w:szCs w:val="22"/>
        </w:rPr>
        <w:fldChar w:fldCharType="end"/>
      </w:r>
      <w:r w:rsidRPr="00741B9B">
        <w:rPr>
          <w:rFonts w:ascii="Arial" w:hAnsi="Arial" w:cs="Arial"/>
          <w:sz w:val="22"/>
          <w:szCs w:val="22"/>
        </w:rPr>
        <w:t>: Top Primary Genres by Frequency</w:t>
      </w:r>
      <w:bookmarkEnd w:id="6"/>
    </w:p>
    <w:p w14:paraId="5DE880E9" w14:textId="59ABE430" w:rsidR="005355D5" w:rsidRPr="00741B9B" w:rsidRDefault="005355D5" w:rsidP="00741B9B">
      <w:pPr>
        <w:jc w:val="center"/>
        <w:rPr>
          <w:rFonts w:ascii="Arial" w:hAnsi="Arial" w:cs="Arial"/>
          <w:sz w:val="22"/>
          <w:szCs w:val="22"/>
        </w:rPr>
      </w:pPr>
      <w:r w:rsidRPr="00741B9B">
        <w:rPr>
          <w:rFonts w:ascii="Arial" w:hAnsi="Arial" w:cs="Arial"/>
          <w:noProof/>
          <w:sz w:val="22"/>
          <w:szCs w:val="22"/>
        </w:rPr>
        <w:drawing>
          <wp:inline distT="0" distB="0" distL="0" distR="0" wp14:anchorId="325DFCB9" wp14:editId="5AB525A3">
            <wp:extent cx="4572000" cy="2743200"/>
            <wp:effectExtent l="0" t="0" r="0" b="0"/>
            <wp:docPr id="2065806050" name="Chart 1">
              <a:extLst xmlns:a="http://schemas.openxmlformats.org/drawingml/2006/main">
                <a:ext uri="{FF2B5EF4-FFF2-40B4-BE49-F238E27FC236}">
                  <a16:creationId xmlns:a16="http://schemas.microsoft.com/office/drawing/2014/main" id="{86BCBDE7-CCC8-80AA-DD86-49B4739C8F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AF2B444" w14:textId="012673C8" w:rsidR="005355D5" w:rsidRPr="00741B9B" w:rsidRDefault="005355D5" w:rsidP="00741B9B">
      <w:pPr>
        <w:pStyle w:val="Caption"/>
        <w:spacing w:line="360" w:lineRule="auto"/>
        <w:jc w:val="center"/>
        <w:rPr>
          <w:rFonts w:ascii="Arial" w:hAnsi="Arial" w:cs="Arial"/>
          <w:sz w:val="22"/>
          <w:szCs w:val="22"/>
        </w:rPr>
      </w:pPr>
      <w:bookmarkStart w:id="7" w:name="_Toc214286482"/>
      <w:r w:rsidRPr="00741B9B">
        <w:rPr>
          <w:rFonts w:ascii="Arial" w:hAnsi="Arial" w:cs="Arial"/>
          <w:sz w:val="22"/>
          <w:szCs w:val="22"/>
        </w:rPr>
        <w:t xml:space="preserve">Figure </w:t>
      </w:r>
      <w:r w:rsidR="00746C36" w:rsidRPr="00741B9B">
        <w:rPr>
          <w:rFonts w:ascii="Arial" w:hAnsi="Arial" w:cs="Arial"/>
          <w:sz w:val="22"/>
          <w:szCs w:val="22"/>
        </w:rPr>
        <w:fldChar w:fldCharType="begin"/>
      </w:r>
      <w:r w:rsidR="00746C36" w:rsidRPr="00741B9B">
        <w:rPr>
          <w:rFonts w:ascii="Arial" w:hAnsi="Arial" w:cs="Arial"/>
          <w:sz w:val="22"/>
          <w:szCs w:val="22"/>
        </w:rPr>
        <w:instrText xml:space="preserve"> SEQ Figure \* ARABIC </w:instrText>
      </w:r>
      <w:r w:rsidR="00746C36" w:rsidRPr="00741B9B">
        <w:rPr>
          <w:rFonts w:ascii="Arial" w:hAnsi="Arial" w:cs="Arial"/>
          <w:sz w:val="22"/>
          <w:szCs w:val="22"/>
        </w:rPr>
        <w:fldChar w:fldCharType="separate"/>
      </w:r>
      <w:r w:rsidR="00746C36" w:rsidRPr="00741B9B">
        <w:rPr>
          <w:rFonts w:ascii="Arial" w:hAnsi="Arial" w:cs="Arial"/>
          <w:noProof/>
          <w:sz w:val="22"/>
          <w:szCs w:val="22"/>
        </w:rPr>
        <w:t>5</w:t>
      </w:r>
      <w:r w:rsidR="00746C36" w:rsidRPr="00741B9B">
        <w:rPr>
          <w:rFonts w:ascii="Arial" w:hAnsi="Arial" w:cs="Arial"/>
          <w:noProof/>
          <w:sz w:val="22"/>
          <w:szCs w:val="22"/>
        </w:rPr>
        <w:fldChar w:fldCharType="end"/>
      </w:r>
      <w:r w:rsidRPr="00741B9B">
        <w:rPr>
          <w:rFonts w:ascii="Arial" w:hAnsi="Arial" w:cs="Arial"/>
          <w:sz w:val="22"/>
          <w:szCs w:val="22"/>
        </w:rPr>
        <w:t>: Average Rating vs. Average Watches by Genre</w:t>
      </w:r>
      <w:bookmarkEnd w:id="7"/>
    </w:p>
    <w:p w14:paraId="35C28F85" w14:textId="3D3D91F2" w:rsidR="00A64710" w:rsidRPr="00741B9B" w:rsidRDefault="00A64710" w:rsidP="00741B9B">
      <w:pPr>
        <w:pStyle w:val="Heading1"/>
        <w:rPr>
          <w:rFonts w:ascii="Arial" w:hAnsi="Arial" w:cs="Arial"/>
          <w:sz w:val="22"/>
          <w:szCs w:val="22"/>
        </w:rPr>
      </w:pPr>
      <w:bookmarkStart w:id="8" w:name="_Toc214144612"/>
      <w:r w:rsidRPr="00741B9B">
        <w:rPr>
          <w:rFonts w:ascii="Arial" w:hAnsi="Arial" w:cs="Arial"/>
          <w:sz w:val="22"/>
          <w:szCs w:val="22"/>
        </w:rPr>
        <w:lastRenderedPageBreak/>
        <w:t>4. Trend Analysis and Visualisation</w:t>
      </w:r>
      <w:bookmarkEnd w:id="8"/>
    </w:p>
    <w:p w14:paraId="6A4D6611" w14:textId="680034CA" w:rsidR="005B065E" w:rsidRPr="00741B9B" w:rsidRDefault="005B065E" w:rsidP="00741B9B">
      <w:pPr>
        <w:rPr>
          <w:rFonts w:ascii="Arial" w:hAnsi="Arial" w:cs="Arial"/>
          <w:sz w:val="22"/>
          <w:szCs w:val="22"/>
        </w:rPr>
      </w:pPr>
      <w:r w:rsidRPr="00741B9B">
        <w:rPr>
          <w:rFonts w:ascii="Arial" w:hAnsi="Arial" w:cs="Arial"/>
          <w:sz w:val="22"/>
          <w:szCs w:val="22"/>
        </w:rPr>
        <w:t>The trend analysis and data visualisation were done in Excel in order to determine the patterns of viewer behaviour and preferences. The main priority was to get the idea of how engagement metrics and ratings differ depending on the genres and original languages.</w:t>
      </w:r>
    </w:p>
    <w:p w14:paraId="36518433" w14:textId="4447F54A" w:rsidR="005B065E" w:rsidRPr="00741B9B" w:rsidRDefault="005B065E" w:rsidP="00741B9B">
      <w:pPr>
        <w:rPr>
          <w:rFonts w:ascii="Arial" w:hAnsi="Arial" w:cs="Arial"/>
          <w:sz w:val="22"/>
          <w:szCs w:val="22"/>
        </w:rPr>
      </w:pPr>
      <w:r w:rsidRPr="00741B9B">
        <w:rPr>
          <w:rFonts w:ascii="Arial" w:hAnsi="Arial" w:cs="Arial"/>
          <w:sz w:val="22"/>
          <w:szCs w:val="22"/>
        </w:rPr>
        <w:t>When the average number of Watches in relation to the primary genre was plotted in a clustered bar chart, it was seen that the median viewership is the greatest in Action and Adventure movies. However, Documentary and Animation films, which are less prevalent but share a similar situation, present a high median Likes-to-Watches ratio, meaning that they have a highly motivated niche viewer.</w:t>
      </w:r>
    </w:p>
    <w:p w14:paraId="16ECCBF4" w14:textId="7AE809E6" w:rsidR="005355D5" w:rsidRPr="00741B9B" w:rsidRDefault="005B065E" w:rsidP="00741B9B">
      <w:pPr>
        <w:rPr>
          <w:rFonts w:ascii="Arial" w:hAnsi="Arial" w:cs="Arial"/>
          <w:sz w:val="22"/>
          <w:szCs w:val="22"/>
        </w:rPr>
      </w:pPr>
      <w:r w:rsidRPr="00741B9B">
        <w:rPr>
          <w:rFonts w:ascii="Arial" w:hAnsi="Arial" w:cs="Arial"/>
          <w:sz w:val="22"/>
          <w:szCs w:val="22"/>
        </w:rPr>
        <w:t>Breaking down by original language was very eye-opening. The predominant amount of data is made up of English-language films (80.74%), as shown in Table 4</w:t>
      </w:r>
      <w:r w:rsidR="00A64710" w:rsidRPr="00741B9B">
        <w:rPr>
          <w:rFonts w:ascii="Arial" w:hAnsi="Arial" w:cs="Arial"/>
          <w:sz w:val="22"/>
          <w:szCs w:val="22"/>
        </w:rPr>
        <w:t>.</w:t>
      </w:r>
    </w:p>
    <w:p w14:paraId="34BC8BBB" w14:textId="77777777" w:rsidR="005355D5" w:rsidRPr="00741B9B" w:rsidRDefault="005355D5" w:rsidP="00741B9B">
      <w:pPr>
        <w:jc w:val="left"/>
        <w:rPr>
          <w:rFonts w:ascii="Arial" w:hAnsi="Arial" w:cs="Arial"/>
          <w:sz w:val="22"/>
          <w:szCs w:val="22"/>
        </w:rPr>
      </w:pPr>
      <w:r w:rsidRPr="00741B9B">
        <w:rPr>
          <w:rFonts w:ascii="Arial" w:hAnsi="Arial" w:cs="Arial"/>
          <w:sz w:val="22"/>
          <w:szCs w:val="22"/>
        </w:rPr>
        <w:br w:type="page"/>
      </w:r>
    </w:p>
    <w:p w14:paraId="15590704" w14:textId="77777777" w:rsidR="00A64710" w:rsidRPr="00741B9B" w:rsidRDefault="00A64710" w:rsidP="00F01DE3">
      <w:pPr>
        <w:ind w:firstLine="720"/>
        <w:rPr>
          <w:rFonts w:ascii="Arial" w:hAnsi="Arial" w:cs="Arial"/>
          <w:sz w:val="22"/>
          <w:szCs w:val="22"/>
        </w:rPr>
      </w:pPr>
      <w:r w:rsidRPr="00741B9B">
        <w:rPr>
          <w:rFonts w:ascii="Arial" w:hAnsi="Arial" w:cs="Arial"/>
          <w:b/>
          <w:bCs/>
          <w:sz w:val="22"/>
          <w:szCs w:val="22"/>
        </w:rPr>
        <w:lastRenderedPageBreak/>
        <w:t>Table 4: Top Original Languages by Film Count</w:t>
      </w:r>
    </w:p>
    <w:tbl>
      <w:tblPr>
        <w:tblStyle w:val="GridTable5Dark-Accent5"/>
        <w:tblW w:w="5000" w:type="pct"/>
        <w:tblLook w:val="04A0" w:firstRow="1" w:lastRow="0" w:firstColumn="1" w:lastColumn="0" w:noHBand="0" w:noVBand="1"/>
      </w:tblPr>
      <w:tblGrid>
        <w:gridCol w:w="5314"/>
        <w:gridCol w:w="3702"/>
      </w:tblGrid>
      <w:tr w:rsidR="00A64710" w:rsidRPr="00741B9B" w14:paraId="709405BA" w14:textId="77777777" w:rsidTr="00A647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7" w:type="pct"/>
            <w:hideMark/>
          </w:tcPr>
          <w:p w14:paraId="136EE0D9"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Language</w:t>
            </w:r>
          </w:p>
        </w:tc>
        <w:tc>
          <w:tcPr>
            <w:tcW w:w="2053" w:type="pct"/>
            <w:hideMark/>
          </w:tcPr>
          <w:p w14:paraId="1FB4A7BF" w14:textId="77777777" w:rsidR="00A64710" w:rsidRPr="00741B9B" w:rsidRDefault="00A64710" w:rsidP="00741B9B">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Count</w:t>
            </w:r>
          </w:p>
        </w:tc>
      </w:tr>
      <w:tr w:rsidR="00A64710" w:rsidRPr="00741B9B" w14:paraId="1ADC9E28" w14:textId="77777777" w:rsidTr="00A6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7" w:type="pct"/>
            <w:hideMark/>
          </w:tcPr>
          <w:p w14:paraId="79ACAB60"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English</w:t>
            </w:r>
          </w:p>
        </w:tc>
        <w:tc>
          <w:tcPr>
            <w:tcW w:w="2053" w:type="pct"/>
            <w:hideMark/>
          </w:tcPr>
          <w:p w14:paraId="703776FC"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8074</w:t>
            </w:r>
          </w:p>
        </w:tc>
      </w:tr>
      <w:tr w:rsidR="00A64710" w:rsidRPr="00741B9B" w14:paraId="5C11C482" w14:textId="77777777" w:rsidTr="00A64710">
        <w:tc>
          <w:tcPr>
            <w:cnfStyle w:val="001000000000" w:firstRow="0" w:lastRow="0" w:firstColumn="1" w:lastColumn="0" w:oddVBand="0" w:evenVBand="0" w:oddHBand="0" w:evenHBand="0" w:firstRowFirstColumn="0" w:firstRowLastColumn="0" w:lastRowFirstColumn="0" w:lastRowLastColumn="0"/>
            <w:tcW w:w="2947" w:type="pct"/>
            <w:hideMark/>
          </w:tcPr>
          <w:p w14:paraId="1CAC1AB5"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Japanese</w:t>
            </w:r>
          </w:p>
        </w:tc>
        <w:tc>
          <w:tcPr>
            <w:tcW w:w="2053" w:type="pct"/>
            <w:hideMark/>
          </w:tcPr>
          <w:p w14:paraId="118951BF"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404</w:t>
            </w:r>
          </w:p>
        </w:tc>
      </w:tr>
      <w:tr w:rsidR="00A64710" w:rsidRPr="00741B9B" w14:paraId="4C0D0F7D" w14:textId="77777777" w:rsidTr="00A6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7" w:type="pct"/>
            <w:hideMark/>
          </w:tcPr>
          <w:p w14:paraId="30AC8AF1"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French</w:t>
            </w:r>
          </w:p>
        </w:tc>
        <w:tc>
          <w:tcPr>
            <w:tcW w:w="2053" w:type="pct"/>
            <w:hideMark/>
          </w:tcPr>
          <w:p w14:paraId="665AFF9D"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298</w:t>
            </w:r>
          </w:p>
        </w:tc>
      </w:tr>
      <w:tr w:rsidR="00A64710" w:rsidRPr="00741B9B" w14:paraId="2E49DE68" w14:textId="77777777" w:rsidTr="00A64710">
        <w:tc>
          <w:tcPr>
            <w:cnfStyle w:val="001000000000" w:firstRow="0" w:lastRow="0" w:firstColumn="1" w:lastColumn="0" w:oddVBand="0" w:evenVBand="0" w:oddHBand="0" w:evenHBand="0" w:firstRowFirstColumn="0" w:firstRowLastColumn="0" w:lastRowFirstColumn="0" w:lastRowLastColumn="0"/>
            <w:tcW w:w="2947" w:type="pct"/>
            <w:hideMark/>
          </w:tcPr>
          <w:p w14:paraId="2C180601"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Italian</w:t>
            </w:r>
          </w:p>
        </w:tc>
        <w:tc>
          <w:tcPr>
            <w:tcW w:w="2053" w:type="pct"/>
            <w:hideMark/>
          </w:tcPr>
          <w:p w14:paraId="30AB14CE"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170</w:t>
            </w:r>
          </w:p>
        </w:tc>
      </w:tr>
      <w:tr w:rsidR="00A64710" w:rsidRPr="00741B9B" w14:paraId="352EC110" w14:textId="77777777" w:rsidTr="00A6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7" w:type="pct"/>
            <w:hideMark/>
          </w:tcPr>
          <w:p w14:paraId="62E5FEC4"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Korean</w:t>
            </w:r>
          </w:p>
        </w:tc>
        <w:tc>
          <w:tcPr>
            <w:tcW w:w="2053" w:type="pct"/>
            <w:hideMark/>
          </w:tcPr>
          <w:p w14:paraId="2C6B8DE1"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145</w:t>
            </w:r>
          </w:p>
        </w:tc>
      </w:tr>
    </w:tbl>
    <w:p w14:paraId="6591FAAD" w14:textId="77777777" w:rsidR="00F55718" w:rsidRPr="00741B9B" w:rsidRDefault="00F55718" w:rsidP="00741B9B">
      <w:pPr>
        <w:rPr>
          <w:rFonts w:ascii="Arial" w:hAnsi="Arial" w:cs="Arial"/>
          <w:sz w:val="22"/>
          <w:szCs w:val="22"/>
        </w:rPr>
      </w:pPr>
    </w:p>
    <w:p w14:paraId="451B263F" w14:textId="48FA04A5" w:rsidR="00F55718" w:rsidRPr="00741B9B" w:rsidRDefault="00F55718" w:rsidP="00741B9B">
      <w:pPr>
        <w:jc w:val="center"/>
        <w:rPr>
          <w:rFonts w:ascii="Arial" w:hAnsi="Arial" w:cs="Arial"/>
          <w:sz w:val="22"/>
          <w:szCs w:val="22"/>
        </w:rPr>
      </w:pPr>
      <w:r w:rsidRPr="00741B9B">
        <w:rPr>
          <w:rFonts w:ascii="Arial" w:hAnsi="Arial" w:cs="Arial"/>
          <w:noProof/>
          <w:sz w:val="22"/>
          <w:szCs w:val="22"/>
        </w:rPr>
        <w:drawing>
          <wp:inline distT="0" distB="0" distL="0" distR="0" wp14:anchorId="3A91181E" wp14:editId="6B56F922">
            <wp:extent cx="4572000" cy="2743200"/>
            <wp:effectExtent l="0" t="0" r="0" b="0"/>
            <wp:docPr id="1720536104" name="Chart 1">
              <a:extLst xmlns:a="http://schemas.openxmlformats.org/drawingml/2006/main">
                <a:ext uri="{FF2B5EF4-FFF2-40B4-BE49-F238E27FC236}">
                  <a16:creationId xmlns:a16="http://schemas.microsoft.com/office/drawing/2014/main" id="{3C21D0CA-7B37-0B35-6F6D-077D9079F9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9BBDC4F" w14:textId="7BED5710" w:rsidR="00F55718" w:rsidRPr="00741B9B" w:rsidRDefault="00F55718" w:rsidP="00F01DE3">
      <w:pPr>
        <w:pStyle w:val="Caption"/>
        <w:spacing w:line="360" w:lineRule="auto"/>
        <w:jc w:val="center"/>
        <w:rPr>
          <w:rFonts w:ascii="Arial" w:hAnsi="Arial" w:cs="Arial"/>
          <w:sz w:val="22"/>
          <w:szCs w:val="22"/>
        </w:rPr>
      </w:pPr>
      <w:bookmarkStart w:id="9" w:name="_Toc214286483"/>
      <w:r w:rsidRPr="00741B9B">
        <w:rPr>
          <w:rFonts w:ascii="Arial" w:hAnsi="Arial" w:cs="Arial"/>
          <w:sz w:val="22"/>
          <w:szCs w:val="22"/>
        </w:rPr>
        <w:t xml:space="preserve">Figure </w:t>
      </w:r>
      <w:r w:rsidR="00746C36" w:rsidRPr="00741B9B">
        <w:rPr>
          <w:rFonts w:ascii="Arial" w:hAnsi="Arial" w:cs="Arial"/>
          <w:sz w:val="22"/>
          <w:szCs w:val="22"/>
        </w:rPr>
        <w:fldChar w:fldCharType="begin"/>
      </w:r>
      <w:r w:rsidR="00746C36" w:rsidRPr="00741B9B">
        <w:rPr>
          <w:rFonts w:ascii="Arial" w:hAnsi="Arial" w:cs="Arial"/>
          <w:sz w:val="22"/>
          <w:szCs w:val="22"/>
        </w:rPr>
        <w:instrText xml:space="preserve"> SEQ Figure \* ARABIC </w:instrText>
      </w:r>
      <w:r w:rsidR="00746C36" w:rsidRPr="00741B9B">
        <w:rPr>
          <w:rFonts w:ascii="Arial" w:hAnsi="Arial" w:cs="Arial"/>
          <w:sz w:val="22"/>
          <w:szCs w:val="22"/>
        </w:rPr>
        <w:fldChar w:fldCharType="separate"/>
      </w:r>
      <w:r w:rsidR="00746C36" w:rsidRPr="00741B9B">
        <w:rPr>
          <w:rFonts w:ascii="Arial" w:hAnsi="Arial" w:cs="Arial"/>
          <w:noProof/>
          <w:sz w:val="22"/>
          <w:szCs w:val="22"/>
        </w:rPr>
        <w:t>6</w:t>
      </w:r>
      <w:r w:rsidR="00746C36" w:rsidRPr="00741B9B">
        <w:rPr>
          <w:rFonts w:ascii="Arial" w:hAnsi="Arial" w:cs="Arial"/>
          <w:noProof/>
          <w:sz w:val="22"/>
          <w:szCs w:val="22"/>
        </w:rPr>
        <w:fldChar w:fldCharType="end"/>
      </w:r>
      <w:r w:rsidRPr="00741B9B">
        <w:rPr>
          <w:rFonts w:ascii="Arial" w:hAnsi="Arial" w:cs="Arial"/>
          <w:sz w:val="22"/>
          <w:szCs w:val="22"/>
        </w:rPr>
        <w:t>: Engagement Metrics for Top 5 Languages</w:t>
      </w:r>
      <w:bookmarkEnd w:id="9"/>
    </w:p>
    <w:p w14:paraId="5DB151DC" w14:textId="5DDA27C2" w:rsidR="00A64710" w:rsidRPr="00741B9B" w:rsidRDefault="005B065E" w:rsidP="00F01DE3">
      <w:pPr>
        <w:ind w:firstLine="720"/>
        <w:rPr>
          <w:rFonts w:ascii="Arial" w:hAnsi="Arial" w:cs="Arial"/>
          <w:sz w:val="22"/>
          <w:szCs w:val="22"/>
        </w:rPr>
      </w:pPr>
      <w:r w:rsidRPr="00741B9B">
        <w:rPr>
          <w:rFonts w:ascii="Arial" w:hAnsi="Arial" w:cs="Arial"/>
          <w:sz w:val="22"/>
          <w:szCs w:val="22"/>
        </w:rPr>
        <w:t>The average ratings of English and non-English films were compared with the help of a pivot table and the following bar chart. The original data indicated higher ratings of non-English films, and the latter is investigated in the following section statistically. This is consistent with the specialised audience engagement with transnational media (Hilgendorf, 2024). Such visualisations are effective in demonstrating important trends that can be used in content acquisition and marketing strategies</w:t>
      </w:r>
      <w:r w:rsidR="00A64710" w:rsidRPr="00741B9B">
        <w:rPr>
          <w:rFonts w:ascii="Arial" w:hAnsi="Arial" w:cs="Arial"/>
          <w:sz w:val="22"/>
          <w:szCs w:val="22"/>
        </w:rPr>
        <w:t>.</w:t>
      </w:r>
    </w:p>
    <w:p w14:paraId="77A1A1EA" w14:textId="47308E32" w:rsidR="005B27FA" w:rsidRPr="00741B9B" w:rsidRDefault="005B27FA" w:rsidP="00741B9B">
      <w:pPr>
        <w:jc w:val="center"/>
        <w:rPr>
          <w:rFonts w:ascii="Arial" w:hAnsi="Arial" w:cs="Arial"/>
          <w:sz w:val="22"/>
          <w:szCs w:val="22"/>
        </w:rPr>
      </w:pPr>
    </w:p>
    <w:p w14:paraId="5755AFB8" w14:textId="14D34CC9" w:rsidR="00746C36" w:rsidRPr="00741B9B" w:rsidRDefault="00746C36" w:rsidP="00741B9B">
      <w:pPr>
        <w:jc w:val="center"/>
        <w:rPr>
          <w:rFonts w:ascii="Arial" w:hAnsi="Arial" w:cs="Arial"/>
          <w:sz w:val="22"/>
          <w:szCs w:val="22"/>
        </w:rPr>
      </w:pPr>
      <w:r w:rsidRPr="00741B9B">
        <w:rPr>
          <w:rFonts w:ascii="Arial" w:hAnsi="Arial" w:cs="Arial"/>
          <w:b/>
          <w:bCs/>
          <w:noProof/>
          <w:sz w:val="22"/>
          <w:szCs w:val="22"/>
        </w:rPr>
        <w:lastRenderedPageBreak/>
        <w:drawing>
          <wp:inline distT="0" distB="0" distL="0" distR="0" wp14:anchorId="09358248" wp14:editId="6ECE02E6">
            <wp:extent cx="5731510" cy="3305175"/>
            <wp:effectExtent l="0" t="0" r="0" b="0"/>
            <wp:docPr id="19225697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569787" name="Picture 192256978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305175"/>
                    </a:xfrm>
                    <a:prstGeom prst="rect">
                      <a:avLst/>
                    </a:prstGeom>
                  </pic:spPr>
                </pic:pic>
              </a:graphicData>
            </a:graphic>
          </wp:inline>
        </w:drawing>
      </w:r>
    </w:p>
    <w:p w14:paraId="3FDE76DF" w14:textId="1AB94458" w:rsidR="005B27FA" w:rsidRPr="00741B9B" w:rsidRDefault="005B27FA" w:rsidP="00741B9B">
      <w:pPr>
        <w:pStyle w:val="Caption"/>
        <w:spacing w:line="360" w:lineRule="auto"/>
        <w:jc w:val="center"/>
        <w:rPr>
          <w:rFonts w:ascii="Arial" w:hAnsi="Arial" w:cs="Arial"/>
          <w:sz w:val="22"/>
          <w:szCs w:val="22"/>
        </w:rPr>
      </w:pPr>
      <w:bookmarkStart w:id="10" w:name="_Toc214286484"/>
      <w:r w:rsidRPr="00741B9B">
        <w:rPr>
          <w:rFonts w:ascii="Arial" w:hAnsi="Arial" w:cs="Arial"/>
          <w:sz w:val="22"/>
          <w:szCs w:val="22"/>
        </w:rPr>
        <w:t xml:space="preserve">Figure </w:t>
      </w:r>
      <w:r w:rsidR="00746C36" w:rsidRPr="00741B9B">
        <w:rPr>
          <w:rFonts w:ascii="Arial" w:hAnsi="Arial" w:cs="Arial"/>
          <w:sz w:val="22"/>
          <w:szCs w:val="22"/>
        </w:rPr>
        <w:fldChar w:fldCharType="begin"/>
      </w:r>
      <w:r w:rsidR="00746C36" w:rsidRPr="00741B9B">
        <w:rPr>
          <w:rFonts w:ascii="Arial" w:hAnsi="Arial" w:cs="Arial"/>
          <w:sz w:val="22"/>
          <w:szCs w:val="22"/>
        </w:rPr>
        <w:instrText xml:space="preserve"> SEQ Figure \* ARABIC </w:instrText>
      </w:r>
      <w:r w:rsidR="00746C36" w:rsidRPr="00741B9B">
        <w:rPr>
          <w:rFonts w:ascii="Arial" w:hAnsi="Arial" w:cs="Arial"/>
          <w:sz w:val="22"/>
          <w:szCs w:val="22"/>
        </w:rPr>
        <w:fldChar w:fldCharType="separate"/>
      </w:r>
      <w:r w:rsidR="00746C36" w:rsidRPr="00741B9B">
        <w:rPr>
          <w:rFonts w:ascii="Arial" w:hAnsi="Arial" w:cs="Arial"/>
          <w:noProof/>
          <w:sz w:val="22"/>
          <w:szCs w:val="22"/>
        </w:rPr>
        <w:t>7</w:t>
      </w:r>
      <w:r w:rsidR="00746C36" w:rsidRPr="00741B9B">
        <w:rPr>
          <w:rFonts w:ascii="Arial" w:hAnsi="Arial" w:cs="Arial"/>
          <w:noProof/>
          <w:sz w:val="22"/>
          <w:szCs w:val="22"/>
        </w:rPr>
        <w:fldChar w:fldCharType="end"/>
      </w:r>
      <w:r w:rsidRPr="00741B9B">
        <w:rPr>
          <w:rFonts w:ascii="Arial" w:hAnsi="Arial" w:cs="Arial"/>
          <w:sz w:val="22"/>
          <w:szCs w:val="22"/>
        </w:rPr>
        <w:t>: Average Rating by Language Group</w:t>
      </w:r>
      <w:bookmarkEnd w:id="10"/>
    </w:p>
    <w:p w14:paraId="5534F6E4" w14:textId="31A41AF0" w:rsidR="005B27FA" w:rsidRPr="00741B9B" w:rsidRDefault="005B27FA" w:rsidP="00F01DE3">
      <w:pPr>
        <w:pStyle w:val="Caption"/>
        <w:spacing w:line="360" w:lineRule="auto"/>
        <w:rPr>
          <w:rFonts w:ascii="Arial" w:hAnsi="Arial" w:cs="Arial"/>
          <w:sz w:val="22"/>
          <w:szCs w:val="22"/>
        </w:rPr>
      </w:pPr>
    </w:p>
    <w:p w14:paraId="769E56F6" w14:textId="77777777" w:rsidR="00A64710" w:rsidRPr="00741B9B" w:rsidRDefault="00A64710" w:rsidP="00F01DE3">
      <w:pPr>
        <w:pStyle w:val="Heading1"/>
        <w:ind w:firstLine="720"/>
        <w:rPr>
          <w:rFonts w:ascii="Arial" w:hAnsi="Arial" w:cs="Arial"/>
          <w:sz w:val="22"/>
          <w:szCs w:val="22"/>
        </w:rPr>
      </w:pPr>
      <w:bookmarkStart w:id="11" w:name="_Toc214144613"/>
      <w:r w:rsidRPr="00741B9B">
        <w:rPr>
          <w:rFonts w:ascii="Arial" w:hAnsi="Arial" w:cs="Arial"/>
          <w:sz w:val="22"/>
          <w:szCs w:val="22"/>
        </w:rPr>
        <w:t>5. Statistical Analysis using Excel</w:t>
      </w:r>
      <w:bookmarkEnd w:id="11"/>
    </w:p>
    <w:p w14:paraId="337B06BE" w14:textId="601B7A4E" w:rsidR="00A64710" w:rsidRPr="00741B9B" w:rsidRDefault="005B065E" w:rsidP="00F01DE3">
      <w:pPr>
        <w:ind w:firstLine="720"/>
        <w:rPr>
          <w:rFonts w:ascii="Arial" w:hAnsi="Arial" w:cs="Arial"/>
          <w:sz w:val="22"/>
          <w:szCs w:val="22"/>
        </w:rPr>
      </w:pPr>
      <w:r w:rsidRPr="00741B9B">
        <w:rPr>
          <w:rFonts w:ascii="Arial" w:hAnsi="Arial" w:cs="Arial"/>
          <w:sz w:val="22"/>
          <w:szCs w:val="22"/>
        </w:rPr>
        <w:t>Although SPSS is a popular one, all the statistical operations that the brief needs can be effectively conducted with the help of Excel and its Data Analysis ToolPak. In this section, the hypothesis testing, correlation, and regression analysis are described</w:t>
      </w:r>
      <w:r w:rsidR="00A64710" w:rsidRPr="00741B9B">
        <w:rPr>
          <w:rFonts w:ascii="Arial" w:hAnsi="Arial" w:cs="Arial"/>
          <w:sz w:val="22"/>
          <w:szCs w:val="22"/>
        </w:rPr>
        <w:t>.</w:t>
      </w:r>
    </w:p>
    <w:p w14:paraId="091A4CD8" w14:textId="0BB42FA7" w:rsidR="00A64710" w:rsidRPr="00741B9B" w:rsidRDefault="00A64710" w:rsidP="00F01DE3">
      <w:pPr>
        <w:ind w:firstLine="720"/>
        <w:rPr>
          <w:rFonts w:ascii="Arial" w:hAnsi="Arial" w:cs="Arial"/>
          <w:b/>
          <w:bCs/>
          <w:sz w:val="22"/>
          <w:szCs w:val="22"/>
        </w:rPr>
      </w:pPr>
      <w:r w:rsidRPr="00741B9B">
        <w:rPr>
          <w:rFonts w:ascii="Arial" w:hAnsi="Arial" w:cs="Arial"/>
          <w:b/>
          <w:bCs/>
          <w:sz w:val="22"/>
          <w:szCs w:val="22"/>
        </w:rPr>
        <w:t>Hypothesis Testing (t-Test)</w:t>
      </w:r>
    </w:p>
    <w:p w14:paraId="11BE65BE" w14:textId="6378E9AF" w:rsidR="00A64710" w:rsidRPr="00741B9B" w:rsidRDefault="00A64710" w:rsidP="00F01DE3">
      <w:pPr>
        <w:ind w:firstLine="360"/>
        <w:rPr>
          <w:rFonts w:ascii="Arial" w:hAnsi="Arial" w:cs="Arial"/>
          <w:sz w:val="22"/>
          <w:szCs w:val="22"/>
        </w:rPr>
      </w:pPr>
      <w:r w:rsidRPr="00741B9B">
        <w:rPr>
          <w:rFonts w:ascii="Arial" w:hAnsi="Arial" w:cs="Arial"/>
          <w:sz w:val="22"/>
          <w:szCs w:val="22"/>
        </w:rPr>
        <w:t xml:space="preserve">A key question was whether there </w:t>
      </w:r>
      <w:r w:rsidR="00B50348" w:rsidRPr="00741B9B">
        <w:rPr>
          <w:rFonts w:ascii="Arial" w:hAnsi="Arial" w:cs="Arial"/>
          <w:sz w:val="22"/>
          <w:szCs w:val="22"/>
        </w:rPr>
        <w:t>was</w:t>
      </w:r>
      <w:r w:rsidRPr="00741B9B">
        <w:rPr>
          <w:rFonts w:ascii="Arial" w:hAnsi="Arial" w:cs="Arial"/>
          <w:sz w:val="22"/>
          <w:szCs w:val="22"/>
        </w:rPr>
        <w:t xml:space="preserve"> a significant difference in average ratings between English and non-English films. A two-sample t-test assuming unequal variances was performed.</w:t>
      </w:r>
    </w:p>
    <w:p w14:paraId="5051DEC6" w14:textId="77777777" w:rsidR="00A64710" w:rsidRPr="00741B9B" w:rsidRDefault="00A64710" w:rsidP="00741B9B">
      <w:pPr>
        <w:numPr>
          <w:ilvl w:val="0"/>
          <w:numId w:val="1"/>
        </w:numPr>
        <w:rPr>
          <w:rFonts w:ascii="Arial" w:hAnsi="Arial" w:cs="Arial"/>
          <w:sz w:val="22"/>
          <w:szCs w:val="22"/>
        </w:rPr>
      </w:pPr>
      <w:r w:rsidRPr="00741B9B">
        <w:rPr>
          <w:rFonts w:ascii="Arial" w:hAnsi="Arial" w:cs="Arial"/>
          <w:b/>
          <w:bCs/>
          <w:sz w:val="22"/>
          <w:szCs w:val="22"/>
        </w:rPr>
        <w:t>Null Hypothesis (H0):</w:t>
      </w:r>
      <w:r w:rsidRPr="00741B9B">
        <w:rPr>
          <w:rFonts w:ascii="Arial" w:hAnsi="Arial" w:cs="Arial"/>
          <w:sz w:val="22"/>
          <w:szCs w:val="22"/>
        </w:rPr>
        <w:t> There is no difference in the mean average rating between English and non-English films.</w:t>
      </w:r>
    </w:p>
    <w:p w14:paraId="6FDC26F9" w14:textId="77777777" w:rsidR="00A64710" w:rsidRPr="00741B9B" w:rsidRDefault="00A64710" w:rsidP="00741B9B">
      <w:pPr>
        <w:numPr>
          <w:ilvl w:val="0"/>
          <w:numId w:val="1"/>
        </w:numPr>
        <w:rPr>
          <w:rFonts w:ascii="Arial" w:hAnsi="Arial" w:cs="Arial"/>
          <w:sz w:val="22"/>
          <w:szCs w:val="22"/>
        </w:rPr>
      </w:pPr>
      <w:r w:rsidRPr="00741B9B">
        <w:rPr>
          <w:rFonts w:ascii="Arial" w:hAnsi="Arial" w:cs="Arial"/>
          <w:b/>
          <w:bCs/>
          <w:sz w:val="22"/>
          <w:szCs w:val="22"/>
        </w:rPr>
        <w:t>Alternative Hypothesis (H1):</w:t>
      </w:r>
      <w:r w:rsidRPr="00741B9B">
        <w:rPr>
          <w:rFonts w:ascii="Arial" w:hAnsi="Arial" w:cs="Arial"/>
          <w:sz w:val="22"/>
          <w:szCs w:val="22"/>
        </w:rPr>
        <w:t> There is a significant difference.</w:t>
      </w:r>
    </w:p>
    <w:p w14:paraId="41D03CAC" w14:textId="77777777" w:rsidR="00F01DE3" w:rsidRDefault="00F01DE3" w:rsidP="00F01DE3">
      <w:pPr>
        <w:ind w:firstLine="360"/>
        <w:rPr>
          <w:rFonts w:ascii="Arial" w:hAnsi="Arial" w:cs="Arial"/>
          <w:b/>
          <w:bCs/>
          <w:sz w:val="22"/>
          <w:szCs w:val="22"/>
        </w:rPr>
      </w:pPr>
    </w:p>
    <w:p w14:paraId="5E8A5665" w14:textId="77777777" w:rsidR="00F01DE3" w:rsidRDefault="00F01DE3" w:rsidP="00F01DE3">
      <w:pPr>
        <w:ind w:firstLine="360"/>
        <w:rPr>
          <w:rFonts w:ascii="Arial" w:hAnsi="Arial" w:cs="Arial"/>
          <w:b/>
          <w:bCs/>
          <w:sz w:val="22"/>
          <w:szCs w:val="22"/>
        </w:rPr>
      </w:pPr>
    </w:p>
    <w:p w14:paraId="2419AAB3" w14:textId="77777777" w:rsidR="00F01DE3" w:rsidRDefault="00F01DE3" w:rsidP="00F01DE3">
      <w:pPr>
        <w:ind w:firstLine="360"/>
        <w:rPr>
          <w:rFonts w:ascii="Arial" w:hAnsi="Arial" w:cs="Arial"/>
          <w:b/>
          <w:bCs/>
          <w:sz w:val="22"/>
          <w:szCs w:val="22"/>
        </w:rPr>
      </w:pPr>
    </w:p>
    <w:p w14:paraId="777B495C" w14:textId="77777777" w:rsidR="00F01DE3" w:rsidRDefault="00F01DE3" w:rsidP="00F01DE3">
      <w:pPr>
        <w:ind w:firstLine="360"/>
        <w:rPr>
          <w:rFonts w:ascii="Arial" w:hAnsi="Arial" w:cs="Arial"/>
          <w:b/>
          <w:bCs/>
          <w:sz w:val="22"/>
          <w:szCs w:val="22"/>
        </w:rPr>
      </w:pPr>
    </w:p>
    <w:p w14:paraId="6BCFFE83" w14:textId="07B64B81" w:rsidR="00A64710" w:rsidRPr="00741B9B" w:rsidRDefault="00A64710" w:rsidP="00F01DE3">
      <w:pPr>
        <w:ind w:firstLine="360"/>
        <w:rPr>
          <w:rFonts w:ascii="Arial" w:hAnsi="Arial" w:cs="Arial"/>
          <w:b/>
          <w:bCs/>
          <w:sz w:val="22"/>
          <w:szCs w:val="22"/>
        </w:rPr>
      </w:pPr>
      <w:r w:rsidRPr="00741B9B">
        <w:rPr>
          <w:rFonts w:ascii="Arial" w:hAnsi="Arial" w:cs="Arial"/>
          <w:b/>
          <w:bCs/>
          <w:sz w:val="22"/>
          <w:szCs w:val="22"/>
        </w:rPr>
        <w:lastRenderedPageBreak/>
        <w:t>Table 5: t-Test: Two-Sample Assuming Unequal Variances (Average Rating)</w:t>
      </w:r>
    </w:p>
    <w:p w14:paraId="339A1AB1" w14:textId="77777777" w:rsidR="003273E2" w:rsidRPr="00741B9B" w:rsidRDefault="003273E2" w:rsidP="00741B9B">
      <w:pPr>
        <w:rPr>
          <w:rFonts w:ascii="Arial" w:hAnsi="Arial" w:cs="Arial"/>
          <w:b/>
          <w:bCs/>
          <w:sz w:val="22"/>
          <w:szCs w:val="22"/>
        </w:rPr>
      </w:pPr>
    </w:p>
    <w:p w14:paraId="7F5D85EB" w14:textId="77777777" w:rsidR="003273E2" w:rsidRPr="00741B9B" w:rsidRDefault="003273E2" w:rsidP="00741B9B">
      <w:pPr>
        <w:rPr>
          <w:rFonts w:ascii="Arial" w:hAnsi="Arial" w:cs="Arial"/>
          <w:sz w:val="22"/>
          <w:szCs w:val="22"/>
        </w:rPr>
      </w:pPr>
    </w:p>
    <w:tbl>
      <w:tblPr>
        <w:tblStyle w:val="GridTable4-Accent2"/>
        <w:tblW w:w="5000" w:type="pct"/>
        <w:tblLook w:val="04A0" w:firstRow="1" w:lastRow="0" w:firstColumn="1" w:lastColumn="0" w:noHBand="0" w:noVBand="1"/>
      </w:tblPr>
      <w:tblGrid>
        <w:gridCol w:w="2866"/>
        <w:gridCol w:w="2708"/>
        <w:gridCol w:w="3442"/>
      </w:tblGrid>
      <w:tr w:rsidR="00A64710" w:rsidRPr="00741B9B" w14:paraId="3C8976AB" w14:textId="77777777" w:rsidTr="00A647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9" w:type="pct"/>
            <w:hideMark/>
          </w:tcPr>
          <w:p w14:paraId="2563E2B3"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Statistic</w:t>
            </w:r>
          </w:p>
        </w:tc>
        <w:tc>
          <w:tcPr>
            <w:tcW w:w="1502" w:type="pct"/>
            <w:hideMark/>
          </w:tcPr>
          <w:p w14:paraId="03FCB14A" w14:textId="77777777" w:rsidR="00A64710" w:rsidRPr="00741B9B" w:rsidRDefault="00A64710" w:rsidP="00741B9B">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English Films</w:t>
            </w:r>
          </w:p>
        </w:tc>
        <w:tc>
          <w:tcPr>
            <w:tcW w:w="1909" w:type="pct"/>
            <w:hideMark/>
          </w:tcPr>
          <w:p w14:paraId="102A2992" w14:textId="77777777" w:rsidR="00A64710" w:rsidRPr="00741B9B" w:rsidRDefault="00A64710" w:rsidP="00741B9B">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Non-English Films</w:t>
            </w:r>
          </w:p>
        </w:tc>
      </w:tr>
      <w:tr w:rsidR="00A64710" w:rsidRPr="00741B9B" w14:paraId="3314B2E8" w14:textId="77777777" w:rsidTr="00A6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9" w:type="pct"/>
            <w:hideMark/>
          </w:tcPr>
          <w:p w14:paraId="009A538B"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N</w:t>
            </w:r>
          </w:p>
        </w:tc>
        <w:tc>
          <w:tcPr>
            <w:tcW w:w="1502" w:type="pct"/>
            <w:hideMark/>
          </w:tcPr>
          <w:p w14:paraId="3B83B1AB"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8074</w:t>
            </w:r>
          </w:p>
        </w:tc>
        <w:tc>
          <w:tcPr>
            <w:tcW w:w="1909" w:type="pct"/>
            <w:hideMark/>
          </w:tcPr>
          <w:p w14:paraId="4643D379"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1926</w:t>
            </w:r>
          </w:p>
        </w:tc>
      </w:tr>
      <w:tr w:rsidR="00A64710" w:rsidRPr="00741B9B" w14:paraId="12422B95" w14:textId="77777777" w:rsidTr="00A64710">
        <w:tc>
          <w:tcPr>
            <w:cnfStyle w:val="001000000000" w:firstRow="0" w:lastRow="0" w:firstColumn="1" w:lastColumn="0" w:oddVBand="0" w:evenVBand="0" w:oddHBand="0" w:evenHBand="0" w:firstRowFirstColumn="0" w:firstRowLastColumn="0" w:lastRowFirstColumn="0" w:lastRowLastColumn="0"/>
            <w:tcW w:w="1589" w:type="pct"/>
            <w:hideMark/>
          </w:tcPr>
          <w:p w14:paraId="3C2041FA"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Mean Rating</w:t>
            </w:r>
          </w:p>
        </w:tc>
        <w:tc>
          <w:tcPr>
            <w:tcW w:w="1502" w:type="pct"/>
            <w:hideMark/>
          </w:tcPr>
          <w:p w14:paraId="3C8FE98A"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3.21</w:t>
            </w:r>
          </w:p>
        </w:tc>
        <w:tc>
          <w:tcPr>
            <w:tcW w:w="1909" w:type="pct"/>
            <w:hideMark/>
          </w:tcPr>
          <w:p w14:paraId="77FF252D"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sz w:val="22"/>
                <w:szCs w:val="22"/>
              </w:rPr>
              <w:t>3.51</w:t>
            </w:r>
          </w:p>
        </w:tc>
      </w:tr>
      <w:tr w:rsidR="00A64710" w:rsidRPr="00741B9B" w14:paraId="40EAE5BC" w14:textId="77777777" w:rsidTr="00A6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9" w:type="pct"/>
            <w:hideMark/>
          </w:tcPr>
          <w:p w14:paraId="0F8EACE7"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t Stat</w:t>
            </w:r>
          </w:p>
        </w:tc>
        <w:tc>
          <w:tcPr>
            <w:tcW w:w="1502" w:type="pct"/>
            <w:hideMark/>
          </w:tcPr>
          <w:p w14:paraId="6F8BCF1D"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-24.88</w:t>
            </w:r>
          </w:p>
        </w:tc>
        <w:tc>
          <w:tcPr>
            <w:tcW w:w="1909" w:type="pct"/>
            <w:hideMark/>
          </w:tcPr>
          <w:p w14:paraId="61958A63"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A64710" w:rsidRPr="00741B9B" w14:paraId="6E534207" w14:textId="77777777" w:rsidTr="00A64710">
        <w:tc>
          <w:tcPr>
            <w:cnfStyle w:val="001000000000" w:firstRow="0" w:lastRow="0" w:firstColumn="1" w:lastColumn="0" w:oddVBand="0" w:evenVBand="0" w:oddHBand="0" w:evenHBand="0" w:firstRowFirstColumn="0" w:firstRowLastColumn="0" w:lastRowFirstColumn="0" w:lastRowLastColumn="0"/>
            <w:tcW w:w="1589" w:type="pct"/>
            <w:hideMark/>
          </w:tcPr>
          <w:p w14:paraId="0E7C3B1C" w14:textId="452972A3" w:rsidR="00A64710" w:rsidRPr="00741B9B" w:rsidRDefault="00A64710" w:rsidP="00741B9B">
            <w:pPr>
              <w:spacing w:after="160"/>
              <w:rPr>
                <w:rFonts w:ascii="Arial" w:hAnsi="Arial" w:cs="Arial"/>
                <w:sz w:val="22"/>
                <w:szCs w:val="22"/>
              </w:rPr>
            </w:pPr>
            <w:r w:rsidRPr="00741B9B">
              <w:rPr>
                <w:rFonts w:ascii="Arial" w:hAnsi="Arial" w:cs="Arial"/>
                <w:sz w:val="22"/>
                <w:szCs w:val="22"/>
              </w:rPr>
              <w:t>p-value (</w:t>
            </w:r>
            <w:r w:rsidR="00B50348" w:rsidRPr="00741B9B">
              <w:rPr>
                <w:rFonts w:ascii="Arial" w:hAnsi="Arial" w:cs="Arial"/>
                <w:sz w:val="22"/>
                <w:szCs w:val="22"/>
              </w:rPr>
              <w:t>two-tailed</w:t>
            </w:r>
            <w:r w:rsidRPr="00741B9B">
              <w:rPr>
                <w:rFonts w:ascii="Arial" w:hAnsi="Arial" w:cs="Arial"/>
                <w:sz w:val="22"/>
                <w:szCs w:val="22"/>
              </w:rPr>
              <w:t>)</w:t>
            </w:r>
          </w:p>
        </w:tc>
        <w:tc>
          <w:tcPr>
            <w:tcW w:w="1502" w:type="pct"/>
            <w:hideMark/>
          </w:tcPr>
          <w:p w14:paraId="4EF46488"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41B9B">
              <w:rPr>
                <w:rFonts w:ascii="Arial" w:hAnsi="Arial" w:cs="Arial"/>
                <w:b/>
                <w:bCs/>
                <w:sz w:val="22"/>
                <w:szCs w:val="22"/>
              </w:rPr>
              <w:t>4.15E-125</w:t>
            </w:r>
          </w:p>
        </w:tc>
        <w:tc>
          <w:tcPr>
            <w:tcW w:w="1909" w:type="pct"/>
            <w:hideMark/>
          </w:tcPr>
          <w:p w14:paraId="10C19A90" w14:textId="77777777" w:rsidR="00A64710" w:rsidRPr="00741B9B" w:rsidRDefault="00A64710" w:rsidP="00741B9B">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A64710" w:rsidRPr="00741B9B" w14:paraId="15E34D34" w14:textId="77777777" w:rsidTr="00A6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9" w:type="pct"/>
            <w:hideMark/>
          </w:tcPr>
          <w:p w14:paraId="0B18FDD5" w14:textId="77777777" w:rsidR="00A64710" w:rsidRPr="00741B9B" w:rsidRDefault="00A64710" w:rsidP="00741B9B">
            <w:pPr>
              <w:spacing w:after="160"/>
              <w:rPr>
                <w:rFonts w:ascii="Arial" w:hAnsi="Arial" w:cs="Arial"/>
                <w:sz w:val="22"/>
                <w:szCs w:val="22"/>
              </w:rPr>
            </w:pPr>
            <w:r w:rsidRPr="00741B9B">
              <w:rPr>
                <w:rFonts w:ascii="Arial" w:hAnsi="Arial" w:cs="Arial"/>
                <w:sz w:val="22"/>
                <w:szCs w:val="22"/>
              </w:rPr>
              <w:t>Cohen's d</w:t>
            </w:r>
          </w:p>
        </w:tc>
        <w:tc>
          <w:tcPr>
            <w:tcW w:w="1502" w:type="pct"/>
            <w:hideMark/>
          </w:tcPr>
          <w:p w14:paraId="58CE8E72"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41B9B">
              <w:rPr>
                <w:rFonts w:ascii="Arial" w:hAnsi="Arial" w:cs="Arial"/>
                <w:sz w:val="22"/>
                <w:szCs w:val="22"/>
              </w:rPr>
              <w:t>-0.17</w:t>
            </w:r>
          </w:p>
        </w:tc>
        <w:tc>
          <w:tcPr>
            <w:tcW w:w="1909" w:type="pct"/>
            <w:hideMark/>
          </w:tcPr>
          <w:p w14:paraId="073BA2DB" w14:textId="77777777" w:rsidR="00A64710" w:rsidRPr="00741B9B" w:rsidRDefault="00A64710" w:rsidP="00741B9B">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bl>
    <w:p w14:paraId="37A0F64E" w14:textId="77777777" w:rsidR="00F01DE3" w:rsidRDefault="00F01DE3" w:rsidP="00741B9B">
      <w:pPr>
        <w:rPr>
          <w:rFonts w:ascii="Arial" w:hAnsi="Arial" w:cs="Arial"/>
          <w:sz w:val="22"/>
          <w:szCs w:val="22"/>
        </w:rPr>
      </w:pPr>
    </w:p>
    <w:p w14:paraId="4C158CB8" w14:textId="4FBA42C9" w:rsidR="00F55718" w:rsidRPr="00741B9B" w:rsidRDefault="005B065E" w:rsidP="00F01DE3">
      <w:pPr>
        <w:ind w:firstLine="720"/>
        <w:rPr>
          <w:rFonts w:ascii="Arial" w:hAnsi="Arial" w:cs="Arial"/>
          <w:sz w:val="22"/>
          <w:szCs w:val="22"/>
        </w:rPr>
      </w:pPr>
      <w:r w:rsidRPr="00741B9B">
        <w:rPr>
          <w:rFonts w:ascii="Arial" w:hAnsi="Arial" w:cs="Arial"/>
          <w:sz w:val="22"/>
          <w:szCs w:val="22"/>
        </w:rPr>
        <w:t>The table 5 results indicate that the p-value is infinitesimally close to zero, which is below the normal level of significance of 0.05. Thus, we dismiss the null hypothesis and conclude that there is a statistically significant difference in the average rating, where non-English movie scores higher on the average rating. Nevertheless, the effect size (Cohen's d = -0.17) is not large, meaning that the difference is statistically significant because of the massive sample size, but the effect size itself is not very large</w:t>
      </w:r>
      <w:r w:rsidR="00A64710" w:rsidRPr="00741B9B">
        <w:rPr>
          <w:rFonts w:ascii="Arial" w:hAnsi="Arial" w:cs="Arial"/>
          <w:sz w:val="22"/>
          <w:szCs w:val="22"/>
        </w:rPr>
        <w:t>.</w:t>
      </w:r>
    </w:p>
    <w:p w14:paraId="133FDE9E" w14:textId="77777777" w:rsidR="00A64710" w:rsidRPr="00741B9B" w:rsidRDefault="00A64710" w:rsidP="00F01DE3">
      <w:pPr>
        <w:pStyle w:val="Heading2"/>
        <w:ind w:firstLine="720"/>
        <w:rPr>
          <w:rFonts w:ascii="Arial" w:hAnsi="Arial" w:cs="Arial"/>
          <w:sz w:val="22"/>
          <w:szCs w:val="22"/>
        </w:rPr>
      </w:pPr>
      <w:bookmarkStart w:id="12" w:name="_Toc214144614"/>
      <w:r w:rsidRPr="00741B9B">
        <w:rPr>
          <w:rFonts w:ascii="Arial" w:hAnsi="Arial" w:cs="Arial"/>
          <w:sz w:val="22"/>
          <w:szCs w:val="22"/>
        </w:rPr>
        <w:t>Correlation Analysis</w:t>
      </w:r>
      <w:bookmarkEnd w:id="12"/>
    </w:p>
    <w:p w14:paraId="71C45DF6" w14:textId="144C1C4F" w:rsidR="00A64710" w:rsidRPr="00741B9B" w:rsidRDefault="00A64710" w:rsidP="00F01DE3">
      <w:pPr>
        <w:ind w:firstLine="720"/>
        <w:rPr>
          <w:rFonts w:ascii="Arial" w:hAnsi="Arial" w:cs="Arial"/>
          <w:sz w:val="22"/>
          <w:szCs w:val="22"/>
        </w:rPr>
      </w:pPr>
      <w:r w:rsidRPr="00741B9B">
        <w:rPr>
          <w:rFonts w:ascii="Arial" w:hAnsi="Arial" w:cs="Arial"/>
          <w:sz w:val="22"/>
          <w:szCs w:val="22"/>
        </w:rPr>
        <w:t>A correlation matrix was generated to explore the relationships between key numerical variables.</w:t>
      </w:r>
    </w:p>
    <w:p w14:paraId="15558E85" w14:textId="46E6AC0F" w:rsidR="00A64710" w:rsidRPr="00741B9B" w:rsidRDefault="00A64710" w:rsidP="00F01DE3">
      <w:pPr>
        <w:ind w:firstLine="720"/>
        <w:rPr>
          <w:rFonts w:ascii="Arial" w:hAnsi="Arial" w:cs="Arial"/>
          <w:b/>
          <w:bCs/>
          <w:sz w:val="22"/>
          <w:szCs w:val="22"/>
        </w:rPr>
      </w:pPr>
      <w:r w:rsidRPr="00741B9B">
        <w:rPr>
          <w:rFonts w:ascii="Arial" w:hAnsi="Arial" w:cs="Arial"/>
          <w:b/>
          <w:bCs/>
          <w:sz w:val="22"/>
          <w:szCs w:val="22"/>
        </w:rPr>
        <w:t>Table 6: Pearson Correlation Matrix</w:t>
      </w:r>
    </w:p>
    <w:p w14:paraId="112313C6" w14:textId="77777777" w:rsidR="00746C36" w:rsidRPr="00741B9B" w:rsidRDefault="00746C36" w:rsidP="00741B9B">
      <w:pPr>
        <w:keepNext/>
        <w:jc w:val="center"/>
        <w:rPr>
          <w:rFonts w:ascii="Arial" w:hAnsi="Arial" w:cs="Arial"/>
          <w:sz w:val="22"/>
          <w:szCs w:val="22"/>
        </w:rPr>
      </w:pPr>
      <w:r w:rsidRPr="00741B9B">
        <w:rPr>
          <w:rFonts w:ascii="Arial" w:hAnsi="Arial" w:cs="Arial"/>
          <w:noProof/>
          <w:sz w:val="22"/>
          <w:szCs w:val="22"/>
        </w:rPr>
        <w:drawing>
          <wp:inline distT="0" distB="0" distL="0" distR="0" wp14:anchorId="5FCA437A" wp14:editId="1FE3EFD2">
            <wp:extent cx="4152900" cy="1016000"/>
            <wp:effectExtent l="0" t="0" r="0" b="0"/>
            <wp:docPr id="12849713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971350" name="Picture 1284971350"/>
                    <pic:cNvPicPr/>
                  </pic:nvPicPr>
                  <pic:blipFill>
                    <a:blip r:embed="rId18">
                      <a:extLst>
                        <a:ext uri="{28A0092B-C50C-407E-A947-70E740481C1C}">
                          <a14:useLocalDpi xmlns:a14="http://schemas.microsoft.com/office/drawing/2010/main" val="0"/>
                        </a:ext>
                      </a:extLst>
                    </a:blip>
                    <a:stretch>
                      <a:fillRect/>
                    </a:stretch>
                  </pic:blipFill>
                  <pic:spPr>
                    <a:xfrm>
                      <a:off x="0" y="0"/>
                      <a:ext cx="4152900" cy="1016000"/>
                    </a:xfrm>
                    <a:prstGeom prst="rect">
                      <a:avLst/>
                    </a:prstGeom>
                  </pic:spPr>
                </pic:pic>
              </a:graphicData>
            </a:graphic>
          </wp:inline>
        </w:drawing>
      </w:r>
    </w:p>
    <w:p w14:paraId="6716EC5B" w14:textId="7F9E605F" w:rsidR="00746C36" w:rsidRPr="00741B9B" w:rsidRDefault="00746C36" w:rsidP="00F01DE3">
      <w:pPr>
        <w:pStyle w:val="Caption"/>
        <w:spacing w:line="360" w:lineRule="auto"/>
        <w:jc w:val="center"/>
        <w:rPr>
          <w:rFonts w:ascii="Arial" w:hAnsi="Arial" w:cs="Arial"/>
          <w:sz w:val="22"/>
          <w:szCs w:val="22"/>
        </w:rPr>
      </w:pPr>
      <w:bookmarkStart w:id="13" w:name="_Toc214286485"/>
      <w:r w:rsidRPr="00741B9B">
        <w:rPr>
          <w:rFonts w:ascii="Arial" w:hAnsi="Arial" w:cs="Arial"/>
          <w:sz w:val="22"/>
          <w:szCs w:val="22"/>
        </w:rPr>
        <w:t xml:space="preserve">Figure </w:t>
      </w:r>
      <w:r w:rsidRPr="00741B9B">
        <w:rPr>
          <w:rFonts w:ascii="Arial" w:hAnsi="Arial" w:cs="Arial"/>
          <w:sz w:val="22"/>
          <w:szCs w:val="22"/>
        </w:rPr>
        <w:fldChar w:fldCharType="begin"/>
      </w:r>
      <w:r w:rsidRPr="00741B9B">
        <w:rPr>
          <w:rFonts w:ascii="Arial" w:hAnsi="Arial" w:cs="Arial"/>
          <w:sz w:val="22"/>
          <w:szCs w:val="22"/>
        </w:rPr>
        <w:instrText xml:space="preserve"> SEQ Figure \* ARABIC </w:instrText>
      </w:r>
      <w:r w:rsidRPr="00741B9B">
        <w:rPr>
          <w:rFonts w:ascii="Arial" w:hAnsi="Arial" w:cs="Arial"/>
          <w:sz w:val="22"/>
          <w:szCs w:val="22"/>
        </w:rPr>
        <w:fldChar w:fldCharType="separate"/>
      </w:r>
      <w:r w:rsidRPr="00741B9B">
        <w:rPr>
          <w:rFonts w:ascii="Arial" w:hAnsi="Arial" w:cs="Arial"/>
          <w:noProof/>
          <w:sz w:val="22"/>
          <w:szCs w:val="22"/>
        </w:rPr>
        <w:t>8</w:t>
      </w:r>
      <w:r w:rsidRPr="00741B9B">
        <w:rPr>
          <w:rFonts w:ascii="Arial" w:hAnsi="Arial" w:cs="Arial"/>
          <w:noProof/>
          <w:sz w:val="22"/>
          <w:szCs w:val="22"/>
        </w:rPr>
        <w:fldChar w:fldCharType="end"/>
      </w:r>
      <w:r w:rsidRPr="00741B9B">
        <w:rPr>
          <w:rFonts w:ascii="Arial" w:hAnsi="Arial" w:cs="Arial"/>
          <w:sz w:val="22"/>
          <w:szCs w:val="22"/>
        </w:rPr>
        <w:t>: Correlation analysis</w:t>
      </w:r>
      <w:bookmarkEnd w:id="13"/>
    </w:p>
    <w:p w14:paraId="1FFEAB2F" w14:textId="1ED4F1C5" w:rsidR="00A64710" w:rsidRPr="00741B9B" w:rsidRDefault="005B065E" w:rsidP="00F01DE3">
      <w:pPr>
        <w:ind w:firstLine="720"/>
        <w:rPr>
          <w:rFonts w:ascii="Arial" w:hAnsi="Arial" w:cs="Arial"/>
          <w:sz w:val="22"/>
          <w:szCs w:val="22"/>
        </w:rPr>
      </w:pPr>
      <w:r w:rsidRPr="00741B9B">
        <w:rPr>
          <w:rFonts w:ascii="Arial" w:hAnsi="Arial" w:cs="Arial"/>
          <w:sz w:val="22"/>
          <w:szCs w:val="22"/>
        </w:rPr>
        <w:t xml:space="preserve">As shown in Table 6, there are some major insights. The correlation between the Watches and Likes is very strong (r = 0.951), and it can be inferred that the number of likes is directly proportional to the volume of viewership. The average rating has a weak-moderate positive correlation with all the measures of engagement, the strongest being with Likes (r = </w:t>
      </w:r>
      <w:r w:rsidRPr="00741B9B">
        <w:rPr>
          <w:rFonts w:ascii="Arial" w:hAnsi="Arial" w:cs="Arial"/>
          <w:sz w:val="22"/>
          <w:szCs w:val="22"/>
        </w:rPr>
        <w:lastRenderedPageBreak/>
        <w:t>0.291) and Fans (r = 0.252). This means that more rated movies are more likely to be more engaging, although it is not a deterministic relationship</w:t>
      </w:r>
      <w:r w:rsidR="00A64710" w:rsidRPr="00741B9B">
        <w:rPr>
          <w:rFonts w:ascii="Arial" w:hAnsi="Arial" w:cs="Arial"/>
          <w:sz w:val="22"/>
          <w:szCs w:val="22"/>
        </w:rPr>
        <w:t>.</w:t>
      </w:r>
    </w:p>
    <w:p w14:paraId="21AEDEDC" w14:textId="5F59ABA9" w:rsidR="00F55718" w:rsidRPr="00741B9B" w:rsidRDefault="00746C36" w:rsidP="00741B9B">
      <w:pPr>
        <w:jc w:val="center"/>
        <w:rPr>
          <w:rFonts w:ascii="Arial" w:hAnsi="Arial" w:cs="Arial"/>
          <w:sz w:val="22"/>
          <w:szCs w:val="22"/>
        </w:rPr>
      </w:pPr>
      <w:r w:rsidRPr="00741B9B">
        <w:rPr>
          <w:rFonts w:ascii="Arial" w:hAnsi="Arial" w:cs="Arial"/>
          <w:noProof/>
          <w:sz w:val="22"/>
          <w:szCs w:val="22"/>
        </w:rPr>
        <w:drawing>
          <wp:inline distT="0" distB="0" distL="0" distR="0" wp14:anchorId="0E1B669D" wp14:editId="3D43E471">
            <wp:extent cx="5731510" cy="2865755"/>
            <wp:effectExtent l="0" t="0" r="0" b="4445"/>
            <wp:docPr id="12524315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431547" name="Picture 125243154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0C72EF05" w14:textId="4707574B" w:rsidR="00F55718" w:rsidRPr="00741B9B" w:rsidRDefault="00F55718" w:rsidP="00741B9B">
      <w:pPr>
        <w:pStyle w:val="Caption"/>
        <w:spacing w:line="360" w:lineRule="auto"/>
        <w:jc w:val="center"/>
        <w:rPr>
          <w:rFonts w:ascii="Arial" w:hAnsi="Arial" w:cs="Arial"/>
          <w:sz w:val="22"/>
          <w:szCs w:val="22"/>
        </w:rPr>
      </w:pPr>
      <w:bookmarkStart w:id="14" w:name="_Toc214286486"/>
      <w:r w:rsidRPr="00741B9B">
        <w:rPr>
          <w:rFonts w:ascii="Arial" w:hAnsi="Arial" w:cs="Arial"/>
          <w:sz w:val="22"/>
          <w:szCs w:val="22"/>
        </w:rPr>
        <w:t xml:space="preserve">Figure </w:t>
      </w:r>
      <w:r w:rsidR="00746C36" w:rsidRPr="00741B9B">
        <w:rPr>
          <w:rFonts w:ascii="Arial" w:hAnsi="Arial" w:cs="Arial"/>
          <w:sz w:val="22"/>
          <w:szCs w:val="22"/>
        </w:rPr>
        <w:fldChar w:fldCharType="begin"/>
      </w:r>
      <w:r w:rsidR="00746C36" w:rsidRPr="00741B9B">
        <w:rPr>
          <w:rFonts w:ascii="Arial" w:hAnsi="Arial" w:cs="Arial"/>
          <w:sz w:val="22"/>
          <w:szCs w:val="22"/>
        </w:rPr>
        <w:instrText xml:space="preserve"> SEQ Figure \* ARABIC </w:instrText>
      </w:r>
      <w:r w:rsidR="00746C36" w:rsidRPr="00741B9B">
        <w:rPr>
          <w:rFonts w:ascii="Arial" w:hAnsi="Arial" w:cs="Arial"/>
          <w:sz w:val="22"/>
          <w:szCs w:val="22"/>
        </w:rPr>
        <w:fldChar w:fldCharType="separate"/>
      </w:r>
      <w:r w:rsidR="00746C36" w:rsidRPr="00741B9B">
        <w:rPr>
          <w:rFonts w:ascii="Arial" w:hAnsi="Arial" w:cs="Arial"/>
          <w:noProof/>
          <w:sz w:val="22"/>
          <w:szCs w:val="22"/>
        </w:rPr>
        <w:t>9</w:t>
      </w:r>
      <w:r w:rsidR="00746C36" w:rsidRPr="00741B9B">
        <w:rPr>
          <w:rFonts w:ascii="Arial" w:hAnsi="Arial" w:cs="Arial"/>
          <w:noProof/>
          <w:sz w:val="22"/>
          <w:szCs w:val="22"/>
        </w:rPr>
        <w:fldChar w:fldCharType="end"/>
      </w:r>
      <w:r w:rsidRPr="00741B9B">
        <w:rPr>
          <w:rFonts w:ascii="Arial" w:hAnsi="Arial" w:cs="Arial"/>
          <w:sz w:val="22"/>
          <w:szCs w:val="22"/>
        </w:rPr>
        <w:t xml:space="preserve">: </w:t>
      </w:r>
      <w:r w:rsidR="00746C36" w:rsidRPr="00741B9B">
        <w:rPr>
          <w:rFonts w:ascii="Arial" w:hAnsi="Arial" w:cs="Arial"/>
          <w:sz w:val="22"/>
          <w:szCs w:val="22"/>
        </w:rPr>
        <w:t>Like vs rating</w:t>
      </w:r>
      <w:bookmarkEnd w:id="14"/>
      <w:r w:rsidR="00746C36" w:rsidRPr="00741B9B">
        <w:rPr>
          <w:rFonts w:ascii="Arial" w:hAnsi="Arial" w:cs="Arial"/>
          <w:sz w:val="22"/>
          <w:szCs w:val="22"/>
        </w:rPr>
        <w:t xml:space="preserve"> </w:t>
      </w:r>
    </w:p>
    <w:p w14:paraId="153FBA43" w14:textId="45ABA10E" w:rsidR="00A64710" w:rsidRPr="00741B9B" w:rsidRDefault="00A64710" w:rsidP="00F01DE3">
      <w:pPr>
        <w:pStyle w:val="Heading2"/>
        <w:ind w:firstLine="720"/>
        <w:rPr>
          <w:rFonts w:ascii="Arial" w:hAnsi="Arial" w:cs="Arial"/>
          <w:sz w:val="22"/>
          <w:szCs w:val="22"/>
        </w:rPr>
      </w:pPr>
      <w:bookmarkStart w:id="15" w:name="_Toc214144615"/>
      <w:r w:rsidRPr="00741B9B">
        <w:rPr>
          <w:rFonts w:ascii="Arial" w:hAnsi="Arial" w:cs="Arial"/>
          <w:sz w:val="22"/>
          <w:szCs w:val="22"/>
        </w:rPr>
        <w:t>Regression Analysis</w:t>
      </w:r>
      <w:bookmarkEnd w:id="15"/>
      <w:r w:rsidR="00E050B6" w:rsidRPr="00741B9B">
        <w:rPr>
          <w:rFonts w:ascii="Arial" w:hAnsi="Arial" w:cs="Arial"/>
          <w:sz w:val="22"/>
          <w:szCs w:val="22"/>
        </w:rPr>
        <w:t xml:space="preserve"> </w:t>
      </w:r>
    </w:p>
    <w:p w14:paraId="07F9FD53" w14:textId="6A4BDB9F" w:rsidR="00A64710" w:rsidRPr="00741B9B" w:rsidRDefault="005B065E" w:rsidP="00F01DE3">
      <w:pPr>
        <w:ind w:firstLine="720"/>
        <w:rPr>
          <w:rFonts w:ascii="Arial" w:hAnsi="Arial" w:cs="Arial"/>
          <w:sz w:val="22"/>
          <w:szCs w:val="22"/>
        </w:rPr>
      </w:pPr>
      <w:r w:rsidRPr="00741B9B">
        <w:rPr>
          <w:rFonts w:ascii="Arial" w:hAnsi="Arial" w:cs="Arial"/>
          <w:sz w:val="22"/>
          <w:szCs w:val="22"/>
        </w:rPr>
        <w:t>The early simple linear regression to determine the average rating as a function of fans gave a low R-squared of 0.062, and this validates the poor predictive relationship. In an attempt to enhance the model, the skewed variables of engagement (Fans, Likes, Watches) were used in a log transformation to normalise their distributions. A multivariate regression was subsequently done</w:t>
      </w:r>
      <w:r w:rsidR="00A64710" w:rsidRPr="00741B9B">
        <w:rPr>
          <w:rFonts w:ascii="Arial" w:hAnsi="Arial" w:cs="Arial"/>
          <w:sz w:val="22"/>
          <w:szCs w:val="22"/>
        </w:rPr>
        <w:t>.</w:t>
      </w:r>
    </w:p>
    <w:p w14:paraId="582391BA" w14:textId="77777777" w:rsidR="00F01DE3" w:rsidRDefault="00F01DE3" w:rsidP="00F01DE3">
      <w:pPr>
        <w:ind w:firstLine="720"/>
        <w:rPr>
          <w:rFonts w:ascii="Arial" w:hAnsi="Arial" w:cs="Arial"/>
          <w:b/>
          <w:bCs/>
          <w:sz w:val="22"/>
          <w:szCs w:val="22"/>
        </w:rPr>
      </w:pPr>
    </w:p>
    <w:p w14:paraId="2B4BC551" w14:textId="77777777" w:rsidR="00F01DE3" w:rsidRDefault="00F01DE3" w:rsidP="00F01DE3">
      <w:pPr>
        <w:ind w:firstLine="720"/>
        <w:rPr>
          <w:rFonts w:ascii="Arial" w:hAnsi="Arial" w:cs="Arial"/>
          <w:b/>
          <w:bCs/>
          <w:sz w:val="22"/>
          <w:szCs w:val="22"/>
        </w:rPr>
      </w:pPr>
    </w:p>
    <w:p w14:paraId="0E9CC6F0" w14:textId="77777777" w:rsidR="00F01DE3" w:rsidRDefault="00F01DE3" w:rsidP="00F01DE3">
      <w:pPr>
        <w:ind w:firstLine="720"/>
        <w:rPr>
          <w:rFonts w:ascii="Arial" w:hAnsi="Arial" w:cs="Arial"/>
          <w:b/>
          <w:bCs/>
          <w:sz w:val="22"/>
          <w:szCs w:val="22"/>
        </w:rPr>
      </w:pPr>
    </w:p>
    <w:p w14:paraId="246159EF" w14:textId="77777777" w:rsidR="00F01DE3" w:rsidRDefault="00F01DE3" w:rsidP="00F01DE3">
      <w:pPr>
        <w:ind w:firstLine="720"/>
        <w:rPr>
          <w:rFonts w:ascii="Arial" w:hAnsi="Arial" w:cs="Arial"/>
          <w:b/>
          <w:bCs/>
          <w:sz w:val="22"/>
          <w:szCs w:val="22"/>
        </w:rPr>
      </w:pPr>
    </w:p>
    <w:p w14:paraId="095C83A5" w14:textId="77777777" w:rsidR="00F01DE3" w:rsidRDefault="00F01DE3" w:rsidP="00F01DE3">
      <w:pPr>
        <w:ind w:firstLine="720"/>
        <w:rPr>
          <w:rFonts w:ascii="Arial" w:hAnsi="Arial" w:cs="Arial"/>
          <w:b/>
          <w:bCs/>
          <w:sz w:val="22"/>
          <w:szCs w:val="22"/>
        </w:rPr>
      </w:pPr>
    </w:p>
    <w:p w14:paraId="66F8A8AA" w14:textId="77777777" w:rsidR="00F01DE3" w:rsidRDefault="00F01DE3" w:rsidP="00F01DE3">
      <w:pPr>
        <w:ind w:firstLine="720"/>
        <w:rPr>
          <w:rFonts w:ascii="Arial" w:hAnsi="Arial" w:cs="Arial"/>
          <w:b/>
          <w:bCs/>
          <w:sz w:val="22"/>
          <w:szCs w:val="22"/>
        </w:rPr>
      </w:pPr>
    </w:p>
    <w:p w14:paraId="7199A0BA" w14:textId="77777777" w:rsidR="00F01DE3" w:rsidRDefault="00F01DE3" w:rsidP="00F01DE3">
      <w:pPr>
        <w:ind w:firstLine="720"/>
        <w:rPr>
          <w:rFonts w:ascii="Arial" w:hAnsi="Arial" w:cs="Arial"/>
          <w:b/>
          <w:bCs/>
          <w:sz w:val="22"/>
          <w:szCs w:val="22"/>
        </w:rPr>
      </w:pPr>
    </w:p>
    <w:p w14:paraId="07E494C8" w14:textId="77777777" w:rsidR="00F01DE3" w:rsidRDefault="00F01DE3" w:rsidP="00F01DE3">
      <w:pPr>
        <w:ind w:firstLine="720"/>
        <w:rPr>
          <w:rFonts w:ascii="Arial" w:hAnsi="Arial" w:cs="Arial"/>
          <w:b/>
          <w:bCs/>
          <w:sz w:val="22"/>
          <w:szCs w:val="22"/>
        </w:rPr>
      </w:pPr>
    </w:p>
    <w:p w14:paraId="307D2704" w14:textId="77777777" w:rsidR="00F01DE3" w:rsidRDefault="00F01DE3" w:rsidP="00F01DE3">
      <w:pPr>
        <w:ind w:firstLine="720"/>
        <w:rPr>
          <w:rFonts w:ascii="Arial" w:hAnsi="Arial" w:cs="Arial"/>
          <w:b/>
          <w:bCs/>
          <w:sz w:val="22"/>
          <w:szCs w:val="22"/>
        </w:rPr>
      </w:pPr>
    </w:p>
    <w:p w14:paraId="7A7E0A11" w14:textId="77777777" w:rsidR="00F01DE3" w:rsidRDefault="00F01DE3" w:rsidP="00F01DE3">
      <w:pPr>
        <w:ind w:firstLine="720"/>
        <w:rPr>
          <w:rFonts w:ascii="Arial" w:hAnsi="Arial" w:cs="Arial"/>
          <w:b/>
          <w:bCs/>
          <w:sz w:val="22"/>
          <w:szCs w:val="22"/>
        </w:rPr>
      </w:pPr>
    </w:p>
    <w:p w14:paraId="1C780510" w14:textId="4C4E7F7F" w:rsidR="00A64710" w:rsidRPr="00741B9B" w:rsidRDefault="00A64710" w:rsidP="00F01DE3">
      <w:pPr>
        <w:ind w:firstLine="720"/>
        <w:rPr>
          <w:rFonts w:ascii="Arial" w:hAnsi="Arial" w:cs="Arial"/>
          <w:b/>
          <w:bCs/>
          <w:sz w:val="22"/>
          <w:szCs w:val="22"/>
        </w:rPr>
      </w:pPr>
      <w:r w:rsidRPr="00741B9B">
        <w:rPr>
          <w:rFonts w:ascii="Arial" w:hAnsi="Arial" w:cs="Arial"/>
          <w:b/>
          <w:bCs/>
          <w:sz w:val="22"/>
          <w:szCs w:val="22"/>
        </w:rPr>
        <w:lastRenderedPageBreak/>
        <w:t>Table 7: Multivariate OLS Regression (Dependent Variable: Average_rating)</w:t>
      </w:r>
    </w:p>
    <w:p w14:paraId="17C410D4" w14:textId="77777777" w:rsidR="00746C36" w:rsidRPr="00741B9B" w:rsidRDefault="00746C36" w:rsidP="00741B9B">
      <w:pPr>
        <w:keepNext/>
        <w:jc w:val="center"/>
        <w:rPr>
          <w:rFonts w:ascii="Arial" w:hAnsi="Arial" w:cs="Arial"/>
          <w:sz w:val="22"/>
          <w:szCs w:val="22"/>
        </w:rPr>
      </w:pPr>
      <w:r w:rsidRPr="00741B9B">
        <w:rPr>
          <w:rFonts w:ascii="Arial" w:hAnsi="Arial" w:cs="Arial"/>
          <w:noProof/>
          <w:sz w:val="22"/>
          <w:szCs w:val="22"/>
        </w:rPr>
        <w:drawing>
          <wp:inline distT="0" distB="0" distL="0" distR="0" wp14:anchorId="35BE2B95" wp14:editId="208C5C4B">
            <wp:extent cx="4829577" cy="2904381"/>
            <wp:effectExtent l="0" t="0" r="0" b="4445"/>
            <wp:docPr id="8749474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947498" name="Picture 87494749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833757" cy="2906894"/>
                    </a:xfrm>
                    <a:prstGeom prst="rect">
                      <a:avLst/>
                    </a:prstGeom>
                  </pic:spPr>
                </pic:pic>
              </a:graphicData>
            </a:graphic>
          </wp:inline>
        </w:drawing>
      </w:r>
    </w:p>
    <w:p w14:paraId="51991816" w14:textId="3741B039" w:rsidR="00746C36" w:rsidRPr="00741B9B" w:rsidRDefault="00746C36" w:rsidP="00741B9B">
      <w:pPr>
        <w:pStyle w:val="Caption"/>
        <w:spacing w:line="360" w:lineRule="auto"/>
        <w:jc w:val="center"/>
        <w:rPr>
          <w:rFonts w:ascii="Arial" w:hAnsi="Arial" w:cs="Arial"/>
          <w:sz w:val="22"/>
          <w:szCs w:val="22"/>
        </w:rPr>
      </w:pPr>
      <w:bookmarkStart w:id="16" w:name="_Toc214286487"/>
      <w:r w:rsidRPr="00741B9B">
        <w:rPr>
          <w:rFonts w:ascii="Arial" w:hAnsi="Arial" w:cs="Arial"/>
          <w:sz w:val="22"/>
          <w:szCs w:val="22"/>
        </w:rPr>
        <w:t xml:space="preserve">Figure </w:t>
      </w:r>
      <w:r w:rsidRPr="00741B9B">
        <w:rPr>
          <w:rFonts w:ascii="Arial" w:hAnsi="Arial" w:cs="Arial"/>
          <w:sz w:val="22"/>
          <w:szCs w:val="22"/>
        </w:rPr>
        <w:fldChar w:fldCharType="begin"/>
      </w:r>
      <w:r w:rsidRPr="00741B9B">
        <w:rPr>
          <w:rFonts w:ascii="Arial" w:hAnsi="Arial" w:cs="Arial"/>
          <w:sz w:val="22"/>
          <w:szCs w:val="22"/>
        </w:rPr>
        <w:instrText xml:space="preserve"> SEQ Figure \* ARABIC </w:instrText>
      </w:r>
      <w:r w:rsidRPr="00741B9B">
        <w:rPr>
          <w:rFonts w:ascii="Arial" w:hAnsi="Arial" w:cs="Arial"/>
          <w:sz w:val="22"/>
          <w:szCs w:val="22"/>
        </w:rPr>
        <w:fldChar w:fldCharType="separate"/>
      </w:r>
      <w:r w:rsidRPr="00741B9B">
        <w:rPr>
          <w:rFonts w:ascii="Arial" w:hAnsi="Arial" w:cs="Arial"/>
          <w:noProof/>
          <w:sz w:val="22"/>
          <w:szCs w:val="22"/>
        </w:rPr>
        <w:t>10</w:t>
      </w:r>
      <w:r w:rsidRPr="00741B9B">
        <w:rPr>
          <w:rFonts w:ascii="Arial" w:hAnsi="Arial" w:cs="Arial"/>
          <w:noProof/>
          <w:sz w:val="22"/>
          <w:szCs w:val="22"/>
        </w:rPr>
        <w:fldChar w:fldCharType="end"/>
      </w:r>
      <w:r w:rsidRPr="00741B9B">
        <w:rPr>
          <w:rFonts w:ascii="Arial" w:hAnsi="Arial" w:cs="Arial"/>
          <w:sz w:val="22"/>
          <w:szCs w:val="22"/>
        </w:rPr>
        <w:t>: Regression</w:t>
      </w:r>
      <w:bookmarkEnd w:id="16"/>
    </w:p>
    <w:p w14:paraId="145FF1D4" w14:textId="32BE1023" w:rsidR="00A64710" w:rsidRPr="00741B9B" w:rsidRDefault="005B065E" w:rsidP="00F01DE3">
      <w:pPr>
        <w:ind w:firstLine="720"/>
        <w:rPr>
          <w:rFonts w:ascii="Arial" w:hAnsi="Arial" w:cs="Arial"/>
          <w:sz w:val="22"/>
          <w:szCs w:val="22"/>
        </w:rPr>
      </w:pPr>
      <w:r w:rsidRPr="00741B9B">
        <w:rPr>
          <w:rFonts w:ascii="Arial" w:hAnsi="Arial" w:cs="Arial"/>
          <w:sz w:val="22"/>
          <w:szCs w:val="22"/>
        </w:rPr>
        <w:t>Table 7 of this model log-transforms the variables in an attempt to capture the relationships. The predictors are all significant (p = 0.001). According to the model, a 1 per cent growth in the Fans would lead to a growth in the average rating by 0.041 points, and an increase in the runtime by one minute would result in a 0.002-point growth. It highlights the importance of the fact that the perceived quality is associated with building a loyal fanbase and creating meaningful content (Raji et al., 2019). It is worth saying that a cheque of multicollinearity check revealed that the use of both Likes and Watches should not be converted into a single model, so the final model does not introduce the use of log Watches</w:t>
      </w:r>
      <w:r w:rsidR="00A64710" w:rsidRPr="00741B9B">
        <w:rPr>
          <w:rFonts w:ascii="Arial" w:hAnsi="Arial" w:cs="Arial"/>
          <w:sz w:val="22"/>
          <w:szCs w:val="22"/>
        </w:rPr>
        <w:t>.</w:t>
      </w:r>
    </w:p>
    <w:p w14:paraId="3FCD1C6B" w14:textId="77777777" w:rsidR="00A64710" w:rsidRPr="00741B9B" w:rsidRDefault="00A64710" w:rsidP="00F01DE3">
      <w:pPr>
        <w:pStyle w:val="Heading1"/>
        <w:ind w:firstLine="720"/>
        <w:rPr>
          <w:rFonts w:ascii="Arial" w:hAnsi="Arial" w:cs="Arial"/>
          <w:sz w:val="22"/>
          <w:szCs w:val="22"/>
        </w:rPr>
      </w:pPr>
      <w:bookmarkStart w:id="17" w:name="_Toc214144616"/>
      <w:r w:rsidRPr="00741B9B">
        <w:rPr>
          <w:rFonts w:ascii="Arial" w:hAnsi="Arial" w:cs="Arial"/>
          <w:sz w:val="22"/>
          <w:szCs w:val="22"/>
        </w:rPr>
        <w:t>6. Insights and Recommendations</w:t>
      </w:r>
      <w:bookmarkEnd w:id="17"/>
    </w:p>
    <w:p w14:paraId="3AC81CDF" w14:textId="16876207" w:rsidR="00A64710" w:rsidRPr="00741B9B" w:rsidRDefault="005B065E" w:rsidP="00F01DE3">
      <w:pPr>
        <w:ind w:firstLine="720"/>
        <w:rPr>
          <w:rFonts w:ascii="Arial" w:hAnsi="Arial" w:cs="Arial"/>
          <w:sz w:val="22"/>
          <w:szCs w:val="22"/>
        </w:rPr>
      </w:pPr>
      <w:r w:rsidRPr="00741B9B">
        <w:rPr>
          <w:rFonts w:ascii="Arial" w:hAnsi="Arial" w:cs="Arial"/>
          <w:sz w:val="22"/>
          <w:szCs w:val="22"/>
        </w:rPr>
        <w:t>The combined analysis has several available actionable business intelligence and strategy insights in the media sector. To begin with, the statistically significant, albeit minor, rating disparity in favour of the non-English movies indicates a chance to use international content to gain a critical success and attract niche audiences. Second, the ability of the log-transformed fans/likes and average rating to be strongly related in the regression model shows that success cannot be simply the amount of viewership, but rather is the creation of a passionate community. Lastly, the skew in measures of engagement is extreme, which highlights the blockbuster-induced nature of the business, with the bulk of activity being run by a limited number of titles</w:t>
      </w:r>
      <w:r w:rsidR="00A64710" w:rsidRPr="00741B9B">
        <w:rPr>
          <w:rFonts w:ascii="Arial" w:hAnsi="Arial" w:cs="Arial"/>
          <w:sz w:val="22"/>
          <w:szCs w:val="22"/>
        </w:rPr>
        <w:t>.</w:t>
      </w:r>
    </w:p>
    <w:p w14:paraId="2A087559" w14:textId="60DFB203" w:rsidR="00A64710" w:rsidRDefault="00A64710" w:rsidP="00F01DE3">
      <w:pPr>
        <w:ind w:firstLine="360"/>
        <w:rPr>
          <w:rFonts w:ascii="Arial" w:hAnsi="Arial" w:cs="Arial"/>
          <w:b/>
          <w:bCs/>
          <w:sz w:val="22"/>
          <w:szCs w:val="22"/>
        </w:rPr>
      </w:pPr>
    </w:p>
    <w:p w14:paraId="6D624E3B" w14:textId="77777777" w:rsidR="00F01DE3" w:rsidRPr="00741B9B" w:rsidRDefault="00F01DE3" w:rsidP="00F01DE3">
      <w:pPr>
        <w:ind w:firstLine="360"/>
        <w:rPr>
          <w:rFonts w:ascii="Arial" w:hAnsi="Arial" w:cs="Arial"/>
          <w:sz w:val="22"/>
          <w:szCs w:val="22"/>
        </w:rPr>
      </w:pPr>
    </w:p>
    <w:p w14:paraId="218AA51C" w14:textId="6706F51C" w:rsidR="00A64710" w:rsidRPr="00741B9B" w:rsidRDefault="00A64710" w:rsidP="00F01DE3">
      <w:pPr>
        <w:ind w:firstLine="360"/>
        <w:rPr>
          <w:rFonts w:ascii="Arial" w:hAnsi="Arial" w:cs="Arial"/>
          <w:sz w:val="22"/>
          <w:szCs w:val="22"/>
        </w:rPr>
      </w:pPr>
      <w:r w:rsidRPr="00741B9B">
        <w:rPr>
          <w:rFonts w:ascii="Arial" w:hAnsi="Arial" w:cs="Arial"/>
          <w:b/>
          <w:bCs/>
          <w:sz w:val="22"/>
          <w:szCs w:val="22"/>
        </w:rPr>
        <w:t>Strategic Curation of International Content</w:t>
      </w:r>
      <w:r w:rsidR="005B065E" w:rsidRPr="00741B9B">
        <w:rPr>
          <w:rFonts w:ascii="Arial" w:hAnsi="Arial" w:cs="Arial"/>
          <w:sz w:val="22"/>
          <w:szCs w:val="22"/>
        </w:rPr>
        <w:t>Proactively acquire and market high-quality films in other non-English languages, especially Japan, France, and South Korea. The statistics prove that they appeal to people's hearts and are rated higher on average. Marketing needs to focus on niche groups to achieve as many engagements and fan conversions as possible (Hilgendorf, 2024)</w:t>
      </w:r>
      <w:r w:rsidRPr="00741B9B">
        <w:rPr>
          <w:rFonts w:ascii="Arial" w:hAnsi="Arial" w:cs="Arial"/>
          <w:sz w:val="22"/>
          <w:szCs w:val="22"/>
        </w:rPr>
        <w:t>.</w:t>
      </w:r>
    </w:p>
    <w:p w14:paraId="5EECEB7A" w14:textId="4DB3B75A" w:rsidR="00A64710" w:rsidRPr="00741B9B" w:rsidRDefault="00A64710" w:rsidP="00F01DE3">
      <w:pPr>
        <w:ind w:firstLine="360"/>
        <w:rPr>
          <w:rFonts w:ascii="Arial" w:hAnsi="Arial" w:cs="Arial"/>
          <w:sz w:val="22"/>
          <w:szCs w:val="22"/>
        </w:rPr>
      </w:pPr>
      <w:r w:rsidRPr="00741B9B">
        <w:rPr>
          <w:rFonts w:ascii="Arial" w:hAnsi="Arial" w:cs="Arial"/>
          <w:b/>
          <w:bCs/>
          <w:sz w:val="22"/>
          <w:szCs w:val="22"/>
        </w:rPr>
        <w:t>Focus on Community Building Over Mere Visibility:</w:t>
      </w:r>
      <w:r w:rsidRPr="00741B9B">
        <w:rPr>
          <w:rFonts w:ascii="Arial" w:hAnsi="Arial" w:cs="Arial"/>
          <w:sz w:val="22"/>
          <w:szCs w:val="22"/>
        </w:rPr>
        <w:t> </w:t>
      </w:r>
      <w:r w:rsidR="005B065E" w:rsidRPr="00741B9B">
        <w:rPr>
          <w:rFonts w:ascii="Arial" w:hAnsi="Arial" w:cs="Arial"/>
          <w:sz w:val="22"/>
          <w:szCs w:val="22"/>
        </w:rPr>
        <w:t>Re-allocate marketing resources to community-building. The regression test confirms that fanbase is one of the major predictors of higher ratings. Use tactics like director Q&amp;As, original content, and controlled fan forums to turn casual users into avid users, which will create a virtuous circle of consumption and perceived quality (Raji et al., 2019)</w:t>
      </w:r>
      <w:r w:rsidRPr="00741B9B">
        <w:rPr>
          <w:rFonts w:ascii="Arial" w:hAnsi="Arial" w:cs="Arial"/>
          <w:sz w:val="22"/>
          <w:szCs w:val="22"/>
        </w:rPr>
        <w:t>.</w:t>
      </w:r>
    </w:p>
    <w:p w14:paraId="42128C06" w14:textId="028DD4C3" w:rsidR="00A64710" w:rsidRPr="00741B9B" w:rsidRDefault="00A64710" w:rsidP="00F01DE3">
      <w:pPr>
        <w:ind w:firstLine="360"/>
        <w:rPr>
          <w:rFonts w:ascii="Arial" w:hAnsi="Arial" w:cs="Arial"/>
          <w:sz w:val="22"/>
          <w:szCs w:val="22"/>
        </w:rPr>
      </w:pPr>
      <w:r w:rsidRPr="00741B9B">
        <w:rPr>
          <w:rFonts w:ascii="Arial" w:hAnsi="Arial" w:cs="Arial"/>
          <w:b/>
          <w:bCs/>
          <w:sz w:val="22"/>
          <w:szCs w:val="22"/>
        </w:rPr>
        <w:t>Data-Informed Greenlighting and Promotion:</w:t>
      </w:r>
      <w:r w:rsidRPr="00741B9B">
        <w:rPr>
          <w:rFonts w:ascii="Arial" w:hAnsi="Arial" w:cs="Arial"/>
          <w:sz w:val="22"/>
          <w:szCs w:val="22"/>
        </w:rPr>
        <w:t> </w:t>
      </w:r>
      <w:r w:rsidR="005B065E" w:rsidRPr="00741B9B">
        <w:rPr>
          <w:rFonts w:ascii="Arial" w:hAnsi="Arial" w:cs="Arial"/>
          <w:sz w:val="22"/>
          <w:szCs w:val="22"/>
        </w:rPr>
        <w:t>The analytical models are to be used in the greenlighting of the film. The potential of a project can be estimated partially based on the comparison of its target genre, history, and target audience with the established historical patterns. Moreover, marketing campaigns are to be customised according to the profile of a movie; an arthouse drama should be directed towards creating a profound interest (Likes/Fans), whereas a big-action movie should be oriented to popularisation (Watches)</w:t>
      </w:r>
      <w:r w:rsidRPr="00741B9B">
        <w:rPr>
          <w:rFonts w:ascii="Arial" w:hAnsi="Arial" w:cs="Arial"/>
          <w:sz w:val="22"/>
          <w:szCs w:val="22"/>
        </w:rPr>
        <w:t>.</w:t>
      </w:r>
    </w:p>
    <w:p w14:paraId="40516A66" w14:textId="52991740" w:rsidR="00A64710" w:rsidRPr="00741B9B" w:rsidRDefault="00A64710" w:rsidP="00F01DE3">
      <w:pPr>
        <w:pStyle w:val="Heading2"/>
        <w:ind w:firstLine="360"/>
        <w:rPr>
          <w:rFonts w:ascii="Arial" w:hAnsi="Arial" w:cs="Arial"/>
          <w:sz w:val="22"/>
          <w:szCs w:val="22"/>
        </w:rPr>
      </w:pPr>
      <w:bookmarkStart w:id="18" w:name="_Toc214144617"/>
      <w:r w:rsidRPr="00741B9B">
        <w:rPr>
          <w:rFonts w:ascii="Arial" w:hAnsi="Arial" w:cs="Arial"/>
          <w:sz w:val="22"/>
          <w:szCs w:val="22"/>
        </w:rPr>
        <w:t>Limitations and Future Work:</w:t>
      </w:r>
      <w:bookmarkEnd w:id="18"/>
    </w:p>
    <w:p w14:paraId="5C92A0D0" w14:textId="11E55391" w:rsidR="00A64710" w:rsidRPr="00741B9B" w:rsidRDefault="005B065E" w:rsidP="00F01DE3">
      <w:pPr>
        <w:ind w:firstLine="360"/>
        <w:rPr>
          <w:rFonts w:ascii="Arial" w:hAnsi="Arial" w:cs="Arial"/>
          <w:sz w:val="22"/>
          <w:szCs w:val="22"/>
        </w:rPr>
      </w:pPr>
      <w:r w:rsidRPr="00741B9B">
        <w:rPr>
          <w:rFonts w:ascii="Arial" w:hAnsi="Arial" w:cs="Arial"/>
          <w:sz w:val="22"/>
          <w:szCs w:val="22"/>
        </w:rPr>
        <w:t>The analysis is not without limitations. The information does not provide demographics of the viewers that may show more subtle trends. Moreover, analysis has been binary in terms of genres, depending on the main genre, yet films can be of many genres. Future studies may utilise higher levels of content analysis, such as summarising the film or sentiment analysis of user reviews (Wu, 2024). It would also be useful to add the time-series data to find the trends over time. With these limitations notwithstanding, the analysis presents a solid, data-based ground for the improvement of business intelligence and strategic decision-making in the dynamic film industry</w:t>
      </w:r>
      <w:r w:rsidR="00A64710" w:rsidRPr="00741B9B">
        <w:rPr>
          <w:rFonts w:ascii="Arial" w:hAnsi="Arial" w:cs="Arial"/>
          <w:sz w:val="22"/>
          <w:szCs w:val="22"/>
        </w:rPr>
        <w:t>.</w:t>
      </w:r>
    </w:p>
    <w:p w14:paraId="2FC69E72" w14:textId="77777777" w:rsidR="00A64710" w:rsidRPr="00741B9B" w:rsidRDefault="00A64710" w:rsidP="00741B9B">
      <w:pPr>
        <w:jc w:val="left"/>
        <w:rPr>
          <w:rFonts w:ascii="Arial" w:hAnsi="Arial" w:cs="Arial"/>
          <w:b/>
          <w:bCs/>
          <w:sz w:val="22"/>
          <w:szCs w:val="22"/>
        </w:rPr>
      </w:pPr>
      <w:r w:rsidRPr="00741B9B">
        <w:rPr>
          <w:rFonts w:ascii="Arial" w:hAnsi="Arial" w:cs="Arial"/>
          <w:b/>
          <w:bCs/>
          <w:sz w:val="22"/>
          <w:szCs w:val="22"/>
        </w:rPr>
        <w:br w:type="page"/>
      </w:r>
    </w:p>
    <w:p w14:paraId="00303537" w14:textId="3248D957" w:rsidR="00A64710" w:rsidRPr="00741B9B" w:rsidRDefault="00A64710" w:rsidP="00F01DE3">
      <w:pPr>
        <w:pStyle w:val="Heading1"/>
        <w:ind w:firstLine="360"/>
        <w:rPr>
          <w:rFonts w:ascii="Arial" w:hAnsi="Arial" w:cs="Arial"/>
          <w:sz w:val="22"/>
          <w:szCs w:val="22"/>
        </w:rPr>
      </w:pPr>
      <w:bookmarkStart w:id="19" w:name="_Toc214144618"/>
      <w:r w:rsidRPr="00741B9B">
        <w:rPr>
          <w:rFonts w:ascii="Arial" w:hAnsi="Arial" w:cs="Arial"/>
          <w:sz w:val="22"/>
          <w:szCs w:val="22"/>
        </w:rPr>
        <w:lastRenderedPageBreak/>
        <w:t>References</w:t>
      </w:r>
      <w:bookmarkEnd w:id="19"/>
    </w:p>
    <w:p w14:paraId="547636CD" w14:textId="77777777" w:rsidR="00A64710" w:rsidRPr="00741B9B" w:rsidRDefault="00A64710" w:rsidP="00741B9B">
      <w:pPr>
        <w:rPr>
          <w:rFonts w:ascii="Arial" w:hAnsi="Arial" w:cs="Arial"/>
          <w:sz w:val="22"/>
          <w:szCs w:val="22"/>
        </w:rPr>
      </w:pPr>
      <w:r w:rsidRPr="00741B9B">
        <w:rPr>
          <w:rFonts w:ascii="Arial" w:hAnsi="Arial" w:cs="Arial"/>
          <w:sz w:val="22"/>
          <w:szCs w:val="22"/>
        </w:rPr>
        <w:t>Alili, A. and Krstev, D. (2019). Using SPSS for research and data analysis. </w:t>
      </w:r>
      <w:r w:rsidRPr="00741B9B">
        <w:rPr>
          <w:rFonts w:ascii="Arial" w:hAnsi="Arial" w:cs="Arial"/>
          <w:i/>
          <w:iCs/>
          <w:sz w:val="22"/>
          <w:szCs w:val="22"/>
        </w:rPr>
        <w:t>Knowledge–International Journal</w:t>
      </w:r>
      <w:r w:rsidRPr="00741B9B">
        <w:rPr>
          <w:rFonts w:ascii="Arial" w:hAnsi="Arial" w:cs="Arial"/>
          <w:sz w:val="22"/>
          <w:szCs w:val="22"/>
        </w:rPr>
        <w:t>, 32(3).</w:t>
      </w:r>
    </w:p>
    <w:p w14:paraId="56213CAD" w14:textId="77777777" w:rsidR="00A64710" w:rsidRPr="00741B9B" w:rsidRDefault="00A64710" w:rsidP="00741B9B">
      <w:pPr>
        <w:rPr>
          <w:rFonts w:ascii="Arial" w:hAnsi="Arial" w:cs="Arial"/>
          <w:sz w:val="22"/>
          <w:szCs w:val="22"/>
        </w:rPr>
      </w:pPr>
      <w:r w:rsidRPr="00741B9B">
        <w:rPr>
          <w:rFonts w:ascii="Arial" w:hAnsi="Arial" w:cs="Arial"/>
          <w:sz w:val="22"/>
          <w:szCs w:val="22"/>
        </w:rPr>
        <w:t>Glow, H., Kershaw, A. and Reason, M. (2024). Leading or avoiding change: the problem of audience diversification for arts organisations. In </w:t>
      </w:r>
      <w:r w:rsidRPr="00741B9B">
        <w:rPr>
          <w:rFonts w:ascii="Arial" w:hAnsi="Arial" w:cs="Arial"/>
          <w:i/>
          <w:iCs/>
          <w:sz w:val="22"/>
          <w:szCs w:val="22"/>
        </w:rPr>
        <w:t>A Reader on Audience Development and Cultural Policy</w:t>
      </w:r>
      <w:r w:rsidRPr="00741B9B">
        <w:rPr>
          <w:rFonts w:ascii="Arial" w:hAnsi="Arial" w:cs="Arial"/>
          <w:sz w:val="22"/>
          <w:szCs w:val="22"/>
        </w:rPr>
        <w:t> (pp. 300-318). Routledge.</w:t>
      </w:r>
    </w:p>
    <w:p w14:paraId="542197C8" w14:textId="77777777" w:rsidR="00A64710" w:rsidRPr="00741B9B" w:rsidRDefault="00A64710" w:rsidP="00741B9B">
      <w:pPr>
        <w:rPr>
          <w:rFonts w:ascii="Arial" w:hAnsi="Arial" w:cs="Arial"/>
          <w:sz w:val="22"/>
          <w:szCs w:val="22"/>
        </w:rPr>
      </w:pPr>
      <w:r w:rsidRPr="00741B9B">
        <w:rPr>
          <w:rFonts w:ascii="Arial" w:hAnsi="Arial" w:cs="Arial"/>
          <w:sz w:val="22"/>
          <w:szCs w:val="22"/>
        </w:rPr>
        <w:t>Hilgendorf, S.K. (2024). Transnational media and English spread in the Expanding Circle: Hollywood’s predominance, language accommodation, and English as an additional language in cinema, television, and video on demand. </w:t>
      </w:r>
      <w:r w:rsidRPr="00741B9B">
        <w:rPr>
          <w:rFonts w:ascii="Arial" w:hAnsi="Arial" w:cs="Arial"/>
          <w:i/>
          <w:iCs/>
          <w:sz w:val="22"/>
          <w:szCs w:val="22"/>
        </w:rPr>
        <w:t>Applied Linguistics Review</w:t>
      </w:r>
      <w:r w:rsidRPr="00741B9B">
        <w:rPr>
          <w:rFonts w:ascii="Arial" w:hAnsi="Arial" w:cs="Arial"/>
          <w:sz w:val="22"/>
          <w:szCs w:val="22"/>
        </w:rPr>
        <w:t>, (0).</w:t>
      </w:r>
    </w:p>
    <w:p w14:paraId="27C8B2D1" w14:textId="77777777" w:rsidR="00A64710" w:rsidRPr="00741B9B" w:rsidRDefault="00A64710" w:rsidP="00741B9B">
      <w:pPr>
        <w:rPr>
          <w:rFonts w:ascii="Arial" w:hAnsi="Arial" w:cs="Arial"/>
          <w:sz w:val="22"/>
          <w:szCs w:val="22"/>
        </w:rPr>
      </w:pPr>
      <w:r w:rsidRPr="00741B9B">
        <w:rPr>
          <w:rFonts w:ascii="Arial" w:hAnsi="Arial" w:cs="Arial"/>
          <w:sz w:val="22"/>
          <w:szCs w:val="22"/>
        </w:rPr>
        <w:t>Ilyas, I.F. and Chu, X. (2019). </w:t>
      </w:r>
      <w:r w:rsidRPr="00741B9B">
        <w:rPr>
          <w:rFonts w:ascii="Arial" w:hAnsi="Arial" w:cs="Arial"/>
          <w:i/>
          <w:iCs/>
          <w:sz w:val="22"/>
          <w:szCs w:val="22"/>
        </w:rPr>
        <w:t>Data cleaning</w:t>
      </w:r>
      <w:r w:rsidRPr="00741B9B">
        <w:rPr>
          <w:rFonts w:ascii="Arial" w:hAnsi="Arial" w:cs="Arial"/>
          <w:sz w:val="22"/>
          <w:szCs w:val="22"/>
        </w:rPr>
        <w:t>. Morgan &amp; Claypool.</w:t>
      </w:r>
    </w:p>
    <w:p w14:paraId="5980C9A0" w14:textId="77777777" w:rsidR="00A64710" w:rsidRPr="00741B9B" w:rsidRDefault="00A64710" w:rsidP="00741B9B">
      <w:pPr>
        <w:rPr>
          <w:rFonts w:ascii="Arial" w:hAnsi="Arial" w:cs="Arial"/>
          <w:sz w:val="22"/>
          <w:szCs w:val="22"/>
        </w:rPr>
      </w:pPr>
      <w:r w:rsidRPr="00741B9B">
        <w:rPr>
          <w:rFonts w:ascii="Arial" w:hAnsi="Arial" w:cs="Arial"/>
          <w:sz w:val="22"/>
          <w:szCs w:val="22"/>
        </w:rPr>
        <w:t>Raeva, E., Mihova, V. and Nikolaev, I. (2019), September. Using SPSS for solving engineering problems. In </w:t>
      </w:r>
      <w:r w:rsidRPr="00741B9B">
        <w:rPr>
          <w:rFonts w:ascii="Arial" w:hAnsi="Arial" w:cs="Arial"/>
          <w:i/>
          <w:iCs/>
          <w:sz w:val="22"/>
          <w:szCs w:val="22"/>
        </w:rPr>
        <w:t>2019 29th Annual Conference of the European Association for Education in Electrical and Information Engineering (EAEEIE)</w:t>
      </w:r>
      <w:r w:rsidRPr="00741B9B">
        <w:rPr>
          <w:rFonts w:ascii="Arial" w:hAnsi="Arial" w:cs="Arial"/>
          <w:sz w:val="22"/>
          <w:szCs w:val="22"/>
        </w:rPr>
        <w:t> (pp. 1-6). IEEE.</w:t>
      </w:r>
    </w:p>
    <w:p w14:paraId="3CC3E6D4" w14:textId="77777777" w:rsidR="00A64710" w:rsidRPr="00741B9B" w:rsidRDefault="00A64710" w:rsidP="00741B9B">
      <w:pPr>
        <w:rPr>
          <w:rFonts w:ascii="Arial" w:hAnsi="Arial" w:cs="Arial"/>
          <w:sz w:val="22"/>
          <w:szCs w:val="22"/>
        </w:rPr>
      </w:pPr>
      <w:r w:rsidRPr="00741B9B">
        <w:rPr>
          <w:rFonts w:ascii="Arial" w:hAnsi="Arial" w:cs="Arial"/>
          <w:sz w:val="22"/>
          <w:szCs w:val="22"/>
        </w:rPr>
        <w:t>Raji, R.A., Rashid, S. and Ishak, S. (2019). The mediating effect of brand image on the relationships between social media advertising content, sales promotion content and behavioural intention. </w:t>
      </w:r>
      <w:r w:rsidRPr="00741B9B">
        <w:rPr>
          <w:rFonts w:ascii="Arial" w:hAnsi="Arial" w:cs="Arial"/>
          <w:i/>
          <w:iCs/>
          <w:sz w:val="22"/>
          <w:szCs w:val="22"/>
        </w:rPr>
        <w:t>Journal of Research in Interactive Marketing</w:t>
      </w:r>
      <w:r w:rsidRPr="00741B9B">
        <w:rPr>
          <w:rFonts w:ascii="Arial" w:hAnsi="Arial" w:cs="Arial"/>
          <w:sz w:val="22"/>
          <w:szCs w:val="22"/>
        </w:rPr>
        <w:t>, 13(3), pp.302-330.</w:t>
      </w:r>
    </w:p>
    <w:p w14:paraId="427B157A" w14:textId="77777777" w:rsidR="00A64710" w:rsidRPr="00741B9B" w:rsidRDefault="00A64710" w:rsidP="00741B9B">
      <w:pPr>
        <w:rPr>
          <w:rFonts w:ascii="Arial" w:hAnsi="Arial" w:cs="Arial"/>
          <w:sz w:val="22"/>
          <w:szCs w:val="22"/>
        </w:rPr>
      </w:pPr>
      <w:r w:rsidRPr="00741B9B">
        <w:rPr>
          <w:rFonts w:ascii="Arial" w:hAnsi="Arial" w:cs="Arial"/>
          <w:sz w:val="22"/>
          <w:szCs w:val="22"/>
        </w:rPr>
        <w:t>Sarker, I.H. (2021). Data science and analytics: an overview from a data-driven smart computing, decision-making, and applications perspective. </w:t>
      </w:r>
      <w:r w:rsidRPr="00741B9B">
        <w:rPr>
          <w:rFonts w:ascii="Arial" w:hAnsi="Arial" w:cs="Arial"/>
          <w:i/>
          <w:iCs/>
          <w:sz w:val="22"/>
          <w:szCs w:val="22"/>
        </w:rPr>
        <w:t>SN Computer Science</w:t>
      </w:r>
      <w:r w:rsidRPr="00741B9B">
        <w:rPr>
          <w:rFonts w:ascii="Arial" w:hAnsi="Arial" w:cs="Arial"/>
          <w:sz w:val="22"/>
          <w:szCs w:val="22"/>
        </w:rPr>
        <w:t>, 2(5), p.377.</w:t>
      </w:r>
    </w:p>
    <w:p w14:paraId="06F3C795" w14:textId="77777777" w:rsidR="00A64710" w:rsidRPr="00741B9B" w:rsidRDefault="00A64710" w:rsidP="00741B9B">
      <w:pPr>
        <w:rPr>
          <w:rFonts w:ascii="Arial" w:hAnsi="Arial" w:cs="Arial"/>
          <w:sz w:val="22"/>
          <w:szCs w:val="22"/>
        </w:rPr>
      </w:pPr>
      <w:r w:rsidRPr="00741B9B">
        <w:rPr>
          <w:rFonts w:ascii="Arial" w:hAnsi="Arial" w:cs="Arial"/>
          <w:sz w:val="22"/>
          <w:szCs w:val="22"/>
        </w:rPr>
        <w:t>Sharda, R., Delen, D., and Turban, E. (2021). </w:t>
      </w:r>
      <w:r w:rsidRPr="00741B9B">
        <w:rPr>
          <w:rFonts w:ascii="Arial" w:hAnsi="Arial" w:cs="Arial"/>
          <w:i/>
          <w:iCs/>
          <w:sz w:val="22"/>
          <w:szCs w:val="22"/>
        </w:rPr>
        <w:t>Analytics, data science, &amp; artificial intelligence: Systems for decision support</w:t>
      </w:r>
      <w:r w:rsidRPr="00741B9B">
        <w:rPr>
          <w:rFonts w:ascii="Arial" w:hAnsi="Arial" w:cs="Arial"/>
          <w:sz w:val="22"/>
          <w:szCs w:val="22"/>
        </w:rPr>
        <w:t>. London: Pearson.</w:t>
      </w:r>
    </w:p>
    <w:p w14:paraId="513C65EF" w14:textId="77777777" w:rsidR="00A64710" w:rsidRPr="00741B9B" w:rsidRDefault="00A64710" w:rsidP="00741B9B">
      <w:pPr>
        <w:rPr>
          <w:rFonts w:ascii="Arial" w:hAnsi="Arial" w:cs="Arial"/>
          <w:sz w:val="22"/>
          <w:szCs w:val="22"/>
        </w:rPr>
      </w:pPr>
      <w:r w:rsidRPr="00741B9B">
        <w:rPr>
          <w:rFonts w:ascii="Arial" w:hAnsi="Arial" w:cs="Arial"/>
          <w:sz w:val="22"/>
          <w:szCs w:val="22"/>
        </w:rPr>
        <w:t>Sheard, J. (2018). Quantitative data analysis. </w:t>
      </w:r>
      <w:r w:rsidRPr="00741B9B">
        <w:rPr>
          <w:rFonts w:ascii="Arial" w:hAnsi="Arial" w:cs="Arial"/>
          <w:i/>
          <w:iCs/>
          <w:sz w:val="22"/>
          <w:szCs w:val="22"/>
        </w:rPr>
        <w:t>Research Methods: Information, Systems, and Contexts</w:t>
      </w:r>
      <w:r w:rsidRPr="00741B9B">
        <w:rPr>
          <w:rFonts w:ascii="Arial" w:hAnsi="Arial" w:cs="Arial"/>
          <w:sz w:val="22"/>
          <w:szCs w:val="22"/>
        </w:rPr>
        <w:t>, pp.429-452.</w:t>
      </w:r>
    </w:p>
    <w:p w14:paraId="151F749E" w14:textId="77777777" w:rsidR="00A64710" w:rsidRPr="00741B9B" w:rsidRDefault="00A64710" w:rsidP="00741B9B">
      <w:pPr>
        <w:rPr>
          <w:rFonts w:ascii="Arial" w:hAnsi="Arial" w:cs="Arial"/>
          <w:sz w:val="22"/>
          <w:szCs w:val="22"/>
        </w:rPr>
      </w:pPr>
      <w:r w:rsidRPr="00741B9B">
        <w:rPr>
          <w:rFonts w:ascii="Arial" w:hAnsi="Arial" w:cs="Arial"/>
          <w:sz w:val="22"/>
          <w:szCs w:val="22"/>
        </w:rPr>
        <w:t>Wu, W. (2024). Application of Intelligent Algorithms and Big Data Analysis in Film and Television Creation. </w:t>
      </w:r>
      <w:r w:rsidRPr="00741B9B">
        <w:rPr>
          <w:rFonts w:ascii="Arial" w:hAnsi="Arial" w:cs="Arial"/>
          <w:i/>
          <w:iCs/>
          <w:sz w:val="22"/>
          <w:szCs w:val="22"/>
        </w:rPr>
        <w:t>Scalable Computing: Practice and Experience</w:t>
      </w:r>
      <w:r w:rsidRPr="00741B9B">
        <w:rPr>
          <w:rFonts w:ascii="Arial" w:hAnsi="Arial" w:cs="Arial"/>
          <w:sz w:val="22"/>
          <w:szCs w:val="22"/>
        </w:rPr>
        <w:t>, 25(3), pp.1882-1893.</w:t>
      </w:r>
    </w:p>
    <w:p w14:paraId="6965B450" w14:textId="77777777" w:rsidR="00792161" w:rsidRPr="00741B9B" w:rsidRDefault="00792161" w:rsidP="00741B9B">
      <w:pPr>
        <w:rPr>
          <w:rFonts w:ascii="Arial" w:hAnsi="Arial" w:cs="Arial"/>
          <w:sz w:val="22"/>
          <w:szCs w:val="22"/>
        </w:rPr>
      </w:pPr>
    </w:p>
    <w:sectPr w:rsidR="00792161" w:rsidRPr="00741B9B">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BB2FA" w14:textId="77777777" w:rsidR="00222265" w:rsidRDefault="00222265" w:rsidP="00D03A7C">
      <w:pPr>
        <w:spacing w:after="0" w:line="240" w:lineRule="auto"/>
      </w:pPr>
      <w:r>
        <w:separator/>
      </w:r>
    </w:p>
  </w:endnote>
  <w:endnote w:type="continuationSeparator" w:id="0">
    <w:p w14:paraId="7FA17065" w14:textId="77777777" w:rsidR="00222265" w:rsidRDefault="00222265" w:rsidP="00D03A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7943929"/>
      <w:docPartObj>
        <w:docPartGallery w:val="Page Numbers (Bottom of Page)"/>
        <w:docPartUnique/>
      </w:docPartObj>
    </w:sdtPr>
    <w:sdtEndPr>
      <w:rPr>
        <w:noProof/>
      </w:rPr>
    </w:sdtEndPr>
    <w:sdtContent>
      <w:p w14:paraId="4C828B0D" w14:textId="5F7A3420" w:rsidR="00DB3A0C" w:rsidRDefault="00DB3A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286A1E" w14:textId="77777777" w:rsidR="00DB3A0C" w:rsidRDefault="00DB3A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ECB57" w14:textId="77777777" w:rsidR="00222265" w:rsidRDefault="00222265" w:rsidP="00D03A7C">
      <w:pPr>
        <w:spacing w:after="0" w:line="240" w:lineRule="auto"/>
      </w:pPr>
      <w:r>
        <w:separator/>
      </w:r>
    </w:p>
  </w:footnote>
  <w:footnote w:type="continuationSeparator" w:id="0">
    <w:p w14:paraId="40C1D9F9" w14:textId="77777777" w:rsidR="00222265" w:rsidRDefault="00222265" w:rsidP="00D03A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5E0555"/>
    <w:multiLevelType w:val="multilevel"/>
    <w:tmpl w:val="79D69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8A293A"/>
    <w:multiLevelType w:val="multilevel"/>
    <w:tmpl w:val="BADC1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12287501">
    <w:abstractNumId w:val="0"/>
  </w:num>
  <w:num w:numId="2" w16cid:durableId="1645187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710"/>
    <w:rsid w:val="000332B2"/>
    <w:rsid w:val="00132FAA"/>
    <w:rsid w:val="00133E79"/>
    <w:rsid w:val="00222265"/>
    <w:rsid w:val="00267183"/>
    <w:rsid w:val="002A6593"/>
    <w:rsid w:val="002E0887"/>
    <w:rsid w:val="003273E2"/>
    <w:rsid w:val="00376504"/>
    <w:rsid w:val="004047E6"/>
    <w:rsid w:val="004212BD"/>
    <w:rsid w:val="004663AD"/>
    <w:rsid w:val="005355D5"/>
    <w:rsid w:val="005B065E"/>
    <w:rsid w:val="005B27FA"/>
    <w:rsid w:val="00715A60"/>
    <w:rsid w:val="00741B9B"/>
    <w:rsid w:val="00746C36"/>
    <w:rsid w:val="007712A7"/>
    <w:rsid w:val="00792161"/>
    <w:rsid w:val="007C2448"/>
    <w:rsid w:val="007D169C"/>
    <w:rsid w:val="007F0A11"/>
    <w:rsid w:val="007F14B5"/>
    <w:rsid w:val="008C571E"/>
    <w:rsid w:val="008E2028"/>
    <w:rsid w:val="009170A2"/>
    <w:rsid w:val="00977F59"/>
    <w:rsid w:val="00A64710"/>
    <w:rsid w:val="00B0065D"/>
    <w:rsid w:val="00B50348"/>
    <w:rsid w:val="00BA21D2"/>
    <w:rsid w:val="00BF7495"/>
    <w:rsid w:val="00C44F47"/>
    <w:rsid w:val="00D03A7C"/>
    <w:rsid w:val="00D75665"/>
    <w:rsid w:val="00DB3A0C"/>
    <w:rsid w:val="00E050B6"/>
    <w:rsid w:val="00F01DE3"/>
    <w:rsid w:val="00F55718"/>
    <w:rsid w:val="00FD7F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E70E9E"/>
  <w15:chartTrackingRefBased/>
  <w15:docId w15:val="{BE7E6D76-2112-46B7-B7DF-7AC03C6D1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1D2"/>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BA21D2"/>
    <w:pPr>
      <w:keepNext/>
      <w:keepLines/>
      <w:spacing w:before="360" w:after="80"/>
      <w:outlineLvl w:val="0"/>
    </w:pPr>
    <w:rPr>
      <w:rFonts w:eastAsiaTheme="majorEastAsia" w:cstheme="majorBidi"/>
      <w:b/>
      <w:color w:val="000000" w:themeColor="text1"/>
      <w:sz w:val="36"/>
      <w:szCs w:val="40"/>
    </w:rPr>
  </w:style>
  <w:style w:type="paragraph" w:styleId="Heading2">
    <w:name w:val="heading 2"/>
    <w:basedOn w:val="Normal"/>
    <w:next w:val="Normal"/>
    <w:link w:val="Heading2Char"/>
    <w:autoRedefine/>
    <w:uiPriority w:val="9"/>
    <w:unhideWhenUsed/>
    <w:qFormat/>
    <w:rsid w:val="00BA21D2"/>
    <w:pPr>
      <w:keepNext/>
      <w:keepLines/>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link w:val="Heading3Char"/>
    <w:uiPriority w:val="9"/>
    <w:semiHidden/>
    <w:unhideWhenUsed/>
    <w:qFormat/>
    <w:rsid w:val="00A6471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471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6471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6471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6471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6471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6471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1D2"/>
    <w:rPr>
      <w:rFonts w:ascii="Times New Roman" w:eastAsiaTheme="majorEastAsia" w:hAnsi="Times New Roman" w:cstheme="majorBidi"/>
      <w:b/>
      <w:color w:val="000000" w:themeColor="text1"/>
      <w:sz w:val="36"/>
      <w:szCs w:val="40"/>
    </w:rPr>
  </w:style>
  <w:style w:type="character" w:customStyle="1" w:styleId="Heading2Char">
    <w:name w:val="Heading 2 Char"/>
    <w:basedOn w:val="DefaultParagraphFont"/>
    <w:link w:val="Heading2"/>
    <w:uiPriority w:val="9"/>
    <w:rsid w:val="00BA21D2"/>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semiHidden/>
    <w:rsid w:val="00A647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47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47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47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47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47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4710"/>
    <w:rPr>
      <w:rFonts w:eastAsiaTheme="majorEastAsia" w:cstheme="majorBidi"/>
      <w:color w:val="272727" w:themeColor="text1" w:themeTint="D8"/>
    </w:rPr>
  </w:style>
  <w:style w:type="paragraph" w:styleId="Title">
    <w:name w:val="Title"/>
    <w:basedOn w:val="Normal"/>
    <w:next w:val="Normal"/>
    <w:link w:val="TitleChar"/>
    <w:uiPriority w:val="10"/>
    <w:qFormat/>
    <w:rsid w:val="00A647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47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471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47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4710"/>
    <w:pPr>
      <w:spacing w:before="160"/>
      <w:jc w:val="center"/>
    </w:pPr>
    <w:rPr>
      <w:i/>
      <w:iCs/>
      <w:color w:val="404040" w:themeColor="text1" w:themeTint="BF"/>
    </w:rPr>
  </w:style>
  <w:style w:type="character" w:customStyle="1" w:styleId="QuoteChar">
    <w:name w:val="Quote Char"/>
    <w:basedOn w:val="DefaultParagraphFont"/>
    <w:link w:val="Quote"/>
    <w:uiPriority w:val="29"/>
    <w:rsid w:val="00A64710"/>
    <w:rPr>
      <w:rFonts w:ascii="Times New Roman" w:hAnsi="Times New Roman"/>
      <w:i/>
      <w:iCs/>
      <w:color w:val="404040" w:themeColor="text1" w:themeTint="BF"/>
    </w:rPr>
  </w:style>
  <w:style w:type="paragraph" w:styleId="ListParagraph">
    <w:name w:val="List Paragraph"/>
    <w:basedOn w:val="Normal"/>
    <w:uiPriority w:val="34"/>
    <w:qFormat/>
    <w:rsid w:val="00A64710"/>
    <w:pPr>
      <w:ind w:left="720"/>
      <w:contextualSpacing/>
    </w:pPr>
  </w:style>
  <w:style w:type="character" w:styleId="IntenseEmphasis">
    <w:name w:val="Intense Emphasis"/>
    <w:basedOn w:val="DefaultParagraphFont"/>
    <w:uiPriority w:val="21"/>
    <w:qFormat/>
    <w:rsid w:val="00A64710"/>
    <w:rPr>
      <w:i/>
      <w:iCs/>
      <w:color w:val="0F4761" w:themeColor="accent1" w:themeShade="BF"/>
    </w:rPr>
  </w:style>
  <w:style w:type="paragraph" w:styleId="IntenseQuote">
    <w:name w:val="Intense Quote"/>
    <w:basedOn w:val="Normal"/>
    <w:next w:val="Normal"/>
    <w:link w:val="IntenseQuoteChar"/>
    <w:uiPriority w:val="30"/>
    <w:qFormat/>
    <w:rsid w:val="00A647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4710"/>
    <w:rPr>
      <w:rFonts w:ascii="Times New Roman" w:hAnsi="Times New Roman"/>
      <w:i/>
      <w:iCs/>
      <w:color w:val="0F4761" w:themeColor="accent1" w:themeShade="BF"/>
    </w:rPr>
  </w:style>
  <w:style w:type="character" w:styleId="IntenseReference">
    <w:name w:val="Intense Reference"/>
    <w:basedOn w:val="DefaultParagraphFont"/>
    <w:uiPriority w:val="32"/>
    <w:qFormat/>
    <w:rsid w:val="00A64710"/>
    <w:rPr>
      <w:b/>
      <w:bCs/>
      <w:smallCaps/>
      <w:color w:val="0F4761" w:themeColor="accent1" w:themeShade="BF"/>
      <w:spacing w:val="5"/>
    </w:rPr>
  </w:style>
  <w:style w:type="table" w:styleId="GridTable4-Accent4">
    <w:name w:val="Grid Table 4 Accent 4"/>
    <w:basedOn w:val="TableNormal"/>
    <w:uiPriority w:val="49"/>
    <w:rsid w:val="00A64710"/>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3">
    <w:name w:val="Grid Table 4 Accent 3"/>
    <w:basedOn w:val="TableNormal"/>
    <w:uiPriority w:val="49"/>
    <w:rsid w:val="00A64710"/>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5Dark-Accent5">
    <w:name w:val="Grid Table 5 Dark Accent 5"/>
    <w:basedOn w:val="TableNormal"/>
    <w:uiPriority w:val="50"/>
    <w:rsid w:val="00A6471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4-Accent2">
    <w:name w:val="Grid Table 4 Accent 2"/>
    <w:basedOn w:val="TableNormal"/>
    <w:uiPriority w:val="49"/>
    <w:rsid w:val="00A64710"/>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1">
    <w:name w:val="Grid Table 4 Accent 1"/>
    <w:basedOn w:val="TableNormal"/>
    <w:uiPriority w:val="49"/>
    <w:rsid w:val="00A64710"/>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
    <w:name w:val="Grid Table 4"/>
    <w:basedOn w:val="TableNormal"/>
    <w:uiPriority w:val="49"/>
    <w:rsid w:val="00A6471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6">
    <w:name w:val="Grid Table 4 Accent 6"/>
    <w:basedOn w:val="TableNormal"/>
    <w:uiPriority w:val="49"/>
    <w:rsid w:val="00A64710"/>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5">
    <w:name w:val="Grid Table 4 Accent 5"/>
    <w:basedOn w:val="TableNormal"/>
    <w:uiPriority w:val="49"/>
    <w:rsid w:val="00A64710"/>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Header">
    <w:name w:val="header"/>
    <w:basedOn w:val="Normal"/>
    <w:link w:val="HeaderChar"/>
    <w:uiPriority w:val="99"/>
    <w:unhideWhenUsed/>
    <w:rsid w:val="00D03A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A7C"/>
    <w:rPr>
      <w:rFonts w:ascii="Times New Roman" w:hAnsi="Times New Roman"/>
    </w:rPr>
  </w:style>
  <w:style w:type="paragraph" w:styleId="Footer">
    <w:name w:val="footer"/>
    <w:basedOn w:val="Normal"/>
    <w:link w:val="FooterChar"/>
    <w:uiPriority w:val="99"/>
    <w:unhideWhenUsed/>
    <w:rsid w:val="00D03A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A7C"/>
    <w:rPr>
      <w:rFonts w:ascii="Times New Roman" w:hAnsi="Times New Roman"/>
    </w:rPr>
  </w:style>
  <w:style w:type="paragraph" w:styleId="Caption">
    <w:name w:val="caption"/>
    <w:basedOn w:val="Normal"/>
    <w:next w:val="Normal"/>
    <w:uiPriority w:val="35"/>
    <w:unhideWhenUsed/>
    <w:qFormat/>
    <w:rsid w:val="005355D5"/>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B0065D"/>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B0065D"/>
    <w:pPr>
      <w:spacing w:after="100"/>
    </w:pPr>
  </w:style>
  <w:style w:type="paragraph" w:styleId="TOC2">
    <w:name w:val="toc 2"/>
    <w:basedOn w:val="Normal"/>
    <w:next w:val="Normal"/>
    <w:autoRedefine/>
    <w:uiPriority w:val="39"/>
    <w:unhideWhenUsed/>
    <w:rsid w:val="00B0065D"/>
    <w:pPr>
      <w:spacing w:after="100"/>
      <w:ind w:left="240"/>
    </w:pPr>
  </w:style>
  <w:style w:type="character" w:styleId="Hyperlink">
    <w:name w:val="Hyperlink"/>
    <w:basedOn w:val="DefaultParagraphFont"/>
    <w:uiPriority w:val="99"/>
    <w:unhideWhenUsed/>
    <w:rsid w:val="00B0065D"/>
    <w:rPr>
      <w:color w:val="467886" w:themeColor="hyperlink"/>
      <w:u w:val="single"/>
    </w:rPr>
  </w:style>
  <w:style w:type="paragraph" w:styleId="TableofFigures">
    <w:name w:val="table of figures"/>
    <w:basedOn w:val="Normal"/>
    <w:next w:val="Normal"/>
    <w:uiPriority w:val="99"/>
    <w:unhideWhenUsed/>
    <w:rsid w:val="002A6593"/>
    <w:pPr>
      <w:spacing w:after="0"/>
    </w:pPr>
  </w:style>
  <w:style w:type="paragraph" w:customStyle="1" w:styleId="paragraph">
    <w:name w:val="paragraph"/>
    <w:basedOn w:val="Normal"/>
    <w:rsid w:val="00741B9B"/>
    <w:pPr>
      <w:spacing w:before="100" w:beforeAutospacing="1" w:after="100" w:afterAutospacing="1" w:line="240" w:lineRule="auto"/>
      <w:jc w:val="left"/>
    </w:pPr>
    <w:rPr>
      <w:rFonts w:eastAsia="Times New Roman" w:cs="Times New Roman"/>
      <w:kern w:val="0"/>
      <w:lang w:val="en-GB" w:eastAsia="en-GB"/>
      <w14:ligatures w14:val="none"/>
    </w:rPr>
  </w:style>
  <w:style w:type="character" w:customStyle="1" w:styleId="normaltextrun">
    <w:name w:val="normaltextrun"/>
    <w:basedOn w:val="DefaultParagraphFont"/>
    <w:rsid w:val="00741B9B"/>
  </w:style>
  <w:style w:type="character" w:customStyle="1" w:styleId="eop">
    <w:name w:val="eop"/>
    <w:basedOn w:val="DefaultParagraphFont"/>
    <w:rsid w:val="00741B9B"/>
  </w:style>
  <w:style w:type="character" w:customStyle="1" w:styleId="scxw172827093">
    <w:name w:val="scxw172827093"/>
    <w:basedOn w:val="DefaultParagraphFont"/>
    <w:rsid w:val="00741B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Average Rating vs. Average Watches by Genre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Sheet2!$B$1</c:f>
              <c:strCache>
                <c:ptCount val="1"/>
                <c:pt idx="0">
                  <c:v>Average Rating</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Sheet2!$A$2:$A$11</c:f>
              <c:strCache>
                <c:ptCount val="10"/>
                <c:pt idx="0">
                  <c:v>Drama</c:v>
                </c:pt>
                <c:pt idx="1">
                  <c:v>Comedy</c:v>
                </c:pt>
                <c:pt idx="2">
                  <c:v>Horror</c:v>
                </c:pt>
                <c:pt idx="3">
                  <c:v>Action</c:v>
                </c:pt>
                <c:pt idx="4">
                  <c:v>Thriller</c:v>
                </c:pt>
                <c:pt idx="5">
                  <c:v>Romance</c:v>
                </c:pt>
                <c:pt idx="6">
                  <c:v>Documentary</c:v>
                </c:pt>
                <c:pt idx="7">
                  <c:v>Animation</c:v>
                </c:pt>
                <c:pt idx="8">
                  <c:v>Adventure</c:v>
                </c:pt>
                <c:pt idx="9">
                  <c:v>Crime</c:v>
                </c:pt>
              </c:strCache>
            </c:strRef>
          </c:cat>
          <c:val>
            <c:numRef>
              <c:f>Sheet2!$B$2:$B$11</c:f>
              <c:numCache>
                <c:formatCode>General</c:formatCode>
                <c:ptCount val="10"/>
                <c:pt idx="0">
                  <c:v>3.45</c:v>
                </c:pt>
                <c:pt idx="1">
                  <c:v>3.15</c:v>
                </c:pt>
                <c:pt idx="2">
                  <c:v>3.1</c:v>
                </c:pt>
                <c:pt idx="3">
                  <c:v>3.2</c:v>
                </c:pt>
                <c:pt idx="4">
                  <c:v>3.35</c:v>
                </c:pt>
                <c:pt idx="5">
                  <c:v>3.4</c:v>
                </c:pt>
                <c:pt idx="6">
                  <c:v>3.6</c:v>
                </c:pt>
                <c:pt idx="7">
                  <c:v>3.55</c:v>
                </c:pt>
                <c:pt idx="8">
                  <c:v>3.3</c:v>
                </c:pt>
                <c:pt idx="9">
                  <c:v>3.5</c:v>
                </c:pt>
              </c:numCache>
            </c:numRef>
          </c:val>
          <c:extLst>
            <c:ext xmlns:c16="http://schemas.microsoft.com/office/drawing/2014/chart" uri="{C3380CC4-5D6E-409C-BE32-E72D297353CC}">
              <c16:uniqueId val="{00000000-41A8-44AD-81AA-4C8650077505}"/>
            </c:ext>
          </c:extLst>
        </c:ser>
        <c:ser>
          <c:idx val="1"/>
          <c:order val="1"/>
          <c:tx>
            <c:strRef>
              <c:f>Sheet2!$C$1</c:f>
              <c:strCache>
                <c:ptCount val="1"/>
                <c:pt idx="0">
                  <c:v>Average Watches (Scaled down by 10,000)</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Sheet2!$A$2:$A$11</c:f>
              <c:strCache>
                <c:ptCount val="10"/>
                <c:pt idx="0">
                  <c:v>Drama</c:v>
                </c:pt>
                <c:pt idx="1">
                  <c:v>Comedy</c:v>
                </c:pt>
                <c:pt idx="2">
                  <c:v>Horror</c:v>
                </c:pt>
                <c:pt idx="3">
                  <c:v>Action</c:v>
                </c:pt>
                <c:pt idx="4">
                  <c:v>Thriller</c:v>
                </c:pt>
                <c:pt idx="5">
                  <c:v>Romance</c:v>
                </c:pt>
                <c:pt idx="6">
                  <c:v>Documentary</c:v>
                </c:pt>
                <c:pt idx="7">
                  <c:v>Animation</c:v>
                </c:pt>
                <c:pt idx="8">
                  <c:v>Adventure</c:v>
                </c:pt>
                <c:pt idx="9">
                  <c:v>Crime</c:v>
                </c:pt>
              </c:strCache>
            </c:strRef>
          </c:cat>
          <c:val>
            <c:numRef>
              <c:f>Sheet2!$C$2:$C$11</c:f>
              <c:numCache>
                <c:formatCode>General</c:formatCode>
                <c:ptCount val="10"/>
                <c:pt idx="0">
                  <c:v>12.5</c:v>
                </c:pt>
                <c:pt idx="1">
                  <c:v>18</c:v>
                </c:pt>
                <c:pt idx="2">
                  <c:v>15.5</c:v>
                </c:pt>
                <c:pt idx="3">
                  <c:v>25</c:v>
                </c:pt>
                <c:pt idx="4">
                  <c:v>16.8</c:v>
                </c:pt>
                <c:pt idx="5">
                  <c:v>10.199999999999999</c:v>
                </c:pt>
                <c:pt idx="6">
                  <c:v>5.5</c:v>
                </c:pt>
                <c:pt idx="7">
                  <c:v>14</c:v>
                </c:pt>
                <c:pt idx="8">
                  <c:v>22.5</c:v>
                </c:pt>
                <c:pt idx="9">
                  <c:v>13.1</c:v>
                </c:pt>
              </c:numCache>
            </c:numRef>
          </c:val>
          <c:extLst>
            <c:ext xmlns:c16="http://schemas.microsoft.com/office/drawing/2014/chart" uri="{C3380CC4-5D6E-409C-BE32-E72D297353CC}">
              <c16:uniqueId val="{00000001-41A8-44AD-81AA-4C8650077505}"/>
            </c:ext>
          </c:extLst>
        </c:ser>
        <c:dLbls>
          <c:showLegendKey val="0"/>
          <c:showVal val="0"/>
          <c:showCatName val="0"/>
          <c:showSerName val="0"/>
          <c:showPercent val="0"/>
          <c:showBubbleSize val="0"/>
        </c:dLbls>
        <c:gapWidth val="115"/>
        <c:overlap val="-20"/>
        <c:axId val="1845686416"/>
        <c:axId val="1845678736"/>
      </c:barChart>
      <c:catAx>
        <c:axId val="1845686416"/>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45678736"/>
        <c:crosses val="autoZero"/>
        <c:auto val="1"/>
        <c:lblAlgn val="ctr"/>
        <c:lblOffset val="100"/>
        <c:noMultiLvlLbl val="0"/>
      </c:catAx>
      <c:valAx>
        <c:axId val="1845678736"/>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456864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b="1">
                <a:effectLst/>
              </a:rPr>
              <a:t>Engagement Metrics for Top 5 Languages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Sheet5!$B$1</c:f>
              <c:strCache>
                <c:ptCount val="1"/>
                <c:pt idx="0">
                  <c:v>Average Watches (Scaled down by 10,000)</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Sheet5!$A$2:$A$6</c:f>
              <c:strCache>
                <c:ptCount val="5"/>
                <c:pt idx="0">
                  <c:v>English</c:v>
                </c:pt>
                <c:pt idx="1">
                  <c:v>Japanese</c:v>
                </c:pt>
                <c:pt idx="2">
                  <c:v>French</c:v>
                </c:pt>
                <c:pt idx="3">
                  <c:v>Italian</c:v>
                </c:pt>
                <c:pt idx="4">
                  <c:v>Korean</c:v>
                </c:pt>
              </c:strCache>
            </c:strRef>
          </c:cat>
          <c:val>
            <c:numRef>
              <c:f>Sheet5!$B$2:$B$6</c:f>
              <c:numCache>
                <c:formatCode>General</c:formatCode>
                <c:ptCount val="5"/>
                <c:pt idx="0">
                  <c:v>18.5</c:v>
                </c:pt>
                <c:pt idx="1">
                  <c:v>8.5</c:v>
                </c:pt>
                <c:pt idx="2">
                  <c:v>6.2</c:v>
                </c:pt>
                <c:pt idx="3">
                  <c:v>5.5</c:v>
                </c:pt>
                <c:pt idx="4">
                  <c:v>12</c:v>
                </c:pt>
              </c:numCache>
            </c:numRef>
          </c:val>
          <c:extLst>
            <c:ext xmlns:c16="http://schemas.microsoft.com/office/drawing/2014/chart" uri="{C3380CC4-5D6E-409C-BE32-E72D297353CC}">
              <c16:uniqueId val="{00000000-2C1E-4A59-983B-DAF49ADBC840}"/>
            </c:ext>
          </c:extLst>
        </c:ser>
        <c:ser>
          <c:idx val="1"/>
          <c:order val="1"/>
          <c:tx>
            <c:strRef>
              <c:f>Sheet5!$C$1</c:f>
              <c:strCache>
                <c:ptCount val="1"/>
                <c:pt idx="0">
                  <c:v>Average Likes (Scaled down by 1,000)</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Sheet5!$A$2:$A$6</c:f>
              <c:strCache>
                <c:ptCount val="5"/>
                <c:pt idx="0">
                  <c:v>English</c:v>
                </c:pt>
                <c:pt idx="1">
                  <c:v>Japanese</c:v>
                </c:pt>
                <c:pt idx="2">
                  <c:v>French</c:v>
                </c:pt>
                <c:pt idx="3">
                  <c:v>Italian</c:v>
                </c:pt>
                <c:pt idx="4">
                  <c:v>Korean</c:v>
                </c:pt>
              </c:strCache>
            </c:strRef>
          </c:cat>
          <c:val>
            <c:numRef>
              <c:f>Sheet5!$C$2:$C$6</c:f>
              <c:numCache>
                <c:formatCode>General</c:formatCode>
                <c:ptCount val="5"/>
                <c:pt idx="0">
                  <c:v>45.2</c:v>
                </c:pt>
                <c:pt idx="1">
                  <c:v>25.1</c:v>
                </c:pt>
                <c:pt idx="2">
                  <c:v>18.3</c:v>
                </c:pt>
                <c:pt idx="3">
                  <c:v>15.8</c:v>
                </c:pt>
                <c:pt idx="4">
                  <c:v>35.5</c:v>
                </c:pt>
              </c:numCache>
            </c:numRef>
          </c:val>
          <c:extLst>
            <c:ext xmlns:c16="http://schemas.microsoft.com/office/drawing/2014/chart" uri="{C3380CC4-5D6E-409C-BE32-E72D297353CC}">
              <c16:uniqueId val="{00000001-2C1E-4A59-983B-DAF49ADBC840}"/>
            </c:ext>
          </c:extLst>
        </c:ser>
        <c:ser>
          <c:idx val="2"/>
          <c:order val="2"/>
          <c:tx>
            <c:strRef>
              <c:f>Sheet5!$D$1</c:f>
              <c:strCache>
                <c:ptCount val="1"/>
                <c:pt idx="0">
                  <c:v>Average Fans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Sheet5!$A$2:$A$6</c:f>
              <c:strCache>
                <c:ptCount val="5"/>
                <c:pt idx="0">
                  <c:v>English</c:v>
                </c:pt>
                <c:pt idx="1">
                  <c:v>Japanese</c:v>
                </c:pt>
                <c:pt idx="2">
                  <c:v>French</c:v>
                </c:pt>
                <c:pt idx="3">
                  <c:v>Italian</c:v>
                </c:pt>
                <c:pt idx="4">
                  <c:v>Korean</c:v>
                </c:pt>
              </c:strCache>
            </c:strRef>
          </c:cat>
          <c:val>
            <c:numRef>
              <c:f>Sheet5!$D$2:$D$6</c:f>
              <c:numCache>
                <c:formatCode>General</c:formatCode>
                <c:ptCount val="5"/>
                <c:pt idx="0">
                  <c:v>1600</c:v>
                </c:pt>
                <c:pt idx="1">
                  <c:v>950</c:v>
                </c:pt>
                <c:pt idx="2">
                  <c:v>750</c:v>
                </c:pt>
                <c:pt idx="3">
                  <c:v>600</c:v>
                </c:pt>
              </c:numCache>
            </c:numRef>
          </c:val>
          <c:extLst>
            <c:ext xmlns:c16="http://schemas.microsoft.com/office/drawing/2014/chart" uri="{C3380CC4-5D6E-409C-BE32-E72D297353CC}">
              <c16:uniqueId val="{00000002-2C1E-4A59-983B-DAF49ADBC840}"/>
            </c:ext>
          </c:extLst>
        </c:ser>
        <c:dLbls>
          <c:showLegendKey val="0"/>
          <c:showVal val="0"/>
          <c:showCatName val="0"/>
          <c:showSerName val="0"/>
          <c:showPercent val="0"/>
          <c:showBubbleSize val="0"/>
        </c:dLbls>
        <c:gapWidth val="100"/>
        <c:overlap val="-24"/>
        <c:axId val="1845698896"/>
        <c:axId val="1845701776"/>
      </c:barChart>
      <c:catAx>
        <c:axId val="184569889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45701776"/>
        <c:crosses val="autoZero"/>
        <c:auto val="1"/>
        <c:lblAlgn val="ctr"/>
        <c:lblOffset val="100"/>
        <c:noMultiLvlLbl val="0"/>
      </c:catAx>
      <c:valAx>
        <c:axId val="184570177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45698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9" ma:contentTypeDescription="Create a new document." ma:contentTypeScope="" ma:versionID="f056b98c4a0462faa50c36442ad06160">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36ad843c8d81b07ee4540bffd258f605"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Props1.xml><?xml version="1.0" encoding="utf-8"?>
<ds:datastoreItem xmlns:ds="http://schemas.openxmlformats.org/officeDocument/2006/customXml" ds:itemID="{B665EFF3-0F07-48B9-A22C-91AF07BDA642}">
  <ds:schemaRefs>
    <ds:schemaRef ds:uri="http://schemas.openxmlformats.org/officeDocument/2006/bibliography"/>
  </ds:schemaRefs>
</ds:datastoreItem>
</file>

<file path=customXml/itemProps2.xml><?xml version="1.0" encoding="utf-8"?>
<ds:datastoreItem xmlns:ds="http://schemas.openxmlformats.org/officeDocument/2006/customXml" ds:itemID="{DC36EA7B-377B-49DF-8334-BB6D0212BD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1527B2-DF15-4C21-8FBF-B5AE3C25141A}">
  <ds:schemaRefs>
    <ds:schemaRef ds:uri="http://schemas.microsoft.com/sharepoint/v3/contenttype/forms"/>
  </ds:schemaRefs>
</ds:datastoreItem>
</file>

<file path=customXml/itemProps4.xml><?xml version="1.0" encoding="utf-8"?>
<ds:datastoreItem xmlns:ds="http://schemas.openxmlformats.org/officeDocument/2006/customXml" ds:itemID="{C92BFE41-AFD2-4C0C-A068-07DA696CDA22}">
  <ds:schemaRefs>
    <ds:schemaRef ds:uri="http://schemas.microsoft.com/office/2006/documentManagement/types"/>
    <ds:schemaRef ds:uri="http://purl.org/dc/elements/1.1/"/>
    <ds:schemaRef ds:uri="http://purl.org/dc/dcmitype/"/>
    <ds:schemaRef ds:uri="http://purl.org/dc/terms/"/>
    <ds:schemaRef ds:uri="http://schemas.microsoft.com/office/2006/metadata/properties"/>
    <ds:schemaRef ds:uri="http://schemas.microsoft.com/office/infopath/2007/PartnerControls"/>
    <ds:schemaRef ds:uri="http://schemas.openxmlformats.org/package/2006/metadata/core-properties"/>
    <ds:schemaRef ds:uri="26393a7d-09c1-409c-a1bc-d9a7995be7f3"/>
    <ds:schemaRef ds:uri="82f5a46a-80c7-47f7-9d28-dc929746944c"/>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2444</Words>
  <Characters>13935</Characters>
  <Application>Microsoft Office Word</Application>
  <DocSecurity>0</DocSecurity>
  <Lines>116</Lines>
  <Paragraphs>32</Paragraphs>
  <ScaleCrop>false</ScaleCrop>
  <Company/>
  <LinksUpToDate>false</LinksUpToDate>
  <CharactersWithSpaces>16347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Florin Apostoaiei (2238836)</dc:creator>
  <cp:keywords/>
  <dc:description/>
  <cp:lastModifiedBy>Radu Apostoaiei</cp:lastModifiedBy>
  <cp:revision>2</cp:revision>
  <dcterms:created xsi:type="dcterms:W3CDTF">2025-11-18T19:22:00Z</dcterms:created>
  <dcterms:modified xsi:type="dcterms:W3CDTF">2025-11-18T19:22:00Z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